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موسوعه الامام الصادق علیه السلام جلد </w:t>
      </w:r>
      <w:r>
        <w:rPr/>
        <w:t>43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78166_2616395394">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278168_2616395394">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278170_2616395394">
            <w:r>
              <w:rPr>
                <w:webHidden/>
                <w:rStyle w:val="IndexLink"/>
                <w:rtl w:val="true"/>
              </w:rPr>
              <w:t>دیباجة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2278172_2616395394">
            <w:r>
              <w:rPr>
                <w:webHidden/>
                <w:rStyle w:val="IndexLink"/>
                <w:rtl w:val="true"/>
              </w:rPr>
              <w:t>المقدَّمة</w:t>
            </w:r>
            <w:r>
              <w:rPr>
                <w:rStyle w:val="IndexLink"/>
                <w:rtl w:val="true"/>
              </w:rPr>
              <w:tab/>
            </w:r>
            <w:r>
              <w:rPr>
                <w:rStyle w:val="IndexLink"/>
              </w:rPr>
              <w:t>11</w:t>
            </w:r>
          </w:hyperlink>
        </w:p>
        <w:p>
          <w:pPr>
            <w:pStyle w:val="Contents2"/>
            <w:tabs>
              <w:tab w:val="clear" w:pos="8743"/>
              <w:tab w:val="right" w:pos="9026" w:leader="dot"/>
            </w:tabs>
            <w:rPr/>
          </w:pPr>
          <w:hyperlink w:anchor="__RefHeading___Toc2278174_2616395394">
            <w:r>
              <w:rPr>
                <w:webHidden/>
                <w:rStyle w:val="IndexLink"/>
                <w:rtl w:val="true"/>
              </w:rPr>
              <w:t>كتاب القصاص أبواب القصاص في النفس</w:t>
            </w:r>
            <w:r>
              <w:rPr>
                <w:rStyle w:val="IndexLink"/>
                <w:rtl w:val="true"/>
              </w:rPr>
              <w:tab/>
            </w:r>
            <w:r>
              <w:rPr>
                <w:rStyle w:val="IndexLink"/>
              </w:rPr>
              <w:t>13</w:t>
            </w:r>
          </w:hyperlink>
        </w:p>
        <w:p>
          <w:pPr>
            <w:pStyle w:val="Contents3"/>
            <w:tabs>
              <w:tab w:val="clear" w:pos="8459"/>
              <w:tab w:val="right" w:pos="9026" w:leader="dot"/>
            </w:tabs>
            <w:rPr/>
          </w:pPr>
          <w:hyperlink w:anchor="__RefHeading___Toc2278176_2616395394">
            <w:r>
              <w:rPr>
                <w:webHidden/>
                <w:rStyle w:val="IndexLink"/>
                <w:rtl w:val="true"/>
              </w:rPr>
              <w:t>باب</w:t>
            </w:r>
            <w:r>
              <w:rPr>
                <w:rStyle w:val="IndexLink"/>
                <w:rtl w:val="true"/>
              </w:rPr>
              <w:t>(</w:t>
            </w:r>
            <w:r>
              <w:rPr>
                <w:rStyle w:val="IndexLink"/>
              </w:rPr>
              <w:t>1</w:t>
            </w:r>
            <w:r>
              <w:rPr>
                <w:rStyle w:val="IndexLink"/>
                <w:rtl w:val="true"/>
              </w:rPr>
              <w:t>)</w:t>
            </w:r>
            <w:r>
              <w:rPr>
                <w:rStyle w:val="IndexLink"/>
                <w:rtl w:val="true"/>
              </w:rPr>
              <w:t>حرمة دم المسلم وماله</w:t>
            </w:r>
            <w:r>
              <w:rPr>
                <w:rStyle w:val="IndexLink"/>
                <w:rtl w:val="true"/>
              </w:rPr>
              <w:tab/>
            </w:r>
            <w:r>
              <w:rPr>
                <w:rStyle w:val="IndexLink"/>
              </w:rPr>
              <w:t>13</w:t>
            </w:r>
          </w:hyperlink>
        </w:p>
        <w:p>
          <w:pPr>
            <w:pStyle w:val="Contents3"/>
            <w:tabs>
              <w:tab w:val="clear" w:pos="8459"/>
              <w:tab w:val="right" w:pos="9026" w:leader="dot"/>
            </w:tabs>
            <w:rPr/>
          </w:pPr>
          <w:hyperlink w:anchor="__RefHeading___Toc2278178_2616395394">
            <w:r>
              <w:rPr>
                <w:webHidden/>
                <w:rStyle w:val="IndexLink"/>
                <w:rtl w:val="true"/>
              </w:rPr>
              <w:t>باب</w:t>
            </w:r>
            <w:r>
              <w:rPr>
                <w:rStyle w:val="IndexLink"/>
                <w:rtl w:val="true"/>
              </w:rPr>
              <w:t>(</w:t>
            </w:r>
            <w:r>
              <w:rPr>
                <w:rStyle w:val="IndexLink"/>
              </w:rPr>
              <w:t>2</w:t>
            </w:r>
            <w:r>
              <w:rPr>
                <w:rStyle w:val="IndexLink"/>
                <w:rtl w:val="true"/>
              </w:rPr>
              <w:t>)</w:t>
            </w:r>
            <w:r>
              <w:rPr>
                <w:rStyle w:val="IndexLink"/>
                <w:rtl w:val="true"/>
              </w:rPr>
              <w:t>حرمة قتل النفس بغير حق</w:t>
            </w:r>
            <w:r>
              <w:rPr>
                <w:rStyle w:val="IndexLink"/>
                <w:rtl w:val="true"/>
              </w:rPr>
              <w:tab/>
            </w:r>
            <w:r>
              <w:rPr>
                <w:rStyle w:val="IndexLink"/>
              </w:rPr>
              <w:t>15</w:t>
            </w:r>
          </w:hyperlink>
        </w:p>
        <w:p>
          <w:pPr>
            <w:pStyle w:val="Contents3"/>
            <w:tabs>
              <w:tab w:val="clear" w:pos="8459"/>
              <w:tab w:val="right" w:pos="9026" w:leader="dot"/>
            </w:tabs>
            <w:rPr/>
          </w:pPr>
          <w:hyperlink w:anchor="__RefHeading___Toc2278180_2616395394">
            <w:r>
              <w:rPr>
                <w:webHidden/>
                <w:rStyle w:val="IndexLink"/>
                <w:rtl w:val="true"/>
              </w:rPr>
              <w:t>باب</w:t>
            </w:r>
            <w:r>
              <w:rPr>
                <w:rStyle w:val="IndexLink"/>
                <w:rtl w:val="true"/>
              </w:rPr>
              <w:t>(</w:t>
            </w:r>
            <w:r>
              <w:rPr>
                <w:rStyle w:val="IndexLink"/>
              </w:rPr>
              <w:t>3</w:t>
            </w:r>
            <w:r>
              <w:rPr>
                <w:rStyle w:val="IndexLink"/>
                <w:rtl w:val="true"/>
              </w:rPr>
              <w:t>)</w:t>
            </w:r>
            <w:r>
              <w:rPr>
                <w:rStyle w:val="IndexLink"/>
                <w:rtl w:val="true"/>
              </w:rPr>
              <w:t>حرمة الاشتراك في القتل المُحرّم</w:t>
            </w:r>
            <w:r>
              <w:rPr>
                <w:rStyle w:val="IndexLink"/>
                <w:rtl w:val="true"/>
              </w:rPr>
              <w:tab/>
            </w:r>
            <w:r>
              <w:rPr>
                <w:rStyle w:val="IndexLink"/>
              </w:rPr>
              <w:t>16</w:t>
            </w:r>
          </w:hyperlink>
        </w:p>
        <w:p>
          <w:pPr>
            <w:pStyle w:val="Contents3"/>
            <w:tabs>
              <w:tab w:val="clear" w:pos="8459"/>
              <w:tab w:val="right" w:pos="9026" w:leader="dot"/>
            </w:tabs>
            <w:rPr/>
          </w:pPr>
          <w:hyperlink w:anchor="__RefHeading___Toc2278182_2616395394">
            <w:r>
              <w:rPr>
                <w:webHidden/>
                <w:rStyle w:val="IndexLink"/>
                <w:rtl w:val="true"/>
              </w:rPr>
              <w:t>باب</w:t>
            </w:r>
            <w:r>
              <w:rPr>
                <w:rStyle w:val="IndexLink"/>
                <w:rtl w:val="true"/>
              </w:rPr>
              <w:t>(</w:t>
            </w:r>
            <w:r>
              <w:rPr>
                <w:rStyle w:val="IndexLink"/>
              </w:rPr>
              <w:t>4</w:t>
            </w:r>
            <w:r>
              <w:rPr>
                <w:rStyle w:val="IndexLink"/>
                <w:rtl w:val="true"/>
              </w:rPr>
              <w:t>)</w:t>
            </w:r>
            <w:r>
              <w:rPr>
                <w:rStyle w:val="IndexLink"/>
                <w:rtl w:val="true"/>
              </w:rPr>
              <w:t>الجنَّة حرام على ثلاثة</w:t>
            </w:r>
            <w:r>
              <w:rPr>
                <w:rStyle w:val="IndexLink"/>
                <w:rtl w:val="true"/>
              </w:rPr>
              <w:tab/>
            </w:r>
            <w:r>
              <w:rPr>
                <w:rStyle w:val="IndexLink"/>
              </w:rPr>
              <w:t>17</w:t>
            </w:r>
          </w:hyperlink>
        </w:p>
        <w:p>
          <w:pPr>
            <w:pStyle w:val="Contents3"/>
            <w:tabs>
              <w:tab w:val="clear" w:pos="8459"/>
              <w:tab w:val="right" w:pos="9026" w:leader="dot"/>
            </w:tabs>
            <w:rPr/>
          </w:pPr>
          <w:hyperlink w:anchor="__RefHeading___Toc2278184_2616395394">
            <w:r>
              <w:rPr>
                <w:webHidden/>
                <w:rStyle w:val="IndexLink"/>
                <w:rtl w:val="true"/>
              </w:rPr>
              <w:t>باب</w:t>
            </w:r>
            <w:r>
              <w:rPr>
                <w:rStyle w:val="IndexLink"/>
                <w:rtl w:val="true"/>
              </w:rPr>
              <w:t>(</w:t>
            </w:r>
            <w:r>
              <w:rPr>
                <w:rStyle w:val="IndexLink"/>
              </w:rPr>
              <w:t>5</w:t>
            </w:r>
            <w:r>
              <w:rPr>
                <w:rStyle w:val="IndexLink"/>
                <w:rtl w:val="true"/>
              </w:rPr>
              <w:t>)</w:t>
            </w:r>
            <w:r>
              <w:rPr>
                <w:rStyle w:val="IndexLink"/>
                <w:rtl w:val="true"/>
              </w:rPr>
              <w:t>جزاء من قَتَل عامداً</w:t>
            </w:r>
            <w:r>
              <w:rPr>
                <w:rStyle w:val="IndexLink"/>
                <w:rtl w:val="true"/>
              </w:rPr>
              <w:tab/>
            </w:r>
            <w:r>
              <w:rPr>
                <w:rStyle w:val="IndexLink"/>
              </w:rPr>
              <w:t>18</w:t>
            </w:r>
          </w:hyperlink>
        </w:p>
        <w:p>
          <w:pPr>
            <w:pStyle w:val="Contents3"/>
            <w:tabs>
              <w:tab w:val="clear" w:pos="8459"/>
              <w:tab w:val="right" w:pos="9026" w:leader="dot"/>
            </w:tabs>
            <w:rPr/>
          </w:pPr>
          <w:hyperlink w:anchor="__RefHeading___Toc2278186_2616395394">
            <w:r>
              <w:rPr>
                <w:webHidden/>
                <w:rStyle w:val="IndexLink"/>
                <w:rtl w:val="true"/>
              </w:rPr>
              <w:t>باب</w:t>
            </w:r>
            <w:r>
              <w:rPr>
                <w:rStyle w:val="IndexLink"/>
                <w:rtl w:val="true"/>
              </w:rPr>
              <w:t>(</w:t>
            </w:r>
            <w:r>
              <w:rPr>
                <w:rStyle w:val="IndexLink"/>
              </w:rPr>
              <w:t>6</w:t>
            </w:r>
            <w:r>
              <w:rPr>
                <w:rStyle w:val="IndexLink"/>
                <w:rtl w:val="true"/>
              </w:rPr>
              <w:t>)</w:t>
            </w:r>
            <w:r>
              <w:rPr>
                <w:rStyle w:val="IndexLink"/>
                <w:rtl w:val="true"/>
              </w:rPr>
              <w:t>توبة من قتل عامداً</w:t>
            </w:r>
            <w:r>
              <w:rPr>
                <w:rStyle w:val="IndexLink"/>
                <w:rtl w:val="true"/>
              </w:rPr>
              <w:tab/>
            </w:r>
            <w:r>
              <w:rPr>
                <w:rStyle w:val="IndexLink"/>
              </w:rPr>
              <w:t>19</w:t>
            </w:r>
          </w:hyperlink>
        </w:p>
        <w:p>
          <w:pPr>
            <w:pStyle w:val="Contents3"/>
            <w:tabs>
              <w:tab w:val="clear" w:pos="8459"/>
              <w:tab w:val="right" w:pos="9026" w:leader="dot"/>
            </w:tabs>
            <w:rPr/>
          </w:pPr>
          <w:hyperlink w:anchor="__RefHeading___Toc2278188_2616395394">
            <w:r>
              <w:rPr>
                <w:webHidden/>
                <w:rStyle w:val="IndexLink"/>
                <w:rtl w:val="true"/>
              </w:rPr>
              <w:t>باب</w:t>
            </w:r>
            <w:r>
              <w:rPr>
                <w:rStyle w:val="IndexLink"/>
                <w:rtl w:val="true"/>
              </w:rPr>
              <w:t>(</w:t>
            </w:r>
            <w:r>
              <w:rPr>
                <w:rStyle w:val="IndexLink"/>
              </w:rPr>
              <w:t>7</w:t>
            </w:r>
            <w:r>
              <w:rPr>
                <w:rStyle w:val="IndexLink"/>
                <w:rtl w:val="true"/>
              </w:rPr>
              <w:t>)</w:t>
            </w:r>
            <w:r>
              <w:rPr>
                <w:rStyle w:val="IndexLink"/>
                <w:rtl w:val="true"/>
              </w:rPr>
              <w:t>أعتى الناس على الله عزّوجلّ</w:t>
            </w:r>
            <w:r>
              <w:rPr>
                <w:rStyle w:val="IndexLink"/>
                <w:rtl w:val="true"/>
              </w:rPr>
              <w:tab/>
            </w:r>
            <w:r>
              <w:rPr>
                <w:rStyle w:val="IndexLink"/>
              </w:rPr>
              <w:t>24</w:t>
            </w:r>
          </w:hyperlink>
        </w:p>
        <w:p>
          <w:pPr>
            <w:pStyle w:val="Contents3"/>
            <w:tabs>
              <w:tab w:val="clear" w:pos="8459"/>
              <w:tab w:val="right" w:pos="9026" w:leader="dot"/>
            </w:tabs>
            <w:rPr/>
          </w:pPr>
          <w:hyperlink w:anchor="__RefHeading___Toc2278190_2616395394">
            <w:r>
              <w:rPr>
                <w:webHidden/>
                <w:rStyle w:val="IndexLink"/>
                <w:rtl w:val="true"/>
              </w:rPr>
              <w:t>باب</w:t>
            </w:r>
            <w:r>
              <w:rPr>
                <w:rStyle w:val="IndexLink"/>
                <w:rtl w:val="true"/>
              </w:rPr>
              <w:t>(</w:t>
            </w:r>
            <w:r>
              <w:rPr>
                <w:rStyle w:val="IndexLink"/>
              </w:rPr>
              <w:t>8</w:t>
            </w:r>
            <w:r>
              <w:rPr>
                <w:rStyle w:val="IndexLink"/>
                <w:rtl w:val="true"/>
              </w:rPr>
              <w:t>)</w:t>
            </w:r>
            <w:r>
              <w:rPr>
                <w:rStyle w:val="IndexLink"/>
                <w:rtl w:val="true"/>
              </w:rPr>
              <w:t>جزاء من ضرب رجلاً سوطاً بغير حق</w:t>
            </w:r>
            <w:r>
              <w:rPr>
                <w:rStyle w:val="IndexLink"/>
                <w:rtl w:val="true"/>
              </w:rPr>
              <w:tab/>
            </w:r>
            <w:r>
              <w:rPr>
                <w:rStyle w:val="IndexLink"/>
              </w:rPr>
              <w:t>29</w:t>
            </w:r>
          </w:hyperlink>
        </w:p>
        <w:p>
          <w:pPr>
            <w:pStyle w:val="Contents3"/>
            <w:tabs>
              <w:tab w:val="clear" w:pos="8459"/>
              <w:tab w:val="right" w:pos="9026" w:leader="dot"/>
            </w:tabs>
            <w:rPr/>
          </w:pPr>
          <w:hyperlink w:anchor="__RefHeading___Toc2278192_2616395394">
            <w:r>
              <w:rPr>
                <w:webHidden/>
                <w:rStyle w:val="IndexLink"/>
                <w:rtl w:val="true"/>
              </w:rPr>
              <w:t>باب</w:t>
            </w:r>
            <w:r>
              <w:rPr>
                <w:rStyle w:val="IndexLink"/>
                <w:rtl w:val="true"/>
              </w:rPr>
              <w:t>(</w:t>
            </w:r>
            <w:r>
              <w:rPr>
                <w:rStyle w:val="IndexLink"/>
              </w:rPr>
              <w:t>9</w:t>
            </w:r>
            <w:r>
              <w:rPr>
                <w:rStyle w:val="IndexLink"/>
                <w:rtl w:val="true"/>
              </w:rPr>
              <w:t>)</w:t>
            </w:r>
            <w:r>
              <w:rPr>
                <w:rStyle w:val="IndexLink"/>
                <w:rtl w:val="true"/>
              </w:rPr>
              <w:t>جزاء مَن قَتل نفسه متعمّداً</w:t>
            </w:r>
            <w:r>
              <w:rPr>
                <w:rStyle w:val="IndexLink"/>
                <w:rtl w:val="true"/>
              </w:rPr>
              <w:tab/>
            </w:r>
            <w:r>
              <w:rPr>
                <w:rStyle w:val="IndexLink"/>
              </w:rPr>
              <w:t>30</w:t>
            </w:r>
          </w:hyperlink>
        </w:p>
        <w:p>
          <w:pPr>
            <w:pStyle w:val="Contents3"/>
            <w:tabs>
              <w:tab w:val="clear" w:pos="8459"/>
              <w:tab w:val="right" w:pos="9026" w:leader="dot"/>
            </w:tabs>
            <w:rPr/>
          </w:pPr>
          <w:hyperlink w:anchor="__RefHeading___Toc2278194_2616395394">
            <w:r>
              <w:rPr>
                <w:webHidden/>
                <w:rStyle w:val="IndexLink"/>
                <w:rtl w:val="true"/>
              </w:rPr>
              <w:t>باب</w:t>
            </w:r>
            <w:r>
              <w:rPr>
                <w:rStyle w:val="IndexLink"/>
                <w:rtl w:val="true"/>
              </w:rPr>
              <w:t>(</w:t>
            </w:r>
            <w:r>
              <w:rPr>
                <w:rStyle w:val="IndexLink"/>
              </w:rPr>
              <w:t>10</w:t>
            </w:r>
            <w:r>
              <w:rPr>
                <w:rStyle w:val="IndexLink"/>
                <w:rtl w:val="true"/>
              </w:rPr>
              <w:t>)</w:t>
            </w:r>
            <w:r>
              <w:rPr>
                <w:rStyle w:val="IndexLink"/>
                <w:rtl w:val="true"/>
              </w:rPr>
              <w:t>جزاء من أًعان على قتل رجل بكلمة</w:t>
            </w:r>
            <w:r>
              <w:rPr>
                <w:rStyle w:val="IndexLink"/>
                <w:rtl w:val="true"/>
              </w:rPr>
              <w:tab/>
            </w:r>
            <w:r>
              <w:rPr>
                <w:rStyle w:val="IndexLink"/>
              </w:rPr>
              <w:t>31</w:t>
            </w:r>
          </w:hyperlink>
        </w:p>
        <w:p>
          <w:pPr>
            <w:pStyle w:val="Contents3"/>
            <w:tabs>
              <w:tab w:val="clear" w:pos="8459"/>
              <w:tab w:val="right" w:pos="9026" w:leader="dot"/>
            </w:tabs>
            <w:rPr/>
          </w:pPr>
          <w:hyperlink w:anchor="__RefHeading___Toc2278196_2616395394">
            <w:r>
              <w:rPr>
                <w:webHidden/>
                <w:rStyle w:val="IndexLink"/>
                <w:rtl w:val="true"/>
              </w:rPr>
              <w:t>باب</w:t>
            </w:r>
            <w:r>
              <w:rPr>
                <w:rStyle w:val="IndexLink"/>
                <w:rtl w:val="true"/>
              </w:rPr>
              <w:t>(</w:t>
            </w:r>
            <w:r>
              <w:rPr>
                <w:rStyle w:val="IndexLink"/>
              </w:rPr>
              <w:t>11</w:t>
            </w:r>
            <w:r>
              <w:rPr>
                <w:rStyle w:val="IndexLink"/>
                <w:rtl w:val="true"/>
              </w:rPr>
              <w:t>)</w:t>
            </w:r>
            <w:r>
              <w:rPr>
                <w:rStyle w:val="IndexLink"/>
                <w:rtl w:val="true"/>
              </w:rPr>
              <w:t>جزاء قتل الولد وان وُلِد من الزنا</w:t>
            </w:r>
            <w:r>
              <w:rPr>
                <w:rStyle w:val="IndexLink"/>
                <w:rtl w:val="true"/>
              </w:rPr>
              <w:tab/>
            </w:r>
            <w:r>
              <w:rPr>
                <w:rStyle w:val="IndexLink"/>
              </w:rPr>
              <w:t>32</w:t>
            </w:r>
          </w:hyperlink>
        </w:p>
        <w:p>
          <w:pPr>
            <w:pStyle w:val="Contents3"/>
            <w:tabs>
              <w:tab w:val="clear" w:pos="8459"/>
              <w:tab w:val="right" w:pos="9026" w:leader="dot"/>
            </w:tabs>
            <w:rPr/>
          </w:pPr>
          <w:hyperlink w:anchor="__RefHeading___Toc2278198_2616395394">
            <w:r>
              <w:rPr>
                <w:webHidden/>
                <w:rStyle w:val="IndexLink"/>
                <w:rtl w:val="true"/>
              </w:rPr>
              <w:t>باب</w:t>
            </w:r>
            <w:r>
              <w:rPr>
                <w:rStyle w:val="IndexLink"/>
                <w:rtl w:val="true"/>
              </w:rPr>
              <w:t>(</w:t>
            </w:r>
            <w:r>
              <w:rPr>
                <w:rStyle w:val="IndexLink"/>
              </w:rPr>
              <w:t>12</w:t>
            </w:r>
            <w:r>
              <w:rPr>
                <w:rStyle w:val="IndexLink"/>
                <w:rtl w:val="true"/>
              </w:rPr>
              <w:t>)</w:t>
            </w:r>
            <w:r>
              <w:rPr>
                <w:rStyle w:val="IndexLink"/>
                <w:rtl w:val="true"/>
              </w:rPr>
              <w:t>المثلَّث شرُّ الناس يوم القيامة</w:t>
            </w:r>
            <w:r>
              <w:rPr>
                <w:rStyle w:val="IndexLink"/>
                <w:rtl w:val="true"/>
              </w:rPr>
              <w:tab/>
            </w:r>
            <w:r>
              <w:rPr>
                <w:rStyle w:val="IndexLink"/>
              </w:rPr>
              <w:t>33</w:t>
            </w:r>
          </w:hyperlink>
        </w:p>
        <w:p>
          <w:pPr>
            <w:pStyle w:val="Contents3"/>
            <w:tabs>
              <w:tab w:val="clear" w:pos="8459"/>
              <w:tab w:val="right" w:pos="9026" w:leader="dot"/>
            </w:tabs>
            <w:rPr/>
          </w:pPr>
          <w:hyperlink w:anchor="__RefHeading___Toc2278200_2616395394">
            <w:r>
              <w:rPr>
                <w:webHidden/>
                <w:rStyle w:val="IndexLink"/>
                <w:rtl w:val="true"/>
              </w:rPr>
              <w:t>باب</w:t>
            </w:r>
            <w:r>
              <w:rPr>
                <w:rStyle w:val="IndexLink"/>
                <w:rtl w:val="true"/>
              </w:rPr>
              <w:t>(</w:t>
            </w:r>
            <w:r>
              <w:rPr>
                <w:rStyle w:val="IndexLink"/>
              </w:rPr>
              <w:t>13</w:t>
            </w:r>
            <w:r>
              <w:rPr>
                <w:rStyle w:val="IndexLink"/>
                <w:rtl w:val="true"/>
              </w:rPr>
              <w:t>)</w:t>
            </w:r>
            <w:r>
              <w:rPr>
                <w:rStyle w:val="IndexLink"/>
                <w:rtl w:val="true"/>
              </w:rPr>
              <w:t>كفارة قتل العمد والخطأ</w:t>
            </w:r>
            <w:r>
              <w:rPr>
                <w:rStyle w:val="IndexLink"/>
                <w:rtl w:val="true"/>
              </w:rPr>
              <w:tab/>
            </w:r>
            <w:r>
              <w:rPr>
                <w:rStyle w:val="IndexLink"/>
              </w:rPr>
              <w:t>34</w:t>
            </w:r>
          </w:hyperlink>
        </w:p>
        <w:p>
          <w:pPr>
            <w:pStyle w:val="Contents3"/>
            <w:tabs>
              <w:tab w:val="clear" w:pos="8459"/>
              <w:tab w:val="right" w:pos="9026" w:leader="dot"/>
            </w:tabs>
            <w:rPr/>
          </w:pPr>
          <w:hyperlink w:anchor="__RefHeading___Toc2278202_2616395394">
            <w:r>
              <w:rPr>
                <w:webHidden/>
                <w:rStyle w:val="IndexLink"/>
                <w:rtl w:val="true"/>
              </w:rPr>
              <w:t>باب</w:t>
            </w:r>
            <w:r>
              <w:rPr>
                <w:rStyle w:val="IndexLink"/>
                <w:rtl w:val="true"/>
              </w:rPr>
              <w:t>(</w:t>
            </w:r>
            <w:r>
              <w:rPr>
                <w:rStyle w:val="IndexLink"/>
              </w:rPr>
              <w:t>14</w:t>
            </w:r>
            <w:r>
              <w:rPr>
                <w:rStyle w:val="IndexLink"/>
                <w:rtl w:val="true"/>
              </w:rPr>
              <w:t>)</w:t>
            </w:r>
            <w:r>
              <w:rPr>
                <w:rStyle w:val="IndexLink"/>
                <w:rtl w:val="true"/>
              </w:rPr>
              <w:t>ماذا يجب في كفّارة القتل؟</w:t>
            </w:r>
            <w:r>
              <w:rPr>
                <w:rStyle w:val="IndexLink"/>
                <w:rtl w:val="true"/>
              </w:rPr>
              <w:tab/>
            </w:r>
            <w:r>
              <w:rPr>
                <w:rStyle w:val="IndexLink"/>
              </w:rPr>
              <w:t>35</w:t>
            </w:r>
          </w:hyperlink>
        </w:p>
        <w:p>
          <w:pPr>
            <w:pStyle w:val="Contents3"/>
            <w:tabs>
              <w:tab w:val="clear" w:pos="8459"/>
              <w:tab w:val="right" w:pos="9026" w:leader="dot"/>
            </w:tabs>
            <w:rPr/>
          </w:pPr>
          <w:hyperlink w:anchor="__RefHeading___Toc2278204_2616395394">
            <w:r>
              <w:rPr>
                <w:webHidden/>
                <w:rStyle w:val="IndexLink"/>
                <w:rtl w:val="true"/>
              </w:rPr>
              <w:t>باب</w:t>
            </w:r>
            <w:r>
              <w:rPr>
                <w:rStyle w:val="IndexLink"/>
                <w:rtl w:val="true"/>
              </w:rPr>
              <w:t>(</w:t>
            </w:r>
            <w:r>
              <w:rPr>
                <w:rStyle w:val="IndexLink"/>
              </w:rPr>
              <w:t>15</w:t>
            </w:r>
            <w:r>
              <w:rPr>
                <w:rStyle w:val="IndexLink"/>
                <w:rtl w:val="true"/>
              </w:rPr>
              <w:t>)</w:t>
            </w:r>
            <w:r>
              <w:rPr>
                <w:rStyle w:val="IndexLink"/>
                <w:rtl w:val="true"/>
              </w:rPr>
              <w:t>تفسير قتل العمد والخطأ وشِبه العَمد</w:t>
            </w:r>
            <w:r>
              <w:rPr>
                <w:rStyle w:val="IndexLink"/>
                <w:rtl w:val="true"/>
              </w:rPr>
              <w:tab/>
            </w:r>
            <w:r>
              <w:rPr>
                <w:rStyle w:val="IndexLink"/>
              </w:rPr>
              <w:t>38</w:t>
            </w:r>
          </w:hyperlink>
        </w:p>
        <w:p>
          <w:pPr>
            <w:pStyle w:val="Contents3"/>
            <w:tabs>
              <w:tab w:val="clear" w:pos="8459"/>
              <w:tab w:val="right" w:pos="9026" w:leader="dot"/>
            </w:tabs>
            <w:rPr/>
          </w:pPr>
          <w:hyperlink w:anchor="__RefHeading___Toc2278206_2616395394">
            <w:r>
              <w:rPr>
                <w:webHidden/>
                <w:rStyle w:val="IndexLink"/>
                <w:rtl w:val="true"/>
              </w:rPr>
              <w:t>باب</w:t>
            </w:r>
            <w:r>
              <w:rPr>
                <w:rStyle w:val="IndexLink"/>
                <w:rtl w:val="true"/>
              </w:rPr>
              <w:t>(</w:t>
            </w:r>
            <w:r>
              <w:rPr>
                <w:rStyle w:val="IndexLink"/>
              </w:rPr>
              <w:t>16</w:t>
            </w:r>
            <w:r>
              <w:rPr>
                <w:rStyle w:val="IndexLink"/>
                <w:rtl w:val="true"/>
              </w:rPr>
              <w:t>)</w:t>
            </w:r>
            <w:r>
              <w:rPr>
                <w:rStyle w:val="IndexLink"/>
                <w:rtl w:val="true"/>
              </w:rPr>
              <w:t>حكم من قتل مؤمناً متعمّداً لدِينه أو لغضب</w:t>
            </w:r>
            <w:r>
              <w:rPr>
                <w:rStyle w:val="IndexLink"/>
                <w:rtl w:val="true"/>
              </w:rPr>
              <w:tab/>
            </w:r>
            <w:r>
              <w:rPr>
                <w:rStyle w:val="IndexLink"/>
              </w:rPr>
              <w:t>47</w:t>
            </w:r>
          </w:hyperlink>
        </w:p>
        <w:p>
          <w:pPr>
            <w:pStyle w:val="Contents3"/>
            <w:tabs>
              <w:tab w:val="clear" w:pos="8459"/>
              <w:tab w:val="right" w:pos="9026" w:leader="dot"/>
            </w:tabs>
            <w:rPr/>
          </w:pPr>
          <w:hyperlink w:anchor="__RefHeading___Toc2278208_2616395394">
            <w:r>
              <w:rPr>
                <w:webHidden/>
                <w:rStyle w:val="IndexLink"/>
                <w:rtl w:val="true"/>
              </w:rPr>
              <w:t>باب</w:t>
            </w:r>
            <w:r>
              <w:rPr>
                <w:rStyle w:val="IndexLink"/>
                <w:rtl w:val="true"/>
              </w:rPr>
              <w:t>(</w:t>
            </w:r>
            <w:r>
              <w:rPr>
                <w:rStyle w:val="IndexLink"/>
              </w:rPr>
              <w:t>17</w:t>
            </w:r>
            <w:r>
              <w:rPr>
                <w:rStyle w:val="IndexLink"/>
                <w:rtl w:val="true"/>
              </w:rPr>
              <w:t>)</w:t>
            </w:r>
            <w:r>
              <w:rPr>
                <w:rStyle w:val="IndexLink"/>
                <w:rtl w:val="true"/>
              </w:rPr>
              <w:t>حكم من قتل حميم قوم</w:t>
            </w:r>
            <w:r>
              <w:rPr>
                <w:rStyle w:val="IndexLink"/>
                <w:rtl w:val="true"/>
              </w:rPr>
              <w:tab/>
            </w:r>
            <w:r>
              <w:rPr>
                <w:rStyle w:val="IndexLink"/>
              </w:rPr>
              <w:t>51</w:t>
            </w:r>
          </w:hyperlink>
        </w:p>
        <w:p>
          <w:pPr>
            <w:pStyle w:val="Contents3"/>
            <w:tabs>
              <w:tab w:val="clear" w:pos="8459"/>
              <w:tab w:val="right" w:pos="9026" w:leader="dot"/>
            </w:tabs>
            <w:rPr/>
          </w:pPr>
          <w:hyperlink w:anchor="__RefHeading___Toc2278210_2616395394">
            <w:r>
              <w:rPr>
                <w:webHidden/>
                <w:rStyle w:val="IndexLink"/>
                <w:rtl w:val="true"/>
              </w:rPr>
              <w:t>باب</w:t>
            </w:r>
            <w:r>
              <w:rPr>
                <w:rStyle w:val="IndexLink"/>
                <w:rtl w:val="true"/>
              </w:rPr>
              <w:t>(</w:t>
            </w:r>
            <w:r>
              <w:rPr>
                <w:rStyle w:val="IndexLink"/>
              </w:rPr>
              <w:t>18</w:t>
            </w:r>
            <w:r>
              <w:rPr>
                <w:rStyle w:val="IndexLink"/>
                <w:rtl w:val="true"/>
              </w:rPr>
              <w:t>)</w:t>
            </w:r>
            <w:r>
              <w:rPr>
                <w:rStyle w:val="IndexLink"/>
                <w:rtl w:val="true"/>
              </w:rPr>
              <w:t>حكم ما لو اشترك اثنان فصاعداً في قتل واحد</w:t>
            </w:r>
            <w:r>
              <w:rPr>
                <w:rStyle w:val="IndexLink"/>
                <w:rtl w:val="true"/>
              </w:rPr>
              <w:tab/>
            </w:r>
            <w:r>
              <w:rPr>
                <w:rStyle w:val="IndexLink"/>
              </w:rPr>
              <w:t>52</w:t>
            </w:r>
          </w:hyperlink>
        </w:p>
        <w:p>
          <w:pPr>
            <w:pStyle w:val="Contents3"/>
            <w:tabs>
              <w:tab w:val="clear" w:pos="8459"/>
              <w:tab w:val="right" w:pos="9026" w:leader="dot"/>
            </w:tabs>
            <w:rPr/>
          </w:pPr>
          <w:hyperlink w:anchor="__RefHeading___Toc2278212_2616395394">
            <w:r>
              <w:rPr>
                <w:webHidden/>
                <w:rStyle w:val="IndexLink"/>
                <w:rtl w:val="true"/>
              </w:rPr>
              <w:t>باب</w:t>
            </w:r>
            <w:r>
              <w:rPr>
                <w:rStyle w:val="IndexLink"/>
                <w:rtl w:val="true"/>
              </w:rPr>
              <w:t>(</w:t>
            </w:r>
            <w:r>
              <w:rPr>
                <w:rStyle w:val="IndexLink"/>
              </w:rPr>
              <w:t>19</w:t>
            </w:r>
            <w:r>
              <w:rPr>
                <w:rStyle w:val="IndexLink"/>
                <w:rtl w:val="true"/>
              </w:rPr>
              <w:t>)</w:t>
            </w:r>
            <w:r>
              <w:rPr>
                <w:rStyle w:val="IndexLink"/>
                <w:rtl w:val="true"/>
              </w:rPr>
              <w:t>حكم من قتل إثنين أو أكثر</w:t>
            </w:r>
            <w:r>
              <w:rPr>
                <w:rStyle w:val="IndexLink"/>
                <w:rtl w:val="true"/>
              </w:rPr>
              <w:tab/>
            </w:r>
            <w:r>
              <w:rPr>
                <w:rStyle w:val="IndexLink"/>
              </w:rPr>
              <w:t>58</w:t>
            </w:r>
          </w:hyperlink>
        </w:p>
        <w:p>
          <w:pPr>
            <w:pStyle w:val="Contents3"/>
            <w:tabs>
              <w:tab w:val="clear" w:pos="8459"/>
              <w:tab w:val="right" w:pos="9026" w:leader="dot"/>
            </w:tabs>
            <w:rPr/>
          </w:pPr>
          <w:hyperlink w:anchor="__RefHeading___Toc2278214_2616395394">
            <w:r>
              <w:rPr>
                <w:webHidden/>
                <w:rStyle w:val="IndexLink"/>
                <w:rtl w:val="true"/>
              </w:rPr>
              <w:t>باب</w:t>
            </w:r>
            <w:r>
              <w:rPr>
                <w:rStyle w:val="IndexLink"/>
                <w:rtl w:val="true"/>
              </w:rPr>
              <w:t>(</w:t>
            </w:r>
            <w:r>
              <w:rPr>
                <w:rStyle w:val="IndexLink"/>
              </w:rPr>
              <w:t>20</w:t>
            </w:r>
            <w:r>
              <w:rPr>
                <w:rStyle w:val="IndexLink"/>
                <w:rtl w:val="true"/>
              </w:rPr>
              <w:t>)</w:t>
            </w:r>
            <w:r>
              <w:rPr>
                <w:rStyle w:val="IndexLink"/>
                <w:rtl w:val="true"/>
              </w:rPr>
              <w:t>حكم من أمر عبده بالقتل</w:t>
            </w:r>
            <w:r>
              <w:rPr>
                <w:rStyle w:val="IndexLink"/>
                <w:rtl w:val="true"/>
              </w:rPr>
              <w:tab/>
            </w:r>
            <w:r>
              <w:rPr>
                <w:rStyle w:val="IndexLink"/>
              </w:rPr>
              <w:t>59</w:t>
            </w:r>
          </w:hyperlink>
        </w:p>
        <w:p>
          <w:pPr>
            <w:pStyle w:val="Contents3"/>
            <w:tabs>
              <w:tab w:val="clear" w:pos="8459"/>
              <w:tab w:val="right" w:pos="9026" w:leader="dot"/>
            </w:tabs>
            <w:rPr/>
          </w:pPr>
          <w:hyperlink w:anchor="__RefHeading___Toc2278216_2616395394">
            <w:r>
              <w:rPr>
                <w:webHidden/>
                <w:rStyle w:val="IndexLink"/>
                <w:rtl w:val="true"/>
              </w:rPr>
              <w:t>باب</w:t>
            </w:r>
            <w:r>
              <w:rPr>
                <w:rStyle w:val="IndexLink"/>
                <w:rtl w:val="true"/>
              </w:rPr>
              <w:t>(</w:t>
            </w:r>
            <w:r>
              <w:rPr>
                <w:rStyle w:val="IndexLink"/>
              </w:rPr>
              <w:t>21</w:t>
            </w:r>
            <w:r>
              <w:rPr>
                <w:rStyle w:val="IndexLink"/>
                <w:rtl w:val="true"/>
              </w:rPr>
              <w:t>)</w:t>
            </w:r>
            <w:r>
              <w:rPr>
                <w:rStyle w:val="IndexLink"/>
                <w:rtl w:val="true"/>
              </w:rPr>
              <w:t>حكم من خلّص القاتل من يد الوليّ</w:t>
            </w:r>
            <w:r>
              <w:rPr>
                <w:rStyle w:val="IndexLink"/>
                <w:rtl w:val="true"/>
              </w:rPr>
              <w:tab/>
            </w:r>
            <w:r>
              <w:rPr>
                <w:rStyle w:val="IndexLink"/>
              </w:rPr>
              <w:t>60</w:t>
            </w:r>
          </w:hyperlink>
        </w:p>
        <w:p>
          <w:pPr>
            <w:pStyle w:val="Contents3"/>
            <w:tabs>
              <w:tab w:val="clear" w:pos="8459"/>
              <w:tab w:val="right" w:pos="9026" w:leader="dot"/>
            </w:tabs>
            <w:rPr/>
          </w:pPr>
          <w:hyperlink w:anchor="__RefHeading___Toc2278218_2616395394">
            <w:r>
              <w:rPr>
                <w:webHidden/>
                <w:rStyle w:val="IndexLink"/>
                <w:rtl w:val="true"/>
              </w:rPr>
              <w:t>باب</w:t>
            </w:r>
            <w:r>
              <w:rPr>
                <w:rStyle w:val="IndexLink"/>
                <w:rtl w:val="true"/>
              </w:rPr>
              <w:t>(</w:t>
            </w:r>
            <w:r>
              <w:rPr>
                <w:rStyle w:val="IndexLink"/>
              </w:rPr>
              <w:t>22</w:t>
            </w:r>
            <w:r>
              <w:rPr>
                <w:rStyle w:val="IndexLink"/>
                <w:rtl w:val="true"/>
              </w:rPr>
              <w:t>)</w:t>
            </w:r>
            <w:r>
              <w:rPr>
                <w:rStyle w:val="IndexLink"/>
                <w:rtl w:val="true"/>
              </w:rPr>
              <w:t>حكم من امسك رجلاً فقتله آخر وآخر ينظر اليهم</w:t>
            </w:r>
            <w:r>
              <w:rPr>
                <w:rStyle w:val="IndexLink"/>
                <w:rtl w:val="true"/>
              </w:rPr>
              <w:tab/>
            </w:r>
            <w:r>
              <w:rPr>
                <w:rStyle w:val="IndexLink"/>
              </w:rPr>
              <w:t>61</w:t>
            </w:r>
          </w:hyperlink>
        </w:p>
        <w:p>
          <w:pPr>
            <w:pStyle w:val="Contents3"/>
            <w:tabs>
              <w:tab w:val="clear" w:pos="8459"/>
              <w:tab w:val="right" w:pos="9026" w:leader="dot"/>
            </w:tabs>
            <w:rPr/>
          </w:pPr>
          <w:hyperlink w:anchor="__RefHeading___Toc2278220_2616395394">
            <w:r>
              <w:rPr>
                <w:webHidden/>
                <w:rStyle w:val="IndexLink"/>
                <w:rtl w:val="true"/>
              </w:rPr>
              <w:t>باب</w:t>
            </w:r>
            <w:r>
              <w:rPr>
                <w:rStyle w:val="IndexLink"/>
                <w:rtl w:val="true"/>
              </w:rPr>
              <w:t>(</w:t>
            </w:r>
            <w:r>
              <w:rPr>
                <w:rStyle w:val="IndexLink"/>
              </w:rPr>
              <w:t>23</w:t>
            </w:r>
            <w:r>
              <w:rPr>
                <w:rStyle w:val="IndexLink"/>
                <w:rtl w:val="true"/>
              </w:rPr>
              <w:t>)</w:t>
            </w:r>
            <w:r>
              <w:rPr>
                <w:rStyle w:val="IndexLink"/>
                <w:rtl w:val="true"/>
              </w:rPr>
              <w:t>حكم مَن وقَع على آخر بلا اختیار فقتله</w:t>
            </w:r>
            <w:r>
              <w:rPr>
                <w:rStyle w:val="IndexLink"/>
                <w:rtl w:val="true"/>
              </w:rPr>
              <w:tab/>
            </w:r>
            <w:r>
              <w:rPr>
                <w:rStyle w:val="IndexLink"/>
              </w:rPr>
              <w:t>63</w:t>
            </w:r>
          </w:hyperlink>
        </w:p>
        <w:p>
          <w:pPr>
            <w:pStyle w:val="Contents3"/>
            <w:tabs>
              <w:tab w:val="clear" w:pos="8459"/>
              <w:tab w:val="right" w:pos="9026" w:leader="dot"/>
            </w:tabs>
            <w:rPr/>
          </w:pPr>
          <w:hyperlink w:anchor="__RefHeading___Toc2278222_2616395394">
            <w:r>
              <w:rPr>
                <w:webHidden/>
                <w:rStyle w:val="IndexLink"/>
                <w:rtl w:val="true"/>
              </w:rPr>
              <w:t>باب</w:t>
            </w:r>
            <w:r>
              <w:rPr>
                <w:rStyle w:val="IndexLink"/>
                <w:rtl w:val="true"/>
              </w:rPr>
              <w:t>(</w:t>
            </w:r>
            <w:r>
              <w:rPr>
                <w:rStyle w:val="IndexLink"/>
              </w:rPr>
              <w:t>24</w:t>
            </w:r>
            <w:r>
              <w:rPr>
                <w:rStyle w:val="IndexLink"/>
                <w:rtl w:val="true"/>
              </w:rPr>
              <w:t>)</w:t>
            </w:r>
            <w:r>
              <w:rPr>
                <w:rStyle w:val="IndexLink"/>
                <w:rtl w:val="true"/>
              </w:rPr>
              <w:t>حكم من دفع رجلاً على رجلٍ فقتله</w:t>
            </w:r>
            <w:r>
              <w:rPr>
                <w:rStyle w:val="IndexLink"/>
                <w:rtl w:val="true"/>
              </w:rPr>
              <w:tab/>
            </w:r>
            <w:r>
              <w:rPr>
                <w:rStyle w:val="IndexLink"/>
              </w:rPr>
              <w:t>65</w:t>
            </w:r>
          </w:hyperlink>
        </w:p>
        <w:p>
          <w:pPr>
            <w:pStyle w:val="Contents3"/>
            <w:tabs>
              <w:tab w:val="clear" w:pos="8459"/>
              <w:tab w:val="right" w:pos="9026" w:leader="dot"/>
            </w:tabs>
            <w:rPr/>
          </w:pPr>
          <w:hyperlink w:anchor="__RefHeading___Toc2278224_2616395394">
            <w:r>
              <w:rPr>
                <w:webHidden/>
                <w:rStyle w:val="IndexLink"/>
                <w:rtl w:val="true"/>
              </w:rPr>
              <w:t>باب</w:t>
            </w:r>
            <w:r>
              <w:rPr>
                <w:rStyle w:val="IndexLink"/>
                <w:rtl w:val="true"/>
              </w:rPr>
              <w:t>(</w:t>
            </w:r>
            <w:r>
              <w:rPr>
                <w:rStyle w:val="IndexLink"/>
              </w:rPr>
              <w:t>25</w:t>
            </w:r>
            <w:r>
              <w:rPr>
                <w:rStyle w:val="IndexLink"/>
                <w:rtl w:val="true"/>
              </w:rPr>
              <w:t>)</w:t>
            </w:r>
            <w:r>
              <w:rPr>
                <w:rStyle w:val="IndexLink"/>
                <w:rtl w:val="true"/>
              </w:rPr>
              <w:t>حكم من دفع دابَّة عن نفسه فسقط الراكب وقُتل أو جُرح</w:t>
            </w:r>
            <w:r>
              <w:rPr>
                <w:rStyle w:val="IndexLink"/>
                <w:rtl w:val="true"/>
              </w:rPr>
              <w:tab/>
            </w:r>
            <w:r>
              <w:rPr>
                <w:rStyle w:val="IndexLink"/>
              </w:rPr>
              <w:t>66</w:t>
            </w:r>
          </w:hyperlink>
        </w:p>
        <w:p>
          <w:pPr>
            <w:pStyle w:val="Contents3"/>
            <w:tabs>
              <w:tab w:val="clear" w:pos="8459"/>
              <w:tab w:val="right" w:pos="9026" w:leader="dot"/>
            </w:tabs>
            <w:rPr/>
          </w:pPr>
          <w:hyperlink w:anchor="__RefHeading___Toc2278226_2616395394">
            <w:r>
              <w:rPr>
                <w:webHidden/>
                <w:rStyle w:val="IndexLink"/>
                <w:rtl w:val="true"/>
              </w:rPr>
              <w:t>باب</w:t>
            </w:r>
            <w:r>
              <w:rPr>
                <w:rStyle w:val="IndexLink"/>
                <w:rtl w:val="true"/>
              </w:rPr>
              <w:t>(</w:t>
            </w:r>
            <w:r>
              <w:rPr>
                <w:rStyle w:val="IndexLink"/>
              </w:rPr>
              <w:t>26</w:t>
            </w:r>
            <w:r>
              <w:rPr>
                <w:rStyle w:val="IndexLink"/>
                <w:rtl w:val="true"/>
              </w:rPr>
              <w:t>)</w:t>
            </w:r>
            <w:r>
              <w:rPr>
                <w:rStyle w:val="IndexLink"/>
                <w:rtl w:val="true"/>
              </w:rPr>
              <w:t>حكم من قُتل حين إقامة الحدّ عليه</w:t>
            </w:r>
            <w:r>
              <w:rPr>
                <w:rStyle w:val="IndexLink"/>
                <w:rtl w:val="true"/>
              </w:rPr>
              <w:tab/>
            </w:r>
            <w:r>
              <w:rPr>
                <w:rStyle w:val="IndexLink"/>
              </w:rPr>
              <w:t>67</w:t>
            </w:r>
          </w:hyperlink>
        </w:p>
        <w:p>
          <w:pPr>
            <w:pStyle w:val="Contents3"/>
            <w:tabs>
              <w:tab w:val="clear" w:pos="8459"/>
              <w:tab w:val="right" w:pos="9026" w:leader="dot"/>
            </w:tabs>
            <w:rPr/>
          </w:pPr>
          <w:hyperlink w:anchor="__RefHeading___Toc2278228_2616395394">
            <w:r>
              <w:rPr>
                <w:webHidden/>
                <w:rStyle w:val="IndexLink"/>
                <w:rtl w:val="true"/>
              </w:rPr>
              <w:t>باب</w:t>
            </w:r>
            <w:r>
              <w:rPr>
                <w:rStyle w:val="IndexLink"/>
                <w:rtl w:val="true"/>
              </w:rPr>
              <w:t>(</w:t>
            </w:r>
            <w:r>
              <w:rPr>
                <w:rStyle w:val="IndexLink"/>
              </w:rPr>
              <w:t>27</w:t>
            </w:r>
            <w:r>
              <w:rPr>
                <w:rStyle w:val="IndexLink"/>
                <w:rtl w:val="true"/>
              </w:rPr>
              <w:t>)</w:t>
            </w:r>
            <w:r>
              <w:rPr>
                <w:rStyle w:val="IndexLink"/>
                <w:rtl w:val="true"/>
              </w:rPr>
              <w:t>حكم من أُصيب حين اللَّعب</w:t>
            </w:r>
            <w:r>
              <w:rPr>
                <w:rStyle w:val="IndexLink"/>
                <w:rtl w:val="true"/>
              </w:rPr>
              <w:tab/>
            </w:r>
            <w:r>
              <w:rPr>
                <w:rStyle w:val="IndexLink"/>
              </w:rPr>
              <w:t>70</w:t>
            </w:r>
          </w:hyperlink>
        </w:p>
        <w:p>
          <w:pPr>
            <w:pStyle w:val="Contents3"/>
            <w:tabs>
              <w:tab w:val="clear" w:pos="8459"/>
              <w:tab w:val="right" w:pos="9026" w:leader="dot"/>
            </w:tabs>
            <w:rPr/>
          </w:pPr>
          <w:hyperlink w:anchor="__RefHeading___Toc2278230_2616395394">
            <w:r>
              <w:rPr>
                <w:webHidden/>
                <w:rStyle w:val="IndexLink"/>
                <w:rtl w:val="true"/>
              </w:rPr>
              <w:t>باب</w:t>
            </w:r>
            <w:r>
              <w:rPr>
                <w:rStyle w:val="IndexLink"/>
                <w:rtl w:val="true"/>
              </w:rPr>
              <w:t>(</w:t>
            </w:r>
            <w:r>
              <w:rPr>
                <w:rStyle w:val="IndexLink"/>
              </w:rPr>
              <w:t>28</w:t>
            </w:r>
            <w:r>
              <w:rPr>
                <w:rStyle w:val="IndexLink"/>
                <w:rtl w:val="true"/>
              </w:rPr>
              <w:t>)</w:t>
            </w:r>
            <w:r>
              <w:rPr>
                <w:rStyle w:val="IndexLink"/>
                <w:rtl w:val="true"/>
              </w:rPr>
              <w:t>حكم من اطّلع الى دار لينظر إلى أَهلها</w:t>
            </w:r>
            <w:r>
              <w:rPr>
                <w:rStyle w:val="IndexLink"/>
                <w:rtl w:val="true"/>
              </w:rPr>
              <w:tab/>
            </w:r>
            <w:r>
              <w:rPr>
                <w:rStyle w:val="IndexLink"/>
              </w:rPr>
              <w:t>71</w:t>
            </w:r>
          </w:hyperlink>
        </w:p>
        <w:p>
          <w:pPr>
            <w:pStyle w:val="Contents3"/>
            <w:tabs>
              <w:tab w:val="clear" w:pos="8459"/>
              <w:tab w:val="right" w:pos="9026" w:leader="dot"/>
            </w:tabs>
            <w:rPr/>
          </w:pPr>
          <w:hyperlink w:anchor="__RefHeading___Toc2278232_2616395394">
            <w:r>
              <w:rPr>
                <w:webHidden/>
                <w:rStyle w:val="IndexLink"/>
                <w:rtl w:val="true"/>
              </w:rPr>
              <w:t>باب</w:t>
            </w:r>
            <w:r>
              <w:rPr>
                <w:rStyle w:val="IndexLink"/>
                <w:rtl w:val="true"/>
              </w:rPr>
              <w:t>(</w:t>
            </w:r>
            <w:r>
              <w:rPr>
                <w:rStyle w:val="IndexLink"/>
              </w:rPr>
              <w:t>29</w:t>
            </w:r>
            <w:r>
              <w:rPr>
                <w:rStyle w:val="IndexLink"/>
                <w:rtl w:val="true"/>
              </w:rPr>
              <w:t>)</w:t>
            </w:r>
            <w:r>
              <w:rPr>
                <w:rStyle w:val="IndexLink"/>
                <w:rtl w:val="true"/>
              </w:rPr>
              <w:t>حكم الرجل اذا قتل من أراد اللواط به</w:t>
            </w:r>
            <w:r>
              <w:rPr>
                <w:rStyle w:val="IndexLink"/>
                <w:rtl w:val="true"/>
              </w:rPr>
              <w:tab/>
            </w:r>
            <w:r>
              <w:rPr>
                <w:rStyle w:val="IndexLink"/>
              </w:rPr>
              <w:t>75</w:t>
            </w:r>
          </w:hyperlink>
        </w:p>
        <w:p>
          <w:pPr>
            <w:pStyle w:val="Contents3"/>
            <w:tabs>
              <w:tab w:val="clear" w:pos="8459"/>
              <w:tab w:val="right" w:pos="9026" w:leader="dot"/>
            </w:tabs>
            <w:rPr/>
          </w:pPr>
          <w:hyperlink w:anchor="__RefHeading___Toc2278234_2616395394">
            <w:r>
              <w:rPr>
                <w:webHidden/>
                <w:rStyle w:val="IndexLink"/>
                <w:rtl w:val="true"/>
              </w:rPr>
              <w:t>باب</w:t>
            </w:r>
            <w:r>
              <w:rPr>
                <w:rStyle w:val="IndexLink"/>
                <w:rtl w:val="true"/>
              </w:rPr>
              <w:t>(</w:t>
            </w:r>
            <w:r>
              <w:rPr>
                <w:rStyle w:val="IndexLink"/>
              </w:rPr>
              <w:t>30</w:t>
            </w:r>
            <w:r>
              <w:rPr>
                <w:rStyle w:val="IndexLink"/>
                <w:rtl w:val="true"/>
              </w:rPr>
              <w:t>)</w:t>
            </w:r>
            <w:r>
              <w:rPr>
                <w:rStyle w:val="IndexLink"/>
                <w:rtl w:val="true"/>
              </w:rPr>
              <w:t>حكم المرأة اذا قَتَلت من استكرهها على الزنا وجامعها</w:t>
            </w:r>
            <w:r>
              <w:rPr>
                <w:rStyle w:val="IndexLink"/>
                <w:rtl w:val="true"/>
              </w:rPr>
              <w:tab/>
            </w:r>
            <w:r>
              <w:rPr>
                <w:rStyle w:val="IndexLink"/>
              </w:rPr>
              <w:t>76</w:t>
            </w:r>
          </w:hyperlink>
        </w:p>
        <w:p>
          <w:pPr>
            <w:pStyle w:val="Contents3"/>
            <w:tabs>
              <w:tab w:val="clear" w:pos="8459"/>
              <w:tab w:val="right" w:pos="9026" w:leader="dot"/>
            </w:tabs>
            <w:rPr/>
          </w:pPr>
          <w:hyperlink w:anchor="__RefHeading___Toc2278236_2616395394">
            <w:r>
              <w:rPr>
                <w:webHidden/>
                <w:rStyle w:val="IndexLink"/>
                <w:rtl w:val="true"/>
              </w:rPr>
              <w:t>باب</w:t>
            </w:r>
            <w:r>
              <w:rPr>
                <w:rStyle w:val="IndexLink"/>
                <w:rtl w:val="true"/>
              </w:rPr>
              <w:t>(</w:t>
            </w:r>
            <w:r>
              <w:rPr>
                <w:rStyle w:val="IndexLink"/>
              </w:rPr>
              <w:t>31</w:t>
            </w:r>
            <w:r>
              <w:rPr>
                <w:rStyle w:val="IndexLink"/>
                <w:rtl w:val="true"/>
              </w:rPr>
              <w:t>)</w:t>
            </w:r>
            <w:r>
              <w:rPr>
                <w:rStyle w:val="IndexLink"/>
                <w:rtl w:val="true"/>
              </w:rPr>
              <w:t>ضمان مَن دعى رجلاً الى بيته ليلاً ثم قُتل</w:t>
            </w:r>
            <w:r>
              <w:rPr>
                <w:rStyle w:val="IndexLink"/>
                <w:rtl w:val="true"/>
              </w:rPr>
              <w:tab/>
            </w:r>
            <w:r>
              <w:rPr>
                <w:rStyle w:val="IndexLink"/>
              </w:rPr>
              <w:t>79</w:t>
            </w:r>
          </w:hyperlink>
        </w:p>
        <w:p>
          <w:pPr>
            <w:pStyle w:val="Contents3"/>
            <w:tabs>
              <w:tab w:val="clear" w:pos="8459"/>
              <w:tab w:val="right" w:pos="9026" w:leader="dot"/>
            </w:tabs>
            <w:rPr/>
          </w:pPr>
          <w:hyperlink w:anchor="__RefHeading___Toc2278238_2616395394">
            <w:r>
              <w:rPr>
                <w:webHidden/>
                <w:rStyle w:val="IndexLink"/>
                <w:rtl w:val="true"/>
              </w:rPr>
              <w:t>باب</w:t>
            </w:r>
            <w:r>
              <w:rPr>
                <w:rStyle w:val="IndexLink"/>
                <w:rtl w:val="true"/>
              </w:rPr>
              <w:t>(</w:t>
            </w:r>
            <w:r>
              <w:rPr>
                <w:rStyle w:val="IndexLink"/>
              </w:rPr>
              <w:t>32</w:t>
            </w:r>
            <w:r>
              <w:rPr>
                <w:rStyle w:val="IndexLink"/>
                <w:rtl w:val="true"/>
              </w:rPr>
              <w:t>)</w:t>
            </w:r>
            <w:r>
              <w:rPr>
                <w:rStyle w:val="IndexLink"/>
                <w:rtl w:val="true"/>
              </w:rPr>
              <w:t>الوليّ مخيَّر بين القصاص والدّية في قتل العمد</w:t>
            </w:r>
            <w:r>
              <w:rPr>
                <w:rStyle w:val="IndexLink"/>
                <w:rtl w:val="true"/>
              </w:rPr>
              <w:tab/>
            </w:r>
            <w:r>
              <w:rPr>
                <w:rStyle w:val="IndexLink"/>
              </w:rPr>
              <w:t>82</w:t>
            </w:r>
          </w:hyperlink>
        </w:p>
        <w:p>
          <w:pPr>
            <w:pStyle w:val="Contents3"/>
            <w:tabs>
              <w:tab w:val="clear" w:pos="8459"/>
              <w:tab w:val="right" w:pos="9026" w:leader="dot"/>
            </w:tabs>
            <w:rPr/>
          </w:pPr>
          <w:hyperlink w:anchor="__RefHeading___Toc2278240_2616395394">
            <w:r>
              <w:rPr>
                <w:webHidden/>
                <w:rStyle w:val="IndexLink"/>
                <w:rtl w:val="true"/>
              </w:rPr>
              <w:t>باب</w:t>
            </w:r>
            <w:r>
              <w:rPr>
                <w:rStyle w:val="IndexLink"/>
                <w:rtl w:val="true"/>
              </w:rPr>
              <w:t>(</w:t>
            </w:r>
            <w:r>
              <w:rPr>
                <w:rStyle w:val="IndexLink"/>
              </w:rPr>
              <w:t>33</w:t>
            </w:r>
            <w:r>
              <w:rPr>
                <w:rStyle w:val="IndexLink"/>
                <w:rtl w:val="true"/>
              </w:rPr>
              <w:t>)</w:t>
            </w:r>
            <w:r>
              <w:rPr>
                <w:rStyle w:val="IndexLink"/>
                <w:rtl w:val="true"/>
              </w:rPr>
              <w:t>ثبوت القصاص على الولد اذا قتل أباه دون العكس</w:t>
            </w:r>
            <w:r>
              <w:rPr>
                <w:rStyle w:val="IndexLink"/>
                <w:rtl w:val="true"/>
              </w:rPr>
              <w:tab/>
            </w:r>
            <w:r>
              <w:rPr>
                <w:rStyle w:val="IndexLink"/>
              </w:rPr>
              <w:t>84</w:t>
            </w:r>
          </w:hyperlink>
        </w:p>
        <w:p>
          <w:pPr>
            <w:pStyle w:val="Contents3"/>
            <w:tabs>
              <w:tab w:val="clear" w:pos="8459"/>
              <w:tab w:val="right" w:pos="9026" w:leader="dot"/>
            </w:tabs>
            <w:rPr/>
          </w:pPr>
          <w:hyperlink w:anchor="__RefHeading___Toc2278242_2616395394">
            <w:r>
              <w:rPr>
                <w:webHidden/>
                <w:rStyle w:val="IndexLink"/>
                <w:rtl w:val="true"/>
              </w:rPr>
              <w:t>باب</w:t>
            </w:r>
            <w:r>
              <w:rPr>
                <w:rStyle w:val="IndexLink"/>
                <w:rtl w:val="true"/>
              </w:rPr>
              <w:t>(</w:t>
            </w:r>
            <w:r>
              <w:rPr>
                <w:rStyle w:val="IndexLink"/>
              </w:rPr>
              <w:t>34</w:t>
            </w:r>
            <w:r>
              <w:rPr>
                <w:rStyle w:val="IndexLink"/>
                <w:rtl w:val="true"/>
              </w:rPr>
              <w:t>)</w:t>
            </w:r>
            <w:r>
              <w:rPr>
                <w:rStyle w:val="IndexLink"/>
                <w:rtl w:val="true"/>
              </w:rPr>
              <w:t>حکم قتل الرجل المرأة والمرأة الرجل</w:t>
            </w:r>
            <w:r>
              <w:rPr>
                <w:rStyle w:val="IndexLink"/>
                <w:rtl w:val="true"/>
              </w:rPr>
              <w:tab/>
            </w:r>
            <w:r>
              <w:rPr>
                <w:rStyle w:val="IndexLink"/>
              </w:rPr>
              <w:t>87</w:t>
            </w:r>
          </w:hyperlink>
        </w:p>
        <w:p>
          <w:pPr>
            <w:pStyle w:val="Contents3"/>
            <w:tabs>
              <w:tab w:val="clear" w:pos="8459"/>
              <w:tab w:val="right" w:pos="9026" w:leader="dot"/>
            </w:tabs>
            <w:rPr/>
          </w:pPr>
          <w:hyperlink w:anchor="__RefHeading___Toc2278244_2616395394">
            <w:r>
              <w:rPr>
                <w:webHidden/>
                <w:rStyle w:val="IndexLink"/>
                <w:rtl w:val="true"/>
              </w:rPr>
              <w:t>باب</w:t>
            </w:r>
            <w:r>
              <w:rPr>
                <w:rStyle w:val="IndexLink"/>
                <w:rtl w:val="true"/>
              </w:rPr>
              <w:t>(</w:t>
            </w:r>
            <w:r>
              <w:rPr>
                <w:rStyle w:val="IndexLink"/>
              </w:rPr>
              <w:t>35</w:t>
            </w:r>
            <w:r>
              <w:rPr>
                <w:rStyle w:val="IndexLink"/>
                <w:rtl w:val="true"/>
              </w:rPr>
              <w:t>)</w:t>
            </w:r>
            <w:r>
              <w:rPr>
                <w:rStyle w:val="IndexLink"/>
                <w:rtl w:val="true"/>
              </w:rPr>
              <w:t>حكم ما لو اشترك عبد وامرأة في قتل رجل</w:t>
            </w:r>
            <w:r>
              <w:rPr>
                <w:rStyle w:val="IndexLink"/>
                <w:rtl w:val="true"/>
              </w:rPr>
              <w:tab/>
            </w:r>
            <w:r>
              <w:rPr>
                <w:rStyle w:val="IndexLink"/>
              </w:rPr>
              <w:t>94</w:t>
            </w:r>
          </w:hyperlink>
        </w:p>
        <w:p>
          <w:pPr>
            <w:pStyle w:val="Contents3"/>
            <w:tabs>
              <w:tab w:val="clear" w:pos="8459"/>
              <w:tab w:val="right" w:pos="9026" w:leader="dot"/>
            </w:tabs>
            <w:rPr/>
          </w:pPr>
          <w:hyperlink w:anchor="__RefHeading___Toc2278246_2616395394">
            <w:r>
              <w:rPr>
                <w:webHidden/>
                <w:rStyle w:val="IndexLink"/>
                <w:rtl w:val="true"/>
              </w:rPr>
              <w:t>باب</w:t>
            </w:r>
            <w:r>
              <w:rPr>
                <w:rStyle w:val="IndexLink"/>
                <w:rtl w:val="true"/>
              </w:rPr>
              <w:t>(</w:t>
            </w:r>
            <w:r>
              <w:rPr>
                <w:rStyle w:val="IndexLink"/>
              </w:rPr>
              <w:t>36</w:t>
            </w:r>
            <w:r>
              <w:rPr>
                <w:rStyle w:val="IndexLink"/>
                <w:rtl w:val="true"/>
              </w:rPr>
              <w:t>)</w:t>
            </w:r>
            <w:r>
              <w:rPr>
                <w:rStyle w:val="IndexLink"/>
                <w:rtl w:val="true"/>
              </w:rPr>
              <w:t>حكم العاقل يقتل المجنون دفاعاً وبالعكس</w:t>
            </w:r>
            <w:r>
              <w:rPr>
                <w:rStyle w:val="IndexLink"/>
                <w:rtl w:val="true"/>
              </w:rPr>
              <w:tab/>
            </w:r>
            <w:r>
              <w:rPr>
                <w:rStyle w:val="IndexLink"/>
              </w:rPr>
              <w:t>96</w:t>
            </w:r>
          </w:hyperlink>
        </w:p>
        <w:p>
          <w:pPr>
            <w:pStyle w:val="Contents3"/>
            <w:tabs>
              <w:tab w:val="clear" w:pos="8459"/>
              <w:tab w:val="right" w:pos="9026" w:leader="dot"/>
            </w:tabs>
            <w:rPr/>
          </w:pPr>
          <w:hyperlink w:anchor="__RefHeading___Toc2278248_2616395394">
            <w:r>
              <w:rPr>
                <w:webHidden/>
                <w:rStyle w:val="IndexLink"/>
                <w:rtl w:val="true"/>
              </w:rPr>
              <w:t>باب</w:t>
            </w:r>
            <w:r>
              <w:rPr>
                <w:rStyle w:val="IndexLink"/>
                <w:rtl w:val="true"/>
              </w:rPr>
              <w:t>(</w:t>
            </w:r>
            <w:r>
              <w:rPr>
                <w:rStyle w:val="IndexLink"/>
              </w:rPr>
              <w:t>37</w:t>
            </w:r>
            <w:r>
              <w:rPr>
                <w:rStyle w:val="IndexLink"/>
                <w:rtl w:val="true"/>
              </w:rPr>
              <w:t>)</w:t>
            </w:r>
            <w:r>
              <w:rPr>
                <w:rStyle w:val="IndexLink"/>
                <w:rtl w:val="true"/>
              </w:rPr>
              <w:t>حكم الصبيّ والمجنون في القصاص</w:t>
            </w:r>
            <w:r>
              <w:rPr>
                <w:rStyle w:val="IndexLink"/>
                <w:rtl w:val="true"/>
              </w:rPr>
              <w:tab/>
            </w:r>
            <w:r>
              <w:rPr>
                <w:rStyle w:val="IndexLink"/>
              </w:rPr>
              <w:t>97</w:t>
            </w:r>
          </w:hyperlink>
        </w:p>
        <w:p>
          <w:pPr>
            <w:pStyle w:val="Contents3"/>
            <w:tabs>
              <w:tab w:val="clear" w:pos="8459"/>
              <w:tab w:val="right" w:pos="9026" w:leader="dot"/>
            </w:tabs>
            <w:rPr/>
          </w:pPr>
          <w:hyperlink w:anchor="__RefHeading___Toc2278250_2616395394">
            <w:r>
              <w:rPr>
                <w:webHidden/>
                <w:rStyle w:val="IndexLink"/>
                <w:rtl w:val="true"/>
              </w:rPr>
              <w:t>باب</w:t>
            </w:r>
            <w:r>
              <w:rPr>
                <w:rStyle w:val="IndexLink"/>
                <w:rtl w:val="true"/>
              </w:rPr>
              <w:t>(</w:t>
            </w:r>
            <w:r>
              <w:rPr>
                <w:rStyle w:val="IndexLink"/>
              </w:rPr>
              <w:t>38</w:t>
            </w:r>
            <w:r>
              <w:rPr>
                <w:rStyle w:val="IndexLink"/>
                <w:rtl w:val="true"/>
              </w:rPr>
              <w:t>)</w:t>
            </w:r>
            <w:r>
              <w:rPr>
                <w:rStyle w:val="IndexLink"/>
                <w:rtl w:val="true"/>
              </w:rPr>
              <w:t>حكم مَن قتَل مملوکه</w:t>
            </w:r>
            <w:r>
              <w:rPr>
                <w:rStyle w:val="IndexLink"/>
                <w:rtl w:val="true"/>
              </w:rPr>
              <w:tab/>
            </w:r>
            <w:r>
              <w:rPr>
                <w:rStyle w:val="IndexLink"/>
              </w:rPr>
              <w:t>99</w:t>
            </w:r>
          </w:hyperlink>
        </w:p>
        <w:p>
          <w:pPr>
            <w:pStyle w:val="Contents3"/>
            <w:tabs>
              <w:tab w:val="clear" w:pos="8459"/>
              <w:tab w:val="right" w:pos="9026" w:leader="dot"/>
            </w:tabs>
            <w:rPr/>
          </w:pPr>
          <w:hyperlink w:anchor="__RefHeading___Toc2278252_2616395394">
            <w:r>
              <w:rPr>
                <w:webHidden/>
                <w:rStyle w:val="IndexLink"/>
                <w:rtl w:val="true"/>
              </w:rPr>
              <w:t>باب</w:t>
            </w:r>
            <w:r>
              <w:rPr>
                <w:rStyle w:val="IndexLink"/>
                <w:rtl w:val="true"/>
              </w:rPr>
              <w:t>(</w:t>
            </w:r>
            <w:r>
              <w:rPr>
                <w:rStyle w:val="IndexLink"/>
              </w:rPr>
              <w:t>39</w:t>
            </w:r>
            <w:r>
              <w:rPr>
                <w:rStyle w:val="IndexLink"/>
                <w:rtl w:val="true"/>
              </w:rPr>
              <w:t>)</w:t>
            </w:r>
            <w:r>
              <w:rPr>
                <w:rStyle w:val="IndexLink"/>
                <w:rtl w:val="true"/>
              </w:rPr>
              <w:t>حكم ما لو قتل الحرّ عبداً والعبد حرّاً</w:t>
            </w:r>
            <w:r>
              <w:rPr>
                <w:rStyle w:val="IndexLink"/>
                <w:rtl w:val="true"/>
              </w:rPr>
              <w:tab/>
            </w:r>
            <w:r>
              <w:rPr>
                <w:rStyle w:val="IndexLink"/>
              </w:rPr>
              <w:t>103</w:t>
            </w:r>
          </w:hyperlink>
        </w:p>
        <w:p>
          <w:pPr>
            <w:pStyle w:val="Contents3"/>
            <w:tabs>
              <w:tab w:val="clear" w:pos="8459"/>
              <w:tab w:val="right" w:pos="9026" w:leader="dot"/>
            </w:tabs>
            <w:rPr/>
          </w:pPr>
          <w:hyperlink w:anchor="__RefHeading___Toc2278254_2616395394">
            <w:r>
              <w:rPr>
                <w:webHidden/>
                <w:rStyle w:val="IndexLink"/>
                <w:rtl w:val="true"/>
              </w:rPr>
              <w:t>باب</w:t>
            </w:r>
            <w:r>
              <w:rPr>
                <w:rStyle w:val="IndexLink"/>
                <w:rtl w:val="true"/>
              </w:rPr>
              <w:t>(</w:t>
            </w:r>
            <w:r>
              <w:rPr>
                <w:rStyle w:val="IndexLink"/>
              </w:rPr>
              <w:t>40</w:t>
            </w:r>
            <w:r>
              <w:rPr>
                <w:rStyle w:val="IndexLink"/>
                <w:rtl w:val="true"/>
              </w:rPr>
              <w:t>)</w:t>
            </w:r>
            <w:r>
              <w:rPr>
                <w:rStyle w:val="IndexLink"/>
                <w:rtl w:val="true"/>
              </w:rPr>
              <w:t>حكم العبد اذا قتل عبداً آخر لمولاه</w:t>
            </w:r>
            <w:r>
              <w:rPr>
                <w:rStyle w:val="IndexLink"/>
                <w:rtl w:val="true"/>
              </w:rPr>
              <w:tab/>
            </w:r>
            <w:r>
              <w:rPr>
                <w:rStyle w:val="IndexLink"/>
              </w:rPr>
              <w:t>110</w:t>
            </w:r>
          </w:hyperlink>
        </w:p>
        <w:p>
          <w:pPr>
            <w:pStyle w:val="Contents3"/>
            <w:tabs>
              <w:tab w:val="clear" w:pos="8459"/>
              <w:tab w:val="right" w:pos="9026" w:leader="dot"/>
            </w:tabs>
            <w:rPr/>
          </w:pPr>
          <w:hyperlink w:anchor="__RefHeading___Toc2278256_2616395394">
            <w:r>
              <w:rPr>
                <w:webHidden/>
                <w:rStyle w:val="IndexLink"/>
                <w:rtl w:val="true"/>
              </w:rPr>
              <w:t>باب</w:t>
            </w:r>
            <w:r>
              <w:rPr>
                <w:rStyle w:val="IndexLink"/>
                <w:rtl w:val="true"/>
              </w:rPr>
              <w:t>(</w:t>
            </w:r>
            <w:r>
              <w:rPr>
                <w:rStyle w:val="IndexLink"/>
              </w:rPr>
              <w:t>41</w:t>
            </w:r>
            <w:r>
              <w:rPr>
                <w:rStyle w:val="IndexLink"/>
                <w:rtl w:val="true"/>
              </w:rPr>
              <w:t>)</w:t>
            </w:r>
            <w:r>
              <w:rPr>
                <w:rStyle w:val="IndexLink"/>
                <w:rtl w:val="true"/>
              </w:rPr>
              <w:t>حكم العبد اذا جَرَح أو قَتَل حُرَّين فصاعداً</w:t>
            </w:r>
            <w:r>
              <w:rPr>
                <w:rStyle w:val="IndexLink"/>
                <w:rtl w:val="true"/>
              </w:rPr>
              <w:tab/>
            </w:r>
            <w:r>
              <w:rPr>
                <w:rStyle w:val="IndexLink"/>
              </w:rPr>
              <w:t>111</w:t>
            </w:r>
          </w:hyperlink>
        </w:p>
        <w:p>
          <w:pPr>
            <w:pStyle w:val="Contents3"/>
            <w:tabs>
              <w:tab w:val="clear" w:pos="8459"/>
              <w:tab w:val="right" w:pos="9026" w:leader="dot"/>
            </w:tabs>
            <w:rPr/>
          </w:pPr>
          <w:hyperlink w:anchor="__RefHeading___Toc2278258_2616395394">
            <w:r>
              <w:rPr>
                <w:webHidden/>
                <w:rStyle w:val="IndexLink"/>
                <w:rtl w:val="true"/>
              </w:rPr>
              <w:t>باب</w:t>
            </w:r>
            <w:r>
              <w:rPr>
                <w:rStyle w:val="IndexLink"/>
                <w:rtl w:val="true"/>
              </w:rPr>
              <w:t>(</w:t>
            </w:r>
            <w:r>
              <w:rPr>
                <w:rStyle w:val="IndexLink"/>
              </w:rPr>
              <w:t>42</w:t>
            </w:r>
            <w:r>
              <w:rPr>
                <w:rStyle w:val="IndexLink"/>
                <w:rtl w:val="true"/>
              </w:rPr>
              <w:t>)</w:t>
            </w:r>
            <w:r>
              <w:rPr>
                <w:rStyle w:val="IndexLink"/>
                <w:rtl w:val="true"/>
              </w:rPr>
              <w:t>حكم المكاتَب اذا اعتدى على عبدٍ</w:t>
            </w:r>
            <w:r>
              <w:rPr>
                <w:rStyle w:val="IndexLink"/>
                <w:rtl w:val="true"/>
              </w:rPr>
              <w:tab/>
            </w:r>
            <w:r>
              <w:rPr>
                <w:rStyle w:val="IndexLink"/>
              </w:rPr>
              <w:t>113</w:t>
            </w:r>
          </w:hyperlink>
        </w:p>
        <w:p>
          <w:pPr>
            <w:pStyle w:val="Contents3"/>
            <w:tabs>
              <w:tab w:val="clear" w:pos="8459"/>
              <w:tab w:val="right" w:pos="9026" w:leader="dot"/>
            </w:tabs>
            <w:rPr/>
          </w:pPr>
          <w:hyperlink w:anchor="__RefHeading___Toc2278260_2616395394">
            <w:r>
              <w:rPr>
                <w:webHidden/>
                <w:rStyle w:val="IndexLink"/>
                <w:rtl w:val="true"/>
              </w:rPr>
              <w:t>باب</w:t>
            </w:r>
            <w:r>
              <w:rPr>
                <w:rStyle w:val="IndexLink"/>
                <w:rtl w:val="true"/>
              </w:rPr>
              <w:t>(</w:t>
            </w:r>
            <w:r>
              <w:rPr>
                <w:rStyle w:val="IndexLink"/>
              </w:rPr>
              <w:t>43</w:t>
            </w:r>
            <w:r>
              <w:rPr>
                <w:rStyle w:val="IndexLink"/>
                <w:rtl w:val="true"/>
              </w:rPr>
              <w:t>)</w:t>
            </w:r>
            <w:r>
              <w:rPr>
                <w:rStyle w:val="IndexLink"/>
                <w:rtl w:val="true"/>
              </w:rPr>
              <w:t>عدم قتل المسلم بالكافر الاّ مَن تعوَّد قتلهم</w:t>
            </w:r>
            <w:r>
              <w:rPr>
                <w:rStyle w:val="IndexLink"/>
                <w:rtl w:val="true"/>
              </w:rPr>
              <w:tab/>
            </w:r>
            <w:r>
              <w:rPr>
                <w:rStyle w:val="IndexLink"/>
              </w:rPr>
              <w:t>115</w:t>
            </w:r>
          </w:hyperlink>
        </w:p>
        <w:p>
          <w:pPr>
            <w:pStyle w:val="Contents3"/>
            <w:tabs>
              <w:tab w:val="clear" w:pos="8459"/>
              <w:tab w:val="right" w:pos="9026" w:leader="dot"/>
            </w:tabs>
            <w:rPr/>
          </w:pPr>
          <w:hyperlink w:anchor="__RefHeading___Toc2278262_2616395394">
            <w:r>
              <w:rPr>
                <w:webHidden/>
                <w:rStyle w:val="IndexLink"/>
                <w:rtl w:val="true"/>
              </w:rPr>
              <w:t>باب</w:t>
            </w:r>
            <w:r>
              <w:rPr>
                <w:rStyle w:val="IndexLink"/>
                <w:rtl w:val="true"/>
              </w:rPr>
              <w:t>(</w:t>
            </w:r>
            <w:r>
              <w:rPr>
                <w:rStyle w:val="IndexLink"/>
              </w:rPr>
              <w:t>44</w:t>
            </w:r>
            <w:r>
              <w:rPr>
                <w:rStyle w:val="IndexLink"/>
                <w:rtl w:val="true"/>
              </w:rPr>
              <w:t>)</w:t>
            </w:r>
            <w:r>
              <w:rPr>
                <w:rStyle w:val="IndexLink"/>
                <w:rtl w:val="true"/>
              </w:rPr>
              <w:t>حكم النصراني اذا قَتَل مسلماً</w:t>
            </w:r>
            <w:r>
              <w:rPr>
                <w:rStyle w:val="IndexLink"/>
                <w:rtl w:val="true"/>
              </w:rPr>
              <w:tab/>
            </w:r>
            <w:r>
              <w:rPr>
                <w:rStyle w:val="IndexLink"/>
              </w:rPr>
              <w:t>118</w:t>
            </w:r>
          </w:hyperlink>
        </w:p>
        <w:p>
          <w:pPr>
            <w:pStyle w:val="Contents3"/>
            <w:tabs>
              <w:tab w:val="clear" w:pos="8459"/>
              <w:tab w:val="right" w:pos="9026" w:leader="dot"/>
            </w:tabs>
            <w:rPr/>
          </w:pPr>
          <w:hyperlink w:anchor="__RefHeading___Toc2278264_2616395394">
            <w:r>
              <w:rPr>
                <w:webHidden/>
                <w:rStyle w:val="IndexLink"/>
                <w:rtl w:val="true"/>
              </w:rPr>
              <w:t>باب</w:t>
            </w:r>
            <w:r>
              <w:rPr>
                <w:rStyle w:val="IndexLink"/>
                <w:rtl w:val="true"/>
              </w:rPr>
              <w:t>(</w:t>
            </w:r>
            <w:r>
              <w:rPr>
                <w:rStyle w:val="IndexLink"/>
              </w:rPr>
              <w:t>45</w:t>
            </w:r>
            <w:r>
              <w:rPr>
                <w:rStyle w:val="IndexLink"/>
                <w:rtl w:val="true"/>
              </w:rPr>
              <w:t>)</w:t>
            </w:r>
            <w:r>
              <w:rPr>
                <w:rStyle w:val="IndexLink"/>
                <w:rtl w:val="true"/>
              </w:rPr>
              <w:t>ثبوت القصاص بين أهل الكتاب</w:t>
            </w:r>
            <w:r>
              <w:rPr>
                <w:rStyle w:val="IndexLink"/>
                <w:rtl w:val="true"/>
              </w:rPr>
              <w:tab/>
            </w:r>
            <w:r>
              <w:rPr>
                <w:rStyle w:val="IndexLink"/>
              </w:rPr>
              <w:t>119</w:t>
            </w:r>
          </w:hyperlink>
        </w:p>
        <w:p>
          <w:pPr>
            <w:pStyle w:val="Contents3"/>
            <w:tabs>
              <w:tab w:val="clear" w:pos="8459"/>
              <w:tab w:val="right" w:pos="9026" w:leader="dot"/>
            </w:tabs>
            <w:rPr/>
          </w:pPr>
          <w:hyperlink w:anchor="__RefHeading___Toc2278266_2616395394">
            <w:r>
              <w:rPr>
                <w:webHidden/>
                <w:rStyle w:val="IndexLink"/>
                <w:rtl w:val="true"/>
              </w:rPr>
              <w:t>باب</w:t>
            </w:r>
            <w:r>
              <w:rPr>
                <w:rStyle w:val="IndexLink"/>
                <w:rtl w:val="true"/>
              </w:rPr>
              <w:t>(</w:t>
            </w:r>
            <w:r>
              <w:rPr>
                <w:rStyle w:val="IndexLink"/>
              </w:rPr>
              <w:t>46</w:t>
            </w:r>
            <w:r>
              <w:rPr>
                <w:rStyle w:val="IndexLink"/>
                <w:rtl w:val="true"/>
              </w:rPr>
              <w:t>)</w:t>
            </w:r>
            <w:r>
              <w:rPr>
                <w:rStyle w:val="IndexLink"/>
                <w:rtl w:val="true"/>
              </w:rPr>
              <w:t>حكم من قتل شخصاً مقطوع اليد</w:t>
            </w:r>
            <w:r>
              <w:rPr>
                <w:rStyle w:val="IndexLink"/>
                <w:rtl w:val="true"/>
              </w:rPr>
              <w:tab/>
            </w:r>
            <w:r>
              <w:rPr>
                <w:rStyle w:val="IndexLink"/>
              </w:rPr>
              <w:t>120</w:t>
            </w:r>
          </w:hyperlink>
        </w:p>
        <w:p>
          <w:pPr>
            <w:pStyle w:val="Contents3"/>
            <w:tabs>
              <w:tab w:val="clear" w:pos="8459"/>
              <w:tab w:val="right" w:pos="9026" w:leader="dot"/>
            </w:tabs>
            <w:rPr/>
          </w:pPr>
          <w:hyperlink w:anchor="__RefHeading___Toc2278268_2616395394">
            <w:r>
              <w:rPr>
                <w:webHidden/>
                <w:rStyle w:val="IndexLink"/>
                <w:rtl w:val="true"/>
              </w:rPr>
              <w:t>باب</w:t>
            </w:r>
            <w:r>
              <w:rPr>
                <w:rStyle w:val="IndexLink"/>
                <w:rtl w:val="true"/>
              </w:rPr>
              <w:t>(</w:t>
            </w:r>
            <w:r>
              <w:rPr>
                <w:rStyle w:val="IndexLink"/>
              </w:rPr>
              <w:t>47</w:t>
            </w:r>
            <w:r>
              <w:rPr>
                <w:rStyle w:val="IndexLink"/>
                <w:rtl w:val="true"/>
              </w:rPr>
              <w:t>)</w:t>
            </w:r>
            <w:r>
              <w:rPr>
                <w:rStyle w:val="IndexLink"/>
                <w:rtl w:val="true"/>
              </w:rPr>
              <w:t>حکم من جنی علی رجل ثم قتله</w:t>
            </w:r>
            <w:r>
              <w:rPr>
                <w:rStyle w:val="IndexLink"/>
                <w:rtl w:val="true"/>
              </w:rPr>
              <w:tab/>
            </w:r>
            <w:r>
              <w:rPr>
                <w:rStyle w:val="IndexLink"/>
              </w:rPr>
              <w:t>121</w:t>
            </w:r>
          </w:hyperlink>
        </w:p>
        <w:p>
          <w:pPr>
            <w:pStyle w:val="Contents3"/>
            <w:tabs>
              <w:tab w:val="clear" w:pos="8459"/>
              <w:tab w:val="right" w:pos="9026" w:leader="dot"/>
            </w:tabs>
            <w:rPr/>
          </w:pPr>
          <w:hyperlink w:anchor="__RefHeading___Toc2278270_2616395394">
            <w:r>
              <w:rPr>
                <w:webHidden/>
                <w:rStyle w:val="IndexLink"/>
                <w:rtl w:val="true"/>
              </w:rPr>
              <w:t>باب</w:t>
            </w:r>
            <w:r>
              <w:rPr>
                <w:rStyle w:val="IndexLink"/>
                <w:rtl w:val="true"/>
              </w:rPr>
              <w:t>(</w:t>
            </w:r>
            <w:r>
              <w:rPr>
                <w:rStyle w:val="IndexLink"/>
              </w:rPr>
              <w:t>48</w:t>
            </w:r>
            <w:r>
              <w:rPr>
                <w:rStyle w:val="IndexLink"/>
                <w:rtl w:val="true"/>
              </w:rPr>
              <w:t>)</w:t>
            </w:r>
            <w:r>
              <w:rPr>
                <w:rStyle w:val="IndexLink"/>
                <w:rtl w:val="true"/>
              </w:rPr>
              <w:t>حكم من قتل رجلاً وادعى أنه كان يدخل بيته من غير إذن</w:t>
            </w:r>
            <w:r>
              <w:rPr>
                <w:rStyle w:val="IndexLink"/>
                <w:rtl w:val="true"/>
              </w:rPr>
              <w:tab/>
            </w:r>
            <w:r>
              <w:rPr>
                <w:rStyle w:val="IndexLink"/>
              </w:rPr>
              <w:t>122</w:t>
            </w:r>
          </w:hyperlink>
        </w:p>
        <w:p>
          <w:pPr>
            <w:pStyle w:val="Contents3"/>
            <w:tabs>
              <w:tab w:val="clear" w:pos="8459"/>
              <w:tab w:val="right" w:pos="9026" w:leader="dot"/>
            </w:tabs>
            <w:rPr/>
          </w:pPr>
          <w:hyperlink w:anchor="__RefHeading___Toc2278272_2616395394">
            <w:r>
              <w:rPr>
                <w:webHidden/>
                <w:rStyle w:val="IndexLink"/>
                <w:rtl w:val="true"/>
              </w:rPr>
              <w:t>باب</w:t>
            </w:r>
            <w:r>
              <w:rPr>
                <w:rStyle w:val="IndexLink"/>
                <w:rtl w:val="true"/>
              </w:rPr>
              <w:t>(</w:t>
            </w:r>
            <w:r>
              <w:rPr>
                <w:rStyle w:val="IndexLink"/>
              </w:rPr>
              <w:t>49</w:t>
            </w:r>
            <w:r>
              <w:rPr>
                <w:rStyle w:val="IndexLink"/>
                <w:rtl w:val="true"/>
              </w:rPr>
              <w:t>)</w:t>
            </w:r>
            <w:r>
              <w:rPr>
                <w:rStyle w:val="IndexLink"/>
                <w:rtl w:val="true"/>
              </w:rPr>
              <w:t>حكم عفو بعض الأولياء عن القاتل</w:t>
            </w:r>
            <w:r>
              <w:rPr>
                <w:rStyle w:val="IndexLink"/>
                <w:rtl w:val="true"/>
              </w:rPr>
              <w:tab/>
            </w:r>
            <w:r>
              <w:rPr>
                <w:rStyle w:val="IndexLink"/>
              </w:rPr>
              <w:t>122</w:t>
            </w:r>
          </w:hyperlink>
        </w:p>
        <w:p>
          <w:pPr>
            <w:pStyle w:val="Contents3"/>
            <w:tabs>
              <w:tab w:val="clear" w:pos="8459"/>
              <w:tab w:val="right" w:pos="9026" w:leader="dot"/>
            </w:tabs>
            <w:rPr/>
          </w:pPr>
          <w:hyperlink w:anchor="__RefHeading___Toc2278274_2616395394">
            <w:r>
              <w:rPr>
                <w:webHidden/>
                <w:rStyle w:val="IndexLink"/>
                <w:rtl w:val="true"/>
              </w:rPr>
              <w:t>باب</w:t>
            </w:r>
            <w:r>
              <w:rPr>
                <w:rStyle w:val="IndexLink"/>
                <w:rtl w:val="true"/>
              </w:rPr>
              <w:t>(</w:t>
            </w:r>
            <w:r>
              <w:rPr>
                <w:rStyle w:val="IndexLink"/>
              </w:rPr>
              <w:t>50</w:t>
            </w:r>
            <w:r>
              <w:rPr>
                <w:rStyle w:val="IndexLink"/>
                <w:rtl w:val="true"/>
              </w:rPr>
              <w:t>)</w:t>
            </w:r>
            <w:r>
              <w:rPr>
                <w:rStyle w:val="IndexLink"/>
                <w:rtl w:val="true"/>
              </w:rPr>
              <w:t>استحباب عفو الوليّ عن القصاص</w:t>
            </w:r>
            <w:r>
              <w:rPr>
                <w:rStyle w:val="IndexLink"/>
                <w:rtl w:val="true"/>
              </w:rPr>
              <w:tab/>
            </w:r>
            <w:r>
              <w:rPr>
                <w:rStyle w:val="IndexLink"/>
              </w:rPr>
              <w:t>125</w:t>
            </w:r>
          </w:hyperlink>
        </w:p>
        <w:p>
          <w:pPr>
            <w:pStyle w:val="Contents3"/>
            <w:tabs>
              <w:tab w:val="clear" w:pos="8459"/>
              <w:tab w:val="right" w:pos="9026" w:leader="dot"/>
            </w:tabs>
            <w:rPr/>
          </w:pPr>
          <w:hyperlink w:anchor="__RefHeading___Toc2278276_2616395394">
            <w:r>
              <w:rPr>
                <w:webHidden/>
                <w:rStyle w:val="IndexLink"/>
                <w:rtl w:val="true"/>
              </w:rPr>
              <w:t>باب</w:t>
            </w:r>
            <w:r>
              <w:rPr>
                <w:rStyle w:val="IndexLink"/>
                <w:rtl w:val="true"/>
              </w:rPr>
              <w:t>(</w:t>
            </w:r>
            <w:r>
              <w:rPr>
                <w:rStyle w:val="IndexLink"/>
              </w:rPr>
              <w:t>51</w:t>
            </w:r>
            <w:r>
              <w:rPr>
                <w:rStyle w:val="IndexLink"/>
                <w:rtl w:val="true"/>
              </w:rPr>
              <w:t>)</w:t>
            </w:r>
            <w:r>
              <w:rPr>
                <w:rStyle w:val="IndexLink"/>
                <w:rtl w:val="true"/>
              </w:rPr>
              <w:t>حرمة الاعتداء أو القصاص بعد العفو</w:t>
            </w:r>
            <w:r>
              <w:rPr>
                <w:rStyle w:val="IndexLink"/>
                <w:rtl w:val="true"/>
              </w:rPr>
              <w:tab/>
            </w:r>
            <w:r>
              <w:rPr>
                <w:rStyle w:val="IndexLink"/>
              </w:rPr>
              <w:t>128</w:t>
            </w:r>
          </w:hyperlink>
        </w:p>
        <w:p>
          <w:pPr>
            <w:pStyle w:val="Contents3"/>
            <w:tabs>
              <w:tab w:val="clear" w:pos="8459"/>
              <w:tab w:val="right" w:pos="9026" w:leader="dot"/>
            </w:tabs>
            <w:rPr/>
          </w:pPr>
          <w:hyperlink w:anchor="__RefHeading___Toc2278278_2616395394">
            <w:r>
              <w:rPr>
                <w:webHidden/>
                <w:rStyle w:val="IndexLink"/>
                <w:rtl w:val="true"/>
              </w:rPr>
              <w:t>باب</w:t>
            </w:r>
            <w:r>
              <w:rPr>
                <w:rStyle w:val="IndexLink"/>
                <w:rtl w:val="true"/>
              </w:rPr>
              <w:t>(</w:t>
            </w:r>
            <w:r>
              <w:rPr>
                <w:rStyle w:val="IndexLink"/>
              </w:rPr>
              <w:t>52</w:t>
            </w:r>
            <w:r>
              <w:rPr>
                <w:rStyle w:val="IndexLink"/>
                <w:rtl w:val="true"/>
              </w:rPr>
              <w:t>)</w:t>
            </w:r>
            <w:r>
              <w:rPr>
                <w:rStyle w:val="IndexLink"/>
                <w:rtl w:val="true"/>
              </w:rPr>
              <w:t>حكم النساء في القصاص أو العفو</w:t>
            </w:r>
            <w:r>
              <w:rPr>
                <w:rStyle w:val="IndexLink"/>
                <w:rtl w:val="true"/>
              </w:rPr>
              <w:tab/>
            </w:r>
            <w:r>
              <w:rPr>
                <w:rStyle w:val="IndexLink"/>
              </w:rPr>
              <w:t>131</w:t>
            </w:r>
          </w:hyperlink>
        </w:p>
        <w:p>
          <w:pPr>
            <w:pStyle w:val="Contents3"/>
            <w:tabs>
              <w:tab w:val="clear" w:pos="8459"/>
              <w:tab w:val="right" w:pos="9026" w:leader="dot"/>
            </w:tabs>
            <w:rPr/>
          </w:pPr>
          <w:hyperlink w:anchor="__RefHeading___Toc2278280_2616395394">
            <w:r>
              <w:rPr>
                <w:webHidden/>
                <w:rStyle w:val="IndexLink"/>
                <w:rtl w:val="true"/>
              </w:rPr>
              <w:t>باب</w:t>
            </w:r>
            <w:r>
              <w:rPr>
                <w:rStyle w:val="IndexLink"/>
                <w:rtl w:val="true"/>
              </w:rPr>
              <w:t>(</w:t>
            </w:r>
            <w:r>
              <w:rPr>
                <w:rStyle w:val="IndexLink"/>
              </w:rPr>
              <w:t>53</w:t>
            </w:r>
            <w:r>
              <w:rPr>
                <w:rStyle w:val="IndexLink"/>
                <w:rtl w:val="true"/>
              </w:rPr>
              <w:t>)</w:t>
            </w:r>
            <w:r>
              <w:rPr>
                <w:rStyle w:val="IndexLink"/>
                <w:rtl w:val="true"/>
              </w:rPr>
              <w:t>حكم المقتول اذا مات وليّه</w:t>
            </w:r>
            <w:r>
              <w:rPr>
                <w:rStyle w:val="IndexLink"/>
                <w:rtl w:val="true"/>
              </w:rPr>
              <w:tab/>
            </w:r>
            <w:r>
              <w:rPr>
                <w:rStyle w:val="IndexLink"/>
              </w:rPr>
              <w:t>132</w:t>
            </w:r>
          </w:hyperlink>
        </w:p>
        <w:p>
          <w:pPr>
            <w:pStyle w:val="Contents3"/>
            <w:tabs>
              <w:tab w:val="clear" w:pos="8459"/>
              <w:tab w:val="right" w:pos="9026" w:leader="dot"/>
            </w:tabs>
            <w:rPr/>
          </w:pPr>
          <w:hyperlink w:anchor="__RefHeading___Toc2278282_2616395394">
            <w:r>
              <w:rPr>
                <w:webHidden/>
                <w:rStyle w:val="IndexLink"/>
                <w:rtl w:val="true"/>
              </w:rPr>
              <w:t>باب</w:t>
            </w:r>
            <w:r>
              <w:rPr>
                <w:rStyle w:val="IndexLink"/>
                <w:rtl w:val="true"/>
              </w:rPr>
              <w:t>(</w:t>
            </w:r>
            <w:r>
              <w:rPr>
                <w:rStyle w:val="IndexLink"/>
              </w:rPr>
              <w:t>54</w:t>
            </w:r>
            <w:r>
              <w:rPr>
                <w:rStyle w:val="IndexLink"/>
                <w:rtl w:val="true"/>
              </w:rPr>
              <w:t>)</w:t>
            </w:r>
            <w:r>
              <w:rPr>
                <w:rStyle w:val="IndexLink"/>
                <w:rtl w:val="true"/>
              </w:rPr>
              <w:t>حكم الأولياء لو كانوا كباراً وصغاراً</w:t>
            </w:r>
            <w:r>
              <w:rPr>
                <w:rStyle w:val="IndexLink"/>
                <w:rtl w:val="true"/>
              </w:rPr>
              <w:tab/>
            </w:r>
            <w:r>
              <w:rPr>
                <w:rStyle w:val="IndexLink"/>
              </w:rPr>
              <w:t>133</w:t>
            </w:r>
          </w:hyperlink>
        </w:p>
        <w:p>
          <w:pPr>
            <w:pStyle w:val="Contents3"/>
            <w:tabs>
              <w:tab w:val="clear" w:pos="8459"/>
              <w:tab w:val="right" w:pos="9026" w:leader="dot"/>
            </w:tabs>
            <w:rPr/>
          </w:pPr>
          <w:hyperlink w:anchor="__RefHeading___Toc2278284_2616395394">
            <w:r>
              <w:rPr>
                <w:webHidden/>
                <w:rStyle w:val="IndexLink"/>
                <w:rtl w:val="true"/>
              </w:rPr>
              <w:t>باب</w:t>
            </w:r>
            <w:r>
              <w:rPr>
                <w:rStyle w:val="IndexLink"/>
                <w:rtl w:val="true"/>
              </w:rPr>
              <w:t>(</w:t>
            </w:r>
            <w:r>
              <w:rPr>
                <w:rStyle w:val="IndexLink"/>
              </w:rPr>
              <w:t>55</w:t>
            </w:r>
            <w:r>
              <w:rPr>
                <w:rStyle w:val="IndexLink"/>
                <w:rtl w:val="true"/>
              </w:rPr>
              <w:t>)</w:t>
            </w:r>
            <w:r>
              <w:rPr>
                <w:rStyle w:val="IndexLink"/>
                <w:rtl w:val="true"/>
              </w:rPr>
              <w:t>حكم من قُتل وعليه ديَن وليس له مال</w:t>
            </w:r>
            <w:r>
              <w:rPr>
                <w:rStyle w:val="IndexLink"/>
                <w:rtl w:val="true"/>
              </w:rPr>
              <w:tab/>
            </w:r>
            <w:r>
              <w:rPr>
                <w:rStyle w:val="IndexLink"/>
              </w:rPr>
              <w:t>135</w:t>
            </w:r>
          </w:hyperlink>
        </w:p>
        <w:p>
          <w:pPr>
            <w:pStyle w:val="Contents3"/>
            <w:tabs>
              <w:tab w:val="clear" w:pos="8459"/>
              <w:tab w:val="right" w:pos="9026" w:leader="dot"/>
            </w:tabs>
            <w:rPr/>
          </w:pPr>
          <w:hyperlink w:anchor="__RefHeading___Toc2278286_2616395394">
            <w:r>
              <w:rPr>
                <w:webHidden/>
                <w:rStyle w:val="IndexLink"/>
                <w:rtl w:val="true"/>
              </w:rPr>
              <w:t>باب</w:t>
            </w:r>
            <w:r>
              <w:rPr>
                <w:rStyle w:val="IndexLink"/>
                <w:rtl w:val="true"/>
              </w:rPr>
              <w:t>(</w:t>
            </w:r>
            <w:r>
              <w:rPr>
                <w:rStyle w:val="IndexLink"/>
              </w:rPr>
              <w:t>56</w:t>
            </w:r>
            <w:r>
              <w:rPr>
                <w:rStyle w:val="IndexLink"/>
                <w:rtl w:val="true"/>
              </w:rPr>
              <w:t>)</w:t>
            </w:r>
            <w:r>
              <w:rPr>
                <w:rStyle w:val="IndexLink"/>
                <w:rtl w:val="true"/>
              </w:rPr>
              <w:t>حكم من قُتل وليس له وليّ إلاّ ذمّي</w:t>
            </w:r>
            <w:r>
              <w:rPr>
                <w:rStyle w:val="IndexLink"/>
                <w:rtl w:val="true"/>
              </w:rPr>
              <w:tab/>
            </w:r>
            <w:r>
              <w:rPr>
                <w:rStyle w:val="IndexLink"/>
              </w:rPr>
              <w:t>136</w:t>
            </w:r>
          </w:hyperlink>
        </w:p>
        <w:p>
          <w:pPr>
            <w:pStyle w:val="Contents3"/>
            <w:tabs>
              <w:tab w:val="clear" w:pos="8459"/>
              <w:tab w:val="right" w:pos="9026" w:leader="dot"/>
            </w:tabs>
            <w:rPr/>
          </w:pPr>
          <w:hyperlink w:anchor="__RefHeading___Toc2278288_2616395394">
            <w:r>
              <w:rPr>
                <w:webHidden/>
                <w:rStyle w:val="IndexLink"/>
                <w:rtl w:val="true"/>
              </w:rPr>
              <w:t>باب</w:t>
            </w:r>
            <w:r>
              <w:rPr>
                <w:rStyle w:val="IndexLink"/>
                <w:rtl w:val="true"/>
              </w:rPr>
              <w:t>(</w:t>
            </w:r>
            <w:r>
              <w:rPr>
                <w:rStyle w:val="IndexLink"/>
              </w:rPr>
              <w:t>57</w:t>
            </w:r>
            <w:r>
              <w:rPr>
                <w:rStyle w:val="IndexLink"/>
                <w:rtl w:val="true"/>
              </w:rPr>
              <w:t>)</w:t>
            </w:r>
            <w:r>
              <w:rPr>
                <w:rStyle w:val="IndexLink"/>
                <w:rtl w:val="true"/>
              </w:rPr>
              <w:t>حكم من عاش بعد القصاص</w:t>
            </w:r>
            <w:r>
              <w:rPr>
                <w:rStyle w:val="IndexLink"/>
                <w:rtl w:val="true"/>
              </w:rPr>
              <w:tab/>
            </w:r>
            <w:r>
              <w:rPr>
                <w:rStyle w:val="IndexLink"/>
              </w:rPr>
              <w:t>138</w:t>
            </w:r>
          </w:hyperlink>
        </w:p>
        <w:p>
          <w:pPr>
            <w:pStyle w:val="Contents3"/>
            <w:tabs>
              <w:tab w:val="clear" w:pos="8459"/>
              <w:tab w:val="right" w:pos="9026" w:leader="dot"/>
            </w:tabs>
            <w:rPr/>
          </w:pPr>
          <w:hyperlink w:anchor="__RefHeading___Toc2278290_2616395394">
            <w:r>
              <w:rPr>
                <w:webHidden/>
                <w:rStyle w:val="IndexLink"/>
                <w:rtl w:val="true"/>
              </w:rPr>
              <w:t>باب</w:t>
            </w:r>
            <w:r>
              <w:rPr>
                <w:rStyle w:val="IndexLink"/>
                <w:rtl w:val="true"/>
              </w:rPr>
              <w:t>(</w:t>
            </w:r>
            <w:r>
              <w:rPr>
                <w:rStyle w:val="IndexLink"/>
              </w:rPr>
              <w:t>58</w:t>
            </w:r>
            <w:r>
              <w:rPr>
                <w:rStyle w:val="IndexLink"/>
                <w:rtl w:val="true"/>
              </w:rPr>
              <w:t>)</w:t>
            </w:r>
            <w:r>
              <w:rPr>
                <w:rStyle w:val="IndexLink"/>
                <w:rtl w:val="true"/>
              </w:rPr>
              <w:t>لا يكون القصاص الاّ بالسيف من دون مُثلة</w:t>
            </w:r>
            <w:r>
              <w:rPr>
                <w:rStyle w:val="IndexLink"/>
                <w:rtl w:val="true"/>
              </w:rPr>
              <w:tab/>
            </w:r>
            <w:r>
              <w:rPr>
                <w:rStyle w:val="IndexLink"/>
              </w:rPr>
              <w:t>140</w:t>
            </w:r>
          </w:hyperlink>
        </w:p>
        <w:p>
          <w:pPr>
            <w:pStyle w:val="Contents2"/>
            <w:tabs>
              <w:tab w:val="clear" w:pos="8743"/>
              <w:tab w:val="right" w:pos="9026" w:leader="dot"/>
            </w:tabs>
            <w:rPr/>
          </w:pPr>
          <w:hyperlink w:anchor="__RefHeading___Toc2278292_2616395394">
            <w:r>
              <w:rPr>
                <w:webHidden/>
                <w:rStyle w:val="IndexLink"/>
                <w:rtl w:val="true"/>
              </w:rPr>
              <w:t>أبواب دعوى القتل</w:t>
            </w:r>
            <w:r>
              <w:rPr>
                <w:rStyle w:val="IndexLink"/>
                <w:rtl w:val="true"/>
              </w:rPr>
              <w:tab/>
            </w:r>
            <w:r>
              <w:rPr>
                <w:rStyle w:val="IndexLink"/>
              </w:rPr>
              <w:t>142</w:t>
            </w:r>
          </w:hyperlink>
        </w:p>
        <w:p>
          <w:pPr>
            <w:pStyle w:val="Contents3"/>
            <w:tabs>
              <w:tab w:val="clear" w:pos="8459"/>
              <w:tab w:val="right" w:pos="9026" w:leader="dot"/>
            </w:tabs>
            <w:rPr/>
          </w:pPr>
          <w:hyperlink w:anchor="__RefHeading___Toc2278294_2616395394">
            <w:r>
              <w:rPr>
                <w:webHidden/>
                <w:rStyle w:val="IndexLink"/>
                <w:rtl w:val="true"/>
              </w:rPr>
              <w:t>باب</w:t>
            </w:r>
            <w:r>
              <w:rPr>
                <w:rStyle w:val="IndexLink"/>
                <w:rtl w:val="true"/>
              </w:rPr>
              <w:t>(</w:t>
            </w:r>
            <w:r>
              <w:rPr>
                <w:rStyle w:val="IndexLink"/>
              </w:rPr>
              <w:t>1</w:t>
            </w:r>
            <w:r>
              <w:rPr>
                <w:rStyle w:val="IndexLink"/>
                <w:rtl w:val="true"/>
              </w:rPr>
              <w:t>)</w:t>
            </w:r>
            <w:r>
              <w:rPr>
                <w:rStyle w:val="IndexLink"/>
                <w:rtl w:val="true"/>
              </w:rPr>
              <w:t>ثبوت القتل بشاهدين عدلين</w:t>
            </w:r>
            <w:r>
              <w:rPr>
                <w:rStyle w:val="IndexLink"/>
                <w:rtl w:val="true"/>
              </w:rPr>
              <w:tab/>
            </w:r>
            <w:r>
              <w:rPr>
                <w:rStyle w:val="IndexLink"/>
              </w:rPr>
              <w:t>142</w:t>
            </w:r>
          </w:hyperlink>
        </w:p>
        <w:p>
          <w:pPr>
            <w:pStyle w:val="Contents3"/>
            <w:tabs>
              <w:tab w:val="clear" w:pos="8459"/>
              <w:tab w:val="right" w:pos="9026" w:leader="dot"/>
            </w:tabs>
            <w:rPr/>
          </w:pPr>
          <w:hyperlink w:anchor="__RefHeading___Toc2278296_2616395394">
            <w:r>
              <w:rPr>
                <w:webHidden/>
                <w:rStyle w:val="IndexLink"/>
                <w:rtl w:val="true"/>
              </w:rPr>
              <w:t>باب</w:t>
            </w:r>
            <w:r>
              <w:rPr>
                <w:rStyle w:val="IndexLink"/>
                <w:rtl w:val="true"/>
              </w:rPr>
              <w:t>(</w:t>
            </w:r>
            <w:r>
              <w:rPr>
                <w:rStyle w:val="IndexLink"/>
              </w:rPr>
              <w:t>2</w:t>
            </w:r>
            <w:r>
              <w:rPr>
                <w:rStyle w:val="IndexLink"/>
                <w:rtl w:val="true"/>
              </w:rPr>
              <w:t>)</w:t>
            </w:r>
            <w:r>
              <w:rPr>
                <w:rStyle w:val="IndexLink"/>
                <w:rtl w:val="true"/>
              </w:rPr>
              <w:t>ثبوت القتل بالا قرار به</w:t>
            </w:r>
            <w:r>
              <w:rPr>
                <w:rStyle w:val="IndexLink"/>
                <w:rtl w:val="true"/>
              </w:rPr>
              <w:tab/>
            </w:r>
            <w:r>
              <w:rPr>
                <w:rStyle w:val="IndexLink"/>
              </w:rPr>
              <w:t>144</w:t>
            </w:r>
          </w:hyperlink>
        </w:p>
        <w:p>
          <w:pPr>
            <w:pStyle w:val="Contents3"/>
            <w:tabs>
              <w:tab w:val="clear" w:pos="8459"/>
              <w:tab w:val="right" w:pos="9026" w:leader="dot"/>
            </w:tabs>
            <w:rPr/>
          </w:pPr>
          <w:hyperlink w:anchor="__RefHeading___Toc2278298_2616395394">
            <w:r>
              <w:rPr>
                <w:webHidden/>
                <w:rStyle w:val="IndexLink"/>
                <w:rtl w:val="true"/>
              </w:rPr>
              <w:t>باب</w:t>
            </w:r>
            <w:r>
              <w:rPr>
                <w:rStyle w:val="IndexLink"/>
                <w:rtl w:val="true"/>
              </w:rPr>
              <w:t>(</w:t>
            </w:r>
            <w:r>
              <w:rPr>
                <w:rStyle w:val="IndexLink"/>
              </w:rPr>
              <w:t>3</w:t>
            </w:r>
            <w:r>
              <w:rPr>
                <w:rStyle w:val="IndexLink"/>
                <w:rtl w:val="true"/>
              </w:rPr>
              <w:t>)</w:t>
            </w:r>
            <w:r>
              <w:rPr>
                <w:rStyle w:val="IndexLink"/>
                <w:rtl w:val="true"/>
              </w:rPr>
              <w:t>حكم من أقرَّ بالقتل ثم جاء آخر وأقرَّ</w:t>
            </w:r>
            <w:r>
              <w:rPr>
                <w:rStyle w:val="IndexLink"/>
                <w:rtl w:val="true"/>
              </w:rPr>
              <w:tab/>
            </w:r>
            <w:r>
              <w:rPr>
                <w:rStyle w:val="IndexLink"/>
              </w:rPr>
              <w:t>145</w:t>
            </w:r>
          </w:hyperlink>
        </w:p>
        <w:p>
          <w:pPr>
            <w:pStyle w:val="Contents3"/>
            <w:tabs>
              <w:tab w:val="clear" w:pos="8459"/>
              <w:tab w:val="right" w:pos="9026" w:leader="dot"/>
            </w:tabs>
            <w:rPr/>
          </w:pPr>
          <w:hyperlink w:anchor="__RefHeading___Toc2278300_2616395394">
            <w:r>
              <w:rPr>
                <w:webHidden/>
                <w:rStyle w:val="IndexLink"/>
                <w:rtl w:val="true"/>
              </w:rPr>
              <w:t>باب</w:t>
            </w:r>
            <w:r>
              <w:rPr>
                <w:rStyle w:val="IndexLink"/>
                <w:rtl w:val="true"/>
              </w:rPr>
              <w:t>(</w:t>
            </w:r>
            <w:r>
              <w:rPr>
                <w:rStyle w:val="IndexLink"/>
              </w:rPr>
              <w:t>4</w:t>
            </w:r>
            <w:r>
              <w:rPr>
                <w:rStyle w:val="IndexLink"/>
                <w:rtl w:val="true"/>
              </w:rPr>
              <w:t>)</w:t>
            </w:r>
            <w:r>
              <w:rPr>
                <w:rStyle w:val="IndexLink"/>
                <w:rtl w:val="true"/>
              </w:rPr>
              <w:t>حكم مَن مات في زحام النّاس</w:t>
            </w:r>
            <w:r>
              <w:rPr>
                <w:rStyle w:val="IndexLink"/>
                <w:rtl w:val="true"/>
              </w:rPr>
              <w:tab/>
            </w:r>
            <w:r>
              <w:rPr>
                <w:rStyle w:val="IndexLink"/>
              </w:rPr>
              <w:t>147</w:t>
            </w:r>
          </w:hyperlink>
        </w:p>
        <w:p>
          <w:pPr>
            <w:pStyle w:val="Contents3"/>
            <w:tabs>
              <w:tab w:val="clear" w:pos="8459"/>
              <w:tab w:val="right" w:pos="9026" w:leader="dot"/>
            </w:tabs>
            <w:rPr/>
          </w:pPr>
          <w:hyperlink w:anchor="__RefHeading___Toc2278302_2616395394">
            <w:r>
              <w:rPr>
                <w:webHidden/>
                <w:rStyle w:val="IndexLink"/>
                <w:rtl w:val="true"/>
              </w:rPr>
              <w:t>باب</w:t>
            </w:r>
            <w:r>
              <w:rPr>
                <w:rStyle w:val="IndexLink"/>
                <w:rtl w:val="true"/>
              </w:rPr>
              <w:t>(</w:t>
            </w:r>
            <w:r>
              <w:rPr>
                <w:rStyle w:val="IndexLink"/>
              </w:rPr>
              <w:t>5</w:t>
            </w:r>
            <w:r>
              <w:rPr>
                <w:rStyle w:val="IndexLink"/>
                <w:rtl w:val="true"/>
              </w:rPr>
              <w:t>)</w:t>
            </w:r>
            <w:r>
              <w:rPr>
                <w:rStyle w:val="IndexLink"/>
                <w:rtl w:val="true"/>
              </w:rPr>
              <w:t>حكم من وُجد مقتولاً ولا يُعلم قاتله</w:t>
            </w:r>
            <w:r>
              <w:rPr>
                <w:rStyle w:val="IndexLink"/>
                <w:rtl w:val="true"/>
              </w:rPr>
              <w:tab/>
            </w:r>
            <w:r>
              <w:rPr>
                <w:rStyle w:val="IndexLink"/>
              </w:rPr>
              <w:t>148</w:t>
            </w:r>
          </w:hyperlink>
        </w:p>
        <w:p>
          <w:pPr>
            <w:pStyle w:val="Contents3"/>
            <w:tabs>
              <w:tab w:val="clear" w:pos="8459"/>
              <w:tab w:val="right" w:pos="9026" w:leader="dot"/>
            </w:tabs>
            <w:rPr/>
          </w:pPr>
          <w:hyperlink w:anchor="__RefHeading___Toc2278304_2616395394">
            <w:r>
              <w:rPr>
                <w:webHidden/>
                <w:rStyle w:val="IndexLink"/>
                <w:rtl w:val="true"/>
              </w:rPr>
              <w:t>باب</w:t>
            </w:r>
            <w:r>
              <w:rPr>
                <w:rStyle w:val="IndexLink"/>
                <w:rtl w:val="true"/>
              </w:rPr>
              <w:t>(</w:t>
            </w:r>
            <w:r>
              <w:rPr>
                <w:rStyle w:val="IndexLink"/>
              </w:rPr>
              <w:t>6</w:t>
            </w:r>
            <w:r>
              <w:rPr>
                <w:rStyle w:val="IndexLink"/>
                <w:rtl w:val="true"/>
              </w:rPr>
              <w:t>)</w:t>
            </w:r>
            <w:r>
              <w:rPr>
                <w:rStyle w:val="IndexLink"/>
                <w:rtl w:val="true"/>
              </w:rPr>
              <w:t>الا قصاص في الهایشات</w:t>
            </w:r>
            <w:r>
              <w:rPr>
                <w:rStyle w:val="IndexLink"/>
                <w:rtl w:val="true"/>
              </w:rPr>
              <w:tab/>
            </w:r>
            <w:r>
              <w:rPr>
                <w:rStyle w:val="IndexLink"/>
              </w:rPr>
              <w:t>149</w:t>
            </w:r>
          </w:hyperlink>
        </w:p>
        <w:p>
          <w:pPr>
            <w:pStyle w:val="Contents3"/>
            <w:tabs>
              <w:tab w:val="clear" w:pos="8459"/>
              <w:tab w:val="right" w:pos="9026" w:leader="dot"/>
            </w:tabs>
            <w:rPr/>
          </w:pPr>
          <w:hyperlink w:anchor="__RefHeading___Toc2278306_2616395394">
            <w:r>
              <w:rPr>
                <w:webHidden/>
                <w:rStyle w:val="IndexLink"/>
                <w:rtl w:val="true"/>
              </w:rPr>
              <w:t>باب</w:t>
            </w:r>
            <w:r>
              <w:rPr>
                <w:rStyle w:val="IndexLink"/>
                <w:rtl w:val="true"/>
              </w:rPr>
              <w:t>(</w:t>
            </w:r>
            <w:r>
              <w:rPr>
                <w:rStyle w:val="IndexLink"/>
              </w:rPr>
              <w:t>7</w:t>
            </w:r>
            <w:r>
              <w:rPr>
                <w:rStyle w:val="IndexLink"/>
                <w:rtl w:val="true"/>
              </w:rPr>
              <w:t>)</w:t>
            </w:r>
            <w:r>
              <w:rPr>
                <w:rStyle w:val="IndexLink"/>
                <w:rtl w:val="true"/>
              </w:rPr>
              <w:t>حكم القتيل يوجد في قبيلة</w:t>
            </w:r>
            <w:r>
              <w:rPr>
                <w:rStyle w:val="IndexLink"/>
                <w:rtl w:val="true"/>
              </w:rPr>
              <w:tab/>
            </w:r>
            <w:r>
              <w:rPr>
                <w:rStyle w:val="IndexLink"/>
              </w:rPr>
              <w:t>149</w:t>
            </w:r>
          </w:hyperlink>
        </w:p>
        <w:p>
          <w:pPr>
            <w:pStyle w:val="Contents3"/>
            <w:tabs>
              <w:tab w:val="clear" w:pos="8459"/>
              <w:tab w:val="right" w:pos="9026" w:leader="dot"/>
            </w:tabs>
            <w:rPr/>
          </w:pPr>
          <w:hyperlink w:anchor="__RefHeading___Toc2278308_2616395394">
            <w:r>
              <w:rPr>
                <w:webHidden/>
                <w:rStyle w:val="IndexLink"/>
                <w:rtl w:val="true"/>
              </w:rPr>
              <w:t>باب</w:t>
            </w:r>
            <w:r>
              <w:rPr>
                <w:rStyle w:val="IndexLink"/>
                <w:rtl w:val="true"/>
              </w:rPr>
              <w:t>(</w:t>
            </w:r>
            <w:r>
              <w:rPr>
                <w:rStyle w:val="IndexLink"/>
              </w:rPr>
              <w:t>8</w:t>
            </w:r>
            <w:r>
              <w:rPr>
                <w:rStyle w:val="IndexLink"/>
                <w:rtl w:val="true"/>
              </w:rPr>
              <w:t>)</w:t>
            </w:r>
            <w:r>
              <w:rPr>
                <w:rStyle w:val="IndexLink"/>
                <w:rtl w:val="true"/>
              </w:rPr>
              <w:t>حكم القتيل يوجد بين قريتين</w:t>
            </w:r>
            <w:r>
              <w:rPr>
                <w:rStyle w:val="IndexLink"/>
                <w:rtl w:val="true"/>
              </w:rPr>
              <w:tab/>
            </w:r>
            <w:r>
              <w:rPr>
                <w:rStyle w:val="IndexLink"/>
              </w:rPr>
              <w:t>151</w:t>
            </w:r>
          </w:hyperlink>
        </w:p>
        <w:p>
          <w:pPr>
            <w:pStyle w:val="Contents3"/>
            <w:tabs>
              <w:tab w:val="clear" w:pos="8459"/>
              <w:tab w:val="right" w:pos="9026" w:leader="dot"/>
            </w:tabs>
            <w:rPr/>
          </w:pPr>
          <w:hyperlink w:anchor="__RefHeading___Toc2278310_2616395394">
            <w:r>
              <w:rPr>
                <w:webHidden/>
                <w:rStyle w:val="IndexLink"/>
                <w:rtl w:val="true"/>
              </w:rPr>
              <w:t>باب</w:t>
            </w:r>
            <w:r>
              <w:rPr>
                <w:rStyle w:val="IndexLink"/>
                <w:rtl w:val="true"/>
              </w:rPr>
              <w:t>(</w:t>
            </w:r>
            <w:r>
              <w:rPr>
                <w:rStyle w:val="IndexLink"/>
              </w:rPr>
              <w:t>9</w:t>
            </w:r>
            <w:r>
              <w:rPr>
                <w:rStyle w:val="IndexLink"/>
                <w:rtl w:val="true"/>
              </w:rPr>
              <w:t>)</w:t>
            </w:r>
            <w:r>
              <w:rPr>
                <w:rStyle w:val="IndexLink"/>
                <w:rtl w:val="true"/>
              </w:rPr>
              <w:t>حكم من وُجد قتيلاً بأرض فلاة</w:t>
            </w:r>
            <w:r>
              <w:rPr>
                <w:rStyle w:val="IndexLink"/>
                <w:rtl w:val="true"/>
              </w:rPr>
              <w:tab/>
            </w:r>
            <w:r>
              <w:rPr>
                <w:rStyle w:val="IndexLink"/>
              </w:rPr>
              <w:t>152</w:t>
            </w:r>
          </w:hyperlink>
        </w:p>
        <w:p>
          <w:pPr>
            <w:pStyle w:val="Contents3"/>
            <w:tabs>
              <w:tab w:val="clear" w:pos="8459"/>
              <w:tab w:val="right" w:pos="9026" w:leader="dot"/>
            </w:tabs>
            <w:rPr/>
          </w:pPr>
          <w:hyperlink w:anchor="__RefHeading___Toc2278312_2616395394">
            <w:r>
              <w:rPr>
                <w:webHidden/>
                <w:rStyle w:val="IndexLink"/>
                <w:rtl w:val="true"/>
              </w:rPr>
              <w:t>باب</w:t>
            </w:r>
            <w:r>
              <w:rPr>
                <w:rStyle w:val="IndexLink"/>
                <w:rtl w:val="true"/>
              </w:rPr>
              <w:t>(</w:t>
            </w:r>
            <w:r>
              <w:rPr>
                <w:rStyle w:val="IndexLink"/>
              </w:rPr>
              <w:t>10</w:t>
            </w:r>
            <w:r>
              <w:rPr>
                <w:rStyle w:val="IndexLink"/>
                <w:rtl w:val="true"/>
              </w:rPr>
              <w:t>)</w:t>
            </w:r>
            <w:r>
              <w:rPr>
                <w:rStyle w:val="IndexLink"/>
                <w:rtl w:val="true"/>
              </w:rPr>
              <w:t>حكم القتيل الذي وُجدت اعضاؤه بين عدّة قبائل</w:t>
            </w:r>
            <w:r>
              <w:rPr>
                <w:rStyle w:val="IndexLink"/>
                <w:rtl w:val="true"/>
              </w:rPr>
              <w:tab/>
            </w:r>
            <w:r>
              <w:rPr>
                <w:rStyle w:val="IndexLink"/>
              </w:rPr>
              <w:t>153</w:t>
            </w:r>
          </w:hyperlink>
        </w:p>
        <w:p>
          <w:pPr>
            <w:pStyle w:val="Contents3"/>
            <w:tabs>
              <w:tab w:val="clear" w:pos="8459"/>
              <w:tab w:val="right" w:pos="9026" w:leader="dot"/>
            </w:tabs>
            <w:rPr/>
          </w:pPr>
          <w:hyperlink w:anchor="__RefHeading___Toc2278314_2616395394">
            <w:r>
              <w:rPr>
                <w:webHidden/>
                <w:rStyle w:val="IndexLink"/>
                <w:rtl w:val="true"/>
              </w:rPr>
              <w:t>باب</w:t>
            </w:r>
            <w:r>
              <w:rPr>
                <w:rStyle w:val="IndexLink"/>
                <w:rtl w:val="true"/>
              </w:rPr>
              <w:t>(</w:t>
            </w:r>
            <w:r>
              <w:rPr>
                <w:rStyle w:val="IndexLink"/>
              </w:rPr>
              <w:t>11</w:t>
            </w:r>
            <w:r>
              <w:rPr>
                <w:rStyle w:val="IndexLink"/>
                <w:rtl w:val="true"/>
              </w:rPr>
              <w:t>)</w:t>
            </w:r>
            <w:r>
              <w:rPr>
                <w:rStyle w:val="IndexLink"/>
                <w:rtl w:val="true"/>
              </w:rPr>
              <w:t>حكم القتيل الذي وجدوه مقطّعاً</w:t>
            </w:r>
            <w:r>
              <w:rPr>
                <w:rStyle w:val="IndexLink"/>
                <w:rtl w:val="true"/>
              </w:rPr>
              <w:tab/>
            </w:r>
            <w:r>
              <w:rPr>
                <w:rStyle w:val="IndexLink"/>
              </w:rPr>
              <w:t>154</w:t>
            </w:r>
          </w:hyperlink>
        </w:p>
        <w:p>
          <w:pPr>
            <w:pStyle w:val="Contents3"/>
            <w:tabs>
              <w:tab w:val="clear" w:pos="8459"/>
              <w:tab w:val="right" w:pos="9026" w:leader="dot"/>
            </w:tabs>
            <w:rPr/>
          </w:pPr>
          <w:hyperlink w:anchor="__RefHeading___Toc2278316_2616395394">
            <w:r>
              <w:rPr>
                <w:webHidden/>
                <w:rStyle w:val="IndexLink"/>
                <w:rtl w:val="true"/>
              </w:rPr>
              <w:t>باب</w:t>
            </w:r>
            <w:r>
              <w:rPr>
                <w:rStyle w:val="IndexLink"/>
                <w:rtl w:val="true"/>
              </w:rPr>
              <w:t>(</w:t>
            </w:r>
            <w:r>
              <w:rPr>
                <w:rStyle w:val="IndexLink"/>
              </w:rPr>
              <w:t>12</w:t>
            </w:r>
            <w:r>
              <w:rPr>
                <w:rStyle w:val="IndexLink"/>
                <w:rtl w:val="true"/>
              </w:rPr>
              <w:t>)</w:t>
            </w:r>
            <w:r>
              <w:rPr>
                <w:rStyle w:val="IndexLink"/>
                <w:rtl w:val="true"/>
              </w:rPr>
              <w:t>الحكمة في لزوم القَسَامة</w:t>
            </w:r>
            <w:r>
              <w:rPr>
                <w:rStyle w:val="IndexLink"/>
                <w:rtl w:val="true"/>
              </w:rPr>
              <w:tab/>
            </w:r>
            <w:r>
              <w:rPr>
                <w:rStyle w:val="IndexLink"/>
              </w:rPr>
              <w:t>154</w:t>
            </w:r>
          </w:hyperlink>
        </w:p>
        <w:p>
          <w:pPr>
            <w:pStyle w:val="Contents3"/>
            <w:tabs>
              <w:tab w:val="clear" w:pos="8459"/>
              <w:tab w:val="right" w:pos="9026" w:leader="dot"/>
            </w:tabs>
            <w:rPr/>
          </w:pPr>
          <w:hyperlink w:anchor="__RefHeading___Toc2278318_2616395394">
            <w:r>
              <w:rPr>
                <w:webHidden/>
                <w:rStyle w:val="IndexLink"/>
                <w:rtl w:val="true"/>
              </w:rPr>
              <w:t>باب</w:t>
            </w:r>
            <w:r>
              <w:rPr>
                <w:rStyle w:val="IndexLink"/>
                <w:rtl w:val="true"/>
              </w:rPr>
              <w:t>(</w:t>
            </w:r>
            <w:r>
              <w:rPr>
                <w:rStyle w:val="IndexLink"/>
              </w:rPr>
              <w:t>13</w:t>
            </w:r>
            <w:r>
              <w:rPr>
                <w:rStyle w:val="IndexLink"/>
                <w:rtl w:val="true"/>
              </w:rPr>
              <w:t>)</w:t>
            </w:r>
            <w:r>
              <w:rPr>
                <w:rStyle w:val="IndexLink"/>
                <w:rtl w:val="true"/>
              </w:rPr>
              <w:t>ثبوت القَسَامة في القتل مع التهمة</w:t>
            </w:r>
            <w:r>
              <w:rPr>
                <w:rStyle w:val="IndexLink"/>
                <w:rtl w:val="true"/>
              </w:rPr>
              <w:tab/>
            </w:r>
            <w:r>
              <w:rPr>
                <w:rStyle w:val="IndexLink"/>
              </w:rPr>
              <w:t>156</w:t>
            </w:r>
          </w:hyperlink>
        </w:p>
        <w:p>
          <w:pPr>
            <w:pStyle w:val="Contents2"/>
            <w:tabs>
              <w:tab w:val="clear" w:pos="8743"/>
              <w:tab w:val="right" w:pos="9026" w:leader="dot"/>
            </w:tabs>
            <w:rPr/>
          </w:pPr>
          <w:hyperlink w:anchor="__RefHeading___Toc2278320_2616395394">
            <w:r>
              <w:rPr>
                <w:webHidden/>
                <w:rStyle w:val="IndexLink"/>
                <w:rtl w:val="true"/>
              </w:rPr>
              <w:t>أبواب قصاص الأطراف</w:t>
            </w:r>
            <w:r>
              <w:rPr>
                <w:rStyle w:val="IndexLink"/>
                <w:rtl w:val="true"/>
              </w:rPr>
              <w:tab/>
            </w:r>
            <w:r>
              <w:rPr>
                <w:rStyle w:val="IndexLink"/>
              </w:rPr>
              <w:t>170</w:t>
            </w:r>
          </w:hyperlink>
        </w:p>
        <w:p>
          <w:pPr>
            <w:pStyle w:val="Contents3"/>
            <w:tabs>
              <w:tab w:val="clear" w:pos="8459"/>
              <w:tab w:val="right" w:pos="9026" w:leader="dot"/>
            </w:tabs>
            <w:rPr/>
          </w:pPr>
          <w:hyperlink w:anchor="__RefHeading___Toc2278322_2616395394">
            <w:r>
              <w:rPr>
                <w:webHidden/>
                <w:rStyle w:val="IndexLink"/>
                <w:rtl w:val="true"/>
              </w:rPr>
              <w:t>باب</w:t>
            </w:r>
            <w:r>
              <w:rPr>
                <w:rStyle w:val="IndexLink"/>
                <w:rtl w:val="true"/>
              </w:rPr>
              <w:t>(</w:t>
            </w:r>
            <w:r>
              <w:rPr>
                <w:rStyle w:val="IndexLink"/>
              </w:rPr>
              <w:t>1</w:t>
            </w:r>
            <w:r>
              <w:rPr>
                <w:rStyle w:val="IndexLink"/>
                <w:rtl w:val="true"/>
              </w:rPr>
              <w:t>)</w:t>
            </w:r>
            <w:r>
              <w:rPr>
                <w:rStyle w:val="IndexLink"/>
                <w:rtl w:val="true"/>
              </w:rPr>
              <w:t>تفصيل القصاص بين الرجل والمرأة في الأعضاء والجراحات</w:t>
            </w:r>
            <w:r>
              <w:rPr>
                <w:rStyle w:val="IndexLink"/>
                <w:rtl w:val="true"/>
              </w:rPr>
              <w:tab/>
            </w:r>
            <w:r>
              <w:rPr>
                <w:rStyle w:val="IndexLink"/>
              </w:rPr>
              <w:t>170</w:t>
            </w:r>
          </w:hyperlink>
        </w:p>
        <w:p>
          <w:pPr>
            <w:pStyle w:val="Contents3"/>
            <w:tabs>
              <w:tab w:val="clear" w:pos="8459"/>
              <w:tab w:val="right" w:pos="9026" w:leader="dot"/>
            </w:tabs>
            <w:rPr/>
          </w:pPr>
          <w:hyperlink w:anchor="__RefHeading___Toc2278324_2616395394">
            <w:r>
              <w:rPr>
                <w:webHidden/>
                <w:rStyle w:val="IndexLink"/>
                <w:rtl w:val="true"/>
              </w:rPr>
              <w:t>باب</w:t>
            </w:r>
            <w:r>
              <w:rPr>
                <w:rStyle w:val="IndexLink"/>
                <w:rtl w:val="true"/>
              </w:rPr>
              <w:t>(</w:t>
            </w:r>
            <w:r>
              <w:rPr>
                <w:rStyle w:val="IndexLink"/>
              </w:rPr>
              <w:t>2</w:t>
            </w:r>
            <w:r>
              <w:rPr>
                <w:rStyle w:val="IndexLink"/>
                <w:rtl w:val="true"/>
              </w:rPr>
              <w:t>)</w:t>
            </w:r>
            <w:r>
              <w:rPr>
                <w:rStyle w:val="IndexLink"/>
                <w:rtl w:val="true"/>
              </w:rPr>
              <w:t>حكم رجل فقأ عين امرأة وبالعكس</w:t>
            </w:r>
            <w:r>
              <w:rPr>
                <w:rStyle w:val="IndexLink"/>
                <w:rtl w:val="true"/>
              </w:rPr>
              <w:tab/>
            </w:r>
            <w:r>
              <w:rPr>
                <w:rStyle w:val="IndexLink"/>
              </w:rPr>
              <w:t>172</w:t>
            </w:r>
          </w:hyperlink>
        </w:p>
        <w:p>
          <w:pPr>
            <w:pStyle w:val="Contents3"/>
            <w:tabs>
              <w:tab w:val="clear" w:pos="8459"/>
              <w:tab w:val="right" w:pos="9026" w:leader="dot"/>
            </w:tabs>
            <w:rPr/>
          </w:pPr>
          <w:hyperlink w:anchor="__RefHeading___Toc2278326_2616395394">
            <w:r>
              <w:rPr>
                <w:webHidden/>
                <w:rStyle w:val="IndexLink"/>
                <w:rtl w:val="true"/>
              </w:rPr>
              <w:t>باب</w:t>
            </w:r>
            <w:r>
              <w:rPr>
                <w:rStyle w:val="IndexLink"/>
                <w:rtl w:val="true"/>
              </w:rPr>
              <w:t>(</w:t>
            </w:r>
            <w:r>
              <w:rPr>
                <w:rStyle w:val="IndexLink"/>
              </w:rPr>
              <w:t>3</w:t>
            </w:r>
            <w:r>
              <w:rPr>
                <w:rStyle w:val="IndexLink"/>
                <w:rtl w:val="true"/>
              </w:rPr>
              <w:t>)</w:t>
            </w:r>
            <w:r>
              <w:rPr>
                <w:rStyle w:val="IndexLink"/>
                <w:rtl w:val="true"/>
              </w:rPr>
              <w:t>حكم من كانت عينه صحيحة وفقأ عين رجل اعور وبالعكس</w:t>
            </w:r>
            <w:r>
              <w:rPr>
                <w:rStyle w:val="IndexLink"/>
                <w:rtl w:val="true"/>
              </w:rPr>
              <w:tab/>
            </w:r>
            <w:r>
              <w:rPr>
                <w:rStyle w:val="IndexLink"/>
              </w:rPr>
              <w:t>173</w:t>
            </w:r>
          </w:hyperlink>
        </w:p>
        <w:p>
          <w:pPr>
            <w:pStyle w:val="Contents3"/>
            <w:tabs>
              <w:tab w:val="clear" w:pos="8459"/>
              <w:tab w:val="right" w:pos="9026" w:leader="dot"/>
            </w:tabs>
            <w:rPr/>
          </w:pPr>
          <w:hyperlink w:anchor="__RefHeading___Toc2278328_2616395394">
            <w:r>
              <w:rPr>
                <w:webHidden/>
                <w:rStyle w:val="IndexLink"/>
                <w:rtl w:val="true"/>
              </w:rPr>
              <w:t>باب</w:t>
            </w:r>
            <w:r>
              <w:rPr>
                <w:rStyle w:val="IndexLink"/>
                <w:rtl w:val="true"/>
              </w:rPr>
              <w:t>(</w:t>
            </w:r>
            <w:r>
              <w:rPr>
                <w:rStyle w:val="IndexLink"/>
              </w:rPr>
              <w:t>4</w:t>
            </w:r>
            <w:r>
              <w:rPr>
                <w:rStyle w:val="IndexLink"/>
                <w:rtl w:val="true"/>
              </w:rPr>
              <w:t>)</w:t>
            </w:r>
            <w:r>
              <w:rPr>
                <w:rStyle w:val="IndexLink"/>
                <w:rtl w:val="true"/>
              </w:rPr>
              <w:t>حكم العبد اذا فقأ عين حرّ وعليه دَين</w:t>
            </w:r>
            <w:r>
              <w:rPr>
                <w:rStyle w:val="IndexLink"/>
                <w:rtl w:val="true"/>
              </w:rPr>
              <w:tab/>
            </w:r>
            <w:r>
              <w:rPr>
                <w:rStyle w:val="IndexLink"/>
              </w:rPr>
              <w:t>174</w:t>
            </w:r>
          </w:hyperlink>
        </w:p>
        <w:p>
          <w:pPr>
            <w:pStyle w:val="Contents3"/>
            <w:tabs>
              <w:tab w:val="clear" w:pos="8459"/>
              <w:tab w:val="right" w:pos="9026" w:leader="dot"/>
            </w:tabs>
            <w:rPr/>
          </w:pPr>
          <w:hyperlink w:anchor="__RefHeading___Toc2278330_2616395394">
            <w:r>
              <w:rPr>
                <w:webHidden/>
                <w:rStyle w:val="IndexLink"/>
                <w:rtl w:val="true"/>
              </w:rPr>
              <w:t>باب</w:t>
            </w:r>
            <w:r>
              <w:rPr>
                <w:rStyle w:val="IndexLink"/>
                <w:rtl w:val="true"/>
              </w:rPr>
              <w:t>(</w:t>
            </w:r>
            <w:r>
              <w:rPr>
                <w:rStyle w:val="IndexLink"/>
              </w:rPr>
              <w:t>5</w:t>
            </w:r>
            <w:r>
              <w:rPr>
                <w:rStyle w:val="IndexLink"/>
                <w:rtl w:val="true"/>
              </w:rPr>
              <w:t>)</w:t>
            </w:r>
            <w:r>
              <w:rPr>
                <w:rStyle w:val="IndexLink"/>
                <w:rtl w:val="true"/>
              </w:rPr>
              <w:t>حكم العبد اذا جرح حرّاً</w:t>
            </w:r>
            <w:r>
              <w:rPr>
                <w:rStyle w:val="IndexLink"/>
                <w:rtl w:val="true"/>
              </w:rPr>
              <w:tab/>
            </w:r>
            <w:r>
              <w:rPr>
                <w:rStyle w:val="IndexLink"/>
              </w:rPr>
              <w:t>175</w:t>
            </w:r>
          </w:hyperlink>
        </w:p>
        <w:p>
          <w:pPr>
            <w:pStyle w:val="Contents3"/>
            <w:tabs>
              <w:tab w:val="clear" w:pos="8459"/>
              <w:tab w:val="right" w:pos="9026" w:leader="dot"/>
            </w:tabs>
            <w:rPr/>
          </w:pPr>
          <w:hyperlink w:anchor="__RefHeading___Toc2278332_2616395394">
            <w:r>
              <w:rPr>
                <w:webHidden/>
                <w:rStyle w:val="IndexLink"/>
                <w:rtl w:val="true"/>
              </w:rPr>
              <w:t>باب</w:t>
            </w:r>
            <w:r>
              <w:rPr>
                <w:rStyle w:val="IndexLink"/>
                <w:rtl w:val="true"/>
              </w:rPr>
              <w:t>(</w:t>
            </w:r>
            <w:r>
              <w:rPr>
                <w:rStyle w:val="IndexLink"/>
              </w:rPr>
              <w:t>6</w:t>
            </w:r>
            <w:r>
              <w:rPr>
                <w:rStyle w:val="IndexLink"/>
                <w:rtl w:val="true"/>
              </w:rPr>
              <w:t>)</w:t>
            </w:r>
            <w:r>
              <w:rPr>
                <w:rStyle w:val="IndexLink"/>
                <w:rtl w:val="true"/>
              </w:rPr>
              <w:t>حكم مَن قطع مِن اُذُن انسان فاقتصَّ منه ثمَّ ردَّها</w:t>
            </w:r>
            <w:r>
              <w:rPr>
                <w:rStyle w:val="IndexLink"/>
                <w:rtl w:val="true"/>
              </w:rPr>
              <w:tab/>
            </w:r>
            <w:r>
              <w:rPr>
                <w:rStyle w:val="IndexLink"/>
              </w:rPr>
              <w:t>176</w:t>
            </w:r>
          </w:hyperlink>
        </w:p>
        <w:p>
          <w:pPr>
            <w:pStyle w:val="Contents3"/>
            <w:tabs>
              <w:tab w:val="clear" w:pos="8459"/>
              <w:tab w:val="right" w:pos="9026" w:leader="dot"/>
            </w:tabs>
            <w:rPr/>
          </w:pPr>
          <w:hyperlink w:anchor="__RefHeading___Toc2278334_2616395394">
            <w:r>
              <w:rPr>
                <w:webHidden/>
                <w:rStyle w:val="IndexLink"/>
                <w:rtl w:val="true"/>
              </w:rPr>
              <w:t>باب</w:t>
            </w:r>
            <w:r>
              <w:rPr>
                <w:rStyle w:val="IndexLink"/>
                <w:rtl w:val="true"/>
              </w:rPr>
              <w:t>(</w:t>
            </w:r>
            <w:r>
              <w:rPr>
                <w:rStyle w:val="IndexLink"/>
              </w:rPr>
              <w:t>7</w:t>
            </w:r>
            <w:r>
              <w:rPr>
                <w:rStyle w:val="IndexLink"/>
                <w:rtl w:val="true"/>
              </w:rPr>
              <w:t>)</w:t>
            </w:r>
            <w:r>
              <w:rPr>
                <w:rStyle w:val="IndexLink"/>
                <w:rtl w:val="true"/>
              </w:rPr>
              <w:t>كيفية القصاص اذا لطم انسان عين آخر</w:t>
            </w:r>
            <w:r>
              <w:rPr>
                <w:rStyle w:val="IndexLink"/>
                <w:rtl w:val="true"/>
              </w:rPr>
              <w:tab/>
            </w:r>
            <w:r>
              <w:rPr>
                <w:rStyle w:val="IndexLink"/>
              </w:rPr>
              <w:t>177</w:t>
            </w:r>
          </w:hyperlink>
        </w:p>
        <w:p>
          <w:pPr>
            <w:pStyle w:val="Contents3"/>
            <w:tabs>
              <w:tab w:val="clear" w:pos="8459"/>
              <w:tab w:val="right" w:pos="9026" w:leader="dot"/>
            </w:tabs>
            <w:rPr/>
          </w:pPr>
          <w:hyperlink w:anchor="__RefHeading___Toc2278336_2616395394">
            <w:r>
              <w:rPr>
                <w:webHidden/>
                <w:rStyle w:val="IndexLink"/>
                <w:rtl w:val="true"/>
              </w:rPr>
              <w:t>باب</w:t>
            </w:r>
            <w:r>
              <w:rPr>
                <w:rStyle w:val="IndexLink"/>
                <w:rtl w:val="true"/>
              </w:rPr>
              <w:t>(</w:t>
            </w:r>
            <w:r>
              <w:rPr>
                <w:rStyle w:val="IndexLink"/>
              </w:rPr>
              <w:t>8</w:t>
            </w:r>
            <w:r>
              <w:rPr>
                <w:rStyle w:val="IndexLink"/>
                <w:rtl w:val="true"/>
              </w:rPr>
              <w:t>)</w:t>
            </w:r>
            <w:r>
              <w:rPr>
                <w:rStyle w:val="IndexLink"/>
                <w:rtl w:val="true"/>
              </w:rPr>
              <w:t>كيفيّة القصاص في اليدين والرِجلين</w:t>
            </w:r>
            <w:r>
              <w:rPr>
                <w:rStyle w:val="IndexLink"/>
                <w:rtl w:val="true"/>
              </w:rPr>
              <w:tab/>
            </w:r>
            <w:r>
              <w:rPr>
                <w:rStyle w:val="IndexLink"/>
              </w:rPr>
              <w:t>178</w:t>
            </w:r>
          </w:hyperlink>
        </w:p>
        <w:p>
          <w:pPr>
            <w:pStyle w:val="Contents3"/>
            <w:tabs>
              <w:tab w:val="clear" w:pos="8459"/>
              <w:tab w:val="right" w:pos="9026" w:leader="dot"/>
            </w:tabs>
            <w:rPr/>
          </w:pPr>
          <w:hyperlink w:anchor="__RefHeading___Toc2278338_2616395394">
            <w:r>
              <w:rPr>
                <w:webHidden/>
                <w:rStyle w:val="IndexLink"/>
                <w:rtl w:val="true"/>
              </w:rPr>
              <w:t>باب</w:t>
            </w:r>
            <w:r>
              <w:rPr>
                <w:rStyle w:val="IndexLink"/>
                <w:rtl w:val="true"/>
              </w:rPr>
              <w:t>(</w:t>
            </w:r>
            <w:r>
              <w:rPr>
                <w:rStyle w:val="IndexLink"/>
              </w:rPr>
              <w:t>9</w:t>
            </w:r>
            <w:r>
              <w:rPr>
                <w:rStyle w:val="IndexLink"/>
                <w:rtl w:val="true"/>
              </w:rPr>
              <w:t>)</w:t>
            </w:r>
            <w:r>
              <w:rPr>
                <w:rStyle w:val="IndexLink"/>
                <w:rtl w:val="true"/>
              </w:rPr>
              <w:t>ثبوت القصاص في الجراح وقطع الاعضاء</w:t>
            </w:r>
            <w:r>
              <w:rPr>
                <w:rStyle w:val="IndexLink"/>
                <w:rtl w:val="true"/>
              </w:rPr>
              <w:tab/>
            </w:r>
            <w:r>
              <w:rPr>
                <w:rStyle w:val="IndexLink"/>
              </w:rPr>
              <w:t>179</w:t>
            </w:r>
          </w:hyperlink>
        </w:p>
        <w:p>
          <w:pPr>
            <w:pStyle w:val="Contents3"/>
            <w:tabs>
              <w:tab w:val="clear" w:pos="8459"/>
              <w:tab w:val="right" w:pos="9026" w:leader="dot"/>
            </w:tabs>
            <w:rPr/>
          </w:pPr>
          <w:hyperlink w:anchor="__RefHeading___Toc2278340_2616395394">
            <w:r>
              <w:rPr>
                <w:webHidden/>
                <w:rStyle w:val="IndexLink"/>
                <w:rtl w:val="true"/>
              </w:rPr>
              <w:t>باب</w:t>
            </w:r>
            <w:r>
              <w:rPr>
                <w:rStyle w:val="IndexLink"/>
                <w:rtl w:val="true"/>
              </w:rPr>
              <w:t>(</w:t>
            </w:r>
            <w:r>
              <w:rPr>
                <w:rStyle w:val="IndexLink"/>
              </w:rPr>
              <w:t>10</w:t>
            </w:r>
            <w:r>
              <w:rPr>
                <w:rStyle w:val="IndexLink"/>
                <w:rtl w:val="true"/>
              </w:rPr>
              <w:t>)</w:t>
            </w:r>
            <w:r>
              <w:rPr>
                <w:rStyle w:val="IndexLink"/>
                <w:rtl w:val="true"/>
              </w:rPr>
              <w:t>ثبوت القصاص على من داس بطن انسان</w:t>
            </w:r>
            <w:r>
              <w:rPr>
                <w:rStyle w:val="IndexLink"/>
                <w:rtl w:val="true"/>
              </w:rPr>
              <w:tab/>
            </w:r>
            <w:r>
              <w:rPr>
                <w:rStyle w:val="IndexLink"/>
              </w:rPr>
              <w:t>181</w:t>
            </w:r>
          </w:hyperlink>
        </w:p>
        <w:p>
          <w:pPr>
            <w:pStyle w:val="Contents3"/>
            <w:tabs>
              <w:tab w:val="clear" w:pos="8459"/>
              <w:tab w:val="right" w:pos="9026" w:leader="dot"/>
            </w:tabs>
            <w:rPr/>
          </w:pPr>
          <w:hyperlink w:anchor="__RefHeading___Toc2278342_2616395394">
            <w:r>
              <w:rPr>
                <w:webHidden/>
                <w:rStyle w:val="IndexLink"/>
                <w:rtl w:val="true"/>
              </w:rPr>
              <w:t>باب</w:t>
            </w:r>
            <w:r>
              <w:rPr>
                <w:rStyle w:val="IndexLink"/>
                <w:rtl w:val="true"/>
              </w:rPr>
              <w:t>(</w:t>
            </w:r>
            <w:r>
              <w:rPr>
                <w:rStyle w:val="IndexLink"/>
              </w:rPr>
              <w:t>11</w:t>
            </w:r>
            <w:r>
              <w:rPr>
                <w:rStyle w:val="IndexLink"/>
                <w:rtl w:val="true"/>
              </w:rPr>
              <w:t>)</w:t>
            </w:r>
            <w:r>
              <w:rPr>
                <w:rStyle w:val="IndexLink"/>
                <w:rtl w:val="true"/>
              </w:rPr>
              <w:t>حكم القصاص في الأعضاء والجراحات، بين أهل الذمة وبين العبيد والاحرار</w:t>
            </w:r>
            <w:r>
              <w:rPr>
                <w:rStyle w:val="IndexLink"/>
                <w:rtl w:val="true"/>
              </w:rPr>
              <w:tab/>
            </w:r>
            <w:r>
              <w:rPr>
                <w:rStyle w:val="IndexLink"/>
              </w:rPr>
              <w:t>182</w:t>
            </w:r>
          </w:hyperlink>
        </w:p>
        <w:p>
          <w:pPr>
            <w:pStyle w:val="Contents3"/>
            <w:tabs>
              <w:tab w:val="clear" w:pos="8459"/>
              <w:tab w:val="right" w:pos="9026" w:leader="dot"/>
            </w:tabs>
            <w:rPr/>
          </w:pPr>
          <w:hyperlink w:anchor="__RefHeading___Toc2278344_2616395394">
            <w:r>
              <w:rPr>
                <w:webHidden/>
                <w:rStyle w:val="IndexLink"/>
                <w:rtl w:val="true"/>
              </w:rPr>
              <w:t>باب</w:t>
            </w:r>
            <w:r>
              <w:rPr>
                <w:rStyle w:val="IndexLink"/>
                <w:rtl w:val="true"/>
              </w:rPr>
              <w:t>(</w:t>
            </w:r>
            <w:r>
              <w:rPr>
                <w:rStyle w:val="IndexLink"/>
              </w:rPr>
              <w:t>12</w:t>
            </w:r>
            <w:r>
              <w:rPr>
                <w:rStyle w:val="IndexLink"/>
                <w:rtl w:val="true"/>
              </w:rPr>
              <w:t>)</w:t>
            </w:r>
            <w:r>
              <w:rPr>
                <w:rStyle w:val="IndexLink"/>
                <w:rtl w:val="true"/>
              </w:rPr>
              <w:t>ليس بين الصبيان قصاص</w:t>
            </w:r>
            <w:r>
              <w:rPr>
                <w:rStyle w:val="IndexLink"/>
                <w:rtl w:val="true"/>
              </w:rPr>
              <w:tab/>
            </w:r>
            <w:r>
              <w:rPr>
                <w:rStyle w:val="IndexLink"/>
              </w:rPr>
              <w:t>183</w:t>
            </w:r>
          </w:hyperlink>
        </w:p>
        <w:p>
          <w:pPr>
            <w:pStyle w:val="Contents2"/>
            <w:tabs>
              <w:tab w:val="clear" w:pos="8743"/>
              <w:tab w:val="right" w:pos="9026" w:leader="dot"/>
            </w:tabs>
            <w:rPr/>
          </w:pPr>
          <w:hyperlink w:anchor="__RefHeading___Toc2278346_2616395394">
            <w:r>
              <w:rPr>
                <w:webHidden/>
                <w:rStyle w:val="IndexLink"/>
                <w:rtl w:val="true"/>
              </w:rPr>
              <w:t>كتاب الديات أبواب دية النفس وما يتعلَّق بها</w:t>
            </w:r>
            <w:r>
              <w:rPr>
                <w:rStyle w:val="IndexLink"/>
                <w:rtl w:val="true"/>
              </w:rPr>
              <w:tab/>
            </w:r>
            <w:r>
              <w:rPr>
                <w:rStyle w:val="IndexLink"/>
              </w:rPr>
              <w:t>184</w:t>
            </w:r>
          </w:hyperlink>
        </w:p>
        <w:p>
          <w:pPr>
            <w:pStyle w:val="Contents3"/>
            <w:tabs>
              <w:tab w:val="clear" w:pos="8459"/>
              <w:tab w:val="right" w:pos="9026" w:leader="dot"/>
            </w:tabs>
            <w:rPr/>
          </w:pPr>
          <w:hyperlink w:anchor="__RefHeading___Toc2278348_2616395394">
            <w:r>
              <w:rPr>
                <w:webHidden/>
                <w:rStyle w:val="IndexLink"/>
                <w:rtl w:val="true"/>
              </w:rPr>
              <w:t>باب</w:t>
            </w:r>
            <w:r>
              <w:rPr>
                <w:rStyle w:val="IndexLink"/>
                <w:rtl w:val="true"/>
              </w:rPr>
              <w:t>(</w:t>
            </w:r>
            <w:r>
              <w:rPr>
                <w:rStyle w:val="IndexLink"/>
              </w:rPr>
              <w:t>1</w:t>
            </w:r>
            <w:r>
              <w:rPr>
                <w:rStyle w:val="IndexLink"/>
                <w:rtl w:val="true"/>
              </w:rPr>
              <w:t>)</w:t>
            </w:r>
            <w:r>
              <w:rPr>
                <w:rStyle w:val="IndexLink"/>
                <w:rtl w:val="true"/>
              </w:rPr>
              <w:t>مقدار دية الرجل الحُرَّ المسلم</w:t>
            </w:r>
            <w:r>
              <w:rPr>
                <w:rStyle w:val="IndexLink"/>
                <w:rtl w:val="true"/>
              </w:rPr>
              <w:tab/>
            </w:r>
            <w:r>
              <w:rPr>
                <w:rStyle w:val="IndexLink"/>
              </w:rPr>
              <w:t>184</w:t>
            </w:r>
          </w:hyperlink>
        </w:p>
        <w:p>
          <w:pPr>
            <w:pStyle w:val="Contents3"/>
            <w:tabs>
              <w:tab w:val="clear" w:pos="8459"/>
              <w:tab w:val="right" w:pos="9026" w:leader="dot"/>
            </w:tabs>
            <w:rPr/>
          </w:pPr>
          <w:hyperlink w:anchor="__RefHeading___Toc2278350_2616395394">
            <w:r>
              <w:rPr>
                <w:webHidden/>
                <w:rStyle w:val="IndexLink"/>
                <w:rtl w:val="true"/>
              </w:rPr>
              <w:t>باب</w:t>
            </w:r>
            <w:r>
              <w:rPr>
                <w:rStyle w:val="IndexLink"/>
                <w:rtl w:val="true"/>
              </w:rPr>
              <w:t>(</w:t>
            </w:r>
            <w:r>
              <w:rPr>
                <w:rStyle w:val="IndexLink"/>
              </w:rPr>
              <w:t>2</w:t>
            </w:r>
            <w:r>
              <w:rPr>
                <w:rStyle w:val="IndexLink"/>
                <w:rtl w:val="true"/>
              </w:rPr>
              <w:t>)</w:t>
            </w:r>
            <w:r>
              <w:rPr>
                <w:rStyle w:val="IndexLink"/>
                <w:rtl w:val="true"/>
              </w:rPr>
              <w:t>حكم من قَتَل رجلاً عمداً ثم قُتِل خطأً</w:t>
            </w:r>
            <w:r>
              <w:rPr>
                <w:rStyle w:val="IndexLink"/>
                <w:rtl w:val="true"/>
              </w:rPr>
              <w:tab/>
            </w:r>
            <w:r>
              <w:rPr>
                <w:rStyle w:val="IndexLink"/>
              </w:rPr>
              <w:t>193</w:t>
            </w:r>
          </w:hyperlink>
        </w:p>
        <w:p>
          <w:pPr>
            <w:pStyle w:val="Contents3"/>
            <w:tabs>
              <w:tab w:val="clear" w:pos="8459"/>
              <w:tab w:val="right" w:pos="9026" w:leader="dot"/>
            </w:tabs>
            <w:rPr/>
          </w:pPr>
          <w:hyperlink w:anchor="__RefHeading___Toc2278352_2616395394">
            <w:r>
              <w:rPr>
                <w:webHidden/>
                <w:rStyle w:val="IndexLink"/>
                <w:rtl w:val="true"/>
              </w:rPr>
              <w:t>باب</w:t>
            </w:r>
            <w:r>
              <w:rPr>
                <w:rStyle w:val="IndexLink"/>
                <w:rtl w:val="true"/>
              </w:rPr>
              <w:t>(</w:t>
            </w:r>
            <w:r>
              <w:rPr>
                <w:rStyle w:val="IndexLink"/>
              </w:rPr>
              <w:t>3</w:t>
            </w:r>
            <w:r>
              <w:rPr>
                <w:rStyle w:val="IndexLink"/>
                <w:rtl w:val="true"/>
              </w:rPr>
              <w:t>)</w:t>
            </w:r>
            <w:r>
              <w:rPr>
                <w:rStyle w:val="IndexLink"/>
                <w:rtl w:val="true"/>
              </w:rPr>
              <w:t>جزاء من لقي الله بدم خطأ</w:t>
            </w:r>
            <w:r>
              <w:rPr>
                <w:rStyle w:val="IndexLink"/>
                <w:rtl w:val="true"/>
              </w:rPr>
              <w:tab/>
            </w:r>
            <w:r>
              <w:rPr>
                <w:rStyle w:val="IndexLink"/>
              </w:rPr>
              <w:t>193</w:t>
            </w:r>
          </w:hyperlink>
        </w:p>
        <w:p>
          <w:pPr>
            <w:pStyle w:val="Contents3"/>
            <w:tabs>
              <w:tab w:val="clear" w:pos="8459"/>
              <w:tab w:val="right" w:pos="9026" w:leader="dot"/>
            </w:tabs>
            <w:rPr/>
          </w:pPr>
          <w:hyperlink w:anchor="__RefHeading___Toc2278354_2616395394">
            <w:r>
              <w:rPr>
                <w:webHidden/>
                <w:rStyle w:val="IndexLink"/>
                <w:rtl w:val="true"/>
              </w:rPr>
              <w:t>باب</w:t>
            </w:r>
            <w:r>
              <w:rPr>
                <w:rStyle w:val="IndexLink"/>
                <w:rtl w:val="true"/>
              </w:rPr>
              <w:t>(</w:t>
            </w:r>
            <w:r>
              <w:rPr>
                <w:rStyle w:val="IndexLink"/>
              </w:rPr>
              <w:t>4</w:t>
            </w:r>
            <w:r>
              <w:rPr>
                <w:rStyle w:val="IndexLink"/>
                <w:rtl w:val="true"/>
              </w:rPr>
              <w:t>)</w:t>
            </w:r>
            <w:r>
              <w:rPr>
                <w:rStyle w:val="IndexLink"/>
                <w:rtl w:val="true"/>
              </w:rPr>
              <w:t>ما يجب دفعه من الابل في الدية</w:t>
            </w:r>
            <w:r>
              <w:rPr>
                <w:rStyle w:val="IndexLink"/>
                <w:rtl w:val="true"/>
              </w:rPr>
              <w:tab/>
            </w:r>
            <w:r>
              <w:rPr>
                <w:rStyle w:val="IndexLink"/>
              </w:rPr>
              <w:t>194</w:t>
            </w:r>
          </w:hyperlink>
        </w:p>
        <w:p>
          <w:pPr>
            <w:pStyle w:val="Contents3"/>
            <w:tabs>
              <w:tab w:val="clear" w:pos="8459"/>
              <w:tab w:val="right" w:pos="9026" w:leader="dot"/>
            </w:tabs>
            <w:rPr/>
          </w:pPr>
          <w:hyperlink w:anchor="__RefHeading___Toc2278356_2616395394">
            <w:r>
              <w:rPr>
                <w:webHidden/>
                <w:rStyle w:val="IndexLink"/>
                <w:rtl w:val="true"/>
              </w:rPr>
              <w:t>باب</w:t>
            </w:r>
            <w:r>
              <w:rPr>
                <w:rStyle w:val="IndexLink"/>
                <w:rtl w:val="true"/>
              </w:rPr>
              <w:t>(</w:t>
            </w:r>
            <w:r>
              <w:rPr>
                <w:rStyle w:val="IndexLink"/>
              </w:rPr>
              <w:t>5</w:t>
            </w:r>
            <w:r>
              <w:rPr>
                <w:rStyle w:val="IndexLink"/>
                <w:rtl w:val="true"/>
              </w:rPr>
              <w:t>)</w:t>
            </w:r>
            <w:r>
              <w:rPr>
                <w:rStyle w:val="IndexLink"/>
                <w:rtl w:val="true"/>
              </w:rPr>
              <w:t>مقدار دية أهل الكتاب</w:t>
            </w:r>
            <w:r>
              <w:rPr>
                <w:rStyle w:val="IndexLink"/>
                <w:rtl w:val="true"/>
              </w:rPr>
              <w:tab/>
            </w:r>
            <w:r>
              <w:rPr>
                <w:rStyle w:val="IndexLink"/>
              </w:rPr>
              <w:t>197</w:t>
            </w:r>
          </w:hyperlink>
        </w:p>
        <w:p>
          <w:pPr>
            <w:pStyle w:val="Contents3"/>
            <w:tabs>
              <w:tab w:val="clear" w:pos="8459"/>
              <w:tab w:val="right" w:pos="9026" w:leader="dot"/>
            </w:tabs>
            <w:rPr/>
          </w:pPr>
          <w:hyperlink w:anchor="__RefHeading___Toc2278358_2616395394">
            <w:r>
              <w:rPr>
                <w:webHidden/>
                <w:rStyle w:val="IndexLink"/>
                <w:rtl w:val="true"/>
              </w:rPr>
              <w:t>باب</w:t>
            </w:r>
            <w:r>
              <w:rPr>
                <w:rStyle w:val="IndexLink"/>
                <w:rtl w:val="true"/>
              </w:rPr>
              <w:t>(</w:t>
            </w:r>
            <w:r>
              <w:rPr>
                <w:rStyle w:val="IndexLink"/>
              </w:rPr>
              <w:t>6</w:t>
            </w:r>
            <w:r>
              <w:rPr>
                <w:rStyle w:val="IndexLink"/>
                <w:rtl w:val="true"/>
              </w:rPr>
              <w:t>)</w:t>
            </w:r>
            <w:r>
              <w:rPr>
                <w:rStyle w:val="IndexLink"/>
                <w:rtl w:val="true"/>
              </w:rPr>
              <w:t>دية النطفة والعلقة والمضغة والعظم والجنين</w:t>
            </w:r>
            <w:r>
              <w:rPr>
                <w:rStyle w:val="IndexLink"/>
                <w:rtl w:val="true"/>
              </w:rPr>
              <w:tab/>
            </w:r>
            <w:r>
              <w:rPr>
                <w:rStyle w:val="IndexLink"/>
              </w:rPr>
              <w:t>203</w:t>
            </w:r>
          </w:hyperlink>
        </w:p>
        <w:p>
          <w:pPr>
            <w:pStyle w:val="Contents3"/>
            <w:tabs>
              <w:tab w:val="clear" w:pos="8459"/>
              <w:tab w:val="right" w:pos="9026" w:leader="dot"/>
            </w:tabs>
            <w:rPr/>
          </w:pPr>
          <w:hyperlink w:anchor="__RefHeading___Toc2278360_2616395394">
            <w:r>
              <w:rPr>
                <w:webHidden/>
                <w:rStyle w:val="IndexLink"/>
                <w:rtl w:val="true"/>
              </w:rPr>
              <w:t>باب</w:t>
            </w:r>
            <w:r>
              <w:rPr>
                <w:rStyle w:val="IndexLink"/>
                <w:rtl w:val="true"/>
              </w:rPr>
              <w:t>(</w:t>
            </w:r>
            <w:r>
              <w:rPr>
                <w:rStyle w:val="IndexLink"/>
              </w:rPr>
              <w:t>7</w:t>
            </w:r>
            <w:r>
              <w:rPr>
                <w:rStyle w:val="IndexLink"/>
                <w:rtl w:val="true"/>
              </w:rPr>
              <w:t>)</w:t>
            </w:r>
            <w:r>
              <w:rPr>
                <w:rStyle w:val="IndexLink"/>
                <w:rtl w:val="true"/>
              </w:rPr>
              <w:t>ما يجب على القاتل في الأشهر الحُرُم</w:t>
            </w:r>
            <w:r>
              <w:rPr>
                <w:rStyle w:val="IndexLink"/>
                <w:rtl w:val="true"/>
              </w:rPr>
              <w:tab/>
            </w:r>
            <w:r>
              <w:rPr>
                <w:rStyle w:val="IndexLink"/>
              </w:rPr>
              <w:t>216</w:t>
            </w:r>
          </w:hyperlink>
        </w:p>
        <w:p>
          <w:pPr>
            <w:pStyle w:val="Contents3"/>
            <w:tabs>
              <w:tab w:val="clear" w:pos="8459"/>
              <w:tab w:val="right" w:pos="9026" w:leader="dot"/>
            </w:tabs>
            <w:rPr/>
          </w:pPr>
          <w:hyperlink w:anchor="__RefHeading___Toc2278362_2616395394">
            <w:r>
              <w:rPr>
                <w:webHidden/>
                <w:rStyle w:val="IndexLink"/>
                <w:rtl w:val="true"/>
              </w:rPr>
              <w:t>باب</w:t>
            </w:r>
            <w:r>
              <w:rPr>
                <w:rStyle w:val="IndexLink"/>
                <w:rtl w:val="true"/>
              </w:rPr>
              <w:t>(</w:t>
            </w:r>
            <w:r>
              <w:rPr>
                <w:rStyle w:val="IndexLink"/>
              </w:rPr>
              <w:t>8</w:t>
            </w:r>
            <w:r>
              <w:rPr>
                <w:rStyle w:val="IndexLink"/>
                <w:rtl w:val="true"/>
              </w:rPr>
              <w:t>)</w:t>
            </w:r>
            <w:r>
              <w:rPr>
                <w:rStyle w:val="IndexLink"/>
                <w:rtl w:val="true"/>
              </w:rPr>
              <w:t>انّ دية الخطأ تُستأدي في ثلاث سنين ودية العمد في سنة</w:t>
            </w:r>
            <w:r>
              <w:rPr>
                <w:rStyle w:val="IndexLink"/>
                <w:rtl w:val="true"/>
              </w:rPr>
              <w:tab/>
            </w:r>
            <w:r>
              <w:rPr>
                <w:rStyle w:val="IndexLink"/>
              </w:rPr>
              <w:t>218</w:t>
            </w:r>
          </w:hyperlink>
        </w:p>
        <w:p>
          <w:pPr>
            <w:pStyle w:val="Contents3"/>
            <w:tabs>
              <w:tab w:val="clear" w:pos="8459"/>
              <w:tab w:val="right" w:pos="9026" w:leader="dot"/>
            </w:tabs>
            <w:rPr/>
          </w:pPr>
          <w:hyperlink w:anchor="__RefHeading___Toc2278364_2616395394">
            <w:r>
              <w:rPr>
                <w:webHidden/>
                <w:rStyle w:val="IndexLink"/>
                <w:rtl w:val="true"/>
              </w:rPr>
              <w:t>باب</w:t>
            </w:r>
            <w:r>
              <w:rPr>
                <w:rStyle w:val="IndexLink"/>
                <w:rtl w:val="true"/>
              </w:rPr>
              <w:t>(</w:t>
            </w:r>
            <w:r>
              <w:rPr>
                <w:rStyle w:val="IndexLink"/>
              </w:rPr>
              <w:t>9</w:t>
            </w:r>
            <w:r>
              <w:rPr>
                <w:rStyle w:val="IndexLink"/>
                <w:rtl w:val="true"/>
              </w:rPr>
              <w:t>)</w:t>
            </w:r>
            <w:r>
              <w:rPr>
                <w:rStyle w:val="IndexLink"/>
                <w:rtl w:val="true"/>
              </w:rPr>
              <w:t>دية المملوك</w:t>
            </w:r>
            <w:r>
              <w:rPr>
                <w:rStyle w:val="IndexLink"/>
                <w:rtl w:val="true"/>
              </w:rPr>
              <w:tab/>
            </w:r>
            <w:r>
              <w:rPr>
                <w:rStyle w:val="IndexLink"/>
              </w:rPr>
              <w:t>219</w:t>
            </w:r>
          </w:hyperlink>
        </w:p>
        <w:p>
          <w:pPr>
            <w:pStyle w:val="Contents3"/>
            <w:tabs>
              <w:tab w:val="clear" w:pos="8459"/>
              <w:tab w:val="right" w:pos="9026" w:leader="dot"/>
            </w:tabs>
            <w:rPr/>
          </w:pPr>
          <w:hyperlink w:anchor="__RefHeading___Toc2278366_2616395394">
            <w:r>
              <w:rPr>
                <w:webHidden/>
                <w:rStyle w:val="IndexLink"/>
                <w:rtl w:val="true"/>
              </w:rPr>
              <w:t>باب</w:t>
            </w:r>
            <w:r>
              <w:rPr>
                <w:rStyle w:val="IndexLink"/>
                <w:rtl w:val="true"/>
              </w:rPr>
              <w:t>(</w:t>
            </w:r>
            <w:r>
              <w:rPr>
                <w:rStyle w:val="IndexLink"/>
              </w:rPr>
              <w:t>11</w:t>
            </w:r>
            <w:r>
              <w:rPr>
                <w:rStyle w:val="IndexLink"/>
                <w:rtl w:val="true"/>
              </w:rPr>
              <w:t>)</w:t>
            </w:r>
            <w:r>
              <w:rPr>
                <w:rStyle w:val="IndexLink"/>
                <w:rtl w:val="true"/>
              </w:rPr>
              <w:t>حكم المكاتَب اذا قتل أحداً خطأً</w:t>
            </w:r>
            <w:r>
              <w:rPr>
                <w:rStyle w:val="IndexLink"/>
                <w:rtl w:val="true"/>
              </w:rPr>
              <w:tab/>
            </w:r>
            <w:r>
              <w:rPr>
                <w:rStyle w:val="IndexLink"/>
              </w:rPr>
              <w:t>222</w:t>
            </w:r>
          </w:hyperlink>
        </w:p>
        <w:p>
          <w:pPr>
            <w:pStyle w:val="Contents3"/>
            <w:tabs>
              <w:tab w:val="clear" w:pos="8459"/>
              <w:tab w:val="right" w:pos="9026" w:leader="dot"/>
            </w:tabs>
            <w:rPr/>
          </w:pPr>
          <w:hyperlink w:anchor="__RefHeading___Toc2278368_2616395394">
            <w:r>
              <w:rPr>
                <w:webHidden/>
                <w:rStyle w:val="IndexLink"/>
                <w:rtl w:val="true"/>
              </w:rPr>
              <w:t>باب</w:t>
            </w:r>
            <w:r>
              <w:rPr>
                <w:rStyle w:val="IndexLink"/>
                <w:rtl w:val="true"/>
              </w:rPr>
              <w:t>(</w:t>
            </w:r>
            <w:r>
              <w:rPr>
                <w:rStyle w:val="IndexLink"/>
              </w:rPr>
              <w:t>12</w:t>
            </w:r>
            <w:r>
              <w:rPr>
                <w:rStyle w:val="IndexLink"/>
                <w:rtl w:val="true"/>
              </w:rPr>
              <w:t>)</w:t>
            </w:r>
            <w:r>
              <w:rPr>
                <w:rStyle w:val="IndexLink"/>
                <w:rtl w:val="true"/>
              </w:rPr>
              <w:t>حكم اُمّ الولد اذا قتلت سیدها خطأً</w:t>
            </w:r>
            <w:r>
              <w:rPr>
                <w:rStyle w:val="IndexLink"/>
                <w:rtl w:val="true"/>
              </w:rPr>
              <w:tab/>
            </w:r>
            <w:r>
              <w:rPr>
                <w:rStyle w:val="IndexLink"/>
              </w:rPr>
              <w:t>222</w:t>
            </w:r>
          </w:hyperlink>
        </w:p>
        <w:p>
          <w:pPr>
            <w:pStyle w:val="Contents3"/>
            <w:tabs>
              <w:tab w:val="clear" w:pos="8459"/>
              <w:tab w:val="right" w:pos="9026" w:leader="dot"/>
            </w:tabs>
            <w:rPr/>
          </w:pPr>
          <w:hyperlink w:anchor="__RefHeading___Toc2278370_2616395394">
            <w:r>
              <w:rPr>
                <w:webHidden/>
                <w:rStyle w:val="IndexLink"/>
                <w:rtl w:val="true"/>
              </w:rPr>
              <w:t>باب</w:t>
            </w:r>
            <w:r>
              <w:rPr>
                <w:rStyle w:val="IndexLink"/>
                <w:rtl w:val="true"/>
              </w:rPr>
              <w:t>(</w:t>
            </w:r>
            <w:r>
              <w:rPr>
                <w:rStyle w:val="IndexLink"/>
              </w:rPr>
              <w:t>13</w:t>
            </w:r>
            <w:r>
              <w:rPr>
                <w:rStyle w:val="IndexLink"/>
                <w:rtl w:val="true"/>
              </w:rPr>
              <w:t>)</w:t>
            </w:r>
            <w:r>
              <w:rPr>
                <w:rStyle w:val="IndexLink"/>
                <w:rtl w:val="true"/>
              </w:rPr>
              <w:t>حكم قتل الناصب بغير اذن الامام</w:t>
            </w:r>
            <w:r>
              <w:rPr>
                <w:rStyle w:val="IndexLink"/>
                <w:rtl w:val="true"/>
              </w:rPr>
              <w:tab/>
            </w:r>
            <w:r>
              <w:rPr>
                <w:rStyle w:val="IndexLink"/>
              </w:rPr>
              <w:t>223</w:t>
            </w:r>
          </w:hyperlink>
        </w:p>
        <w:p>
          <w:pPr>
            <w:pStyle w:val="Contents3"/>
            <w:tabs>
              <w:tab w:val="clear" w:pos="8459"/>
              <w:tab w:val="right" w:pos="9026" w:leader="dot"/>
            </w:tabs>
            <w:rPr/>
          </w:pPr>
          <w:hyperlink w:anchor="__RefHeading___Toc2278372_2616395394">
            <w:r>
              <w:rPr>
                <w:webHidden/>
                <w:rStyle w:val="IndexLink"/>
                <w:rtl w:val="true"/>
              </w:rPr>
              <w:t>باب</w:t>
            </w:r>
            <w:r>
              <w:rPr>
                <w:rStyle w:val="IndexLink"/>
                <w:rtl w:val="true"/>
              </w:rPr>
              <w:t>(</w:t>
            </w:r>
            <w:r>
              <w:rPr>
                <w:rStyle w:val="IndexLink"/>
              </w:rPr>
              <w:t>14</w:t>
            </w:r>
            <w:r>
              <w:rPr>
                <w:rStyle w:val="IndexLink"/>
                <w:rtl w:val="true"/>
              </w:rPr>
              <w:t>)</w:t>
            </w:r>
            <w:r>
              <w:rPr>
                <w:rStyle w:val="IndexLink"/>
                <w:rtl w:val="true"/>
              </w:rPr>
              <w:t>دية المسلم اذا قُتِل في ارض الشرك</w:t>
            </w:r>
            <w:r>
              <w:rPr>
                <w:rStyle w:val="IndexLink"/>
                <w:rtl w:val="true"/>
              </w:rPr>
              <w:tab/>
            </w:r>
            <w:r>
              <w:rPr>
                <w:rStyle w:val="IndexLink"/>
              </w:rPr>
              <w:t>227</w:t>
            </w:r>
          </w:hyperlink>
        </w:p>
        <w:p>
          <w:pPr>
            <w:pStyle w:val="Contents3"/>
            <w:tabs>
              <w:tab w:val="clear" w:pos="8459"/>
              <w:tab w:val="right" w:pos="9026" w:leader="dot"/>
            </w:tabs>
            <w:rPr/>
          </w:pPr>
          <w:hyperlink w:anchor="__RefHeading___Toc2278374_2616395394">
            <w:r>
              <w:rPr>
                <w:webHidden/>
                <w:rStyle w:val="IndexLink"/>
                <w:rtl w:val="true"/>
              </w:rPr>
              <w:t>باب</w:t>
            </w:r>
            <w:r>
              <w:rPr>
                <w:rStyle w:val="IndexLink"/>
                <w:rtl w:val="true"/>
              </w:rPr>
              <w:t>(</w:t>
            </w:r>
            <w:r>
              <w:rPr>
                <w:rStyle w:val="IndexLink"/>
              </w:rPr>
              <w:t>15</w:t>
            </w:r>
            <w:r>
              <w:rPr>
                <w:rStyle w:val="IndexLink"/>
                <w:rtl w:val="true"/>
              </w:rPr>
              <w:t>)</w:t>
            </w:r>
            <w:r>
              <w:rPr>
                <w:rStyle w:val="IndexLink"/>
                <w:rtl w:val="true"/>
              </w:rPr>
              <w:t>دية ولد الزنا</w:t>
            </w:r>
            <w:r>
              <w:rPr>
                <w:rStyle w:val="IndexLink"/>
                <w:rtl w:val="true"/>
              </w:rPr>
              <w:tab/>
            </w:r>
            <w:r>
              <w:rPr>
                <w:rStyle w:val="IndexLink"/>
              </w:rPr>
              <w:t>228</w:t>
            </w:r>
          </w:hyperlink>
        </w:p>
        <w:p>
          <w:pPr>
            <w:pStyle w:val="Contents3"/>
            <w:tabs>
              <w:tab w:val="clear" w:pos="8459"/>
              <w:tab w:val="right" w:pos="9026" w:leader="dot"/>
            </w:tabs>
            <w:rPr/>
          </w:pPr>
          <w:hyperlink w:anchor="__RefHeading___Toc2278376_2616395394">
            <w:r>
              <w:rPr>
                <w:webHidden/>
                <w:rStyle w:val="IndexLink"/>
                <w:rtl w:val="true"/>
              </w:rPr>
              <w:t>باب</w:t>
            </w:r>
            <w:r>
              <w:rPr>
                <w:rStyle w:val="IndexLink"/>
                <w:rtl w:val="true"/>
              </w:rPr>
              <w:t>(</w:t>
            </w:r>
            <w:r>
              <w:rPr>
                <w:rStyle w:val="IndexLink"/>
              </w:rPr>
              <w:t>16</w:t>
            </w:r>
            <w:r>
              <w:rPr>
                <w:rStyle w:val="IndexLink"/>
                <w:rtl w:val="true"/>
              </w:rPr>
              <w:t>)</w:t>
            </w:r>
            <w:r>
              <w:rPr>
                <w:rStyle w:val="IndexLink"/>
                <w:rtl w:val="true"/>
              </w:rPr>
              <w:t>دية جنين الذميّة</w:t>
            </w:r>
            <w:r>
              <w:rPr>
                <w:rStyle w:val="IndexLink"/>
                <w:rtl w:val="true"/>
              </w:rPr>
              <w:tab/>
            </w:r>
            <w:r>
              <w:rPr>
                <w:rStyle w:val="IndexLink"/>
              </w:rPr>
              <w:t>230</w:t>
            </w:r>
          </w:hyperlink>
        </w:p>
        <w:p>
          <w:pPr>
            <w:pStyle w:val="Contents3"/>
            <w:tabs>
              <w:tab w:val="clear" w:pos="8459"/>
              <w:tab w:val="right" w:pos="9026" w:leader="dot"/>
            </w:tabs>
            <w:rPr/>
          </w:pPr>
          <w:hyperlink w:anchor="__RefHeading___Toc2278378_2616395394">
            <w:r>
              <w:rPr>
                <w:webHidden/>
                <w:rStyle w:val="IndexLink"/>
                <w:rtl w:val="true"/>
              </w:rPr>
              <w:t>باب</w:t>
            </w:r>
            <w:r>
              <w:rPr>
                <w:rStyle w:val="IndexLink"/>
                <w:rtl w:val="true"/>
              </w:rPr>
              <w:t>(</w:t>
            </w:r>
            <w:r>
              <w:rPr>
                <w:rStyle w:val="IndexLink"/>
              </w:rPr>
              <w:t>17</w:t>
            </w:r>
            <w:r>
              <w:rPr>
                <w:rStyle w:val="IndexLink"/>
                <w:rtl w:val="true"/>
              </w:rPr>
              <w:t>)</w:t>
            </w:r>
            <w:r>
              <w:rPr>
                <w:rStyle w:val="IndexLink"/>
                <w:rtl w:val="true"/>
              </w:rPr>
              <w:t>دية جنين الأمة</w:t>
            </w:r>
            <w:r>
              <w:rPr>
                <w:rStyle w:val="IndexLink"/>
                <w:rtl w:val="true"/>
              </w:rPr>
              <w:tab/>
            </w:r>
            <w:r>
              <w:rPr>
                <w:rStyle w:val="IndexLink"/>
              </w:rPr>
              <w:t>231</w:t>
            </w:r>
          </w:hyperlink>
        </w:p>
        <w:p>
          <w:pPr>
            <w:pStyle w:val="Contents3"/>
            <w:tabs>
              <w:tab w:val="clear" w:pos="8459"/>
              <w:tab w:val="right" w:pos="9026" w:leader="dot"/>
            </w:tabs>
            <w:rPr/>
          </w:pPr>
          <w:hyperlink w:anchor="__RefHeading___Toc2278380_2616395394">
            <w:r>
              <w:rPr>
                <w:webHidden/>
                <w:rStyle w:val="IndexLink"/>
                <w:rtl w:val="true"/>
              </w:rPr>
              <w:t>باب</w:t>
            </w:r>
            <w:r>
              <w:rPr>
                <w:rStyle w:val="IndexLink"/>
                <w:rtl w:val="true"/>
              </w:rPr>
              <w:t>(</w:t>
            </w:r>
            <w:r>
              <w:rPr>
                <w:rStyle w:val="IndexLink"/>
              </w:rPr>
              <w:t>18</w:t>
            </w:r>
            <w:r>
              <w:rPr>
                <w:rStyle w:val="IndexLink"/>
                <w:rtl w:val="true"/>
              </w:rPr>
              <w:t>)</w:t>
            </w:r>
            <w:r>
              <w:rPr>
                <w:rStyle w:val="IndexLink"/>
                <w:rtl w:val="true"/>
              </w:rPr>
              <w:t>دية جنين البهيمة</w:t>
            </w:r>
            <w:r>
              <w:rPr>
                <w:rStyle w:val="IndexLink"/>
                <w:rtl w:val="true"/>
              </w:rPr>
              <w:tab/>
            </w:r>
            <w:r>
              <w:rPr>
                <w:rStyle w:val="IndexLink"/>
              </w:rPr>
              <w:t>232</w:t>
            </w:r>
          </w:hyperlink>
        </w:p>
        <w:p>
          <w:pPr>
            <w:pStyle w:val="Contents3"/>
            <w:tabs>
              <w:tab w:val="clear" w:pos="8459"/>
              <w:tab w:val="right" w:pos="9026" w:leader="dot"/>
            </w:tabs>
            <w:rPr/>
          </w:pPr>
          <w:hyperlink w:anchor="__RefHeading___Toc2278382_2616395394">
            <w:r>
              <w:rPr>
                <w:webHidden/>
                <w:rStyle w:val="IndexLink"/>
                <w:rtl w:val="true"/>
              </w:rPr>
              <w:t>باب</w:t>
            </w:r>
            <w:r>
              <w:rPr>
                <w:rStyle w:val="IndexLink"/>
                <w:rtl w:val="true"/>
              </w:rPr>
              <w:t>(</w:t>
            </w:r>
            <w:r>
              <w:rPr>
                <w:rStyle w:val="IndexLink"/>
              </w:rPr>
              <w:t>19</w:t>
            </w:r>
            <w:r>
              <w:rPr>
                <w:rStyle w:val="IndexLink"/>
                <w:rtl w:val="true"/>
              </w:rPr>
              <w:t>)</w:t>
            </w:r>
            <w:r>
              <w:rPr>
                <w:rStyle w:val="IndexLink"/>
                <w:rtl w:val="true"/>
              </w:rPr>
              <w:t>ماله دية من الكلاب</w:t>
            </w:r>
            <w:r>
              <w:rPr>
                <w:rStyle w:val="IndexLink"/>
                <w:rtl w:val="true"/>
              </w:rPr>
              <w:tab/>
            </w:r>
            <w:r>
              <w:rPr>
                <w:rStyle w:val="IndexLink"/>
              </w:rPr>
              <w:t>232</w:t>
            </w:r>
          </w:hyperlink>
        </w:p>
        <w:p>
          <w:pPr>
            <w:pStyle w:val="Contents2"/>
            <w:tabs>
              <w:tab w:val="clear" w:pos="8743"/>
              <w:tab w:val="right" w:pos="9026" w:leader="dot"/>
            </w:tabs>
            <w:rPr/>
          </w:pPr>
          <w:hyperlink w:anchor="__RefHeading___Toc2278384_2616395394">
            <w:r>
              <w:rPr>
                <w:webHidden/>
                <w:rStyle w:val="IndexLink"/>
                <w:rtl w:val="true"/>
              </w:rPr>
              <w:t>أبواب دیة الأعضاء</w:t>
            </w:r>
            <w:r>
              <w:rPr>
                <w:rStyle w:val="IndexLink"/>
                <w:rtl w:val="true"/>
              </w:rPr>
              <w:tab/>
            </w:r>
            <w:r>
              <w:rPr>
                <w:rStyle w:val="IndexLink"/>
              </w:rPr>
              <w:t>235</w:t>
            </w:r>
          </w:hyperlink>
        </w:p>
        <w:p>
          <w:pPr>
            <w:pStyle w:val="Contents3"/>
            <w:tabs>
              <w:tab w:val="clear" w:pos="8459"/>
              <w:tab w:val="right" w:pos="9026" w:leader="dot"/>
            </w:tabs>
            <w:rPr/>
          </w:pPr>
          <w:hyperlink w:anchor="__RefHeading___Toc2278386_2616395394">
            <w:r>
              <w:rPr>
                <w:webHidden/>
                <w:rStyle w:val="IndexLink"/>
                <w:rtl w:val="true"/>
              </w:rPr>
              <w:t>باب</w:t>
            </w:r>
            <w:r>
              <w:rPr>
                <w:rStyle w:val="IndexLink"/>
                <w:rtl w:val="true"/>
              </w:rPr>
              <w:t>(</w:t>
            </w:r>
            <w:r>
              <w:rPr>
                <w:rStyle w:val="IndexLink"/>
              </w:rPr>
              <w:t>1</w:t>
            </w:r>
            <w:r>
              <w:rPr>
                <w:rStyle w:val="IndexLink"/>
                <w:rtl w:val="true"/>
              </w:rPr>
              <w:t>)</w:t>
            </w:r>
            <w:r>
              <w:rPr>
                <w:rStyle w:val="IndexLink"/>
                <w:rtl w:val="true"/>
              </w:rPr>
              <w:t>الدية الكاملة لما في الجسد منه واحد ونصف الدية لما فيه إثنان</w:t>
            </w:r>
            <w:r>
              <w:rPr>
                <w:rStyle w:val="IndexLink"/>
                <w:rtl w:val="true"/>
              </w:rPr>
              <w:tab/>
            </w:r>
            <w:r>
              <w:rPr>
                <w:rStyle w:val="IndexLink"/>
              </w:rPr>
              <w:t>235</w:t>
            </w:r>
          </w:hyperlink>
        </w:p>
        <w:p>
          <w:pPr>
            <w:pStyle w:val="Contents3"/>
            <w:tabs>
              <w:tab w:val="clear" w:pos="8459"/>
              <w:tab w:val="right" w:pos="9026" w:leader="dot"/>
            </w:tabs>
            <w:rPr/>
          </w:pPr>
          <w:hyperlink w:anchor="__RefHeading___Toc2278388_2616395394">
            <w:r>
              <w:rPr>
                <w:webHidden/>
                <w:rStyle w:val="IndexLink"/>
                <w:rtl w:val="true"/>
              </w:rPr>
              <w:t>باب</w:t>
            </w:r>
            <w:r>
              <w:rPr>
                <w:rStyle w:val="IndexLink"/>
                <w:rtl w:val="true"/>
              </w:rPr>
              <w:t>(</w:t>
            </w:r>
            <w:r>
              <w:rPr>
                <w:rStyle w:val="IndexLink"/>
              </w:rPr>
              <w:t>2</w:t>
            </w:r>
            <w:r>
              <w:rPr>
                <w:rStyle w:val="IndexLink"/>
                <w:rtl w:val="true"/>
              </w:rPr>
              <w:t>)</w:t>
            </w:r>
            <w:r>
              <w:rPr>
                <w:rStyle w:val="IndexLink"/>
                <w:rtl w:val="true"/>
              </w:rPr>
              <w:t>دية عين الاعور</w:t>
            </w:r>
            <w:r>
              <w:rPr>
                <w:rStyle w:val="IndexLink"/>
                <w:rtl w:val="true"/>
              </w:rPr>
              <w:tab/>
            </w:r>
            <w:r>
              <w:rPr>
                <w:rStyle w:val="IndexLink"/>
              </w:rPr>
              <w:t>278</w:t>
            </w:r>
          </w:hyperlink>
        </w:p>
        <w:p>
          <w:pPr>
            <w:pStyle w:val="Contents3"/>
            <w:tabs>
              <w:tab w:val="clear" w:pos="8459"/>
              <w:tab w:val="right" w:pos="9026" w:leader="dot"/>
            </w:tabs>
            <w:rPr/>
          </w:pPr>
          <w:hyperlink w:anchor="__RefHeading___Toc2278390_2616395394">
            <w:r>
              <w:rPr>
                <w:webHidden/>
                <w:rStyle w:val="IndexLink"/>
                <w:rtl w:val="true"/>
              </w:rPr>
              <w:t>باب</w:t>
            </w:r>
            <w:r>
              <w:rPr>
                <w:rStyle w:val="IndexLink"/>
                <w:rtl w:val="true"/>
              </w:rPr>
              <w:t>(</w:t>
            </w:r>
            <w:r>
              <w:rPr>
                <w:rStyle w:val="IndexLink"/>
              </w:rPr>
              <w:t>3</w:t>
            </w:r>
            <w:r>
              <w:rPr>
                <w:rStyle w:val="IndexLink"/>
                <w:rtl w:val="true"/>
              </w:rPr>
              <w:t>)</w:t>
            </w:r>
            <w:r>
              <w:rPr>
                <w:rStyle w:val="IndexLink"/>
                <w:rtl w:val="true"/>
              </w:rPr>
              <w:t>دية قطع اليد الشَّلاّء</w:t>
            </w:r>
            <w:r>
              <w:rPr>
                <w:rStyle w:val="IndexLink"/>
                <w:rtl w:val="true"/>
              </w:rPr>
              <w:tab/>
            </w:r>
            <w:r>
              <w:rPr>
                <w:rStyle w:val="IndexLink"/>
              </w:rPr>
              <w:t>279</w:t>
            </w:r>
          </w:hyperlink>
        </w:p>
        <w:p>
          <w:pPr>
            <w:pStyle w:val="Contents3"/>
            <w:tabs>
              <w:tab w:val="clear" w:pos="8459"/>
              <w:tab w:val="right" w:pos="9026" w:leader="dot"/>
            </w:tabs>
            <w:rPr/>
          </w:pPr>
          <w:hyperlink w:anchor="__RefHeading___Toc2278392_2616395394">
            <w:r>
              <w:rPr>
                <w:webHidden/>
                <w:rStyle w:val="IndexLink"/>
                <w:rtl w:val="true"/>
              </w:rPr>
              <w:t>باب</w:t>
            </w:r>
            <w:r>
              <w:rPr>
                <w:rStyle w:val="IndexLink"/>
                <w:rtl w:val="true"/>
              </w:rPr>
              <w:t>(</w:t>
            </w:r>
            <w:r>
              <w:rPr>
                <w:rStyle w:val="IndexLink"/>
              </w:rPr>
              <w:t>4</w:t>
            </w:r>
            <w:r>
              <w:rPr>
                <w:rStyle w:val="IndexLink"/>
                <w:rtl w:val="true"/>
              </w:rPr>
              <w:t>)</w:t>
            </w:r>
            <w:r>
              <w:rPr>
                <w:rStyle w:val="IndexLink"/>
                <w:rtl w:val="true"/>
              </w:rPr>
              <w:t>حکم کسر اليد</w:t>
            </w:r>
            <w:r>
              <w:rPr>
                <w:rStyle w:val="IndexLink"/>
                <w:rtl w:val="true"/>
              </w:rPr>
              <w:tab/>
            </w:r>
            <w:r>
              <w:rPr>
                <w:rStyle w:val="IndexLink"/>
              </w:rPr>
              <w:t>280</w:t>
            </w:r>
          </w:hyperlink>
        </w:p>
        <w:p>
          <w:pPr>
            <w:pStyle w:val="Contents3"/>
            <w:tabs>
              <w:tab w:val="clear" w:pos="8459"/>
              <w:tab w:val="right" w:pos="9026" w:leader="dot"/>
            </w:tabs>
            <w:rPr/>
          </w:pPr>
          <w:hyperlink w:anchor="__RefHeading___Toc2278394_2616395394">
            <w:r>
              <w:rPr>
                <w:webHidden/>
                <w:rStyle w:val="IndexLink"/>
                <w:rtl w:val="true"/>
              </w:rPr>
              <w:t>باب</w:t>
            </w:r>
            <w:r>
              <w:rPr>
                <w:rStyle w:val="IndexLink"/>
                <w:rtl w:val="true"/>
              </w:rPr>
              <w:t>(</w:t>
            </w:r>
            <w:r>
              <w:rPr>
                <w:rStyle w:val="IndexLink"/>
              </w:rPr>
              <w:t>5</w:t>
            </w:r>
            <w:r>
              <w:rPr>
                <w:rStyle w:val="IndexLink"/>
                <w:rtl w:val="true"/>
              </w:rPr>
              <w:t>)</w:t>
            </w:r>
            <w:r>
              <w:rPr>
                <w:rStyle w:val="IndexLink"/>
                <w:rtl w:val="true"/>
              </w:rPr>
              <w:t>دية حلق الرأس أو اللَّحية</w:t>
            </w:r>
            <w:r>
              <w:rPr>
                <w:rStyle w:val="IndexLink"/>
                <w:rtl w:val="true"/>
              </w:rPr>
              <w:tab/>
            </w:r>
            <w:r>
              <w:rPr>
                <w:rStyle w:val="IndexLink"/>
              </w:rPr>
              <w:t>281</w:t>
            </w:r>
          </w:hyperlink>
        </w:p>
        <w:p>
          <w:pPr>
            <w:pStyle w:val="Contents3"/>
            <w:tabs>
              <w:tab w:val="clear" w:pos="8459"/>
              <w:tab w:val="right" w:pos="9026" w:leader="dot"/>
            </w:tabs>
            <w:rPr/>
          </w:pPr>
          <w:hyperlink w:anchor="__RefHeading___Toc2278396_2616395394">
            <w:r>
              <w:rPr>
                <w:webHidden/>
                <w:rStyle w:val="IndexLink"/>
                <w:rtl w:val="true"/>
              </w:rPr>
              <w:t>باب</w:t>
            </w:r>
            <w:r>
              <w:rPr>
                <w:rStyle w:val="IndexLink"/>
                <w:rtl w:val="true"/>
              </w:rPr>
              <w:t>(</w:t>
            </w:r>
            <w:r>
              <w:rPr>
                <w:rStyle w:val="IndexLink"/>
              </w:rPr>
              <w:t>6</w:t>
            </w:r>
            <w:r>
              <w:rPr>
                <w:rStyle w:val="IndexLink"/>
                <w:rtl w:val="true"/>
              </w:rPr>
              <w:t>)</w:t>
            </w:r>
            <w:r>
              <w:rPr>
                <w:rStyle w:val="IndexLink"/>
                <w:rtl w:val="true"/>
              </w:rPr>
              <w:t>دية الاصابع ومفاصلها والاظفار وشحمة الاذن والانف</w:t>
            </w:r>
            <w:r>
              <w:rPr>
                <w:rStyle w:val="IndexLink"/>
                <w:rtl w:val="true"/>
              </w:rPr>
              <w:tab/>
            </w:r>
            <w:r>
              <w:rPr>
                <w:rStyle w:val="IndexLink"/>
              </w:rPr>
              <w:t>283</w:t>
            </w:r>
          </w:hyperlink>
        </w:p>
        <w:p>
          <w:pPr>
            <w:pStyle w:val="Contents3"/>
            <w:tabs>
              <w:tab w:val="clear" w:pos="8459"/>
              <w:tab w:val="right" w:pos="9026" w:leader="dot"/>
            </w:tabs>
            <w:rPr/>
          </w:pPr>
          <w:hyperlink w:anchor="__RefHeading___Toc2278398_2616395394">
            <w:r>
              <w:rPr>
                <w:webHidden/>
                <w:rStyle w:val="IndexLink"/>
                <w:rtl w:val="true"/>
              </w:rPr>
              <w:t>باب</w:t>
            </w:r>
            <w:r>
              <w:rPr>
                <w:rStyle w:val="IndexLink"/>
                <w:rtl w:val="true"/>
              </w:rPr>
              <w:t>(</w:t>
            </w:r>
            <w:r>
              <w:rPr>
                <w:rStyle w:val="IndexLink"/>
              </w:rPr>
              <w:t>7</w:t>
            </w:r>
            <w:r>
              <w:rPr>
                <w:rStyle w:val="IndexLink"/>
                <w:rtl w:val="true"/>
              </w:rPr>
              <w:t>)</w:t>
            </w:r>
            <w:r>
              <w:rPr>
                <w:rStyle w:val="IndexLink"/>
                <w:rtl w:val="true"/>
              </w:rPr>
              <w:t>دية الاسنان</w:t>
            </w:r>
            <w:r>
              <w:rPr>
                <w:rStyle w:val="IndexLink"/>
                <w:rtl w:val="true"/>
              </w:rPr>
              <w:tab/>
            </w:r>
            <w:r>
              <w:rPr>
                <w:rStyle w:val="IndexLink"/>
              </w:rPr>
              <w:t>290</w:t>
            </w:r>
          </w:hyperlink>
        </w:p>
        <w:p>
          <w:pPr>
            <w:pStyle w:val="Contents3"/>
            <w:tabs>
              <w:tab w:val="clear" w:pos="8459"/>
              <w:tab w:val="right" w:pos="9026" w:leader="dot"/>
            </w:tabs>
            <w:rPr/>
          </w:pPr>
          <w:hyperlink w:anchor="__RefHeading___Toc2278400_2616395394">
            <w:r>
              <w:rPr>
                <w:webHidden/>
                <w:rStyle w:val="IndexLink"/>
                <w:rtl w:val="true"/>
              </w:rPr>
              <w:t>باب</w:t>
            </w:r>
            <w:r>
              <w:rPr>
                <w:rStyle w:val="IndexLink"/>
                <w:rtl w:val="true"/>
              </w:rPr>
              <w:t>(</w:t>
            </w:r>
            <w:r>
              <w:rPr>
                <w:rStyle w:val="IndexLink"/>
              </w:rPr>
              <w:t>8</w:t>
            </w:r>
            <w:r>
              <w:rPr>
                <w:rStyle w:val="IndexLink"/>
                <w:rtl w:val="true"/>
              </w:rPr>
              <w:t>)</w:t>
            </w:r>
            <w:r>
              <w:rPr>
                <w:rStyle w:val="IndexLink"/>
                <w:rtl w:val="true"/>
              </w:rPr>
              <w:t>دية حَلق رأس المرأة</w:t>
            </w:r>
            <w:r>
              <w:rPr>
                <w:rStyle w:val="IndexLink"/>
                <w:rtl w:val="true"/>
              </w:rPr>
              <w:tab/>
            </w:r>
            <w:r>
              <w:rPr>
                <w:rStyle w:val="IndexLink"/>
              </w:rPr>
              <w:t>295</w:t>
            </w:r>
          </w:hyperlink>
        </w:p>
        <w:p>
          <w:pPr>
            <w:pStyle w:val="Contents3"/>
            <w:tabs>
              <w:tab w:val="clear" w:pos="8459"/>
              <w:tab w:val="right" w:pos="9026" w:leader="dot"/>
            </w:tabs>
            <w:rPr/>
          </w:pPr>
          <w:hyperlink w:anchor="__RefHeading___Toc2278402_2616395394">
            <w:r>
              <w:rPr>
                <w:webHidden/>
                <w:rStyle w:val="IndexLink"/>
                <w:rtl w:val="true"/>
              </w:rPr>
              <w:t>باب</w:t>
            </w:r>
            <w:r>
              <w:rPr>
                <w:rStyle w:val="IndexLink"/>
                <w:rtl w:val="true"/>
              </w:rPr>
              <w:t>(</w:t>
            </w:r>
            <w:r>
              <w:rPr>
                <w:rStyle w:val="IndexLink"/>
              </w:rPr>
              <w:t>9</w:t>
            </w:r>
            <w:r>
              <w:rPr>
                <w:rStyle w:val="IndexLink"/>
                <w:rtl w:val="true"/>
              </w:rPr>
              <w:t>)</w:t>
            </w:r>
            <w:r>
              <w:rPr>
                <w:rStyle w:val="IndexLink"/>
                <w:rtl w:val="true"/>
              </w:rPr>
              <w:t>دية حلمة الثدي</w:t>
            </w:r>
            <w:r>
              <w:rPr>
                <w:rStyle w:val="IndexLink"/>
                <w:rtl w:val="true"/>
              </w:rPr>
              <w:tab/>
            </w:r>
            <w:r>
              <w:rPr>
                <w:rStyle w:val="IndexLink"/>
              </w:rPr>
              <w:t>296</w:t>
            </w:r>
          </w:hyperlink>
        </w:p>
        <w:p>
          <w:pPr>
            <w:pStyle w:val="Contents3"/>
            <w:tabs>
              <w:tab w:val="clear" w:pos="8459"/>
              <w:tab w:val="right" w:pos="9026" w:leader="dot"/>
            </w:tabs>
            <w:rPr/>
          </w:pPr>
          <w:hyperlink w:anchor="__RefHeading___Toc2278404_2616395394">
            <w:r>
              <w:rPr>
                <w:webHidden/>
                <w:rStyle w:val="IndexLink"/>
                <w:rtl w:val="true"/>
              </w:rPr>
              <w:t>باب</w:t>
            </w:r>
            <w:r>
              <w:rPr>
                <w:rStyle w:val="IndexLink"/>
                <w:rtl w:val="true"/>
              </w:rPr>
              <w:t>(</w:t>
            </w:r>
            <w:r>
              <w:rPr>
                <w:rStyle w:val="IndexLink"/>
              </w:rPr>
              <w:t>10</w:t>
            </w:r>
            <w:r>
              <w:rPr>
                <w:rStyle w:val="IndexLink"/>
                <w:rtl w:val="true"/>
              </w:rPr>
              <w:t>)</w:t>
            </w:r>
            <w:r>
              <w:rPr>
                <w:rStyle w:val="IndexLink"/>
                <w:rtl w:val="true"/>
              </w:rPr>
              <w:t>دية قطع فرج المرأة</w:t>
            </w:r>
            <w:r>
              <w:rPr>
                <w:rStyle w:val="IndexLink"/>
                <w:rtl w:val="true"/>
              </w:rPr>
              <w:tab/>
            </w:r>
            <w:r>
              <w:rPr>
                <w:rStyle w:val="IndexLink"/>
              </w:rPr>
              <w:t>296</w:t>
            </w:r>
          </w:hyperlink>
        </w:p>
        <w:p>
          <w:pPr>
            <w:pStyle w:val="Contents3"/>
            <w:tabs>
              <w:tab w:val="clear" w:pos="8459"/>
              <w:tab w:val="right" w:pos="9026" w:leader="dot"/>
            </w:tabs>
            <w:rPr/>
          </w:pPr>
          <w:hyperlink w:anchor="__RefHeading___Toc2278406_2616395394">
            <w:r>
              <w:rPr>
                <w:webHidden/>
                <w:rStyle w:val="IndexLink"/>
                <w:rtl w:val="true"/>
              </w:rPr>
              <w:t>باب</w:t>
            </w:r>
            <w:r>
              <w:rPr>
                <w:rStyle w:val="IndexLink"/>
                <w:rtl w:val="true"/>
              </w:rPr>
              <w:t>(</w:t>
            </w:r>
            <w:r>
              <w:rPr>
                <w:rStyle w:val="IndexLink"/>
              </w:rPr>
              <w:t>11</w:t>
            </w:r>
            <w:r>
              <w:rPr>
                <w:rStyle w:val="IndexLink"/>
                <w:rtl w:val="true"/>
              </w:rPr>
              <w:t>)</w:t>
            </w:r>
            <w:r>
              <w:rPr>
                <w:rStyle w:val="IndexLink"/>
                <w:rtl w:val="true"/>
              </w:rPr>
              <w:t>دية الفتق</w:t>
            </w:r>
            <w:r>
              <w:rPr>
                <w:rStyle w:val="IndexLink"/>
                <w:rtl w:val="true"/>
              </w:rPr>
              <w:tab/>
            </w:r>
            <w:r>
              <w:rPr>
                <w:rStyle w:val="IndexLink"/>
              </w:rPr>
              <w:t>297</w:t>
            </w:r>
          </w:hyperlink>
        </w:p>
        <w:p>
          <w:pPr>
            <w:pStyle w:val="Contents3"/>
            <w:tabs>
              <w:tab w:val="clear" w:pos="8459"/>
              <w:tab w:val="right" w:pos="9026" w:leader="dot"/>
            </w:tabs>
            <w:rPr/>
          </w:pPr>
          <w:hyperlink w:anchor="__RefHeading___Toc2278408_2616395394">
            <w:r>
              <w:rPr>
                <w:webHidden/>
                <w:rStyle w:val="IndexLink"/>
                <w:rtl w:val="true"/>
              </w:rPr>
              <w:t>باب</w:t>
            </w:r>
            <w:r>
              <w:rPr>
                <w:rStyle w:val="IndexLink"/>
                <w:rtl w:val="true"/>
              </w:rPr>
              <w:t>(</w:t>
            </w:r>
            <w:r>
              <w:rPr>
                <w:rStyle w:val="IndexLink"/>
              </w:rPr>
              <w:t>12</w:t>
            </w:r>
            <w:r>
              <w:rPr>
                <w:rStyle w:val="IndexLink"/>
                <w:rtl w:val="true"/>
              </w:rPr>
              <w:t>)</w:t>
            </w:r>
            <w:r>
              <w:rPr>
                <w:rStyle w:val="IndexLink"/>
                <w:rtl w:val="true"/>
              </w:rPr>
              <w:t>دية ذَكَر الصبيّ والعِنَّين</w:t>
            </w:r>
            <w:r>
              <w:rPr>
                <w:rStyle w:val="IndexLink"/>
                <w:rtl w:val="true"/>
              </w:rPr>
              <w:tab/>
            </w:r>
            <w:r>
              <w:rPr>
                <w:rStyle w:val="IndexLink"/>
              </w:rPr>
              <w:t>298</w:t>
            </w:r>
          </w:hyperlink>
        </w:p>
        <w:p>
          <w:pPr>
            <w:pStyle w:val="Contents3"/>
            <w:tabs>
              <w:tab w:val="clear" w:pos="8459"/>
              <w:tab w:val="right" w:pos="9026" w:leader="dot"/>
            </w:tabs>
            <w:rPr/>
          </w:pPr>
          <w:hyperlink w:anchor="__RefHeading___Toc2278410_2616395394">
            <w:r>
              <w:rPr>
                <w:webHidden/>
                <w:rStyle w:val="IndexLink"/>
                <w:rtl w:val="true"/>
              </w:rPr>
              <w:t>باب</w:t>
            </w:r>
            <w:r>
              <w:rPr>
                <w:rStyle w:val="IndexLink"/>
                <w:rtl w:val="true"/>
              </w:rPr>
              <w:t>(</w:t>
            </w:r>
            <w:r>
              <w:rPr>
                <w:rStyle w:val="IndexLink"/>
              </w:rPr>
              <w:t>13</w:t>
            </w:r>
            <w:r>
              <w:rPr>
                <w:rStyle w:val="IndexLink"/>
                <w:rtl w:val="true"/>
              </w:rPr>
              <w:t>)</w:t>
            </w:r>
            <w:r>
              <w:rPr>
                <w:rStyle w:val="IndexLink"/>
                <w:rtl w:val="true"/>
              </w:rPr>
              <w:t>دية قطع رأس الميّت أو غيره من اعضائه</w:t>
            </w:r>
            <w:r>
              <w:rPr>
                <w:rStyle w:val="IndexLink"/>
                <w:rtl w:val="true"/>
              </w:rPr>
              <w:tab/>
            </w:r>
            <w:r>
              <w:rPr>
                <w:rStyle w:val="IndexLink"/>
              </w:rPr>
              <w:t>298</w:t>
            </w:r>
          </w:hyperlink>
        </w:p>
        <w:p>
          <w:pPr>
            <w:pStyle w:val="Contents3"/>
            <w:tabs>
              <w:tab w:val="clear" w:pos="8459"/>
              <w:tab w:val="right" w:pos="9026" w:leader="dot"/>
            </w:tabs>
            <w:rPr/>
          </w:pPr>
          <w:hyperlink w:anchor="__RefHeading___Toc2278412_2616395394">
            <w:r>
              <w:rPr>
                <w:webHidden/>
                <w:rStyle w:val="IndexLink"/>
                <w:rtl w:val="true"/>
              </w:rPr>
              <w:t>باب</w:t>
            </w:r>
            <w:r>
              <w:rPr>
                <w:rStyle w:val="IndexLink"/>
                <w:rtl w:val="true"/>
              </w:rPr>
              <w:t>(</w:t>
            </w:r>
            <w:r>
              <w:rPr>
                <w:rStyle w:val="IndexLink"/>
              </w:rPr>
              <w:t>14</w:t>
            </w:r>
            <w:r>
              <w:rPr>
                <w:rStyle w:val="IndexLink"/>
                <w:rtl w:val="true"/>
              </w:rPr>
              <w:t>)</w:t>
            </w:r>
            <w:r>
              <w:rPr>
                <w:rStyle w:val="IndexLink"/>
                <w:rtl w:val="true"/>
              </w:rPr>
              <w:t>حكم من قطع انف العبد أو ذَكَره</w:t>
            </w:r>
            <w:r>
              <w:rPr>
                <w:rStyle w:val="IndexLink"/>
                <w:rtl w:val="true"/>
              </w:rPr>
              <w:tab/>
            </w:r>
            <w:r>
              <w:rPr>
                <w:rStyle w:val="IndexLink"/>
              </w:rPr>
              <w:t>308</w:t>
            </w:r>
          </w:hyperlink>
        </w:p>
        <w:p>
          <w:pPr>
            <w:pStyle w:val="Contents3"/>
            <w:tabs>
              <w:tab w:val="clear" w:pos="8459"/>
              <w:tab w:val="right" w:pos="9026" w:leader="dot"/>
            </w:tabs>
            <w:rPr/>
          </w:pPr>
          <w:hyperlink w:anchor="__RefHeading___Toc2278414_2616395394">
            <w:r>
              <w:rPr>
                <w:webHidden/>
                <w:rStyle w:val="IndexLink"/>
                <w:rtl w:val="true"/>
              </w:rPr>
              <w:t>باب</w:t>
            </w:r>
            <w:r>
              <w:rPr>
                <w:rStyle w:val="IndexLink"/>
                <w:rtl w:val="true"/>
              </w:rPr>
              <w:t>(</w:t>
            </w:r>
            <w:r>
              <w:rPr>
                <w:rStyle w:val="IndexLink"/>
              </w:rPr>
              <w:t>15</w:t>
            </w:r>
            <w:r>
              <w:rPr>
                <w:rStyle w:val="IndexLink"/>
                <w:rtl w:val="true"/>
              </w:rPr>
              <w:t>)</w:t>
            </w:r>
            <w:r>
              <w:rPr>
                <w:rStyle w:val="IndexLink"/>
                <w:rtl w:val="true"/>
              </w:rPr>
              <w:t>جواز هبة الوليّ الدية</w:t>
            </w:r>
            <w:r>
              <w:rPr>
                <w:rStyle w:val="IndexLink"/>
                <w:rtl w:val="true"/>
              </w:rPr>
              <w:tab/>
            </w:r>
            <w:r>
              <w:rPr>
                <w:rStyle w:val="IndexLink"/>
              </w:rPr>
              <w:t>309</w:t>
            </w:r>
          </w:hyperlink>
        </w:p>
        <w:p>
          <w:pPr>
            <w:pStyle w:val="Contents2"/>
            <w:tabs>
              <w:tab w:val="clear" w:pos="8743"/>
              <w:tab w:val="right" w:pos="9026" w:leader="dot"/>
            </w:tabs>
            <w:rPr/>
          </w:pPr>
          <w:hyperlink w:anchor="__RefHeading___Toc2278416_2616395394">
            <w:r>
              <w:rPr>
                <w:webHidden/>
                <w:rStyle w:val="IndexLink"/>
                <w:rtl w:val="true"/>
              </w:rPr>
              <w:t>أبواب ديات المنافع</w:t>
            </w:r>
            <w:r>
              <w:rPr>
                <w:rStyle w:val="IndexLink"/>
                <w:rtl w:val="true"/>
              </w:rPr>
              <w:tab/>
            </w:r>
            <w:r>
              <w:rPr>
                <w:rStyle w:val="IndexLink"/>
              </w:rPr>
              <w:t>310</w:t>
            </w:r>
          </w:hyperlink>
        </w:p>
        <w:p>
          <w:pPr>
            <w:pStyle w:val="Contents3"/>
            <w:tabs>
              <w:tab w:val="clear" w:pos="8459"/>
              <w:tab w:val="right" w:pos="9026" w:leader="dot"/>
            </w:tabs>
            <w:rPr/>
          </w:pPr>
          <w:hyperlink w:anchor="__RefHeading___Toc2278418_2616395394">
            <w:r>
              <w:rPr>
                <w:webHidden/>
                <w:rStyle w:val="IndexLink"/>
                <w:rtl w:val="true"/>
              </w:rPr>
              <w:t xml:space="preserve">باب </w:t>
            </w:r>
            <w:r>
              <w:rPr>
                <w:rStyle w:val="IndexLink"/>
                <w:rtl w:val="true"/>
              </w:rPr>
              <w:t>(</w:t>
            </w:r>
            <w:r>
              <w:rPr>
                <w:rStyle w:val="IndexLink"/>
              </w:rPr>
              <w:t>1</w:t>
            </w:r>
            <w:r>
              <w:rPr>
                <w:rStyle w:val="IndexLink"/>
                <w:rtl w:val="true"/>
              </w:rPr>
              <w:t>)</w:t>
            </w:r>
            <w:r>
              <w:rPr>
                <w:rStyle w:val="IndexLink"/>
                <w:rtl w:val="true"/>
              </w:rPr>
              <w:t>دية نقص الكلام وثقل اللسان</w:t>
            </w:r>
            <w:r>
              <w:rPr>
                <w:rStyle w:val="IndexLink"/>
                <w:rtl w:val="true"/>
              </w:rPr>
              <w:tab/>
            </w:r>
            <w:r>
              <w:rPr>
                <w:rStyle w:val="IndexLink"/>
              </w:rPr>
              <w:t>310</w:t>
            </w:r>
          </w:hyperlink>
        </w:p>
        <w:p>
          <w:pPr>
            <w:pStyle w:val="Contents3"/>
            <w:tabs>
              <w:tab w:val="clear" w:pos="8459"/>
              <w:tab w:val="right" w:pos="9026" w:leader="dot"/>
            </w:tabs>
            <w:rPr/>
          </w:pPr>
          <w:hyperlink w:anchor="__RefHeading___Toc2278420_2616395394">
            <w:r>
              <w:rPr>
                <w:webHidden/>
                <w:rStyle w:val="IndexLink"/>
                <w:rtl w:val="true"/>
              </w:rPr>
              <w:t>باب</w:t>
            </w:r>
            <w:r>
              <w:rPr>
                <w:rStyle w:val="IndexLink"/>
                <w:rtl w:val="true"/>
              </w:rPr>
              <w:t>(</w:t>
            </w:r>
            <w:r>
              <w:rPr>
                <w:rStyle w:val="IndexLink"/>
              </w:rPr>
              <w:t>2</w:t>
            </w:r>
            <w:r>
              <w:rPr>
                <w:rStyle w:val="IndexLink"/>
                <w:rtl w:val="true"/>
              </w:rPr>
              <w:t>)</w:t>
            </w:r>
            <w:r>
              <w:rPr>
                <w:rStyle w:val="IndexLink"/>
                <w:rtl w:val="true"/>
              </w:rPr>
              <w:t>دية السمع</w:t>
            </w:r>
            <w:r>
              <w:rPr>
                <w:rStyle w:val="IndexLink"/>
                <w:rtl w:val="true"/>
              </w:rPr>
              <w:tab/>
            </w:r>
            <w:r>
              <w:rPr>
                <w:rStyle w:val="IndexLink"/>
              </w:rPr>
              <w:t>314</w:t>
            </w:r>
          </w:hyperlink>
        </w:p>
        <w:p>
          <w:pPr>
            <w:pStyle w:val="Contents3"/>
            <w:tabs>
              <w:tab w:val="clear" w:pos="8459"/>
              <w:tab w:val="right" w:pos="9026" w:leader="dot"/>
            </w:tabs>
            <w:rPr/>
          </w:pPr>
          <w:hyperlink w:anchor="__RefHeading___Toc2278422_2616395394">
            <w:r>
              <w:rPr>
                <w:webHidden/>
                <w:rStyle w:val="IndexLink"/>
                <w:rtl w:val="true"/>
              </w:rPr>
              <w:t>باب</w:t>
            </w:r>
            <w:r>
              <w:rPr>
                <w:rStyle w:val="IndexLink"/>
                <w:rtl w:val="true"/>
              </w:rPr>
              <w:t>(</w:t>
            </w:r>
            <w:r>
              <w:rPr>
                <w:rStyle w:val="IndexLink"/>
              </w:rPr>
              <w:t>3</w:t>
            </w:r>
            <w:r>
              <w:rPr>
                <w:rStyle w:val="IndexLink"/>
                <w:rtl w:val="true"/>
              </w:rPr>
              <w:t>)</w:t>
            </w:r>
            <w:r>
              <w:rPr>
                <w:rStyle w:val="IndexLink"/>
                <w:rtl w:val="true"/>
              </w:rPr>
              <w:t>دية البصر والرؤية</w:t>
            </w:r>
            <w:r>
              <w:rPr>
                <w:rStyle w:val="IndexLink"/>
                <w:rtl w:val="true"/>
              </w:rPr>
              <w:tab/>
            </w:r>
            <w:r>
              <w:rPr>
                <w:rStyle w:val="IndexLink"/>
              </w:rPr>
              <w:t>318</w:t>
            </w:r>
          </w:hyperlink>
        </w:p>
        <w:p>
          <w:pPr>
            <w:pStyle w:val="Contents3"/>
            <w:tabs>
              <w:tab w:val="clear" w:pos="8459"/>
              <w:tab w:val="right" w:pos="9026" w:leader="dot"/>
            </w:tabs>
            <w:rPr/>
          </w:pPr>
          <w:hyperlink w:anchor="__RefHeading___Toc2278424_2616395394">
            <w:r>
              <w:rPr>
                <w:webHidden/>
                <w:rStyle w:val="IndexLink"/>
                <w:rtl w:val="true"/>
              </w:rPr>
              <w:t>باب</w:t>
            </w:r>
            <w:r>
              <w:rPr>
                <w:rStyle w:val="IndexLink"/>
                <w:rtl w:val="true"/>
              </w:rPr>
              <w:t>(</w:t>
            </w:r>
            <w:r>
              <w:rPr>
                <w:rStyle w:val="IndexLink"/>
              </w:rPr>
              <w:t>4</w:t>
            </w:r>
            <w:r>
              <w:rPr>
                <w:rStyle w:val="IndexLink"/>
                <w:rtl w:val="true"/>
              </w:rPr>
              <w:t>)</w:t>
            </w:r>
            <w:r>
              <w:rPr>
                <w:rStyle w:val="IndexLink"/>
                <w:rtl w:val="true"/>
              </w:rPr>
              <w:t>دية المنافع</w:t>
            </w:r>
            <w:r>
              <w:rPr>
                <w:rStyle w:val="IndexLink"/>
                <w:rtl w:val="true"/>
              </w:rPr>
              <w:tab/>
            </w:r>
            <w:r>
              <w:rPr>
                <w:rStyle w:val="IndexLink"/>
              </w:rPr>
              <w:t>321</w:t>
            </w:r>
          </w:hyperlink>
        </w:p>
        <w:p>
          <w:pPr>
            <w:pStyle w:val="Contents3"/>
            <w:tabs>
              <w:tab w:val="clear" w:pos="8459"/>
              <w:tab w:val="right" w:pos="9026" w:leader="dot"/>
            </w:tabs>
            <w:rPr/>
          </w:pPr>
          <w:hyperlink w:anchor="__RefHeading___Toc2278426_2616395394">
            <w:r>
              <w:rPr>
                <w:webHidden/>
                <w:rStyle w:val="IndexLink"/>
                <w:rtl w:val="true"/>
              </w:rPr>
              <w:t>باب</w:t>
            </w:r>
            <w:r>
              <w:rPr>
                <w:rStyle w:val="IndexLink"/>
                <w:rtl w:val="true"/>
              </w:rPr>
              <w:t>(</w:t>
            </w:r>
            <w:r>
              <w:rPr>
                <w:rStyle w:val="IndexLink"/>
              </w:rPr>
              <w:t>5</w:t>
            </w:r>
            <w:r>
              <w:rPr>
                <w:rStyle w:val="IndexLink"/>
                <w:rtl w:val="true"/>
              </w:rPr>
              <w:t>)</w:t>
            </w:r>
            <w:r>
              <w:rPr>
                <w:rStyle w:val="IndexLink"/>
                <w:rtl w:val="true"/>
              </w:rPr>
              <w:t>دية سلس البول والغائط</w:t>
            </w:r>
            <w:r>
              <w:rPr>
                <w:rStyle w:val="IndexLink"/>
                <w:rtl w:val="true"/>
              </w:rPr>
              <w:tab/>
            </w:r>
            <w:r>
              <w:rPr>
                <w:rStyle w:val="IndexLink"/>
              </w:rPr>
              <w:t>322</w:t>
            </w:r>
          </w:hyperlink>
        </w:p>
        <w:p>
          <w:pPr>
            <w:pStyle w:val="Contents3"/>
            <w:tabs>
              <w:tab w:val="clear" w:pos="8459"/>
              <w:tab w:val="right" w:pos="9026" w:leader="dot"/>
            </w:tabs>
            <w:rPr/>
          </w:pPr>
          <w:hyperlink w:anchor="__RefHeading___Toc2278428_2616395394">
            <w:r>
              <w:rPr>
                <w:webHidden/>
                <w:rStyle w:val="IndexLink"/>
                <w:rtl w:val="true"/>
              </w:rPr>
              <w:t>باب</w:t>
            </w:r>
            <w:r>
              <w:rPr>
                <w:rStyle w:val="IndexLink"/>
                <w:rtl w:val="true"/>
              </w:rPr>
              <w:t>(</w:t>
            </w:r>
            <w:r>
              <w:rPr>
                <w:rStyle w:val="IndexLink"/>
              </w:rPr>
              <w:t>6</w:t>
            </w:r>
            <w:r>
              <w:rPr>
                <w:rStyle w:val="IndexLink"/>
                <w:rtl w:val="true"/>
              </w:rPr>
              <w:t>)</w:t>
            </w:r>
            <w:r>
              <w:rPr>
                <w:rStyle w:val="IndexLink"/>
                <w:rtl w:val="true"/>
              </w:rPr>
              <w:t>دية الصّعر ورعد القلب</w:t>
            </w:r>
            <w:r>
              <w:rPr>
                <w:rStyle w:val="IndexLink"/>
                <w:rtl w:val="true"/>
              </w:rPr>
              <w:tab/>
            </w:r>
            <w:r>
              <w:rPr>
                <w:rStyle w:val="IndexLink"/>
              </w:rPr>
              <w:t>325</w:t>
            </w:r>
          </w:hyperlink>
        </w:p>
        <w:p>
          <w:pPr>
            <w:pStyle w:val="Contents3"/>
            <w:tabs>
              <w:tab w:val="clear" w:pos="8459"/>
              <w:tab w:val="right" w:pos="9026" w:leader="dot"/>
            </w:tabs>
            <w:rPr/>
          </w:pPr>
          <w:hyperlink w:anchor="__RefHeading___Toc2278430_2616395394">
            <w:r>
              <w:rPr>
                <w:webHidden/>
                <w:rStyle w:val="IndexLink"/>
                <w:rtl w:val="true"/>
              </w:rPr>
              <w:t>باب</w:t>
            </w:r>
            <w:r>
              <w:rPr>
                <w:rStyle w:val="IndexLink"/>
                <w:rtl w:val="true"/>
              </w:rPr>
              <w:t>(</w:t>
            </w:r>
            <w:r>
              <w:rPr>
                <w:rStyle w:val="IndexLink"/>
              </w:rPr>
              <w:t>7</w:t>
            </w:r>
            <w:r>
              <w:rPr>
                <w:rStyle w:val="IndexLink"/>
                <w:rtl w:val="true"/>
              </w:rPr>
              <w:t>)</w:t>
            </w:r>
            <w:r>
              <w:rPr>
                <w:rStyle w:val="IndexLink"/>
                <w:rtl w:val="true"/>
              </w:rPr>
              <w:t>دية نَقص النَفَس بالضرب</w:t>
            </w:r>
            <w:r>
              <w:rPr>
                <w:rStyle w:val="IndexLink"/>
                <w:rtl w:val="true"/>
              </w:rPr>
              <w:tab/>
            </w:r>
            <w:r>
              <w:rPr>
                <w:rStyle w:val="IndexLink"/>
              </w:rPr>
              <w:t>325</w:t>
            </w:r>
          </w:hyperlink>
        </w:p>
        <w:p>
          <w:pPr>
            <w:pStyle w:val="Contents3"/>
            <w:tabs>
              <w:tab w:val="clear" w:pos="8459"/>
              <w:tab w:val="right" w:pos="9026" w:leader="dot"/>
            </w:tabs>
            <w:rPr/>
          </w:pPr>
          <w:hyperlink w:anchor="__RefHeading___Toc2278432_2616395394">
            <w:r>
              <w:rPr>
                <w:webHidden/>
                <w:rStyle w:val="IndexLink"/>
                <w:rtl w:val="true"/>
              </w:rPr>
              <w:t>باب</w:t>
            </w:r>
            <w:r>
              <w:rPr>
                <w:rStyle w:val="IndexLink"/>
                <w:rtl w:val="true"/>
              </w:rPr>
              <w:t>(</w:t>
            </w:r>
            <w:r>
              <w:rPr>
                <w:rStyle w:val="IndexLink"/>
              </w:rPr>
              <w:t>8</w:t>
            </w:r>
            <w:r>
              <w:rPr>
                <w:rStyle w:val="IndexLink"/>
                <w:rtl w:val="true"/>
              </w:rPr>
              <w:t>)</w:t>
            </w:r>
            <w:r>
              <w:rPr>
                <w:rStyle w:val="IndexLink"/>
                <w:rtl w:val="true"/>
              </w:rPr>
              <w:t>دية رفع الحيض</w:t>
            </w:r>
            <w:r>
              <w:rPr>
                <w:rStyle w:val="IndexLink"/>
                <w:rtl w:val="true"/>
              </w:rPr>
              <w:tab/>
            </w:r>
            <w:r>
              <w:rPr>
                <w:rStyle w:val="IndexLink"/>
              </w:rPr>
              <w:t>326</w:t>
            </w:r>
          </w:hyperlink>
        </w:p>
        <w:p>
          <w:pPr>
            <w:pStyle w:val="Contents2"/>
            <w:tabs>
              <w:tab w:val="clear" w:pos="8743"/>
              <w:tab w:val="right" w:pos="9026" w:leader="dot"/>
            </w:tabs>
            <w:rPr/>
          </w:pPr>
          <w:hyperlink w:anchor="__RefHeading___Toc2278434_2616395394">
            <w:r>
              <w:rPr>
                <w:webHidden/>
                <w:rStyle w:val="IndexLink"/>
                <w:rtl w:val="true"/>
              </w:rPr>
              <w:t>أبواب ديات الشّجاج والجراح</w:t>
            </w:r>
            <w:r>
              <w:rPr>
                <w:rStyle w:val="IndexLink"/>
                <w:rtl w:val="true"/>
              </w:rPr>
              <w:tab/>
            </w:r>
            <w:r>
              <w:rPr>
                <w:rStyle w:val="IndexLink"/>
              </w:rPr>
              <w:t>328</w:t>
            </w:r>
          </w:hyperlink>
        </w:p>
        <w:p>
          <w:pPr>
            <w:pStyle w:val="Contents3"/>
            <w:tabs>
              <w:tab w:val="clear" w:pos="8459"/>
              <w:tab w:val="right" w:pos="9026" w:leader="dot"/>
            </w:tabs>
            <w:rPr/>
          </w:pPr>
          <w:hyperlink w:anchor="__RefHeading___Toc2278436_2616395394">
            <w:r>
              <w:rPr>
                <w:webHidden/>
                <w:rStyle w:val="IndexLink"/>
                <w:rtl w:val="true"/>
              </w:rPr>
              <w:t>باب</w:t>
            </w:r>
            <w:r>
              <w:rPr>
                <w:rStyle w:val="IndexLink"/>
                <w:rtl w:val="true"/>
              </w:rPr>
              <w:t>(</w:t>
            </w:r>
            <w:r>
              <w:rPr>
                <w:rStyle w:val="IndexLink"/>
              </w:rPr>
              <w:t>1</w:t>
            </w:r>
            <w:r>
              <w:rPr>
                <w:rStyle w:val="IndexLink"/>
                <w:rtl w:val="true"/>
              </w:rPr>
              <w:t>)</w:t>
            </w:r>
            <w:r>
              <w:rPr>
                <w:rStyle w:val="IndexLink"/>
                <w:rtl w:val="true"/>
              </w:rPr>
              <w:t>تفصيل ديات الشجاج والجراح</w:t>
            </w:r>
            <w:r>
              <w:rPr>
                <w:rStyle w:val="IndexLink"/>
                <w:rtl w:val="true"/>
              </w:rPr>
              <w:tab/>
            </w:r>
            <w:r>
              <w:rPr>
                <w:rStyle w:val="IndexLink"/>
              </w:rPr>
              <w:t>328</w:t>
            </w:r>
          </w:hyperlink>
        </w:p>
        <w:p>
          <w:pPr>
            <w:pStyle w:val="Contents3"/>
            <w:tabs>
              <w:tab w:val="clear" w:pos="8459"/>
              <w:tab w:val="right" w:pos="9026" w:leader="dot"/>
            </w:tabs>
            <w:rPr/>
          </w:pPr>
          <w:hyperlink w:anchor="__RefHeading___Toc2278438_2616395394">
            <w:r>
              <w:rPr>
                <w:webHidden/>
                <w:rStyle w:val="IndexLink"/>
                <w:rtl w:val="true"/>
              </w:rPr>
              <w:t>باب</w:t>
            </w:r>
            <w:r>
              <w:rPr>
                <w:rStyle w:val="IndexLink"/>
                <w:rtl w:val="true"/>
              </w:rPr>
              <w:t>(</w:t>
            </w:r>
            <w:r>
              <w:rPr>
                <w:rStyle w:val="IndexLink"/>
              </w:rPr>
              <w:t>2</w:t>
            </w:r>
            <w:r>
              <w:rPr>
                <w:rStyle w:val="IndexLink"/>
                <w:rtl w:val="true"/>
              </w:rPr>
              <w:t>)</w:t>
            </w:r>
            <w:r>
              <w:rPr>
                <w:rStyle w:val="IndexLink"/>
                <w:rtl w:val="true"/>
              </w:rPr>
              <w:t>أرش اللَّطمة</w:t>
            </w:r>
            <w:r>
              <w:rPr>
                <w:rStyle w:val="IndexLink"/>
                <w:rtl w:val="true"/>
              </w:rPr>
              <w:tab/>
            </w:r>
            <w:r>
              <w:rPr>
                <w:rStyle w:val="IndexLink"/>
              </w:rPr>
              <w:t>338</w:t>
            </w:r>
          </w:hyperlink>
        </w:p>
        <w:p>
          <w:pPr>
            <w:pStyle w:val="Contents3"/>
            <w:tabs>
              <w:tab w:val="clear" w:pos="8459"/>
              <w:tab w:val="right" w:pos="9026" w:leader="dot"/>
            </w:tabs>
            <w:rPr/>
          </w:pPr>
          <w:hyperlink w:anchor="__RefHeading___Toc2278440_2616395394">
            <w:r>
              <w:rPr>
                <w:webHidden/>
                <w:rStyle w:val="IndexLink"/>
                <w:rtl w:val="true"/>
              </w:rPr>
              <w:t>باب</w:t>
            </w:r>
            <w:r>
              <w:rPr>
                <w:rStyle w:val="IndexLink"/>
                <w:rtl w:val="true"/>
              </w:rPr>
              <w:t>(</w:t>
            </w:r>
            <w:r>
              <w:rPr>
                <w:rStyle w:val="IndexLink"/>
              </w:rPr>
              <w:t>3</w:t>
            </w:r>
            <w:r>
              <w:rPr>
                <w:rStyle w:val="IndexLink"/>
                <w:rtl w:val="true"/>
              </w:rPr>
              <w:t>)</w:t>
            </w:r>
            <w:r>
              <w:rPr>
                <w:rStyle w:val="IndexLink"/>
                <w:rtl w:val="true"/>
              </w:rPr>
              <w:t>الفرق بين دية الرجل والمرأة</w:t>
            </w:r>
            <w:r>
              <w:rPr>
                <w:rStyle w:val="IndexLink"/>
                <w:rtl w:val="true"/>
              </w:rPr>
              <w:tab/>
            </w:r>
            <w:r>
              <w:rPr>
                <w:rStyle w:val="IndexLink"/>
              </w:rPr>
              <w:t>339</w:t>
            </w:r>
          </w:hyperlink>
        </w:p>
        <w:p>
          <w:pPr>
            <w:pStyle w:val="Contents3"/>
            <w:tabs>
              <w:tab w:val="clear" w:pos="8459"/>
              <w:tab w:val="right" w:pos="9026" w:leader="dot"/>
            </w:tabs>
            <w:rPr/>
          </w:pPr>
          <w:hyperlink w:anchor="__RefHeading___Toc2278442_2616395394">
            <w:r>
              <w:rPr>
                <w:webHidden/>
                <w:rStyle w:val="IndexLink"/>
                <w:rtl w:val="true"/>
              </w:rPr>
              <w:t>باب</w:t>
            </w:r>
            <w:r>
              <w:rPr>
                <w:rStyle w:val="IndexLink"/>
                <w:rtl w:val="true"/>
              </w:rPr>
              <w:t>(</w:t>
            </w:r>
            <w:r>
              <w:rPr>
                <w:rStyle w:val="IndexLink"/>
              </w:rPr>
              <w:t>4</w:t>
            </w:r>
            <w:r>
              <w:rPr>
                <w:rStyle w:val="IndexLink"/>
                <w:rtl w:val="true"/>
              </w:rPr>
              <w:t>)</w:t>
            </w:r>
            <w:r>
              <w:rPr>
                <w:rStyle w:val="IndexLink"/>
                <w:rtl w:val="true"/>
              </w:rPr>
              <w:t>تفصيل دية العبد</w:t>
            </w:r>
            <w:r>
              <w:rPr>
                <w:rStyle w:val="IndexLink"/>
                <w:rtl w:val="true"/>
              </w:rPr>
              <w:tab/>
            </w:r>
            <w:r>
              <w:rPr>
                <w:rStyle w:val="IndexLink"/>
              </w:rPr>
              <w:t>342</w:t>
            </w:r>
          </w:hyperlink>
        </w:p>
        <w:p>
          <w:pPr>
            <w:pStyle w:val="Contents3"/>
            <w:tabs>
              <w:tab w:val="clear" w:pos="8459"/>
              <w:tab w:val="right" w:pos="9026" w:leader="dot"/>
            </w:tabs>
            <w:rPr/>
          </w:pPr>
          <w:hyperlink w:anchor="__RefHeading___Toc2278444_2616395394">
            <w:r>
              <w:rPr>
                <w:webHidden/>
                <w:rStyle w:val="IndexLink"/>
                <w:rtl w:val="true"/>
              </w:rPr>
              <w:t>باب</w:t>
            </w:r>
            <w:r>
              <w:rPr>
                <w:rStyle w:val="IndexLink"/>
                <w:rtl w:val="true"/>
              </w:rPr>
              <w:t>(</w:t>
            </w:r>
            <w:r>
              <w:rPr>
                <w:rStyle w:val="IndexLink"/>
              </w:rPr>
              <w:t>5</w:t>
            </w:r>
            <w:r>
              <w:rPr>
                <w:rStyle w:val="IndexLink"/>
                <w:rtl w:val="true"/>
              </w:rPr>
              <w:t>)</w:t>
            </w:r>
            <w:r>
              <w:rPr>
                <w:rStyle w:val="IndexLink"/>
                <w:rtl w:val="true"/>
              </w:rPr>
              <w:t>معنى العاقلة وما ورد فيها</w:t>
            </w:r>
            <w:r>
              <w:rPr>
                <w:rStyle w:val="IndexLink"/>
                <w:rtl w:val="true"/>
              </w:rPr>
              <w:tab/>
            </w:r>
            <w:r>
              <w:rPr>
                <w:rStyle w:val="IndexLink"/>
              </w:rPr>
              <w:t>344</w:t>
            </w:r>
          </w:hyperlink>
        </w:p>
        <w:p>
          <w:pPr>
            <w:pStyle w:val="Contents2"/>
            <w:tabs>
              <w:tab w:val="clear" w:pos="8743"/>
              <w:tab w:val="right" w:pos="9026" w:leader="dot"/>
            </w:tabs>
            <w:rPr/>
          </w:pPr>
          <w:hyperlink w:anchor="__RefHeading___Toc2278446_2616395394">
            <w:r>
              <w:rPr>
                <w:webHidden/>
                <w:rStyle w:val="IndexLink"/>
                <w:rtl w:val="true"/>
              </w:rPr>
              <w:t>أبواب موجبات الضمان</w:t>
            </w:r>
            <w:r>
              <w:rPr>
                <w:rStyle w:val="IndexLink"/>
                <w:rtl w:val="true"/>
              </w:rPr>
              <w:tab/>
            </w:r>
            <w:r>
              <w:rPr>
                <w:rStyle w:val="IndexLink"/>
              </w:rPr>
              <w:t>351</w:t>
            </w:r>
          </w:hyperlink>
        </w:p>
        <w:p>
          <w:pPr>
            <w:pStyle w:val="Contents3"/>
            <w:tabs>
              <w:tab w:val="clear" w:pos="8459"/>
              <w:tab w:val="right" w:pos="9026" w:leader="dot"/>
            </w:tabs>
            <w:rPr/>
          </w:pPr>
          <w:hyperlink w:anchor="__RefHeading___Toc2278448_2616395394">
            <w:r>
              <w:rPr>
                <w:webHidden/>
                <w:rStyle w:val="IndexLink"/>
                <w:rtl w:val="true"/>
              </w:rPr>
              <w:t>باب</w:t>
            </w:r>
            <w:r>
              <w:rPr>
                <w:rStyle w:val="IndexLink"/>
                <w:rtl w:val="true"/>
              </w:rPr>
              <w:t>(</w:t>
            </w:r>
            <w:r>
              <w:rPr>
                <w:rStyle w:val="IndexLink"/>
              </w:rPr>
              <w:t>1</w:t>
            </w:r>
            <w:r>
              <w:rPr>
                <w:rStyle w:val="IndexLink"/>
                <w:rtl w:val="true"/>
              </w:rPr>
              <w:t>)</w:t>
            </w:r>
            <w:r>
              <w:rPr>
                <w:rStyle w:val="IndexLink"/>
                <w:rtl w:val="true"/>
              </w:rPr>
              <w:t>ثبوت الضمان بمباشرة الجريمة مع الانفراد والشركة</w:t>
            </w:r>
            <w:r>
              <w:rPr>
                <w:rStyle w:val="IndexLink"/>
                <w:rtl w:val="true"/>
              </w:rPr>
              <w:tab/>
            </w:r>
            <w:r>
              <w:rPr>
                <w:rStyle w:val="IndexLink"/>
              </w:rPr>
              <w:t>351</w:t>
            </w:r>
          </w:hyperlink>
        </w:p>
        <w:p>
          <w:pPr>
            <w:pStyle w:val="Contents3"/>
            <w:tabs>
              <w:tab w:val="clear" w:pos="8459"/>
              <w:tab w:val="right" w:pos="9026" w:leader="dot"/>
            </w:tabs>
            <w:rPr/>
          </w:pPr>
          <w:hyperlink w:anchor="__RefHeading___Toc2278450_2616395394">
            <w:r>
              <w:rPr>
                <w:webHidden/>
                <w:rStyle w:val="IndexLink"/>
                <w:rtl w:val="true"/>
              </w:rPr>
              <w:t>باب</w:t>
            </w:r>
            <w:r>
              <w:rPr>
                <w:rStyle w:val="IndexLink"/>
                <w:rtl w:val="true"/>
              </w:rPr>
              <w:t>(</w:t>
            </w:r>
            <w:r>
              <w:rPr>
                <w:rStyle w:val="IndexLink"/>
              </w:rPr>
              <w:t>2</w:t>
            </w:r>
            <w:r>
              <w:rPr>
                <w:rStyle w:val="IndexLink"/>
                <w:rtl w:val="true"/>
              </w:rPr>
              <w:t>)</w:t>
            </w:r>
            <w:r>
              <w:rPr>
                <w:rStyle w:val="IndexLink"/>
                <w:rtl w:val="true"/>
              </w:rPr>
              <w:t>حكم ما لو اشترك ثلاثة في هدم حائط،فوقع على أحدهم فمات</w:t>
            </w:r>
            <w:r>
              <w:rPr>
                <w:rStyle w:val="IndexLink"/>
                <w:rtl w:val="true"/>
              </w:rPr>
              <w:tab/>
            </w:r>
            <w:r>
              <w:rPr>
                <w:rStyle w:val="IndexLink"/>
              </w:rPr>
              <w:t>353</w:t>
            </w:r>
          </w:hyperlink>
        </w:p>
        <w:p>
          <w:pPr>
            <w:pStyle w:val="Contents3"/>
            <w:tabs>
              <w:tab w:val="clear" w:pos="8459"/>
              <w:tab w:val="right" w:pos="9026" w:leader="dot"/>
            </w:tabs>
            <w:rPr/>
          </w:pPr>
          <w:hyperlink w:anchor="__RefHeading___Toc2278452_2616395394">
            <w:r>
              <w:rPr>
                <w:webHidden/>
                <w:rStyle w:val="IndexLink"/>
                <w:rtl w:val="true"/>
              </w:rPr>
              <w:t>باب</w:t>
            </w:r>
            <w:r>
              <w:rPr>
                <w:rStyle w:val="IndexLink"/>
                <w:rtl w:val="true"/>
              </w:rPr>
              <w:t>(</w:t>
            </w:r>
            <w:r>
              <w:rPr>
                <w:rStyle w:val="IndexLink"/>
              </w:rPr>
              <w:t>3</w:t>
            </w:r>
            <w:r>
              <w:rPr>
                <w:rStyle w:val="IndexLink"/>
                <w:rtl w:val="true"/>
              </w:rPr>
              <w:t>)</w:t>
            </w:r>
            <w:r>
              <w:rPr>
                <w:rStyle w:val="IndexLink"/>
                <w:rtl w:val="true"/>
              </w:rPr>
              <w:t>حكم ما لو وقع واحد في زبية الاسد</w:t>
            </w:r>
            <w:r>
              <w:rPr>
                <w:rStyle w:val="IndexLink"/>
                <w:rtl w:val="true"/>
              </w:rPr>
              <w:tab/>
            </w:r>
            <w:r>
              <w:rPr>
                <w:rStyle w:val="IndexLink"/>
              </w:rPr>
              <w:t>353</w:t>
            </w:r>
          </w:hyperlink>
        </w:p>
        <w:p>
          <w:pPr>
            <w:pStyle w:val="Contents3"/>
            <w:tabs>
              <w:tab w:val="clear" w:pos="8459"/>
              <w:tab w:val="right" w:pos="9026" w:leader="dot"/>
            </w:tabs>
            <w:rPr/>
          </w:pPr>
          <w:hyperlink w:anchor="__RefHeading___Toc2278454_2616395394">
            <w:r>
              <w:rPr>
                <w:webHidden/>
                <w:rStyle w:val="IndexLink"/>
                <w:rtl w:val="true"/>
              </w:rPr>
              <w:t>باب</w:t>
            </w:r>
            <w:r>
              <w:rPr>
                <w:rStyle w:val="IndexLink"/>
                <w:rtl w:val="true"/>
              </w:rPr>
              <w:t>(</w:t>
            </w:r>
            <w:r>
              <w:rPr>
                <w:rStyle w:val="IndexLink"/>
              </w:rPr>
              <w:t>4</w:t>
            </w:r>
            <w:r>
              <w:rPr>
                <w:rStyle w:val="IndexLink"/>
                <w:rtl w:val="true"/>
              </w:rPr>
              <w:t>)</w:t>
            </w:r>
            <w:r>
              <w:rPr>
                <w:rStyle w:val="IndexLink"/>
                <w:rtl w:val="true"/>
              </w:rPr>
              <w:t>ما يوجب الضمان وما لايوجب</w:t>
            </w:r>
            <w:r>
              <w:rPr>
                <w:rStyle w:val="IndexLink"/>
                <w:rtl w:val="true"/>
              </w:rPr>
              <w:tab/>
            </w:r>
            <w:r>
              <w:rPr>
                <w:rStyle w:val="IndexLink"/>
              </w:rPr>
              <w:t>355</w:t>
            </w:r>
          </w:hyperlink>
        </w:p>
        <w:p>
          <w:pPr>
            <w:pStyle w:val="Contents3"/>
            <w:tabs>
              <w:tab w:val="clear" w:pos="8459"/>
              <w:tab w:val="right" w:pos="9026" w:leader="dot"/>
            </w:tabs>
            <w:rPr/>
          </w:pPr>
          <w:hyperlink w:anchor="__RefHeading___Toc2278456_2616395394">
            <w:r>
              <w:rPr>
                <w:webHidden/>
                <w:rStyle w:val="IndexLink"/>
                <w:rtl w:val="true"/>
              </w:rPr>
              <w:t>باب</w:t>
            </w:r>
            <w:r>
              <w:rPr>
                <w:rStyle w:val="IndexLink"/>
                <w:rtl w:val="true"/>
              </w:rPr>
              <w:t>(</w:t>
            </w:r>
            <w:r>
              <w:rPr>
                <w:rStyle w:val="IndexLink"/>
              </w:rPr>
              <w:t>5</w:t>
            </w:r>
            <w:r>
              <w:rPr>
                <w:rStyle w:val="IndexLink"/>
                <w:rtl w:val="true"/>
              </w:rPr>
              <w:t>)</w:t>
            </w:r>
            <w:r>
              <w:rPr>
                <w:rStyle w:val="IndexLink"/>
                <w:rtl w:val="true"/>
              </w:rPr>
              <w:t>حکم ضمان ما أصابت الدابة</w:t>
            </w:r>
            <w:r>
              <w:rPr>
                <w:rStyle w:val="IndexLink"/>
                <w:rtl w:val="true"/>
              </w:rPr>
              <w:tab/>
            </w:r>
            <w:r>
              <w:rPr>
                <w:rStyle w:val="IndexLink"/>
              </w:rPr>
              <w:t>363</w:t>
            </w:r>
          </w:hyperlink>
        </w:p>
        <w:p>
          <w:pPr>
            <w:pStyle w:val="Contents3"/>
            <w:tabs>
              <w:tab w:val="clear" w:pos="8459"/>
              <w:tab w:val="right" w:pos="9026" w:leader="dot"/>
            </w:tabs>
            <w:rPr/>
          </w:pPr>
          <w:hyperlink w:anchor="__RefHeading___Toc2278458_2616395394">
            <w:r>
              <w:rPr>
                <w:webHidden/>
                <w:rStyle w:val="IndexLink"/>
                <w:rtl w:val="true"/>
              </w:rPr>
              <w:t>باب</w:t>
            </w:r>
            <w:r>
              <w:rPr>
                <w:rStyle w:val="IndexLink"/>
                <w:rtl w:val="true"/>
              </w:rPr>
              <w:t>(</w:t>
            </w:r>
            <w:r>
              <w:rPr>
                <w:rStyle w:val="IndexLink"/>
              </w:rPr>
              <w:t>6</w:t>
            </w:r>
            <w:r>
              <w:rPr>
                <w:rStyle w:val="IndexLink"/>
                <w:rtl w:val="true"/>
              </w:rPr>
              <w:t>)</w:t>
            </w:r>
            <w:r>
              <w:rPr>
                <w:rStyle w:val="IndexLink"/>
                <w:rtl w:val="true"/>
              </w:rPr>
              <w:t>حكم الدابَّة اذا جنت على اخرى</w:t>
            </w:r>
            <w:r>
              <w:rPr>
                <w:rStyle w:val="IndexLink"/>
                <w:rtl w:val="true"/>
              </w:rPr>
              <w:tab/>
            </w:r>
            <w:r>
              <w:rPr>
                <w:rStyle w:val="IndexLink"/>
              </w:rPr>
              <w:t>368</w:t>
            </w:r>
          </w:hyperlink>
        </w:p>
        <w:p>
          <w:pPr>
            <w:pStyle w:val="Contents3"/>
            <w:tabs>
              <w:tab w:val="clear" w:pos="8459"/>
              <w:tab w:val="right" w:pos="9026" w:leader="dot"/>
            </w:tabs>
            <w:rPr/>
          </w:pPr>
          <w:hyperlink w:anchor="__RefHeading___Toc2278460_2616395394">
            <w:r>
              <w:rPr>
                <w:webHidden/>
                <w:rStyle w:val="IndexLink"/>
                <w:rtl w:val="true"/>
              </w:rPr>
              <w:t>باب</w:t>
            </w:r>
            <w:r>
              <w:rPr>
                <w:rStyle w:val="IndexLink"/>
                <w:rtl w:val="true"/>
              </w:rPr>
              <w:t>(</w:t>
            </w:r>
            <w:r>
              <w:rPr>
                <w:rStyle w:val="IndexLink"/>
              </w:rPr>
              <w:t>7</w:t>
            </w:r>
            <w:r>
              <w:rPr>
                <w:rStyle w:val="IndexLink"/>
                <w:rtl w:val="true"/>
              </w:rPr>
              <w:t>)</w:t>
            </w:r>
            <w:r>
              <w:rPr>
                <w:rStyle w:val="IndexLink"/>
                <w:rtl w:val="true"/>
              </w:rPr>
              <w:t>حكم من حمل عبده أو يتيماً على دابة فوطأت رجلاً</w:t>
            </w:r>
            <w:r>
              <w:rPr>
                <w:rStyle w:val="IndexLink"/>
                <w:rtl w:val="true"/>
              </w:rPr>
              <w:tab/>
            </w:r>
            <w:r>
              <w:rPr>
                <w:rStyle w:val="IndexLink"/>
              </w:rPr>
              <w:t>370</w:t>
            </w:r>
          </w:hyperlink>
        </w:p>
        <w:p>
          <w:pPr>
            <w:pStyle w:val="Contents3"/>
            <w:tabs>
              <w:tab w:val="clear" w:pos="8459"/>
              <w:tab w:val="right" w:pos="9026" w:leader="dot"/>
            </w:tabs>
            <w:rPr/>
          </w:pPr>
          <w:hyperlink w:anchor="__RefHeading___Toc2278462_2616395394">
            <w:r>
              <w:rPr>
                <w:webHidden/>
                <w:rStyle w:val="IndexLink"/>
                <w:rtl w:val="true"/>
              </w:rPr>
              <w:t>باب</w:t>
            </w:r>
            <w:r>
              <w:rPr>
                <w:rStyle w:val="IndexLink"/>
                <w:rtl w:val="true"/>
              </w:rPr>
              <w:t>(</w:t>
            </w:r>
            <w:r>
              <w:rPr>
                <w:rStyle w:val="IndexLink"/>
              </w:rPr>
              <w:t>8</w:t>
            </w:r>
            <w:r>
              <w:rPr>
                <w:rStyle w:val="IndexLink"/>
                <w:rtl w:val="true"/>
              </w:rPr>
              <w:t>)</w:t>
            </w:r>
            <w:r>
              <w:rPr>
                <w:rStyle w:val="IndexLink"/>
                <w:rtl w:val="true"/>
              </w:rPr>
              <w:t>حكم الفارسَين اذا اصطدما</w:t>
            </w:r>
            <w:r>
              <w:rPr>
                <w:rStyle w:val="IndexLink"/>
                <w:rtl w:val="true"/>
              </w:rPr>
              <w:tab/>
            </w:r>
            <w:r>
              <w:rPr>
                <w:rStyle w:val="IndexLink"/>
              </w:rPr>
              <w:t>372</w:t>
            </w:r>
          </w:hyperlink>
        </w:p>
        <w:p>
          <w:pPr>
            <w:pStyle w:val="Contents3"/>
            <w:tabs>
              <w:tab w:val="clear" w:pos="8459"/>
              <w:tab w:val="right" w:pos="9026" w:leader="dot"/>
            </w:tabs>
            <w:rPr/>
          </w:pPr>
          <w:hyperlink w:anchor="__RefHeading___Toc2278464_2616395394">
            <w:r>
              <w:rPr>
                <w:webHidden/>
                <w:rStyle w:val="IndexLink"/>
                <w:rtl w:val="true"/>
              </w:rPr>
              <w:t>باب</w:t>
            </w:r>
            <w:r>
              <w:rPr>
                <w:rStyle w:val="IndexLink"/>
                <w:rtl w:val="true"/>
              </w:rPr>
              <w:t>(</w:t>
            </w:r>
            <w:r>
              <w:rPr>
                <w:rStyle w:val="IndexLink"/>
              </w:rPr>
              <w:t>9</w:t>
            </w:r>
            <w:r>
              <w:rPr>
                <w:rStyle w:val="IndexLink"/>
                <w:rtl w:val="true"/>
              </w:rPr>
              <w:t>)</w:t>
            </w:r>
            <w:r>
              <w:rPr>
                <w:rStyle w:val="IndexLink"/>
                <w:rtl w:val="true"/>
              </w:rPr>
              <w:t>حكم المرأة إذا نذرت أن تقاد مزمومة فخرم بعير انفها</w:t>
            </w:r>
            <w:r>
              <w:rPr>
                <w:rStyle w:val="IndexLink"/>
                <w:rtl w:val="true"/>
              </w:rPr>
              <w:tab/>
            </w:r>
            <w:r>
              <w:rPr>
                <w:rStyle w:val="IndexLink"/>
              </w:rPr>
              <w:t>373</w:t>
            </w:r>
          </w:hyperlink>
        </w:p>
        <w:p>
          <w:pPr>
            <w:pStyle w:val="Contents3"/>
            <w:tabs>
              <w:tab w:val="clear" w:pos="8459"/>
              <w:tab w:val="right" w:pos="9026" w:leader="dot"/>
            </w:tabs>
            <w:rPr/>
          </w:pPr>
          <w:hyperlink w:anchor="__RefHeading___Toc2278466_2616395394">
            <w:r>
              <w:rPr>
                <w:webHidden/>
                <w:rStyle w:val="IndexLink"/>
                <w:rtl w:val="true"/>
              </w:rPr>
              <w:t>باب</w:t>
            </w:r>
            <w:r>
              <w:rPr>
                <w:rStyle w:val="IndexLink"/>
                <w:rtl w:val="true"/>
              </w:rPr>
              <w:t>(</w:t>
            </w:r>
            <w:r>
              <w:rPr>
                <w:rStyle w:val="IndexLink"/>
              </w:rPr>
              <w:t>10</w:t>
            </w:r>
            <w:r>
              <w:rPr>
                <w:rStyle w:val="IndexLink"/>
                <w:rtl w:val="true"/>
              </w:rPr>
              <w:t>)</w:t>
            </w:r>
            <w:r>
              <w:rPr>
                <w:rStyle w:val="IndexLink"/>
                <w:rtl w:val="true"/>
              </w:rPr>
              <w:t>حكم من دخل دار قوم فعقره کلبهم</w:t>
            </w:r>
            <w:r>
              <w:rPr>
                <w:rStyle w:val="IndexLink"/>
                <w:rtl w:val="true"/>
              </w:rPr>
              <w:tab/>
            </w:r>
            <w:r>
              <w:rPr>
                <w:rStyle w:val="IndexLink"/>
              </w:rPr>
              <w:t>373</w:t>
            </w:r>
          </w:hyperlink>
        </w:p>
        <w:p>
          <w:pPr>
            <w:pStyle w:val="Contents3"/>
            <w:tabs>
              <w:tab w:val="clear" w:pos="8459"/>
              <w:tab w:val="right" w:pos="9026" w:leader="dot"/>
            </w:tabs>
            <w:rPr/>
          </w:pPr>
          <w:hyperlink w:anchor="__RefHeading___Toc2278468_2616395394">
            <w:r>
              <w:rPr>
                <w:webHidden/>
                <w:rStyle w:val="IndexLink"/>
                <w:rtl w:val="true"/>
              </w:rPr>
              <w:t>باب</w:t>
            </w:r>
            <w:r>
              <w:rPr>
                <w:rStyle w:val="IndexLink"/>
                <w:rtl w:val="true"/>
              </w:rPr>
              <w:t>(</w:t>
            </w:r>
            <w:r>
              <w:rPr>
                <w:rStyle w:val="IndexLink"/>
              </w:rPr>
              <w:t>11</w:t>
            </w:r>
            <w:r>
              <w:rPr>
                <w:rStyle w:val="IndexLink"/>
                <w:rtl w:val="true"/>
              </w:rPr>
              <w:t>)</w:t>
            </w:r>
            <w:r>
              <w:rPr>
                <w:rStyle w:val="IndexLink"/>
                <w:rtl w:val="true"/>
              </w:rPr>
              <w:t>حكم وقوع الجدار على بيت الجار</w:t>
            </w:r>
            <w:r>
              <w:rPr>
                <w:rStyle w:val="IndexLink"/>
                <w:rtl w:val="true"/>
              </w:rPr>
              <w:tab/>
            </w:r>
            <w:r>
              <w:rPr>
                <w:rStyle w:val="IndexLink"/>
              </w:rPr>
              <w:t>375</w:t>
            </w:r>
          </w:hyperlink>
        </w:p>
        <w:p>
          <w:pPr>
            <w:pStyle w:val="Contents3"/>
            <w:tabs>
              <w:tab w:val="clear" w:pos="8459"/>
              <w:tab w:val="right" w:pos="9026" w:leader="dot"/>
            </w:tabs>
            <w:rPr/>
          </w:pPr>
          <w:hyperlink w:anchor="__RefHeading___Toc2278470_2616395394">
            <w:r>
              <w:rPr>
                <w:webHidden/>
                <w:rStyle w:val="IndexLink"/>
                <w:rtl w:val="true"/>
              </w:rPr>
              <w:t>باب</w:t>
            </w:r>
            <w:r>
              <w:rPr>
                <w:rStyle w:val="IndexLink"/>
                <w:rtl w:val="true"/>
              </w:rPr>
              <w:t>(</w:t>
            </w:r>
            <w:r>
              <w:rPr>
                <w:rStyle w:val="IndexLink"/>
              </w:rPr>
              <w:t>12</w:t>
            </w:r>
            <w:r>
              <w:rPr>
                <w:rStyle w:val="IndexLink"/>
                <w:rtl w:val="true"/>
              </w:rPr>
              <w:t>)</w:t>
            </w:r>
            <w:r>
              <w:rPr>
                <w:rStyle w:val="IndexLink"/>
                <w:rtl w:val="true"/>
              </w:rPr>
              <w:t>حکم ضمان الطبيب والبيطار</w:t>
            </w:r>
            <w:r>
              <w:rPr>
                <w:rStyle w:val="IndexLink"/>
                <w:rtl w:val="true"/>
              </w:rPr>
              <w:tab/>
            </w:r>
            <w:r>
              <w:rPr>
                <w:rStyle w:val="IndexLink"/>
              </w:rPr>
              <w:t>375</w:t>
            </w:r>
          </w:hyperlink>
        </w:p>
        <w:p>
          <w:pPr>
            <w:pStyle w:val="Contents3"/>
            <w:tabs>
              <w:tab w:val="clear" w:pos="8459"/>
              <w:tab w:val="right" w:pos="9026" w:leader="dot"/>
            </w:tabs>
            <w:rPr/>
          </w:pPr>
          <w:hyperlink w:anchor="__RefHeading___Toc2278472_2616395394">
            <w:r>
              <w:rPr>
                <w:webHidden/>
                <w:rStyle w:val="IndexLink"/>
                <w:rtl w:val="true"/>
              </w:rPr>
              <w:t>باب</w:t>
            </w:r>
            <w:r>
              <w:rPr>
                <w:rStyle w:val="IndexLink"/>
                <w:rtl w:val="true"/>
              </w:rPr>
              <w:t>(</w:t>
            </w:r>
            <w:r>
              <w:rPr>
                <w:rStyle w:val="IndexLink"/>
              </w:rPr>
              <w:t>13</w:t>
            </w:r>
            <w:r>
              <w:rPr>
                <w:rStyle w:val="IndexLink"/>
                <w:rtl w:val="true"/>
              </w:rPr>
              <w:t>)</w:t>
            </w:r>
            <w:r>
              <w:rPr>
                <w:rStyle w:val="IndexLink"/>
                <w:rtl w:val="true"/>
              </w:rPr>
              <w:t>حکم ضمان الختّان</w:t>
            </w:r>
            <w:r>
              <w:rPr>
                <w:rStyle w:val="IndexLink"/>
                <w:rtl w:val="true"/>
              </w:rPr>
              <w:tab/>
            </w:r>
            <w:r>
              <w:rPr>
                <w:rStyle w:val="IndexLink"/>
              </w:rPr>
              <w:t>376</w:t>
            </w:r>
          </w:hyperlink>
        </w:p>
        <w:p>
          <w:pPr>
            <w:pStyle w:val="Contents3"/>
            <w:tabs>
              <w:tab w:val="clear" w:pos="8459"/>
              <w:tab w:val="right" w:pos="9026" w:leader="dot"/>
            </w:tabs>
            <w:rPr/>
          </w:pPr>
          <w:hyperlink w:anchor="__RefHeading___Toc2278474_2616395394">
            <w:r>
              <w:rPr>
                <w:webHidden/>
                <w:rStyle w:val="IndexLink"/>
                <w:rtl w:val="true"/>
              </w:rPr>
              <w:t>باب</w:t>
            </w:r>
            <w:r>
              <w:rPr>
                <w:rStyle w:val="IndexLink"/>
                <w:rtl w:val="true"/>
              </w:rPr>
              <w:t>(</w:t>
            </w:r>
            <w:r>
              <w:rPr>
                <w:rStyle w:val="IndexLink"/>
              </w:rPr>
              <w:t>14</w:t>
            </w:r>
            <w:r>
              <w:rPr>
                <w:rStyle w:val="IndexLink"/>
                <w:rtl w:val="true"/>
              </w:rPr>
              <w:t>)</w:t>
            </w:r>
            <w:r>
              <w:rPr>
                <w:rStyle w:val="IndexLink"/>
                <w:rtl w:val="true"/>
              </w:rPr>
              <w:t>حكم ضمان الظئر الولد</w:t>
            </w:r>
            <w:r>
              <w:rPr>
                <w:rStyle w:val="IndexLink"/>
                <w:rtl w:val="true"/>
              </w:rPr>
              <w:tab/>
            </w:r>
            <w:r>
              <w:rPr>
                <w:rStyle w:val="IndexLink"/>
              </w:rPr>
              <w:t>376</w:t>
            </w:r>
          </w:hyperlink>
        </w:p>
        <w:p>
          <w:pPr>
            <w:pStyle w:val="Contents3"/>
            <w:tabs>
              <w:tab w:val="clear" w:pos="8459"/>
              <w:tab w:val="right" w:pos="9026" w:leader="dot"/>
            </w:tabs>
            <w:rPr/>
          </w:pPr>
          <w:hyperlink w:anchor="__RefHeading___Toc2278476_2616395394">
            <w:r>
              <w:rPr>
                <w:webHidden/>
                <w:rStyle w:val="IndexLink"/>
                <w:rtl w:val="true"/>
              </w:rPr>
              <w:t>باب</w:t>
            </w:r>
            <w:r>
              <w:rPr>
                <w:rStyle w:val="IndexLink"/>
                <w:rtl w:val="true"/>
              </w:rPr>
              <w:t>(</w:t>
            </w:r>
            <w:r>
              <w:rPr>
                <w:rStyle w:val="IndexLink"/>
              </w:rPr>
              <w:t>15</w:t>
            </w:r>
            <w:r>
              <w:rPr>
                <w:rStyle w:val="IndexLink"/>
                <w:rtl w:val="true"/>
              </w:rPr>
              <w:t>)</w:t>
            </w:r>
            <w:r>
              <w:rPr>
                <w:rStyle w:val="IndexLink"/>
                <w:rtl w:val="true"/>
              </w:rPr>
              <w:t>ضمان صاحب البعير المغتلم لما يجنيه</w:t>
            </w:r>
            <w:r>
              <w:rPr>
                <w:rStyle w:val="IndexLink"/>
                <w:rtl w:val="true"/>
              </w:rPr>
              <w:tab/>
            </w:r>
            <w:r>
              <w:rPr>
                <w:rStyle w:val="IndexLink"/>
              </w:rPr>
              <w:t>378</w:t>
            </w:r>
          </w:hyperlink>
        </w:p>
        <w:p>
          <w:pPr>
            <w:pStyle w:val="Contents3"/>
            <w:tabs>
              <w:tab w:val="clear" w:pos="8459"/>
              <w:tab w:val="right" w:pos="9026" w:leader="dot"/>
            </w:tabs>
            <w:rPr/>
          </w:pPr>
          <w:hyperlink w:anchor="__RefHeading___Toc2278478_2616395394">
            <w:r>
              <w:rPr>
                <w:webHidden/>
                <w:rStyle w:val="IndexLink"/>
                <w:rtl w:val="true"/>
              </w:rPr>
              <w:t>باب</w:t>
            </w:r>
            <w:r>
              <w:rPr>
                <w:rStyle w:val="IndexLink"/>
                <w:rtl w:val="true"/>
              </w:rPr>
              <w:t>(</w:t>
            </w:r>
            <w:r>
              <w:rPr>
                <w:rStyle w:val="IndexLink"/>
              </w:rPr>
              <w:t>16</w:t>
            </w:r>
            <w:r>
              <w:rPr>
                <w:rStyle w:val="IndexLink"/>
                <w:rtl w:val="true"/>
              </w:rPr>
              <w:t>)</w:t>
            </w:r>
            <w:r>
              <w:rPr>
                <w:rStyle w:val="IndexLink"/>
                <w:rtl w:val="true"/>
              </w:rPr>
              <w:t>ضمان من استسقى ماءً فلم يُسقى حتى مات</w:t>
            </w:r>
            <w:r>
              <w:rPr>
                <w:rStyle w:val="IndexLink"/>
                <w:rtl w:val="true"/>
              </w:rPr>
              <w:tab/>
            </w:r>
            <w:r>
              <w:rPr>
                <w:rStyle w:val="IndexLink"/>
              </w:rPr>
              <w:t>379</w:t>
            </w:r>
          </w:hyperlink>
        </w:p>
        <w:p>
          <w:pPr>
            <w:pStyle w:val="Contents3"/>
            <w:tabs>
              <w:tab w:val="clear" w:pos="8459"/>
              <w:tab w:val="right" w:pos="9026" w:leader="dot"/>
            </w:tabs>
            <w:rPr/>
          </w:pPr>
          <w:hyperlink w:anchor="__RefHeading___Toc2278480_2616395394">
            <w:r>
              <w:rPr>
                <w:webHidden/>
                <w:rStyle w:val="IndexLink"/>
                <w:rtl w:val="true"/>
              </w:rPr>
              <w:t>باب</w:t>
            </w:r>
            <w:r>
              <w:rPr>
                <w:rStyle w:val="IndexLink"/>
                <w:rtl w:val="true"/>
              </w:rPr>
              <w:t>(</w:t>
            </w:r>
            <w:r>
              <w:rPr>
                <w:rStyle w:val="IndexLink"/>
              </w:rPr>
              <w:t>17</w:t>
            </w:r>
            <w:r>
              <w:rPr>
                <w:rStyle w:val="IndexLink"/>
                <w:rtl w:val="true"/>
              </w:rPr>
              <w:t>)</w:t>
            </w:r>
            <w:r>
              <w:rPr>
                <w:rStyle w:val="IndexLink"/>
                <w:rtl w:val="true"/>
              </w:rPr>
              <w:t>ضمان مَن اشعل ناراً في دار الغير</w:t>
            </w:r>
            <w:r>
              <w:rPr>
                <w:rStyle w:val="IndexLink"/>
                <w:rtl w:val="true"/>
              </w:rPr>
              <w:tab/>
            </w:r>
            <w:r>
              <w:rPr>
                <w:rStyle w:val="IndexLink"/>
              </w:rPr>
              <w:t>380</w:t>
            </w:r>
          </w:hyperlink>
        </w:p>
        <w:p>
          <w:pPr>
            <w:pStyle w:val="Contents3"/>
            <w:tabs>
              <w:tab w:val="clear" w:pos="8459"/>
              <w:tab w:val="right" w:pos="9026" w:leader="dot"/>
            </w:tabs>
            <w:rPr/>
          </w:pPr>
          <w:hyperlink w:anchor="__RefHeading___Toc2278482_2616395394">
            <w:r>
              <w:rPr>
                <w:webHidden/>
                <w:rStyle w:val="IndexLink"/>
                <w:rtl w:val="true"/>
              </w:rPr>
              <w:t>باب</w:t>
            </w:r>
            <w:r>
              <w:rPr>
                <w:rStyle w:val="IndexLink"/>
                <w:rtl w:val="true"/>
              </w:rPr>
              <w:t>(</w:t>
            </w:r>
            <w:r>
              <w:rPr>
                <w:rStyle w:val="IndexLink"/>
              </w:rPr>
              <w:t>18</w:t>
            </w:r>
            <w:r>
              <w:rPr>
                <w:rStyle w:val="IndexLink"/>
                <w:rtl w:val="true"/>
              </w:rPr>
              <w:t>)</w:t>
            </w:r>
            <w:r>
              <w:rPr>
                <w:rStyle w:val="IndexLink"/>
                <w:rtl w:val="true"/>
              </w:rPr>
              <w:t>عدم ضمان صاحب الجسر</w:t>
            </w:r>
            <w:r>
              <w:rPr>
                <w:rStyle w:val="IndexLink"/>
                <w:rtl w:val="true"/>
              </w:rPr>
              <w:tab/>
            </w:r>
            <w:r>
              <w:rPr>
                <w:rStyle w:val="IndexLink"/>
              </w:rPr>
              <w:t>380</w:t>
            </w:r>
          </w:hyperlink>
        </w:p>
        <w:p>
          <w:pPr>
            <w:pStyle w:val="Contents3"/>
            <w:tabs>
              <w:tab w:val="clear" w:pos="8459"/>
              <w:tab w:val="right" w:pos="9026" w:leader="dot"/>
            </w:tabs>
            <w:rPr/>
          </w:pPr>
          <w:hyperlink w:anchor="__RefHeading___Toc2278484_2616395394">
            <w:r>
              <w:rPr>
                <w:webHidden/>
                <w:rStyle w:val="IndexLink"/>
                <w:rtl w:val="true"/>
              </w:rPr>
              <w:t>باب</w:t>
            </w:r>
            <w:r>
              <w:rPr>
                <w:rStyle w:val="IndexLink"/>
                <w:rtl w:val="true"/>
              </w:rPr>
              <w:t>(</w:t>
            </w:r>
            <w:r>
              <w:rPr>
                <w:rStyle w:val="IndexLink"/>
              </w:rPr>
              <w:t>19</w:t>
            </w:r>
            <w:r>
              <w:rPr>
                <w:rStyle w:val="IndexLink"/>
                <w:rtl w:val="true"/>
              </w:rPr>
              <w:t>)</w:t>
            </w:r>
            <w:r>
              <w:rPr>
                <w:rStyle w:val="IndexLink"/>
                <w:rtl w:val="true"/>
              </w:rPr>
              <w:t>حكم مَن جَرحه اثنان فمات</w:t>
            </w:r>
            <w:r>
              <w:rPr>
                <w:rStyle w:val="IndexLink"/>
                <w:rtl w:val="true"/>
              </w:rPr>
              <w:tab/>
            </w:r>
            <w:r>
              <w:rPr>
                <w:rStyle w:val="IndexLink"/>
              </w:rPr>
              <w:t>381</w:t>
            </w:r>
          </w:hyperlink>
        </w:p>
        <w:p>
          <w:pPr>
            <w:pStyle w:val="Contents3"/>
            <w:tabs>
              <w:tab w:val="clear" w:pos="8459"/>
              <w:tab w:val="right" w:pos="9026" w:leader="dot"/>
            </w:tabs>
            <w:rPr/>
          </w:pPr>
          <w:hyperlink w:anchor="__RefHeading___Toc2278486_2616395394">
            <w:r>
              <w:rPr>
                <w:webHidden/>
                <w:rStyle w:val="IndexLink"/>
                <w:rtl w:val="true"/>
              </w:rPr>
              <w:t>باب</w:t>
            </w:r>
            <w:r>
              <w:rPr>
                <w:rStyle w:val="IndexLink"/>
                <w:rtl w:val="true"/>
              </w:rPr>
              <w:t>(</w:t>
            </w:r>
            <w:r>
              <w:rPr>
                <w:rStyle w:val="IndexLink"/>
              </w:rPr>
              <w:t>20</w:t>
            </w:r>
            <w:r>
              <w:rPr>
                <w:rStyle w:val="IndexLink"/>
                <w:rtl w:val="true"/>
              </w:rPr>
              <w:t>)</w:t>
            </w:r>
            <w:r>
              <w:rPr>
                <w:rStyle w:val="IndexLink"/>
                <w:rtl w:val="true"/>
              </w:rPr>
              <w:t>حكم من أصابه جرح فمكث أياماً ثم مات</w:t>
            </w:r>
            <w:r>
              <w:rPr>
                <w:rStyle w:val="IndexLink"/>
                <w:rtl w:val="true"/>
              </w:rPr>
              <w:tab/>
            </w:r>
            <w:r>
              <w:rPr>
                <w:rStyle w:val="IndexLink"/>
              </w:rPr>
              <w:t>381</w:t>
            </w:r>
          </w:hyperlink>
        </w:p>
        <w:p>
          <w:pPr>
            <w:pStyle w:val="Contents3"/>
            <w:tabs>
              <w:tab w:val="clear" w:pos="8459"/>
              <w:tab w:val="right" w:pos="9026" w:leader="dot"/>
            </w:tabs>
            <w:rPr/>
          </w:pPr>
          <w:hyperlink w:anchor="__RefHeading___Toc2278488_2616395394">
            <w:r>
              <w:rPr>
                <w:webHidden/>
                <w:rStyle w:val="IndexLink"/>
                <w:rtl w:val="true"/>
              </w:rPr>
              <w:t>باب</w:t>
            </w:r>
            <w:r>
              <w:rPr>
                <w:rStyle w:val="IndexLink"/>
                <w:rtl w:val="true"/>
              </w:rPr>
              <w:t>(</w:t>
            </w:r>
            <w:r>
              <w:rPr>
                <w:rStyle w:val="IndexLink"/>
              </w:rPr>
              <w:t>21</w:t>
            </w:r>
            <w:r>
              <w:rPr>
                <w:rStyle w:val="IndexLink"/>
                <w:rtl w:val="true"/>
              </w:rPr>
              <w:t>)</w:t>
            </w:r>
            <w:r>
              <w:rPr>
                <w:rStyle w:val="IndexLink"/>
                <w:rtl w:val="true"/>
              </w:rPr>
              <w:t>حكم من قتل خنزيراً أو كسر بربطاً</w:t>
            </w:r>
            <w:r>
              <w:rPr>
                <w:rStyle w:val="IndexLink"/>
                <w:rtl w:val="true"/>
              </w:rPr>
              <w:tab/>
            </w:r>
            <w:r>
              <w:rPr>
                <w:rStyle w:val="IndexLink"/>
              </w:rPr>
              <w:t>382</w:t>
            </w:r>
          </w:hyperlink>
        </w:p>
        <w:p>
          <w:pPr>
            <w:pStyle w:val="Contents3"/>
            <w:tabs>
              <w:tab w:val="clear" w:pos="8459"/>
              <w:tab w:val="right" w:pos="9026" w:leader="dot"/>
            </w:tabs>
            <w:rPr/>
          </w:pPr>
          <w:hyperlink w:anchor="__RefHeading___Toc2278490_2616395394">
            <w:r>
              <w:rPr>
                <w:webHidden/>
                <w:rStyle w:val="IndexLink"/>
                <w:rtl w:val="true"/>
              </w:rPr>
              <w:t>باب</w:t>
            </w:r>
            <w:r>
              <w:rPr>
                <w:rStyle w:val="IndexLink"/>
                <w:rtl w:val="true"/>
              </w:rPr>
              <w:t>(</w:t>
            </w:r>
            <w:r>
              <w:rPr>
                <w:rStyle w:val="IndexLink"/>
              </w:rPr>
              <w:t>22</w:t>
            </w:r>
            <w:r>
              <w:rPr>
                <w:rStyle w:val="IndexLink"/>
                <w:rtl w:val="true"/>
              </w:rPr>
              <w:t>)</w:t>
            </w:r>
            <w:r>
              <w:rPr>
                <w:rStyle w:val="IndexLink"/>
                <w:rtl w:val="true"/>
              </w:rPr>
              <w:t>حكم من فقأ عين دابَّة</w:t>
            </w:r>
            <w:r>
              <w:rPr>
                <w:rStyle w:val="IndexLink"/>
                <w:rtl w:val="true"/>
              </w:rPr>
              <w:tab/>
            </w:r>
            <w:r>
              <w:rPr>
                <w:rStyle w:val="IndexLink"/>
              </w:rPr>
              <w:t>383</w:t>
            </w:r>
          </w:hyperlink>
        </w:p>
        <w:p>
          <w:pPr>
            <w:pStyle w:val="Contents3"/>
            <w:tabs>
              <w:tab w:val="clear" w:pos="8459"/>
              <w:tab w:val="right" w:pos="9026" w:leader="dot"/>
            </w:tabs>
            <w:rPr/>
          </w:pPr>
          <w:hyperlink w:anchor="__RefHeading___Toc2278492_2616395394">
            <w:r>
              <w:rPr>
                <w:webHidden/>
                <w:rStyle w:val="IndexLink"/>
                <w:rtl w:val="true"/>
              </w:rPr>
              <w:t>باب</w:t>
            </w:r>
            <w:r>
              <w:rPr>
                <w:rStyle w:val="IndexLink"/>
                <w:rtl w:val="true"/>
              </w:rPr>
              <w:t>(</w:t>
            </w:r>
            <w:r>
              <w:rPr>
                <w:rStyle w:val="IndexLink"/>
              </w:rPr>
              <w:t>23</w:t>
            </w:r>
            <w:r>
              <w:rPr>
                <w:rStyle w:val="IndexLink"/>
                <w:rtl w:val="true"/>
              </w:rPr>
              <w:t>)</w:t>
            </w:r>
            <w:r>
              <w:rPr>
                <w:rStyle w:val="IndexLink"/>
                <w:rtl w:val="true"/>
              </w:rPr>
              <w:t>حكم من وجد دابَّة فأخذها ليوصلها إلى صاحبها فتلفت</w:t>
            </w:r>
            <w:r>
              <w:rPr>
                <w:rStyle w:val="IndexLink"/>
                <w:rtl w:val="true"/>
              </w:rPr>
              <w:tab/>
            </w:r>
            <w:r>
              <w:rPr>
                <w:rStyle w:val="IndexLink"/>
              </w:rPr>
              <w:t>384</w:t>
            </w:r>
          </w:hyperlink>
        </w:p>
        <w:p>
          <w:pPr>
            <w:pStyle w:val="Contents3"/>
            <w:tabs>
              <w:tab w:val="clear" w:pos="8459"/>
              <w:tab w:val="right" w:pos="9026" w:leader="dot"/>
            </w:tabs>
            <w:rPr/>
          </w:pPr>
          <w:hyperlink w:anchor="__RefHeading___Toc2278494_2616395394">
            <w:r>
              <w:rPr>
                <w:webHidden/>
                <w:rStyle w:val="IndexLink"/>
                <w:rtl w:val="true"/>
              </w:rPr>
              <w:t>باب</w:t>
            </w:r>
            <w:r>
              <w:rPr>
                <w:rStyle w:val="IndexLink"/>
                <w:rtl w:val="true"/>
              </w:rPr>
              <w:t>(</w:t>
            </w:r>
            <w:r>
              <w:rPr>
                <w:rStyle w:val="IndexLink"/>
              </w:rPr>
              <w:t>24</w:t>
            </w:r>
            <w:r>
              <w:rPr>
                <w:rStyle w:val="IndexLink"/>
                <w:rtl w:val="true"/>
              </w:rPr>
              <w:t>)</w:t>
            </w:r>
            <w:r>
              <w:rPr>
                <w:rStyle w:val="IndexLink"/>
                <w:rtl w:val="true"/>
              </w:rPr>
              <w:t>حكم ما أفسدت البهائم في الليل والنهار</w:t>
            </w:r>
            <w:r>
              <w:rPr>
                <w:rStyle w:val="IndexLink"/>
                <w:rtl w:val="true"/>
              </w:rPr>
              <w:tab/>
            </w:r>
            <w:r>
              <w:rPr>
                <w:rStyle w:val="IndexLink"/>
              </w:rPr>
              <w:t>385</w:t>
            </w:r>
          </w:hyperlink>
        </w:p>
        <w:p>
          <w:pPr>
            <w:pStyle w:val="Contents3"/>
            <w:tabs>
              <w:tab w:val="clear" w:pos="8459"/>
              <w:tab w:val="right" w:pos="9026" w:leader="dot"/>
            </w:tabs>
            <w:rPr/>
          </w:pPr>
          <w:hyperlink w:anchor="__RefHeading___Toc2278496_2616395394">
            <w:r>
              <w:rPr>
                <w:webHidden/>
                <w:rStyle w:val="IndexLink"/>
                <w:rtl w:val="true"/>
              </w:rPr>
              <w:t>باب</w:t>
            </w:r>
            <w:r>
              <w:rPr>
                <w:rStyle w:val="IndexLink"/>
                <w:rtl w:val="true"/>
              </w:rPr>
              <w:t>(</w:t>
            </w:r>
            <w:r>
              <w:rPr>
                <w:rStyle w:val="IndexLink"/>
              </w:rPr>
              <w:t>25</w:t>
            </w:r>
            <w:r>
              <w:rPr>
                <w:rStyle w:val="IndexLink"/>
                <w:rtl w:val="true"/>
              </w:rPr>
              <w:t>)</w:t>
            </w:r>
            <w:r>
              <w:rPr>
                <w:rStyle w:val="IndexLink"/>
                <w:rtl w:val="true"/>
              </w:rPr>
              <w:t>حکم دية قتل الخطأ جماعةً</w:t>
            </w:r>
            <w:r>
              <w:rPr>
                <w:rStyle w:val="IndexLink"/>
                <w:rtl w:val="true"/>
              </w:rPr>
              <w:tab/>
            </w:r>
            <w:r>
              <w:rPr>
                <w:rStyle w:val="IndexLink"/>
              </w:rPr>
              <w:t>387</w:t>
            </w:r>
          </w:hyperlink>
        </w:p>
        <w:p>
          <w:pPr>
            <w:pStyle w:val="Contents3"/>
            <w:tabs>
              <w:tab w:val="clear" w:pos="8459"/>
              <w:tab w:val="right" w:pos="9026" w:leader="dot"/>
            </w:tabs>
            <w:rPr/>
          </w:pPr>
          <w:hyperlink w:anchor="__RefHeading___Toc2278498_2616395394">
            <w:r>
              <w:rPr>
                <w:webHidden/>
                <w:rStyle w:val="IndexLink"/>
                <w:rtl w:val="true"/>
              </w:rPr>
              <w:t>باب</w:t>
            </w:r>
            <w:r>
              <w:rPr>
                <w:rStyle w:val="IndexLink"/>
                <w:rtl w:val="true"/>
              </w:rPr>
              <w:t>(</w:t>
            </w:r>
            <w:r>
              <w:rPr>
                <w:rStyle w:val="IndexLink"/>
              </w:rPr>
              <w:t>26</w:t>
            </w:r>
            <w:r>
              <w:rPr>
                <w:rStyle w:val="IndexLink"/>
                <w:rtl w:val="true"/>
              </w:rPr>
              <w:t>)</w:t>
            </w:r>
            <w:r>
              <w:rPr>
                <w:rStyle w:val="IndexLink"/>
                <w:rtl w:val="true"/>
              </w:rPr>
              <w:t>حكم ما لو اعنف احد الزوجين على صاحبه فمات</w:t>
            </w:r>
            <w:r>
              <w:rPr>
                <w:rStyle w:val="IndexLink"/>
                <w:rtl w:val="true"/>
              </w:rPr>
              <w:tab/>
            </w:r>
            <w:r>
              <w:rPr>
                <w:rStyle w:val="IndexLink"/>
              </w:rPr>
              <w:t>388</w:t>
            </w:r>
          </w:hyperlink>
        </w:p>
        <w:p>
          <w:pPr>
            <w:pStyle w:val="Contents3"/>
            <w:tabs>
              <w:tab w:val="clear" w:pos="8459"/>
              <w:tab w:val="right" w:pos="9026" w:leader="dot"/>
            </w:tabs>
            <w:rPr/>
          </w:pPr>
          <w:hyperlink w:anchor="__RefHeading___Toc2278500_2616395394">
            <w:r>
              <w:rPr>
                <w:webHidden/>
                <w:rStyle w:val="IndexLink"/>
                <w:rtl w:val="true"/>
              </w:rPr>
              <w:t>باب</w:t>
            </w:r>
            <w:r>
              <w:rPr>
                <w:rStyle w:val="IndexLink"/>
                <w:rtl w:val="true"/>
              </w:rPr>
              <w:t>(</w:t>
            </w:r>
            <w:r>
              <w:rPr>
                <w:rStyle w:val="IndexLink"/>
              </w:rPr>
              <w:t>27</w:t>
            </w:r>
            <w:r>
              <w:rPr>
                <w:rStyle w:val="IndexLink"/>
                <w:rtl w:val="true"/>
              </w:rPr>
              <w:t>)</w:t>
            </w:r>
            <w:r>
              <w:rPr>
                <w:rStyle w:val="IndexLink"/>
                <w:rtl w:val="true"/>
              </w:rPr>
              <w:t>حكم مَن روَّع الأعمى فاحتاج الى من يقوده</w:t>
            </w:r>
            <w:r>
              <w:rPr>
                <w:rStyle w:val="IndexLink"/>
                <w:rtl w:val="true"/>
              </w:rPr>
              <w:tab/>
            </w:r>
            <w:r>
              <w:rPr>
                <w:rStyle w:val="IndexLink"/>
              </w:rPr>
              <w:t>390</w:t>
            </w:r>
          </w:hyperlink>
        </w:p>
        <w:p>
          <w:pPr>
            <w:pStyle w:val="Contents3"/>
            <w:tabs>
              <w:tab w:val="clear" w:pos="8459"/>
              <w:tab w:val="right" w:pos="9026" w:leader="dot"/>
            </w:tabs>
            <w:rPr/>
          </w:pPr>
          <w:hyperlink w:anchor="__RefHeading___Toc2278502_2616395394">
            <w:r>
              <w:rPr>
                <w:webHidden/>
                <w:rStyle w:val="IndexLink"/>
                <w:rtl w:val="true"/>
              </w:rPr>
              <w:t>باب</w:t>
            </w:r>
            <w:r>
              <w:rPr>
                <w:rStyle w:val="IndexLink"/>
                <w:rtl w:val="true"/>
              </w:rPr>
              <w:t>(</w:t>
            </w:r>
            <w:r>
              <w:rPr>
                <w:rStyle w:val="IndexLink"/>
              </w:rPr>
              <w:t>28</w:t>
            </w:r>
            <w:r>
              <w:rPr>
                <w:rStyle w:val="IndexLink"/>
                <w:rtl w:val="true"/>
              </w:rPr>
              <w:t>)</w:t>
            </w:r>
            <w:r>
              <w:rPr>
                <w:rStyle w:val="IndexLink"/>
                <w:rtl w:val="true"/>
              </w:rPr>
              <w:t>حكم من أصاب عبداً آبقاً فأخذه ثم أفلت منه</w:t>
            </w:r>
            <w:r>
              <w:rPr>
                <w:rStyle w:val="IndexLink"/>
                <w:rtl w:val="true"/>
              </w:rPr>
              <w:tab/>
            </w:r>
            <w:r>
              <w:rPr>
                <w:rStyle w:val="IndexLink"/>
              </w:rPr>
              <w:t>391</w:t>
            </w:r>
          </w:hyperlink>
        </w:p>
        <w:p>
          <w:pPr>
            <w:pStyle w:val="Contents3"/>
            <w:tabs>
              <w:tab w:val="clear" w:pos="8459"/>
              <w:tab w:val="right" w:pos="9026" w:leader="dot"/>
            </w:tabs>
            <w:rPr/>
          </w:pPr>
          <w:hyperlink w:anchor="__RefHeading___Toc2278504_2616395394">
            <w:r>
              <w:rPr>
                <w:webHidden/>
                <w:rStyle w:val="IndexLink"/>
                <w:rtl w:val="true"/>
              </w:rPr>
              <w:t>باب</w:t>
            </w:r>
            <w:r>
              <w:rPr>
                <w:rStyle w:val="IndexLink"/>
                <w:rtl w:val="true"/>
              </w:rPr>
              <w:t>(</w:t>
            </w:r>
            <w:r>
              <w:rPr>
                <w:rStyle w:val="IndexLink"/>
              </w:rPr>
              <w:t>29</w:t>
            </w:r>
            <w:r>
              <w:rPr>
                <w:rStyle w:val="IndexLink"/>
                <w:rtl w:val="true"/>
              </w:rPr>
              <w:t>)</w:t>
            </w:r>
            <w:r>
              <w:rPr>
                <w:rStyle w:val="IndexLink"/>
                <w:rtl w:val="true"/>
              </w:rPr>
              <w:t>حكم القاتل اذا اسلم أو استبصر</w:t>
            </w:r>
            <w:r>
              <w:rPr>
                <w:rStyle w:val="IndexLink"/>
                <w:rtl w:val="true"/>
              </w:rPr>
              <w:tab/>
            </w:r>
            <w:r>
              <w:rPr>
                <w:rStyle w:val="IndexLink"/>
              </w:rPr>
              <w:t>392</w:t>
            </w:r>
          </w:hyperlink>
        </w:p>
        <w:p>
          <w:pPr>
            <w:pStyle w:val="Contents3"/>
            <w:tabs>
              <w:tab w:val="clear" w:pos="8459"/>
              <w:tab w:val="right" w:pos="9026" w:leader="dot"/>
            </w:tabs>
            <w:rPr/>
          </w:pPr>
          <w:hyperlink w:anchor="__RefHeading___Toc2278506_2616395394">
            <w:r>
              <w:rPr>
                <w:webHidden/>
                <w:rStyle w:val="IndexLink"/>
                <w:rtl w:val="true"/>
              </w:rPr>
              <w:t xml:space="preserve">باب </w:t>
            </w:r>
            <w:r>
              <w:rPr>
                <w:rStyle w:val="IndexLink"/>
                <w:rtl w:val="true"/>
              </w:rPr>
              <w:t>(</w:t>
            </w:r>
            <w:r>
              <w:rPr>
                <w:rStyle w:val="IndexLink"/>
              </w:rPr>
              <w:t>30</w:t>
            </w:r>
            <w:r>
              <w:rPr>
                <w:rStyle w:val="IndexLink"/>
                <w:rtl w:val="true"/>
              </w:rPr>
              <w:t>)</w:t>
            </w:r>
            <w:r>
              <w:rPr>
                <w:rStyle w:val="IndexLink"/>
                <w:rtl w:val="true"/>
              </w:rPr>
              <w:t>حکم اصطدام السفن مع بعضها</w:t>
            </w:r>
            <w:r>
              <w:rPr>
                <w:rStyle w:val="IndexLink"/>
                <w:rtl w:val="true"/>
              </w:rPr>
              <w:tab/>
            </w:r>
            <w:r>
              <w:rPr>
                <w:rStyle w:val="IndexLink"/>
              </w:rPr>
              <w:t>393</w:t>
            </w:r>
          </w:hyperlink>
        </w:p>
        <w:p>
          <w:pPr>
            <w:pStyle w:val="Contents3"/>
            <w:tabs>
              <w:tab w:val="clear" w:pos="8459"/>
              <w:tab w:val="right" w:pos="9026" w:leader="dot"/>
            </w:tabs>
            <w:rPr/>
          </w:pPr>
          <w:hyperlink w:anchor="__RefHeading___Toc2278508_2616395394">
            <w:r>
              <w:rPr>
                <w:webHidden/>
                <w:rStyle w:val="IndexLink"/>
                <w:rtl w:val="true"/>
              </w:rPr>
              <w:t>باب</w:t>
            </w:r>
            <w:r>
              <w:rPr>
                <w:rStyle w:val="IndexLink"/>
                <w:rtl w:val="true"/>
              </w:rPr>
              <w:t>(</w:t>
            </w:r>
            <w:r>
              <w:rPr>
                <w:rStyle w:val="IndexLink"/>
              </w:rPr>
              <w:t>31</w:t>
            </w:r>
            <w:r>
              <w:rPr>
                <w:rStyle w:val="IndexLink"/>
                <w:rtl w:val="true"/>
              </w:rPr>
              <w:t>)</w:t>
            </w:r>
            <w:r>
              <w:rPr>
                <w:rStyle w:val="IndexLink"/>
                <w:rtl w:val="true"/>
              </w:rPr>
              <w:t>عدم وجوب دية الجراحات حتى تبرأ</w:t>
            </w:r>
            <w:r>
              <w:rPr>
                <w:rStyle w:val="IndexLink"/>
                <w:rtl w:val="true"/>
              </w:rPr>
              <w:tab/>
            </w:r>
            <w:r>
              <w:rPr>
                <w:rStyle w:val="IndexLink"/>
              </w:rPr>
              <w:t>394</w:t>
            </w:r>
          </w:hyperlink>
        </w:p>
        <w:p>
          <w:pPr>
            <w:pStyle w:val="Contents2"/>
            <w:tabs>
              <w:tab w:val="clear" w:pos="8743"/>
              <w:tab w:val="right" w:pos="9026" w:leader="dot"/>
            </w:tabs>
            <w:rPr/>
          </w:pPr>
          <w:hyperlink w:anchor="__RefHeading___Toc2278510_2616395394">
            <w:r>
              <w:rPr>
                <w:webHidden/>
                <w:rStyle w:val="IndexLink"/>
                <w:rtl w:val="true"/>
              </w:rPr>
              <w:t>كلمة الختام</w:t>
            </w:r>
            <w:r>
              <w:rPr>
                <w:rStyle w:val="IndexLink"/>
                <w:rtl w:val="true"/>
              </w:rPr>
              <w:tab/>
            </w:r>
            <w:r>
              <w:rPr>
                <w:rStyle w:val="IndexLink"/>
              </w:rPr>
              <w:t>395</w:t>
            </w:r>
          </w:hyperlink>
        </w:p>
        <w:p>
          <w:pPr>
            <w:pStyle w:val="Contents2"/>
            <w:tabs>
              <w:tab w:val="clear" w:pos="8743"/>
              <w:tab w:val="right" w:pos="9026" w:leader="dot"/>
            </w:tabs>
            <w:rPr/>
          </w:pPr>
          <w:hyperlink w:anchor="__RefHeading___Toc2278512_2616395394">
            <w:r>
              <w:rPr>
                <w:webHidden/>
                <w:rStyle w:val="IndexLink"/>
                <w:rtl w:val="true"/>
              </w:rPr>
              <w:t>فهرس الكتاب</w:t>
            </w:r>
            <w:r>
              <w:rPr>
                <w:rStyle w:val="IndexLink"/>
                <w:rtl w:val="true"/>
              </w:rPr>
              <w:tab/>
            </w:r>
            <w:r>
              <w:rPr>
                <w:rStyle w:val="IndexLink"/>
              </w:rPr>
              <w:t>397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476_128934"/>
      <w:bookmarkStart w:id="1" w:name="pg13476_128934"/>
      <w:bookmarkEnd w:id="1"/>
    </w:p>
    <w:p>
      <w:pPr>
        <w:pStyle w:val="Heading2"/>
        <w:numPr>
          <w:ilvl w:val="1"/>
          <w:numId w:val="1"/>
        </w:numPr>
        <w:rPr/>
      </w:pPr>
      <w:bookmarkStart w:id="2" w:name="pg13476_128934"/>
      <w:bookmarkStart w:id="3" w:name="__RefHeading___Toc2278166_2616395394"/>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قزويني، سيدمحمدكاظم،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موسوعه‌الامام‌الصادق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محمدكاظم القزويني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الرافد،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نويسي بر اساس جلد سي و چهارم،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جلد پنجاه و نهم ، انتشارات دارالغدير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ناشر جلد شصتم، انتشارات دار الموده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مندرجات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الحدود والتعزيرات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ششم،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BP45</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1300</w:t>
      </w:r>
      <w:r>
        <w:rPr>
          <w:rFonts w:ascii="Amiri" w:hAnsi="Amiri" w:eastAsia="Amiri" w:cs="Amiri"/>
          <w:color w:val="111111"/>
          <w:sz w:val="28"/>
          <w:sz w:val="28"/>
          <w:szCs w:val="28"/>
          <w:rtl w:val="true"/>
          <w:lang w:bidi="ar-SA"/>
        </w:rPr>
        <w:t>ي‌الف</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297/9553</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2105726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78168_2616395394"/>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موسوعة الإمام الصادق علیهِ 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السيّد محمّد کاظم القزوینی قُدَّس سرّه، </w:t>
      </w:r>
      <w:bookmarkStart w:id="7" w:name="pg13476_128936"/>
    </w:p>
    <w:p>
      <w:pPr>
        <w:pStyle w:val="Heading2"/>
        <w:numPr>
          <w:ilvl w:val="1"/>
          <w:numId w:val="1"/>
        </w:numPr>
        <w:rPr/>
      </w:pPr>
      <w:bookmarkStart w:id="8" w:name="__RefHeading___Toc2278170_2616395394"/>
      <w:bookmarkStart w:id="9" w:name="_Toc3"/>
      <w:bookmarkEnd w:id="7"/>
      <w:bookmarkEnd w:id="8"/>
      <w:r>
        <w:rPr>
          <w:rtl w:val="true"/>
        </w:rPr>
        <w:t>دیباجة الکتاب</w:t>
      </w:r>
      <w:bookmarkEnd w:id="9"/>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كُتِبَ عَلَيْكُمُ الْقِصَاصُ فِي الْقَتْلَى الْحُرُّ بِالْحُرِّ وَالْعَبْدُ بِالْعَبْدِ وَالْأُنْثَى بِالْأُنْثَى فَمَنْ عُفِيَ لَهُ مِنْ أَخِيهِ شَيْءٌ فَاتِّبَاعٌ بِالْمَعْرُوفِ وَأَدَاءٌ إِلَيْهِ بِإِحْسَانٍ ذَلِكَ تَخْفِيفٌ مِنْ رَبِّكُمْ وَرَحْمَةٌ فَمَنِ اعْتَدَى بَعْدَ ذَلِكَ فَلَهُ عَذَابٌ أَلِيمٌ ٭ وَلَكُمْ فِي الْقِصَاصِ حَيَاةٌ يَا أُولِي الْأَلْبَابِ لَعَلَّكُمْ تَتَّقُونَ</w:t>
      </w:r>
      <w:r>
        <w:rPr>
          <w:rFonts w:eastAsia="Amiri" w:cs="Amiri" w:ascii="Amiri" w:hAnsi="Amiri"/>
          <w:color w:val="111111"/>
          <w:sz w:val="28"/>
          <w:szCs w:val="28"/>
          <w:rtl w:val="true"/>
          <w:lang w:bidi="ar-SA"/>
        </w:rPr>
        <w:t>».</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تَقْتُلُوا أَنْفُسَكُمْ إِنَّ اللَّهَ كَانَ بِكُمْ رَحِيمًا ٭ وَمَنْ يَفْعَلْ ذَلِكَ عُدْوَانًا وَظُلْمًا فَسَوْفَ نُصْلِيهِ نَارًا وَكَانَ ذَلِكَ عَلَى اللَّهِ يَسِيرًا</w:t>
      </w:r>
      <w:r>
        <w:rPr>
          <w:rFonts w:eastAsia="Amiri" w:cs="Amiri" w:ascii="Amiri" w:hAnsi="Amiri"/>
          <w:color w:val="111111"/>
          <w:sz w:val="28"/>
          <w:szCs w:val="28"/>
          <w:rtl w:val="true"/>
          <w:lang w:bidi="ar-SA"/>
        </w:rPr>
        <w:t>».</w:t>
      </w:r>
      <w:r>
        <w:rPr>
          <w:rStyle w:val="FootnoteAnchor"/>
          <w:rtl w:val="true"/>
        </w:rPr>
        <w:footnoteReference w:id="3"/>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وَبَيْنَهُمْ مِيثَاقٌ فَدِيَةٌ مُسَلَّمَةٌ إِلَى أَهْلِهِ وَتَحْرِيرُ رَقَبَةٍ مُؤْمِنَةٍ فَمَنْ لَمْ يَجِدْ فَصِيَامُ شَهْرَيْنِ مُتَتَابِعَيْنِ تَوْبَةً مِنَ اللَّهِ وَكَانَ اللَّهُ عَلِيمًا حَكِيمًا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يَقْتُلْ مُؤْمِنًا مُتَعَمِّدًا فَجَزَاؤُهُ جَهَنَّمُ خَالِدًا فِيهَا وَغَضِبَ اللَّهُ عَلَيْهِ وَلَعَنَهُ وَأَعَدَّ لَهُ عَذَابًا عَظِيمًا</w:t>
      </w:r>
      <w:r>
        <w:rPr>
          <w:rFonts w:eastAsia="Amiri" w:cs="Amiri" w:ascii="Amiri" w:hAnsi="Amiri"/>
          <w:color w:val="111111"/>
          <w:sz w:val="28"/>
          <w:szCs w:val="28"/>
          <w:rtl w:val="true"/>
          <w:lang w:bidi="ar-SA"/>
        </w:rPr>
        <w:t>».</w:t>
      </w:r>
      <w:r>
        <w:rPr>
          <w:rStyle w:val="FootnoteAnchor"/>
          <w:rtl w:val="true"/>
        </w:rPr>
        <w:footnoteReference w:id="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وَكَتَبْنَا عَلَيْهِمْ فِيهَا أَنَّ النَّفْسَ بِالنَّفْسِ وَالْعَيْنَ بِالْعَيْنِ وَالْأَنْفَ بِالْأَنْفِ وَالْأُذُنَ بِالْأُذُنِ وَالسِّنَّ بِالسِّنِّ وَالْجُرُوحَ قِصَاصٌ فَمَنْ تَصَدَّقَ بِهِ فَهُوَ كَفَّارَةٌ لَهُ وَمَنْ لَمْ يَحْكُمْ بِمَا أَنْزَلَ اللَّهُ فَأُولَئِكَ هُمُ الظَّالِمُونَ</w:t>
      </w:r>
      <w:r>
        <w:rPr>
          <w:rFonts w:eastAsia="Amiri" w:cs="Amiri" w:ascii="Amiri" w:hAnsi="Amiri"/>
          <w:color w:val="111111"/>
          <w:sz w:val="28"/>
          <w:szCs w:val="28"/>
          <w:rtl w:val="true"/>
          <w:lang w:bidi="ar-SA"/>
        </w:rPr>
        <w:t>».</w:t>
      </w:r>
      <w:r>
        <w:rPr>
          <w:rStyle w:val="FootnoteAnchor"/>
          <w:rtl w:val="true"/>
        </w:rPr>
        <w:footnoteReference w:id="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تَقْتُلُوا النَّفْسَ الَّتِي حَرَّمَ اللَّهُ إِلَّا بِالْحَقِّ وَمَنْ قُتِلَ مَظْلُومًا فَقَدْ جَعَلْنَا لِوَلِيِّهِ سُلْطَانًا فَلَا يُسْرِفْ فِي الْقَتْلِ إِنَّهُ كَانَ مَنْصُورًا</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وَدَاوُودَ وَسُلَيْمَانَ إِذْ يَحْكُمَانِ فِي الْحَرْثِ إِذْ نَفَشَتْ فِيهِ غَنَمُ الْقَوْمِ وَكُنَّا لِحُكْمِهِمْ شَاهِدِينَ ٭ فَفَهَّمْنَاهَا سُلَيْمَانَ وَكُلًّا آتَيْنَا حُكْمًا وَعِلْمًا</w:t>
      </w:r>
      <w:r>
        <w:rPr>
          <w:rFonts w:eastAsia="Amiri" w:cs="Amiri" w:ascii="Amiri" w:hAnsi="Amiri"/>
          <w:color w:val="111111"/>
          <w:sz w:val="28"/>
          <w:szCs w:val="28"/>
          <w:rtl w:val="true"/>
          <w:lang w:bidi="ar-SA"/>
        </w:rPr>
        <w:t>».</w:t>
      </w:r>
      <w:r>
        <w:rPr>
          <w:rStyle w:val="FootnoteAnchor"/>
          <w:rtl w:val="true"/>
        </w:rPr>
        <w:footnoteReference w:id="7"/>
      </w:r>
      <w:bookmarkStart w:id="10" w:name="pg13476_128938"/>
    </w:p>
    <w:p>
      <w:pPr>
        <w:pStyle w:val="Heading2"/>
        <w:numPr>
          <w:ilvl w:val="1"/>
          <w:numId w:val="1"/>
        </w:numPr>
        <w:rPr/>
      </w:pPr>
      <w:bookmarkStart w:id="11" w:name="__RefHeading___Toc2278172_2616395394"/>
      <w:bookmarkStart w:id="12" w:name="_Toc4"/>
      <w:bookmarkEnd w:id="10"/>
      <w:bookmarkEnd w:id="11"/>
      <w:r>
        <w:rPr>
          <w:rtl w:val="true"/>
        </w:rPr>
        <w:t>المقدَّمة</w:t>
      </w:r>
      <w:bookmarkEnd w:id="12"/>
    </w:p>
    <w:p>
      <w:pPr>
        <w:pStyle w:val="BookText"/>
        <w:rPr/>
      </w:pPr>
      <w:r>
        <w:rPr>
          <w:rFonts w:ascii="Amiri" w:hAnsi="Amiri" w:eastAsia="Amiri" w:cs="Amiri"/>
          <w:color w:val="111111"/>
          <w:sz w:val="28"/>
          <w:sz w:val="28"/>
          <w:szCs w:val="28"/>
          <w:rtl w:val="true"/>
          <w:lang w:bidi="ar-SA"/>
        </w:rPr>
        <w:t>بسم الله الرحمن الرحيم المقدَّمة الحمد لله الّذي علَّم بالقلم، علَّم الانسان ما لم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والسلام على هُداة الاُمم ومصابيح الظُلَم سيدنا ونبيَّنا محمّد وآله ينابيع الكرم وسادة العَرب والعَجم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ولعنة الله على أعدائهم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هو الجزء الثالث والأربعون من موسوعة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المباركة، ويحتوي على ماروي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الأحاديث الشريفة حول القصاص والدّيات، وهذان الأمران يرتبطان ارتباطاً وثيقاً بالمجتمع ولهما الدَّور الكبير في سلامة المجتمع من الجرائم والجنايات والمحافظة على الدماء والأرواح والكرامات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لا شك فيه أن الدماء لها حرمة خاصة في الاسلام، ولهذا جاءت مجموعة من الأحكام الشرعيَّة الخاصَّة بالدماء، من القصاص والعقوبات والدية والأرش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أشار القرآن الكريم الى الدور الكبير الذي يقوم به القصاص في صيانة المجتمع والمحافظة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وَلَكُم فِي القِصَاصِ حَيَاةٌ يَا أُوِلي الأَلبَابِ لَعَلَّكُم تَتَّقُون</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بكلماتها الموجزة وببلاغة فائقة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 الأثَر الذي يقوم به القصاص في المحافظة على الدماء والأرواح والحُرمات، وأنَّ </w:t>
      </w:r>
    </w:p>
    <w:p>
      <w:pPr>
        <w:pStyle w:val="BookText"/>
        <w:rPr/>
      </w:pPr>
      <w:r>
        <w:rPr>
          <w:rFonts w:ascii="Amiri" w:hAnsi="Amiri" w:eastAsia="Amiri" w:cs="Amiri"/>
          <w:color w:val="111111"/>
          <w:sz w:val="28"/>
          <w:sz w:val="28"/>
          <w:szCs w:val="28"/>
          <w:rtl w:val="true"/>
          <w:lang w:bidi="ar-SA"/>
        </w:rPr>
        <w:t>القصاص ليس من باب الانتقام والتشفّي وإطفاء نار الغضب، بل هو السبيل إلى دوام الحياة في المجتمع، لأن غياب القصاص عن المجتمع يُشجّع القَتَلة والمفسدين عَلى الاستهانة بأرواح الناس ودمائهم والجرأة على ارتكاب المجازر والمذابح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فالقصاص يحافظ على حياة الناس كما أنّه يردع القاتل عن ارتكاب الجريمة خوفاً من العقاب، فهو صيانة له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هذا المنطلق يقول مولانا الامام زین العابدين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الصّلاة والسلام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مَن همَّ بالقتل فعرف أنه يُقتصُّ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 لذلك عن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حياة للذي همَّ بقتله وحياة لهذا الجاني الذي أراد أن يَقتُل وحياةً لغيرهما من الناس اذا علموا أنّ القصاص واجب لايجر أون على القتل مخافة القصاص</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هذه القوانين الاسلامية الحكيمة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بحدودها وشروطها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تُطبَّق في المجتمع لما كنت ترى أثراً للجرائم والمذابح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غيابها عن المجتمع فسح المجال أمام المجرمين لارتكاب ما يشاؤون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تعالى أن يوفّق الجميع لتطبيق الاسلام في جميع المجالات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سميع مجيب</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کاظم القزويني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إيران </w:t>
      </w:r>
      <w:bookmarkStart w:id="13" w:name="pg13476_128940"/>
    </w:p>
    <w:p>
      <w:pPr>
        <w:pStyle w:val="Heading2"/>
        <w:numPr>
          <w:ilvl w:val="1"/>
          <w:numId w:val="1"/>
        </w:numPr>
        <w:rPr/>
      </w:pPr>
      <w:bookmarkStart w:id="14" w:name="__RefHeading___Toc2278174_2616395394"/>
      <w:bookmarkStart w:id="15" w:name="_Toc5"/>
      <w:bookmarkEnd w:id="13"/>
      <w:bookmarkEnd w:id="14"/>
      <w:r>
        <w:rPr>
          <w:rtl w:val="true"/>
        </w:rPr>
        <w:t>كتاب القصاص أبواب القصاص في النفس</w:t>
      </w:r>
      <w:bookmarkEnd w:id="15"/>
    </w:p>
    <w:p>
      <w:pPr>
        <w:pStyle w:val="Heading3"/>
        <w:numPr>
          <w:ilvl w:val="2"/>
          <w:numId w:val="1"/>
        </w:numPr>
        <w:rPr/>
      </w:pPr>
      <w:bookmarkStart w:id="16" w:name="__RefHeading___Toc2278176_2616395394"/>
      <w:bookmarkStart w:id="17" w:name="_Toc6"/>
      <w:bookmarkEnd w:id="16"/>
      <w:r>
        <w:rPr>
          <w:rtl w:val="true"/>
        </w:rPr>
        <w:t>باب</w:t>
      </w:r>
      <w:r>
        <w:rPr>
          <w:rtl w:val="true"/>
        </w:rPr>
        <w:t>(</w:t>
      </w:r>
      <w:r>
        <w:rPr/>
        <w:t>1</w:t>
      </w:r>
      <w:r>
        <w:rPr>
          <w:rtl w:val="true"/>
        </w:rPr>
        <w:t>)</w:t>
      </w:r>
      <w:r>
        <w:rPr>
          <w:rtl w:val="true"/>
        </w:rPr>
        <w:t>حرمة دم المسلم وماله</w:t>
      </w:r>
      <w:bookmarkEnd w:id="17"/>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دم المسلم وماله </w:t>
      </w:r>
      <w:r>
        <w:rPr>
          <w:rFonts w:eastAsia="Amiri" w:cs="Amiri" w:ascii="Amiri" w:hAnsi="Amiri"/>
          <w:color w:val="111111"/>
          <w:sz w:val="28"/>
          <w:szCs w:val="28"/>
          <w:lang w:bidi="ar-SA"/>
        </w:rPr>
        <w:t>30655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أبي اُسامة زيد الشحّام،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بمنى حين قضى مناسكها</w:t>
      </w:r>
      <w:r>
        <w:rPr>
          <w:rStyle w:val="FootnoteAnchor"/>
          <w:rtl w:val="true"/>
        </w:rPr>
        <w:footnoteReference w:id="9"/>
      </w:r>
      <w:r>
        <w:rPr>
          <w:rFonts w:ascii="Amiri" w:hAnsi="Amiri" w:eastAsia="Amiri" w:cs="Amiri"/>
          <w:color w:val="111111"/>
          <w:sz w:val="28"/>
          <w:sz w:val="28"/>
          <w:szCs w:val="28"/>
          <w:rtl w:val="true"/>
          <w:lang w:bidi="ar-SA"/>
        </w:rPr>
        <w:t>في حجّة الوداع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اسمعوا ما أقول لكم واعقلوه</w:t>
      </w:r>
      <w:r>
        <w:rPr>
          <w:rStyle w:val="FootnoteAnchor"/>
          <w:rtl w:val="true"/>
        </w:rPr>
        <w:footnoteReference w:id="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لا أدري لعلّي لا ألقاكم في هذا الموقف بعد عامنا هذا،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يوم أعظم حرمة؟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اليوم</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شهر أعظم حرمة؟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بلد</w:t>
      </w:r>
      <w:r>
        <w:rPr>
          <w:rStyle w:val="FootnoteAnchor"/>
          <w:rtl w:val="true"/>
        </w:rPr>
        <w:footnoteReference w:id="11"/>
      </w:r>
      <w:r>
        <w:rPr>
          <w:rFonts w:ascii="Amiri" w:hAnsi="Amiri" w:eastAsia="Amiri" w:cs="Amiri"/>
          <w:color w:val="111111"/>
          <w:sz w:val="28"/>
          <w:sz w:val="28"/>
          <w:szCs w:val="28"/>
          <w:rtl w:val="true"/>
          <w:lang w:bidi="ar-SA"/>
        </w:rPr>
        <w:t>أعظم حرمة؟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البلد</w:t>
      </w:r>
      <w:r>
        <w:rPr>
          <w:rFonts w:eastAsia="Amiri" w:cs="Amiri" w:ascii="Amiri" w:hAnsi="Amiri"/>
          <w:color w:val="111111"/>
          <w:sz w:val="28"/>
          <w:szCs w:val="28"/>
          <w:rtl w:val="true"/>
          <w:lang w:bidi="ar-SA"/>
        </w:rPr>
        <w:t>.</w:t>
      </w:r>
      <w:r>
        <w:rPr>
          <w:rStyle w:val="FootnoteAnchor"/>
          <w:rtl w:val="true"/>
        </w:rPr>
        <w:footnoteReference w:id="1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دماءكم وأموالكم علیکم حرام كحرمة يومكم هذا في شهركم هذا في بلدكم هذا إلى يوم تلقونه، فيسألكم عن أعمالكم ألا هل بلّغت؟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ألا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عنده أمانة فليؤدّها الى من ائتمنه عليها فإنّه لا يحلّ دم امرىء مسلم ولا ماله إلاّ بطيبة نفسه ولا تظلموا</w:t>
      </w:r>
      <w:r>
        <w:rPr>
          <w:rStyle w:val="FootnoteAnchor"/>
          <w:rtl w:val="true"/>
        </w:rPr>
        <w:footnoteReference w:id="13"/>
      </w:r>
      <w:r>
        <w:rPr>
          <w:rFonts w:ascii="Amiri" w:hAnsi="Amiri" w:eastAsia="Amiri" w:cs="Amiri"/>
          <w:color w:val="111111"/>
          <w:sz w:val="28"/>
          <w:sz w:val="28"/>
          <w:szCs w:val="28"/>
          <w:rtl w:val="true"/>
          <w:lang w:bidi="ar-SA"/>
        </w:rPr>
        <w:t>أنفسكم ولا ترجعوا بعدي كفّاراً</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عيسى، عن الحسين بن سعيد، عن أخيه الحسن، عن زرعة بن محمد، عن سماعة،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15"/>
      </w:r>
      <w:r>
        <w:rPr>
          <w:rFonts w:ascii="IRNazanin" w:hAnsi="IRNazanin" w:eastAsia="IRNazanin"/>
          <w:color w:val="111111"/>
          <w:sz w:val="28"/>
          <w:sz w:val="28"/>
          <w:szCs w:val="28"/>
          <w:rtl w:val="true"/>
          <w:lang w:bidi="fa-IR"/>
        </w:rPr>
        <w:t>من لا يحضره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زرعة، عن سماعة مثله</w:t>
      </w:r>
      <w:r>
        <w:rPr>
          <w:rFonts w:eastAsia="IRNazanin" w:cs="IRNazanin"/>
          <w:color w:val="111111"/>
          <w:sz w:val="28"/>
          <w:szCs w:val="28"/>
          <w:rtl w:val="true"/>
          <w:lang w:bidi="fa-IR"/>
        </w:rPr>
        <w:t>.</w:t>
      </w:r>
      <w:r>
        <w:rPr>
          <w:rStyle w:val="FootnoteAnchor"/>
          <w:rtl w:val="true"/>
        </w:rPr>
        <w:footnoteReference w:id="16"/>
      </w:r>
      <w:bookmarkStart w:id="18" w:name="pg13476_128942"/>
    </w:p>
    <w:p>
      <w:pPr>
        <w:pStyle w:val="Heading3"/>
        <w:numPr>
          <w:ilvl w:val="2"/>
          <w:numId w:val="1"/>
        </w:numPr>
        <w:rPr/>
      </w:pPr>
      <w:bookmarkStart w:id="19" w:name="__RefHeading___Toc2278178_2616395394"/>
      <w:bookmarkStart w:id="20" w:name="_Toc7"/>
      <w:bookmarkEnd w:id="18"/>
      <w:bookmarkEnd w:id="19"/>
      <w:r>
        <w:rPr>
          <w:rtl w:val="true"/>
        </w:rPr>
        <w:t>باب</w:t>
      </w:r>
      <w:r>
        <w:rPr>
          <w:rtl w:val="true"/>
        </w:rPr>
        <w:t>(</w:t>
      </w:r>
      <w:r>
        <w:rPr/>
        <w:t>2</w:t>
      </w:r>
      <w:r>
        <w:rPr>
          <w:rtl w:val="true"/>
        </w:rPr>
        <w:t>)</w:t>
      </w:r>
      <w:r>
        <w:rPr>
          <w:rtl w:val="true"/>
        </w:rPr>
        <w:t>حرمة قتل النفس بغير حق</w:t>
      </w:r>
      <w:bookmarkEnd w:id="20"/>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قتل النفس بغير حق </w:t>
      </w:r>
      <w:r>
        <w:rPr>
          <w:rFonts w:eastAsia="Amiri" w:cs="Amiri" w:ascii="Amiri" w:hAnsi="Amiri"/>
          <w:color w:val="111111"/>
          <w:sz w:val="28"/>
          <w:szCs w:val="28"/>
          <w:lang w:bidi="ar-SA"/>
        </w:rPr>
        <w:t>30656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لایحضره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حنان بن سدير،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قَتَلَ نَفْسًا بِغَيْرِ نَفْسٍ أَوْ فَسَادٍ فِي الْأَرْضِ فَكَأَنَّمَا قَتَلَ النَّاسَ جَمِيعًا وَمَنْ أَحْيَاهَا فَكَأَنَّمَا أَحْيَا النَّاسَ جَمِيعًا</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وادٍ في جهنَّم لو قتل الناس جميعاً كان فيه ولو قتل نفساً واحدة كان فيه</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حنان بن سدير،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r>
        <w:rPr>
          <w:rStyle w:val="FootnoteAnchor"/>
        </w:rPr>
        <w:footnoteReference w:id="19"/>
      </w:r>
      <w:r>
        <w:rPr>
          <w:rFonts w:eastAsia="IRNazanin" w:cs="IRNazanin"/>
          <w:color w:val="111111"/>
          <w:sz w:val="28"/>
          <w:szCs w:val="28"/>
          <w:lang w:bidi="fa-IR"/>
        </w:rPr>
        <w:t>30657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سعد بن عبدالله، عن أحمد بن محمد، عن علي بن الحكم، عن هشام، عن سليمان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أوحى الله تعالى الى موسی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ياموسی قل للملأ من بني إسرائيل</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إيّاكم وقتل النفس الحرام بغير حقّ فانّ من قتل منكم نفساً في الدُّنيا قتلته في النار مائة ألف قتلة مثل قتله صاحبه</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bookmarkStart w:id="21" w:name="pg13476_128943"/>
    </w:p>
    <w:p>
      <w:pPr>
        <w:pStyle w:val="BookText"/>
        <w:rPr/>
      </w:pPr>
      <w:bookmarkEnd w:id="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نحوه</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Fonts w:eastAsia="Amiri" w:cs="Amiri" w:ascii="Amiri" w:hAnsi="Amiri"/>
          <w:color w:val="111111"/>
          <w:sz w:val="28"/>
          <w:szCs w:val="28"/>
          <w:rtl w:val="true"/>
          <w:lang w:bidi="ar-SA"/>
        </w:rPr>
        <w:t>.</w:t>
      </w:r>
      <w:r>
        <w:rPr>
          <w:rStyle w:val="FootnoteAnchor"/>
        </w:rPr>
        <w:footnoteReference w:id="22"/>
      </w:r>
      <w:r>
        <w:rPr>
          <w:rFonts w:eastAsia="Amiri" w:cs="Amiri" w:ascii="Amiri" w:hAnsi="Amiri"/>
          <w:color w:val="111111"/>
          <w:sz w:val="28"/>
          <w:szCs w:val="28"/>
          <w:lang w:bidi="ar-SA"/>
        </w:rPr>
        <w:t>30658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جهنم وادياً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سعيراً، إذا فُتح ذلك الوادي ضجّت النيران منه، اعدّه الله تعالى للقتّالين</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اللقاتلين</w:t>
      </w:r>
      <w:r>
        <w:rPr>
          <w:rFonts w:eastAsia="Amiri" w:cs="Amiri" w:ascii="Amiri" w:hAnsi="Amiri"/>
          <w:color w:val="111111"/>
          <w:sz w:val="28"/>
          <w:szCs w:val="28"/>
          <w:rtl w:val="true"/>
          <w:lang w:bidi="ar-SA"/>
        </w:rPr>
        <w:t>.</w:t>
      </w:r>
      <w:r>
        <w:rPr>
          <w:rStyle w:val="FootnoteAnchor"/>
          <w:rtl w:val="true"/>
        </w:rPr>
        <w:footnoteReference w:id="24"/>
      </w:r>
    </w:p>
    <w:p>
      <w:pPr>
        <w:pStyle w:val="Heading3"/>
        <w:numPr>
          <w:ilvl w:val="2"/>
          <w:numId w:val="1"/>
        </w:numPr>
        <w:rPr/>
      </w:pPr>
      <w:bookmarkStart w:id="22" w:name="__RefHeading___Toc2278180_2616395394"/>
      <w:bookmarkStart w:id="23" w:name="_Toc8"/>
      <w:bookmarkEnd w:id="22"/>
      <w:r>
        <w:rPr>
          <w:rtl w:val="true"/>
        </w:rPr>
        <w:t>باب</w:t>
      </w:r>
      <w:r>
        <w:rPr>
          <w:rtl w:val="true"/>
        </w:rPr>
        <w:t>(</w:t>
      </w:r>
      <w:r>
        <w:rPr/>
        <w:t>3</w:t>
      </w:r>
      <w:r>
        <w:rPr>
          <w:rtl w:val="true"/>
        </w:rPr>
        <w:t>)</w:t>
      </w:r>
      <w:r>
        <w:rPr>
          <w:rtl w:val="true"/>
        </w:rPr>
        <w:t>حرمة الاشتراك في القتل المُحرّم</w:t>
      </w:r>
      <w:bookmarkEnd w:id="23"/>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الاشتراك في القتل المُحرّم </w:t>
      </w:r>
      <w:r>
        <w:rPr>
          <w:rFonts w:eastAsia="Amiri" w:cs="Amiri" w:ascii="Amiri" w:hAnsi="Amiri"/>
          <w:color w:val="111111"/>
          <w:sz w:val="28"/>
          <w:szCs w:val="28"/>
          <w:lang w:bidi="ar-SA"/>
        </w:rPr>
        <w:t>30659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منصور بن يونس، عن أبي حمزة،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قتيل في جهينة فقام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انتهى </w:t>
      </w:r>
      <w:bookmarkStart w:id="24" w:name="pg13476_128944"/>
    </w:p>
    <w:p>
      <w:pPr>
        <w:pStyle w:val="BookText"/>
        <w:rPr/>
      </w:pPr>
      <w:bookmarkEnd w:id="24"/>
      <w:r>
        <w:rPr>
          <w:rFonts w:ascii="Amiri" w:hAnsi="Amiri" w:eastAsia="Amiri" w:cs="Amiri"/>
          <w:color w:val="111111"/>
          <w:sz w:val="28"/>
          <w:sz w:val="28"/>
          <w:szCs w:val="28"/>
          <w:rtl w:val="true"/>
          <w:lang w:bidi="ar-SA"/>
        </w:rPr>
        <w:t>الى مسجدهم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فأتوه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ندري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 بين المسلمين</w:t>
      </w:r>
      <w:r>
        <w:rPr>
          <w:rStyle w:val="FootnoteAnchor"/>
          <w:rtl w:val="true"/>
        </w:rPr>
        <w:footnoteReference w:id="25"/>
      </w:r>
      <w:r>
        <w:rPr>
          <w:rFonts w:ascii="Amiri" w:hAnsi="Amiri" w:eastAsia="Amiri" w:cs="Amiri"/>
          <w:color w:val="111111"/>
          <w:sz w:val="28"/>
          <w:sz w:val="28"/>
          <w:szCs w:val="28"/>
          <w:rtl w:val="true"/>
          <w:lang w:bidi="ar-SA"/>
        </w:rPr>
        <w:t>لايُدري من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بعثني بالحقّ لو أنّ أهل السماء والأرض شركوا </w:t>
      </w:r>
      <w:r>
        <w:rPr>
          <w:rStyle w:val="FootnoteAnchor"/>
          <w:rtl w:val="true"/>
        </w:rPr>
        <w:footnoteReference w:id="26"/>
      </w:r>
      <w:r>
        <w:rPr>
          <w:rFonts w:ascii="Amiri" w:hAnsi="Amiri" w:eastAsia="Amiri" w:cs="Amiri"/>
          <w:color w:val="111111"/>
          <w:sz w:val="28"/>
          <w:sz w:val="28"/>
          <w:szCs w:val="28"/>
          <w:rtl w:val="true"/>
          <w:lang w:bidi="ar-SA"/>
        </w:rPr>
        <w:t>في دم امريء مسلم ورضوا به لأكبّهم</w:t>
      </w:r>
      <w:r>
        <w:rPr>
          <w:rStyle w:val="FootnoteAnchor"/>
          <w:rtl w:val="true"/>
        </w:rPr>
        <w:footnoteReference w:id="27"/>
      </w:r>
      <w:r>
        <w:rPr>
          <w:rFonts w:ascii="Amiri" w:hAnsi="Amiri" w:eastAsia="Amiri" w:cs="Amiri"/>
          <w:color w:val="111111"/>
          <w:sz w:val="28"/>
          <w:sz w:val="28"/>
          <w:szCs w:val="28"/>
          <w:rtl w:val="true"/>
          <w:lang w:bidi="ar-SA"/>
        </w:rPr>
        <w:t>الله على مناخرهم في النار،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وجوههم</w:t>
      </w:r>
      <w:r>
        <w:rPr>
          <w:rFonts w:eastAsia="Amiri" w:cs="Amiri" w:ascii="Amiri" w:hAnsi="Amiri"/>
          <w:color w:val="111111"/>
          <w:sz w:val="28"/>
          <w:szCs w:val="28"/>
          <w:rtl w:val="true"/>
          <w:lang w:bidi="ar-SA"/>
        </w:rPr>
        <w:t>.</w:t>
      </w:r>
      <w:r>
        <w:rPr>
          <w:rStyle w:val="FootnoteAnchor"/>
          <w:rtl w:val="true"/>
        </w:rPr>
        <w:footnoteReference w:id="28"/>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أبي عمير، عن منصور بن يونس مثله</w:t>
      </w:r>
      <w:r>
        <w:rPr>
          <w:rFonts w:eastAsia="IRNazanin" w:cs="IRNazanin"/>
          <w:color w:val="111111"/>
          <w:sz w:val="28"/>
          <w:szCs w:val="28"/>
          <w:rtl w:val="true"/>
          <w:lang w:bidi="fa-IR"/>
        </w:rPr>
        <w:t>.</w:t>
      </w:r>
      <w:r>
        <w:rPr>
          <w:rStyle w:val="FootnoteAnchor"/>
          <w:rtl w:val="true"/>
        </w:rPr>
        <w:footnoteReference w:id="29"/>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سعد بن عبدالله، عن أحمد بن محمد، عن الحسين بن سعيد، عن محمد بن أبي عمير، عن منصور بن يونس، عن أبي حمزة،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نحوه </w:t>
      </w:r>
      <w:r>
        <w:rPr>
          <w:rFonts w:eastAsia="Amiri" w:cs="Amiri" w:ascii="Amiri" w:hAnsi="Amiri"/>
          <w:color w:val="111111"/>
          <w:sz w:val="28"/>
          <w:szCs w:val="28"/>
          <w:rtl w:val="true"/>
          <w:lang w:bidi="ar-SA"/>
        </w:rPr>
        <w:t>.</w:t>
      </w:r>
      <w:r>
        <w:rPr>
          <w:rStyle w:val="FootnoteAnchor"/>
          <w:rtl w:val="true"/>
        </w:rPr>
        <w:footnoteReference w:id="30"/>
      </w:r>
    </w:p>
    <w:p>
      <w:pPr>
        <w:pStyle w:val="Heading3"/>
        <w:numPr>
          <w:ilvl w:val="2"/>
          <w:numId w:val="1"/>
        </w:numPr>
        <w:rPr/>
      </w:pPr>
      <w:bookmarkStart w:id="25" w:name="__RefHeading___Toc2278182_2616395394"/>
      <w:bookmarkStart w:id="26" w:name="_Toc9"/>
      <w:bookmarkEnd w:id="25"/>
      <w:r>
        <w:rPr>
          <w:rtl w:val="true"/>
        </w:rPr>
        <w:t>باب</w:t>
      </w:r>
      <w:r>
        <w:rPr>
          <w:rtl w:val="true"/>
        </w:rPr>
        <w:t>(</w:t>
      </w:r>
      <w:r>
        <w:rPr/>
        <w:t>4</w:t>
      </w:r>
      <w:r>
        <w:rPr>
          <w:rtl w:val="true"/>
        </w:rPr>
        <w:t>)</w:t>
      </w:r>
      <w:r>
        <w:rPr>
          <w:rtl w:val="true"/>
        </w:rPr>
        <w:t>الجنَّة حرام على ثلاثة</w:t>
      </w:r>
      <w:bookmarkEnd w:id="26"/>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الجنَّة حرام على ثلاثة </w:t>
      </w:r>
      <w:r>
        <w:rPr>
          <w:rFonts w:eastAsia="IRNazanin" w:cs="IRNazanin"/>
          <w:color w:val="111111"/>
          <w:sz w:val="28"/>
          <w:szCs w:val="28"/>
          <w:lang w:bidi="fa-IR"/>
        </w:rPr>
        <w:t>30660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عن معلّی بن محمد، عن </w:t>
      </w:r>
      <w:bookmarkStart w:id="27" w:name="pg13476_128945"/>
    </w:p>
    <w:p>
      <w:pPr>
        <w:pStyle w:val="BookText"/>
        <w:rPr/>
      </w:pPr>
      <w:bookmarkEnd w:id="27"/>
      <w:r>
        <w:rPr>
          <w:rFonts w:ascii="Amiri" w:hAnsi="Amiri" w:eastAsia="Amiri" w:cs="Amiri"/>
          <w:color w:val="111111"/>
          <w:sz w:val="28"/>
          <w:sz w:val="28"/>
          <w:szCs w:val="28"/>
          <w:rtl w:val="true"/>
          <w:lang w:bidi="ar-SA"/>
        </w:rPr>
        <w:t xml:space="preserve">الوشّاء، عن عبدالله بن سنان، عن رجل،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لايدخل الجنّة سافك الدّم، ولاشارب الخمر، ولا مشّاء بنميم</w:t>
      </w:r>
      <w:r>
        <w:rPr>
          <w:rFonts w:eastAsia="Amiri" w:cs="Amiri" w:ascii="Amiri" w:hAnsi="Amiri"/>
          <w:color w:val="111111"/>
          <w:sz w:val="28"/>
          <w:szCs w:val="28"/>
          <w:rtl w:val="true"/>
          <w:lang w:bidi="ar-SA"/>
        </w:rPr>
        <w:t>.</w:t>
      </w:r>
      <w:r>
        <w:rPr>
          <w:rStyle w:val="FootnoteAnchor"/>
          <w:rtl w:val="true"/>
        </w:rPr>
        <w:footnoteReference w:id="31"/>
      </w:r>
    </w:p>
    <w:p>
      <w:pPr>
        <w:pStyle w:val="Heading3"/>
        <w:numPr>
          <w:ilvl w:val="2"/>
          <w:numId w:val="1"/>
        </w:numPr>
        <w:rPr/>
      </w:pPr>
      <w:bookmarkStart w:id="28" w:name="__RefHeading___Toc2278184_2616395394"/>
      <w:bookmarkStart w:id="29" w:name="_Toc10"/>
      <w:bookmarkEnd w:id="28"/>
      <w:r>
        <w:rPr>
          <w:rtl w:val="true"/>
        </w:rPr>
        <w:t>باب</w:t>
      </w:r>
      <w:r>
        <w:rPr>
          <w:rtl w:val="true"/>
        </w:rPr>
        <w:t>(</w:t>
      </w:r>
      <w:r>
        <w:rPr/>
        <w:t>5</w:t>
      </w:r>
      <w:r>
        <w:rPr>
          <w:rtl w:val="true"/>
        </w:rPr>
        <w:t>)</w:t>
      </w:r>
      <w:r>
        <w:rPr>
          <w:rtl w:val="true"/>
        </w:rPr>
        <w:t>جزاء من قَتَل عامداً</w:t>
      </w:r>
      <w:bookmarkEnd w:id="29"/>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من قَتَل عامداً </w:t>
      </w:r>
      <w:r>
        <w:rPr>
          <w:rFonts w:eastAsia="Amiri" w:cs="Amiri" w:ascii="Amiri" w:hAnsi="Amiri"/>
          <w:color w:val="111111"/>
          <w:sz w:val="28"/>
          <w:szCs w:val="28"/>
          <w:lang w:bidi="ar-SA"/>
        </w:rPr>
        <w:t>30661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حمّاد بن عيسى، عن أبي السفاتج،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يَقْتُلْ مُؤْمِنًا مُتَعَمِّدًا فَجَزَاؤُهُ جَهَنَّمُ</w:t>
      </w:r>
      <w:r>
        <w:rPr>
          <w:rFonts w:eastAsia="Amiri" w:cs="Amiri" w:ascii="Amiri" w:hAnsi="Amiri"/>
          <w:color w:val="111111"/>
          <w:sz w:val="28"/>
          <w:szCs w:val="28"/>
          <w:rtl w:val="true"/>
          <w:lang w:bidi="ar-SA"/>
        </w:rPr>
        <w:t>».</w:t>
      </w:r>
      <w:r>
        <w:rPr>
          <w:rStyle w:val="FootnoteAnchor"/>
          <w:rtl w:val="true"/>
        </w:rPr>
        <w:footnoteReference w:id="3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جزاؤه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جازاه</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حمّاد بن عيسى، عن أبي السفاتج مثله</w:t>
      </w:r>
      <w:r>
        <w:rPr>
          <w:rFonts w:eastAsia="IRNazanin" w:cs="IRNazanin"/>
          <w:color w:val="111111"/>
          <w:sz w:val="28"/>
          <w:szCs w:val="28"/>
          <w:rtl w:val="true"/>
          <w:lang w:bidi="fa-IR"/>
        </w:rPr>
        <w:t>.</w:t>
      </w:r>
      <w:r>
        <w:rPr>
          <w:rStyle w:val="FootnoteAnchor"/>
        </w:rPr>
        <w:footnoteReference w:id="34"/>
      </w:r>
      <w:r>
        <w:rPr>
          <w:rFonts w:eastAsia="Amiri" w:cs="Amiri" w:ascii="Amiri" w:hAnsi="Amiri"/>
          <w:color w:val="111111"/>
          <w:sz w:val="28"/>
          <w:szCs w:val="28"/>
          <w:lang w:bidi="ar-SA"/>
        </w:rPr>
        <w:t>30662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عبدالله بن جعفر الحميري، عن أحمد بن محمد، عن الحسين بن سعيد، عن فضالة، عن أبان، عمّن أخبره،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عمّن قتل نفساً متعمّداً؟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جزاؤه النّار</w:t>
      </w:r>
      <w:r>
        <w:rPr>
          <w:rFonts w:eastAsia="Amiri" w:cs="Amiri" w:ascii="Amiri" w:hAnsi="Amiri"/>
          <w:color w:val="111111"/>
          <w:sz w:val="28"/>
          <w:szCs w:val="28"/>
          <w:rtl w:val="true"/>
          <w:lang w:bidi="ar-SA"/>
        </w:rPr>
        <w:t>.</w:t>
      </w:r>
      <w:r>
        <w:rPr>
          <w:rStyle w:val="FootnoteAnchor"/>
          <w:rtl w:val="true"/>
        </w:rPr>
        <w:footnoteReference w:id="35"/>
      </w:r>
      <w:bookmarkStart w:id="30" w:name="pg13476_128946"/>
    </w:p>
    <w:p>
      <w:pPr>
        <w:pStyle w:val="BookText"/>
        <w:rPr/>
      </w:pPr>
      <w:bookmarkEnd w:id="30"/>
      <w:r>
        <w:rPr>
          <w:rFonts w:eastAsia="Amiri" w:cs="Amiri" w:ascii="Amiri" w:hAnsi="Amiri"/>
          <w:color w:val="111111"/>
          <w:sz w:val="28"/>
          <w:szCs w:val="28"/>
          <w:lang w:bidi="ar-SA"/>
        </w:rPr>
        <w:t>30663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سعيد الأزرق،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قتل</w:t>
      </w:r>
      <w:r>
        <w:rPr>
          <w:rStyle w:val="FootnoteAnchor"/>
          <w:rtl w:val="true"/>
        </w:rPr>
        <w:footnoteReference w:id="36"/>
      </w:r>
      <w:r>
        <w:rPr>
          <w:rFonts w:ascii="Amiri" w:hAnsi="Amiri" w:eastAsia="Amiri" w:cs="Amiri"/>
          <w:color w:val="111111"/>
          <w:sz w:val="28"/>
          <w:sz w:val="28"/>
          <w:szCs w:val="28"/>
          <w:rtl w:val="true"/>
          <w:lang w:bidi="ar-SA"/>
        </w:rPr>
        <w:t>رجلاً مؤمناً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 أيَّ ميتة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شئت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شئت يهودياً وان شئت نصرانيّاً وان شئت مجوسياً</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ابن أبي عمير مثله</w:t>
      </w:r>
      <w:r>
        <w:rPr>
          <w:rFonts w:eastAsia="Amiri" w:cs="Amiri" w:ascii="Amiri" w:hAnsi="Amiri"/>
          <w:color w:val="111111"/>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ابن أبي عمير، عن سعيد الأزرق مثله</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علي ماجيلويه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عمّه محمد بن أبي القاسم، عن أحمد بن محمد، عن الحسين بن سعید مثله</w:t>
      </w:r>
      <w:r>
        <w:rPr>
          <w:rFonts w:eastAsia="IRNazanin" w:cs="IRNazanin"/>
          <w:color w:val="111111"/>
          <w:sz w:val="28"/>
          <w:szCs w:val="28"/>
          <w:rtl w:val="true"/>
          <w:lang w:bidi="fa-IR"/>
        </w:rPr>
        <w:t>.</w:t>
      </w:r>
      <w:r>
        <w:rPr>
          <w:rStyle w:val="FootnoteAnchor"/>
          <w:rtl w:val="true"/>
        </w:rPr>
        <w:footnoteReference w:id="40"/>
      </w:r>
    </w:p>
    <w:p>
      <w:pPr>
        <w:pStyle w:val="Heading3"/>
        <w:numPr>
          <w:ilvl w:val="2"/>
          <w:numId w:val="1"/>
        </w:numPr>
        <w:rPr/>
      </w:pPr>
      <w:bookmarkStart w:id="31" w:name="__RefHeading___Toc2278186_2616395394"/>
      <w:bookmarkStart w:id="32" w:name="_Toc11"/>
      <w:bookmarkEnd w:id="31"/>
      <w:r>
        <w:rPr>
          <w:rtl w:val="true"/>
        </w:rPr>
        <w:t>باب</w:t>
      </w:r>
      <w:r>
        <w:rPr>
          <w:rtl w:val="true"/>
        </w:rPr>
        <w:t>(</w:t>
      </w:r>
      <w:r>
        <w:rPr/>
        <w:t>6</w:t>
      </w:r>
      <w:r>
        <w:rPr>
          <w:rtl w:val="true"/>
        </w:rPr>
        <w:t>)</w:t>
      </w:r>
      <w:r>
        <w:rPr>
          <w:rtl w:val="true"/>
        </w:rPr>
        <w:t>توبة من قتل عامداً</w:t>
      </w:r>
      <w:bookmarkEnd w:id="32"/>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توبة من قتل عامداً </w:t>
      </w:r>
      <w:r>
        <w:rPr>
          <w:rFonts w:eastAsia="Amiri" w:cs="Amiri" w:ascii="Amiri" w:hAnsi="Amiri"/>
          <w:color w:val="111111"/>
          <w:sz w:val="28"/>
          <w:szCs w:val="28"/>
          <w:lang w:bidi="ar-SA"/>
        </w:rPr>
        <w:t>30664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الصفّار، عن السندي بن محمد البزّاز، عن صفوان بن يحيى، عن منذر بن جيفر، عن أبي بكر </w:t>
      </w:r>
    </w:p>
    <w:p>
      <w:pPr>
        <w:pStyle w:val="BookText"/>
        <w:rPr/>
      </w:pPr>
      <w:r>
        <w:rPr>
          <w:rFonts w:ascii="Amiri" w:hAnsi="Amiri" w:eastAsia="Amiri" w:cs="Amiri"/>
          <w:color w:val="111111"/>
          <w:sz w:val="28"/>
          <w:sz w:val="28"/>
          <w:szCs w:val="28"/>
          <w:rtl w:val="true"/>
          <w:lang w:bidi="ar-SA"/>
        </w:rPr>
        <w:t>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قتل رجلاً متعمّداً؟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جزاؤه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له توبة؟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يصوم شهرين متتابعين، ويُطعِم ستين مسكيناً، ويعتق رقبة، ويؤدّي ديته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لايقبلون منه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يتزوّج إليهم ثم يجعلها صلة يصلحهم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لايقبلون منه ولايُزوّجونه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يصرّها صرراً ثم يرمي بها في دارهم</w:t>
      </w:r>
      <w:r>
        <w:rPr>
          <w:rFonts w:eastAsia="Amiri" w:cs="Amiri" w:ascii="Amiri" w:hAnsi="Amiri"/>
          <w:color w:val="111111"/>
          <w:sz w:val="28"/>
          <w:szCs w:val="28"/>
          <w:rtl w:val="true"/>
          <w:lang w:bidi="ar-SA"/>
        </w:rPr>
        <w:t>.</w:t>
      </w:r>
      <w:r>
        <w:rPr>
          <w:rStyle w:val="FootnoteAnchor"/>
        </w:rPr>
        <w:footnoteReference w:id="41"/>
      </w:r>
      <w:r>
        <w:rPr>
          <w:rFonts w:eastAsia="Amiri" w:cs="Amiri" w:ascii="Amiri" w:hAnsi="Amiri"/>
          <w:color w:val="111111"/>
          <w:sz w:val="28"/>
          <w:szCs w:val="28"/>
          <w:lang w:bidi="ar-SA"/>
        </w:rPr>
        <w:t>30665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قتل رجلاً متعمّداً؟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جزاؤه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له توبة؟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يصوم شهرين متتابعين، ويُطعِم ستين مسكيناً، ويعتق رقبة، ويؤدي ديته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يقبلوا الدية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يتزوّج الرجل اليهم</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لايزوّجونه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يجعل دیته صرراً، ثم يرمي بها في دارهم</w:t>
      </w:r>
      <w:r>
        <w:rPr>
          <w:rFonts w:eastAsia="IRNazanin" w:cs="IRNazanin"/>
          <w:color w:val="111111"/>
          <w:sz w:val="28"/>
          <w:szCs w:val="28"/>
          <w:rtl w:val="true"/>
          <w:lang w:bidi="fa-IR"/>
        </w:rPr>
        <w:t>.</w:t>
      </w:r>
      <w:r>
        <w:rPr>
          <w:rStyle w:val="FootnoteAnchor"/>
        </w:rPr>
        <w:footnoteReference w:id="42"/>
      </w:r>
      <w:r>
        <w:rPr>
          <w:rFonts w:eastAsia="Amiri" w:cs="Amiri" w:ascii="Amiri" w:hAnsi="Amiri"/>
          <w:color w:val="111111"/>
          <w:sz w:val="28"/>
          <w:szCs w:val="28"/>
          <w:lang w:bidi="ar-SA"/>
        </w:rPr>
        <w:t>30666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حسين بن أحمد المنقري، عن عيسى الضعيف </w:t>
      </w:r>
      <w:r>
        <w:rPr>
          <w:rStyle w:val="FootnoteAnchor"/>
          <w:rtl w:val="true"/>
        </w:rPr>
        <w:footnoteReference w:id="4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قتل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توبته؟ قال</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يمكّن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 ان يقتلوه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فليعطهم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 أن يعلموا بذلك</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فيتزوج منهم امرأة</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 ان تطلعهم على ذلك</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الى الدية فليجعلها صرراً ثم لينظر</w:t>
      </w:r>
      <w:r>
        <w:rPr>
          <w:rStyle w:val="FootnoteAnchor"/>
          <w:rtl w:val="true"/>
        </w:rPr>
        <w:footnoteReference w:id="47"/>
      </w:r>
      <w:r>
        <w:rPr>
          <w:rFonts w:ascii="Amiri" w:hAnsi="Amiri" w:eastAsia="Amiri" w:cs="Amiri"/>
          <w:color w:val="111111"/>
          <w:sz w:val="28"/>
          <w:sz w:val="28"/>
          <w:szCs w:val="28"/>
          <w:rtl w:val="true"/>
          <w:lang w:bidi="ar-SA"/>
        </w:rPr>
        <w:t>مواقيت الصلاة فليلقها في دارهم</w:t>
      </w:r>
      <w:r>
        <w:rPr>
          <w:rFonts w:eastAsia="Amiri" w:cs="Amiri" w:ascii="Amiri" w:hAnsi="Amiri"/>
          <w:color w:val="111111"/>
          <w:sz w:val="28"/>
          <w:szCs w:val="28"/>
          <w:rtl w:val="true"/>
          <w:lang w:bidi="ar-SA"/>
        </w:rPr>
        <w:t>.</w:t>
      </w:r>
      <w:r>
        <w:rPr>
          <w:rStyle w:val="FootnoteAnchor"/>
          <w:rtl w:val="true"/>
        </w:rPr>
        <w:footnoteReference w:id="48"/>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ابن أبي عمير، عن محسن بن أحمد، </w:t>
      </w:r>
    </w:p>
    <w:p>
      <w:pPr>
        <w:pStyle w:val="BookText"/>
        <w:rPr/>
      </w:pPr>
      <w:r>
        <w:rPr>
          <w:rFonts w:ascii="Amiri" w:hAnsi="Amiri" w:eastAsia="Amiri" w:cs="Amiri"/>
          <w:color w:val="111111"/>
          <w:sz w:val="28"/>
          <w:sz w:val="28"/>
          <w:szCs w:val="28"/>
          <w:rtl w:val="true"/>
          <w:lang w:bidi="ar-SA"/>
        </w:rPr>
        <w:t>عن عيسى الضعيف مثله</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فليجعلها صُرَراٌ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بأن يوصل اليهم على سبيل الهديَّة، والتقييد بمواقيت الصلوات لوقوع مرورهم عليها، لبروزهم للطّهارة والذهاب الى المساجد، وأمّا في غير ذلك الوقت فيمكن أن يصيبها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دلالة على أنَّ وليَّ الدَّم ان لم يعلم بالقتل لم يجب على القاتل إعلامه وتمكينه، بل يجب أن يوصل اليه الدية، وهو خلاف ما عليه الاصحاب من أنّ الخيار في ذلك الى الولي لا اليه، ويمكن حمله على ما اذا كان المقتول مخالفاً</w:t>
      </w:r>
      <w:r>
        <w:rPr>
          <w:rFonts w:eastAsia="Amiri" w:cs="Amiri" w:ascii="Amiri" w:hAnsi="Amiri"/>
          <w:color w:val="111111"/>
          <w:sz w:val="28"/>
          <w:szCs w:val="28"/>
          <w:rtl w:val="true"/>
          <w:lang w:bidi="ar-SA"/>
        </w:rPr>
        <w:t>).</w:t>
      </w:r>
      <w:r>
        <w:rPr>
          <w:rStyle w:val="FootnoteAnchor"/>
        </w:rPr>
        <w:footnoteReference w:id="50"/>
      </w:r>
      <w:r>
        <w:rPr>
          <w:rFonts w:eastAsia="Amiri" w:cs="Amiri" w:ascii="Amiri" w:hAnsi="Amiri"/>
          <w:color w:val="111111"/>
          <w:sz w:val="28"/>
          <w:szCs w:val="28"/>
          <w:lang w:bidi="ar-SA"/>
        </w:rPr>
        <w:t>30667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توبة القاتل الاقرار لأولياء المقتول، ثم التوبة بينه وبين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عفوا عنه أو قبلوا الدية منه</w:t>
      </w:r>
      <w:r>
        <w:rPr>
          <w:rFonts w:eastAsia="Amiri" w:cs="Amiri" w:ascii="Amiri" w:hAnsi="Amiri"/>
          <w:color w:val="111111"/>
          <w:sz w:val="28"/>
          <w:szCs w:val="28"/>
          <w:rtl w:val="true"/>
          <w:lang w:bidi="ar-SA"/>
        </w:rPr>
        <w:t>.</w:t>
      </w:r>
      <w:r>
        <w:rPr>
          <w:rStyle w:val="FootnoteAnchor"/>
        </w:rPr>
        <w:footnoteReference w:id="51"/>
      </w:r>
      <w:r>
        <w:rPr>
          <w:rFonts w:eastAsia="Amiri" w:cs="Amiri" w:ascii="Amiri" w:hAnsi="Amiri"/>
          <w:color w:val="111111"/>
          <w:sz w:val="28"/>
          <w:szCs w:val="28"/>
          <w:lang w:bidi="ar-SA"/>
        </w:rPr>
        <w:t>30668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لقاتل النفس توبة اذا ندم وأعتب</w:t>
      </w:r>
      <w:r>
        <w:rPr>
          <w:rFonts w:eastAsia="Amiri" w:cs="Amiri" w:ascii="Amiri" w:hAnsi="Amiri"/>
          <w:color w:val="111111"/>
          <w:sz w:val="28"/>
          <w:szCs w:val="28"/>
          <w:rtl w:val="true"/>
          <w:lang w:bidi="ar-SA"/>
        </w:rPr>
        <w:t>.</w:t>
      </w:r>
      <w:r>
        <w:rPr>
          <w:rStyle w:val="FootnoteAnchor"/>
        </w:rPr>
        <w:footnoteReference w:id="52"/>
      </w:r>
      <w:r>
        <w:rPr>
          <w:rStyle w:val="FootnoteAnchor"/>
        </w:rPr>
        <w:footnoteReference w:id="53"/>
      </w:r>
      <w:r>
        <w:rPr>
          <w:rFonts w:eastAsia="Amiri" w:cs="Amiri" w:ascii="Amiri" w:hAnsi="Amiri"/>
          <w:color w:val="111111"/>
          <w:sz w:val="28"/>
          <w:szCs w:val="28"/>
          <w:lang w:bidi="ar-SA"/>
        </w:rPr>
        <w:t>30669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عبدالله بن محمد، عن </w:t>
      </w:r>
    </w:p>
    <w:p>
      <w:pPr>
        <w:pStyle w:val="BookText"/>
        <w:rPr/>
      </w:pPr>
      <w:r>
        <w:rPr>
          <w:rFonts w:ascii="Amiri" w:hAnsi="Amiri" w:eastAsia="Amiri" w:cs="Amiri"/>
          <w:color w:val="111111"/>
          <w:sz w:val="28"/>
          <w:sz w:val="28"/>
          <w:szCs w:val="28"/>
          <w:rtl w:val="true"/>
          <w:lang w:bidi="ar-SA"/>
        </w:rPr>
        <w:t xml:space="preserve">ابن أبي عمير، عن هشام بن سالم،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لايزال المؤمن في فسحة من دينه ما لم يُصِب دماً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لايُوفَق قاتل المؤمن متعمّداٌ للتوبة</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عبدالله بن محمد مثله 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لايوفق قاتل المؤمن للتوبة أبداً</w:t>
      </w:r>
      <w:r>
        <w:rPr>
          <w:rFonts w:eastAsia="Amiri" w:cs="Amiri" w:ascii="Amiri" w:hAnsi="Amiri"/>
          <w:color w:val="111111"/>
          <w:sz w:val="28"/>
          <w:szCs w:val="28"/>
          <w:rtl w:val="true"/>
          <w:lang w:bidi="ar-SA"/>
        </w:rPr>
        <w:t>.</w:t>
      </w:r>
      <w:r>
        <w:rPr>
          <w:rStyle w:val="FootnoteAnchor"/>
          <w:rtl w:val="true"/>
        </w:rPr>
        <w:footnoteReference w:id="55"/>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هشام بن سالم،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الكافي</w:t>
      </w:r>
      <w:r>
        <w:rPr>
          <w:rFonts w:eastAsia="IRNazanin" w:cs="IRNazanin"/>
          <w:color w:val="111111"/>
          <w:sz w:val="28"/>
          <w:szCs w:val="28"/>
          <w:rtl w:val="true"/>
          <w:lang w:bidi="fa-IR"/>
        </w:rPr>
        <w:t>.</w:t>
      </w:r>
      <w:r>
        <w:rPr>
          <w:rStyle w:val="FootnoteAnchor"/>
          <w:rtl w:val="true"/>
        </w:rPr>
        <w:footnoteReference w:id="56"/>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سالم مثل الكافي</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وبسبب إيمانه بالله عزَّوجلّ يُدفع عنه شرّ الذنوب ويُغفر له إذا استغفر ما لم يرتكب قتلاً محرَّماً، فاذاقتل فقد إرتكب ذنباً عظيماً، ولايُغفَر له حتى يرضى عنه وليُّ الدم، فإمّا القصاص وإمّا الدية وان شاء العفو، وقليلاً ما يحدث أن يعترف القاتل بالقتل عند وليَّ الدم ويستسلم لما يريده الولي منه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فلايُوفَّق للتوبة الكاملة المطلوبة والمقبولة عند الله سبحانه و تعالی</w:t>
      </w:r>
      <w:r>
        <w:rPr>
          <w:rFonts w:eastAsia="IRNazanin" w:cs="IRNazanin"/>
          <w:color w:val="111111"/>
          <w:sz w:val="28"/>
          <w:szCs w:val="28"/>
          <w:rtl w:val="true"/>
          <w:lang w:bidi="fa-IR"/>
        </w:rPr>
        <w:t xml:space="preserve">. </w:t>
      </w:r>
      <w:bookmarkStart w:id="33" w:name="pg13476_128951"/>
    </w:p>
    <w:p>
      <w:pPr>
        <w:pStyle w:val="Heading3"/>
        <w:numPr>
          <w:ilvl w:val="2"/>
          <w:numId w:val="1"/>
        </w:numPr>
        <w:rPr/>
      </w:pPr>
      <w:bookmarkStart w:id="34" w:name="__RefHeading___Toc2278188_2616395394"/>
      <w:bookmarkStart w:id="35" w:name="_Toc12"/>
      <w:bookmarkEnd w:id="33"/>
      <w:bookmarkEnd w:id="34"/>
      <w:r>
        <w:rPr>
          <w:rtl w:val="true"/>
        </w:rPr>
        <w:t>باب</w:t>
      </w:r>
      <w:r>
        <w:rPr>
          <w:rtl w:val="true"/>
        </w:rPr>
        <w:t>(</w:t>
      </w:r>
      <w:r>
        <w:rPr/>
        <w:t>7</w:t>
      </w:r>
      <w:r>
        <w:rPr>
          <w:rtl w:val="true"/>
        </w:rPr>
        <w:t>)</w:t>
      </w:r>
      <w:r>
        <w:rPr>
          <w:rtl w:val="true"/>
        </w:rPr>
        <w:t>أعتى الناس على الله عزّوجلّ</w:t>
      </w:r>
      <w:bookmarkEnd w:id="35"/>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أعتى الناس على الله عزّوجلّ </w:t>
      </w:r>
      <w:r>
        <w:rPr>
          <w:rFonts w:eastAsia="Amiri" w:cs="Amiri" w:ascii="Amiri" w:hAnsi="Amiri"/>
          <w:color w:val="111111"/>
          <w:sz w:val="28"/>
          <w:szCs w:val="28"/>
          <w:lang w:bidi="ar-SA"/>
        </w:rPr>
        <w:t>30670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أعتى الناس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غير قاتله، ومن ضرب من لم يضربه</w:t>
      </w:r>
      <w:r>
        <w:rPr>
          <w:rFonts w:eastAsia="Amiri" w:cs="Amiri" w:ascii="Amiri" w:hAnsi="Amiri"/>
          <w:color w:val="111111"/>
          <w:sz w:val="28"/>
          <w:szCs w:val="28"/>
          <w:rtl w:val="true"/>
          <w:lang w:bidi="ar-SA"/>
        </w:rPr>
        <w:t>.</w:t>
      </w:r>
      <w:r>
        <w:rPr>
          <w:rStyle w:val="FootnoteAnchor"/>
        </w:rPr>
        <w:footnoteReference w:id="58"/>
      </w:r>
      <w:r>
        <w:rPr>
          <w:rFonts w:eastAsia="IRNazanin" w:cs="IRNazanin"/>
          <w:color w:val="111111"/>
          <w:sz w:val="28"/>
          <w:szCs w:val="28"/>
          <w:lang w:bidi="fa-IR"/>
        </w:rPr>
        <w:t>30671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اعتی الخلق على الله، من قتل غير قاتله، أو ضرب غير ضاربه، أو تولّی غیر مواليه، أو ادّعى الى غير أبيه</w:t>
      </w:r>
      <w:r>
        <w:rPr>
          <w:rFonts w:eastAsia="IRNazanin" w:cs="IRNazanin"/>
          <w:color w:val="111111"/>
          <w:sz w:val="28"/>
          <w:szCs w:val="28"/>
          <w:rtl w:val="true"/>
          <w:lang w:bidi="fa-IR"/>
        </w:rPr>
        <w:t>.</w:t>
      </w:r>
      <w:r>
        <w:rPr>
          <w:rStyle w:val="FootnoteAnchor"/>
        </w:rPr>
        <w:footnoteReference w:id="59"/>
      </w:r>
      <w:r>
        <w:rPr>
          <w:rFonts w:eastAsia="IRNazanin" w:cs="IRNazanin"/>
          <w:color w:val="111111"/>
          <w:sz w:val="28"/>
          <w:szCs w:val="28"/>
          <w:lang w:bidi="fa-IR"/>
        </w:rPr>
        <w:t>30672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عن معلّی بن محمد، عن الوشّاء، عن مثّنی،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 في قائم سيف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أعتى الناس على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القاتل غير قاتله، والضارب غير ضاربه، ومن ادّعى لغير أبيه فهو كافر بما أنزل الله على محمّد، ومن أحدث حدثاً أو آوى مُحدِثاً</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لم يقبل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يوم القيامة صرفاً ولا عدلاً</w:t>
      </w:r>
      <w:r>
        <w:rPr>
          <w:rFonts w:eastAsia="Amiri" w:cs="Amiri" w:ascii="Amiri" w:hAnsi="Amiri"/>
          <w:color w:val="111111"/>
          <w:sz w:val="28"/>
          <w:szCs w:val="28"/>
          <w:rtl w:val="true"/>
          <w:lang w:bidi="ar-SA"/>
        </w:rPr>
        <w:t>.</w:t>
      </w:r>
      <w:r>
        <w:rPr>
          <w:rStyle w:val="FootnoteAnchor"/>
        </w:rPr>
        <w:footnoteReference w:id="61"/>
      </w:r>
      <w:r>
        <w:rPr>
          <w:rFonts w:eastAsia="IRNazanin" w:cs="IRNazanin"/>
          <w:color w:val="111111"/>
          <w:sz w:val="28"/>
          <w:szCs w:val="28"/>
          <w:lang w:bidi="fa-IR"/>
        </w:rPr>
        <w:t>30673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عن عليّ بن الحكم، عن أبان، عن أبي اسحاق إبراهيم الصيقل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 في ذؤابة سيف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صحيفة فإذا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إنّ أعتى الناس على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القيامة مَن قَتلَ غیر قاتله، والضارب </w:t>
      </w:r>
      <w:r>
        <w:rPr>
          <w:rStyle w:val="FootnoteAnchor"/>
          <w:rtl w:val="true"/>
        </w:rPr>
        <w:footnoteReference w:id="62"/>
      </w:r>
      <w:r>
        <w:rPr>
          <w:rFonts w:ascii="Amiri" w:hAnsi="Amiri" w:eastAsia="Amiri" w:cs="Amiri"/>
          <w:color w:val="111111"/>
          <w:sz w:val="28"/>
          <w:sz w:val="28"/>
          <w:szCs w:val="28"/>
          <w:rtl w:val="true"/>
          <w:lang w:bidi="ar-SA"/>
        </w:rPr>
        <w:t xml:space="preserve">غير ضاربه، ومن تولّى غير مواليه فهو كافر بما أنزل الله على محمّد، ومن أحدث حدثاً أو آوى مُحدِثاً لم يقبل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يوم القيامة صَرفاً ولا عدلاً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ما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تولّى غير مواليه؟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يعني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أهل الدَّين</w:t>
      </w:r>
      <w:r>
        <w:rPr>
          <w:rFonts w:eastAsia="Amiri" w:cs="Amiri" w:ascii="Amiri" w:hAnsi="Amiri"/>
          <w:color w:val="111111"/>
          <w:sz w:val="28"/>
          <w:szCs w:val="28"/>
          <w:rtl w:val="true"/>
          <w:lang w:bidi="ar-SA"/>
        </w:rPr>
        <w:t>.</w:t>
      </w:r>
      <w:r>
        <w:rPr>
          <w:rStyle w:val="FootnoteAnchor"/>
          <w:rtl w:val="true"/>
        </w:rPr>
        <w:footnoteReference w:id="63"/>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أبان، عن أبي اسحاق ابراهيم الصيقل مثله</w:t>
      </w:r>
      <w:r>
        <w:rPr>
          <w:rFonts w:eastAsia="IRNazanin" w:cs="IRNazanin"/>
          <w:color w:val="111111"/>
          <w:sz w:val="28"/>
          <w:szCs w:val="28"/>
          <w:rtl w:val="true"/>
          <w:lang w:bidi="fa-IR"/>
        </w:rPr>
        <w:t>.</w:t>
      </w:r>
      <w:r>
        <w:rPr>
          <w:rStyle w:val="FootnoteAnchor"/>
          <w:rtl w:val="true"/>
        </w:rPr>
        <w:footnoteReference w:id="64"/>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الحسن بن أبان، عن الحسين بن سعيد، عن فضالة، عن أبان، عن اسحاق بن ابراهيم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Fonts w:eastAsia="Amiri" w:cs="Amiri" w:ascii="Amiri" w:hAnsi="Amiri"/>
          <w:color w:val="111111"/>
          <w:sz w:val="28"/>
          <w:szCs w:val="28"/>
          <w:rtl w:val="true"/>
          <w:lang w:bidi="ar-SA"/>
        </w:rPr>
        <w:t>.</w:t>
      </w:r>
      <w:r>
        <w:rPr>
          <w:rStyle w:val="FootnoteAnchor"/>
        </w:rPr>
        <w:footnoteReference w:id="65"/>
      </w:r>
      <w:r>
        <w:rPr>
          <w:rFonts w:eastAsia="IRNazanin" w:cs="IRNazanin"/>
          <w:color w:val="111111"/>
          <w:sz w:val="28"/>
          <w:szCs w:val="28"/>
          <w:lang w:bidi="fa-IR"/>
        </w:rPr>
        <w:t>30674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ظريف، عن الحسین بن علوان، 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وُجد في غِمد سيف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صحيفة مختومة ففتحوها فوجدوا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أعتى الناس على الله القاتل غير قاتله، والضّارب غیر ضاربه، ومن أحدث حدثاً، أو آوى مُحدِثاً فعليه لعنة الله والملائكة والنّاس أجمعين لا يقبل الله منه صرفاً ولا عدلاً، ومن تولّى غير مواليه فقد كفر بما اُنزل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r>
        <w:rPr>
          <w:rStyle w:val="FootnoteAnchor"/>
        </w:rPr>
        <w:footnoteReference w:id="66"/>
      </w:r>
      <w:r>
        <w:rPr>
          <w:rFonts w:eastAsia="Amiri" w:cs="Amiri" w:ascii="Amiri" w:hAnsi="Amiri"/>
          <w:color w:val="111111"/>
          <w:sz w:val="28"/>
          <w:szCs w:val="28"/>
          <w:lang w:bidi="ar-SA"/>
        </w:rPr>
        <w:t>30675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بالأسانيد الثلاثة </w:t>
      </w:r>
      <w:r>
        <w:rPr>
          <w:rStyle w:val="FootnoteAnchor"/>
          <w:rtl w:val="true"/>
        </w:rPr>
        <w:footnoteReference w:id="67"/>
      </w:r>
      <w:r>
        <w:rPr>
          <w:rFonts w:ascii="IRNazanin" w:hAnsi="IRNazanin" w:eastAsia="IRNazanin"/>
          <w:color w:val="111111"/>
          <w:sz w:val="28"/>
          <w:sz w:val="28"/>
          <w:szCs w:val="28"/>
          <w:rtl w:val="true"/>
          <w:lang w:bidi="fa-IR"/>
        </w:rPr>
        <w:t xml:space="preserve">عن الرضا، عن آبائه،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ورثت عن رسول الله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وكتابي في قراب سیفي</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وما الكتاب الّذي في قراب سيفك؟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غیر قاتله، أو ضرب غير ضاربه فعليه لعنة الله</w:t>
      </w:r>
      <w:r>
        <w:rPr>
          <w:rFonts w:eastAsia="IRNazanin" w:cs="IRNazanin"/>
          <w:color w:val="111111"/>
          <w:sz w:val="28"/>
          <w:szCs w:val="28"/>
          <w:rtl w:val="true"/>
          <w:lang w:bidi="fa-IR"/>
        </w:rPr>
        <w:t>.</w:t>
      </w:r>
      <w:r>
        <w:rPr>
          <w:rStyle w:val="FootnoteAnchor"/>
          <w:rtl w:val="true"/>
        </w:rPr>
        <w:footnoteReference w:id="68"/>
      </w:r>
      <w:r>
        <w:rPr>
          <w:rFonts w:ascii="Amiri" w:hAnsi="Amiri" w:eastAsia="Amiri" w:cs="Amiri"/>
          <w:color w:val="111111"/>
          <w:sz w:val="28"/>
          <w:sz w:val="28"/>
          <w:szCs w:val="28"/>
          <w:rtl w:val="true"/>
          <w:lang w:bidi="ar-SA"/>
        </w:rPr>
        <w:t xml:space="preserve">صحيفة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ورثت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69"/>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أبي عبدالله البرقي في المحاسن، عن النّضر بن سوید، عن يحيى الحلبي، عن أيّوب بن عطيّة الحذّاء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 كتاباً في قراب سیف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الاصبع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أعتى الناس على الله القاتل غير قاتله، والضّارب غير ضاربه، ومن والی غیر مواليه فقد كفر بما أنزل الله على محمّد 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أحدث حدثاً أو آوى مُحدِثاً فلا يقبل الله منه صرفاً ولا عدلاً، ولا يحلّ لمسلم أن يشفع في حدّ</w:t>
      </w:r>
      <w:r>
        <w:rPr>
          <w:rFonts w:eastAsia="IRNazanin" w:cs="IRNazanin"/>
          <w:color w:val="111111"/>
          <w:sz w:val="28"/>
          <w:szCs w:val="28"/>
          <w:rtl w:val="true"/>
          <w:lang w:bidi="fa-IR"/>
        </w:rPr>
        <w:t>.</w:t>
      </w:r>
      <w:r>
        <w:rPr>
          <w:rStyle w:val="FootnoteAnchor"/>
        </w:rPr>
        <w:footnoteReference w:id="70"/>
      </w:r>
      <w:r>
        <w:rPr>
          <w:rFonts w:eastAsia="IRNazanin" w:cs="IRNazanin"/>
          <w:color w:val="111111"/>
          <w:sz w:val="28"/>
          <w:szCs w:val="28"/>
          <w:lang w:bidi="fa-IR"/>
        </w:rPr>
        <w:t>30677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علي بن الحكم، عن الفضيل ابن سعدان،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في ذؤابة سيف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صحيفة مكتوب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لعنة الله والملائكة والناس أجمعين على من قتل غیر قاتله، أو ضرب غير ضاربه، أو احدث حدثاً أو آوى مُحدِثاً، وكفرٌ بالله العظيم الانتفاء من حسب وان دقّ</w:t>
      </w:r>
      <w:r>
        <w:rPr>
          <w:rFonts w:eastAsia="IRNazanin" w:cs="IRNazanin"/>
          <w:color w:val="111111"/>
          <w:sz w:val="28"/>
          <w:szCs w:val="28"/>
          <w:rtl w:val="true"/>
          <w:lang w:bidi="fa-IR"/>
        </w:rPr>
        <w:t>».</w:t>
      </w:r>
      <w:r>
        <w:rPr>
          <w:rStyle w:val="FootnoteAnchor"/>
        </w:rPr>
        <w:footnoteReference w:id="71"/>
      </w:r>
      <w:r>
        <w:rPr>
          <w:rFonts w:eastAsia="Amiri" w:cs="Amiri" w:ascii="Amiri" w:hAnsi="Amiri"/>
          <w:color w:val="111111"/>
          <w:sz w:val="28"/>
          <w:szCs w:val="28"/>
          <w:lang w:bidi="ar-SA"/>
        </w:rPr>
        <w:t>30678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محمد بن حسان، عن محمد بن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وجد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معلقة في سيفه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اعتى الناس على الله القاتل غير قاتله، والضارب غير ضاربه، ومن آوى مُحدِثاً فعليه لعنة الله والملائكة </w:t>
      </w:r>
    </w:p>
    <w:p>
      <w:pPr>
        <w:pStyle w:val="BookText"/>
        <w:rPr/>
      </w:pPr>
      <w:r>
        <w:rPr>
          <w:rFonts w:ascii="Amiri" w:hAnsi="Amiri" w:eastAsia="Amiri" w:cs="Amiri"/>
          <w:color w:val="111111"/>
          <w:sz w:val="28"/>
          <w:sz w:val="28"/>
          <w:szCs w:val="28"/>
          <w:rtl w:val="true"/>
          <w:lang w:bidi="ar-SA"/>
        </w:rPr>
        <w:t>والناس أجمعين لايقبل الله منه صرفاً ولا عدلاً</w:t>
      </w:r>
      <w:r>
        <w:rPr>
          <w:rFonts w:eastAsia="Amiri" w:cs="Amiri" w:ascii="Amiri" w:hAnsi="Amiri"/>
          <w:color w:val="111111"/>
          <w:sz w:val="28"/>
          <w:szCs w:val="28"/>
          <w:rtl w:val="true"/>
          <w:lang w:bidi="ar-SA"/>
        </w:rPr>
        <w:t>.</w:t>
      </w:r>
      <w:r>
        <w:rPr>
          <w:rStyle w:val="FootnoteAnchor"/>
        </w:rPr>
        <w:footnoteReference w:id="72"/>
      </w:r>
      <w:r>
        <w:rPr>
          <w:rFonts w:eastAsia="Amiri" w:cs="Amiri" w:ascii="Amiri" w:hAnsi="Amiri"/>
          <w:color w:val="111111"/>
          <w:sz w:val="28"/>
          <w:szCs w:val="28"/>
          <w:lang w:bidi="ar-SA"/>
        </w:rPr>
        <w:t>30679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محمّد بن عيسى، عن يونس، عن كليب الأسدي،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 في ذؤابة سيف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مكتوب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لعنة الله والملائكة على من أحدث حدثاً أو آوى مُحدِثاً، ومن ادّعى الى غير أبيه فهو كافر بما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ادّعى الى غير مواليه فعليه لعنة الله</w:t>
      </w:r>
      <w:r>
        <w:rPr>
          <w:rFonts w:eastAsia="Amiri" w:cs="Amiri" w:ascii="Amiri" w:hAnsi="Amiri"/>
          <w:color w:val="111111"/>
          <w:sz w:val="28"/>
          <w:szCs w:val="28"/>
          <w:rtl w:val="true"/>
          <w:lang w:bidi="ar-SA"/>
        </w:rPr>
        <w:t>».</w:t>
      </w:r>
      <w:r>
        <w:rPr>
          <w:rStyle w:val="FootnoteAnchor"/>
        </w:rPr>
        <w:footnoteReference w:id="73"/>
      </w:r>
      <w:r>
        <w:rPr>
          <w:rFonts w:eastAsia="IRNazanin" w:cs="IRNazanin"/>
          <w:color w:val="111111"/>
          <w:sz w:val="28"/>
          <w:szCs w:val="28"/>
          <w:lang w:bidi="fa-IR"/>
        </w:rPr>
        <w:t>30680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علي الأشعري، عن محمد بن عبدالجبّار، عن صفوان، عن جمیل،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أحدث بالمدينة </w:t>
      </w:r>
      <w:r>
        <w:rPr>
          <w:rStyle w:val="FootnoteAnchor"/>
          <w:rtl w:val="true"/>
        </w:rPr>
        <w:footnoteReference w:id="74"/>
      </w:r>
      <w:r>
        <w:rPr>
          <w:rFonts w:ascii="Amiri" w:hAnsi="Amiri" w:eastAsia="Amiri" w:cs="Amiri"/>
          <w:color w:val="111111"/>
          <w:sz w:val="28"/>
          <w:sz w:val="28"/>
          <w:szCs w:val="28"/>
          <w:rtl w:val="true"/>
          <w:lang w:bidi="ar-SA"/>
        </w:rPr>
        <w:t>حَدثاً أو آوى مُحدِثاً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الحدث؟</w:t>
      </w:r>
      <w:r>
        <w:rPr>
          <w:rStyle w:val="FootnoteAnchor"/>
          <w:rtl w:val="true"/>
        </w:rPr>
        <w:footnoteReference w:id="7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القتل</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عن صفوان بن يحيى، عن جمیل </w:t>
      </w:r>
      <w:bookmarkStart w:id="36" w:name="pg13476_128956"/>
    </w:p>
    <w:p>
      <w:pPr>
        <w:pStyle w:val="BookText"/>
        <w:rPr/>
      </w:pPr>
      <w:bookmarkEnd w:id="36"/>
      <w:r>
        <w:rPr>
          <w:rFonts w:ascii="IRNazanin" w:hAnsi="IRNazanin" w:eastAsia="IRNazanin"/>
          <w:color w:val="111111"/>
          <w:sz w:val="28"/>
          <w:sz w:val="28"/>
          <w:szCs w:val="28"/>
          <w:rtl w:val="true"/>
          <w:lang w:bidi="fa-IR"/>
        </w:rPr>
        <w:t xml:space="preserve">وابن أبي عمير وفضالة بن أيوب، عن جمیل،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جمیل،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ابراهیم بن مهزیار، عن أخيه علي، عن الحسين بن سعيد، عن صفوان بن يحيى، عن جميل بن درّاج،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80"/>
      </w:r>
    </w:p>
    <w:p>
      <w:pPr>
        <w:pStyle w:val="Heading3"/>
        <w:numPr>
          <w:ilvl w:val="2"/>
          <w:numId w:val="1"/>
        </w:numPr>
        <w:rPr/>
      </w:pPr>
      <w:bookmarkStart w:id="37" w:name="__RefHeading___Toc2278190_2616395394"/>
      <w:bookmarkStart w:id="38" w:name="_Toc13"/>
      <w:bookmarkEnd w:id="37"/>
      <w:r>
        <w:rPr>
          <w:rtl w:val="true"/>
        </w:rPr>
        <w:t>باب</w:t>
      </w:r>
      <w:r>
        <w:rPr>
          <w:rtl w:val="true"/>
        </w:rPr>
        <w:t>(</w:t>
      </w:r>
      <w:r>
        <w:rPr/>
        <w:t>8</w:t>
      </w:r>
      <w:r>
        <w:rPr>
          <w:rtl w:val="true"/>
        </w:rPr>
        <w:t>)</w:t>
      </w:r>
      <w:r>
        <w:rPr>
          <w:rtl w:val="true"/>
        </w:rPr>
        <w:t>جزاء من ضرب رجلاً سوطاً بغير حق</w:t>
      </w:r>
      <w:bookmarkEnd w:id="38"/>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جزاء من ضرب رجلاً سوطاً بغير حق </w:t>
      </w:r>
      <w:r>
        <w:rPr>
          <w:rFonts w:eastAsia="IRNazanin" w:cs="IRNazanin"/>
          <w:color w:val="111111"/>
          <w:sz w:val="28"/>
          <w:szCs w:val="28"/>
          <w:lang w:bidi="fa-IR"/>
        </w:rPr>
        <w:t>30681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عبدالله بن سنان، عن الثمالي، عن سعيد بن المسيّب، عن جابر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8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ضرب رجلاً سوطاً لضربه الله سوطاً من النار</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العلاء، عن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w:t>
      </w:r>
      <w:bookmarkStart w:id="39" w:name="pg13476_128957"/>
    </w:p>
    <w:p>
      <w:pPr>
        <w:pStyle w:val="BookText"/>
        <w:rPr/>
      </w:pPr>
      <w:bookmarkEnd w:id="39"/>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83"/>
      </w:r>
    </w:p>
    <w:p>
      <w:pPr>
        <w:pStyle w:val="Heading3"/>
        <w:numPr>
          <w:ilvl w:val="2"/>
          <w:numId w:val="1"/>
        </w:numPr>
        <w:rPr/>
      </w:pPr>
      <w:bookmarkStart w:id="40" w:name="__RefHeading___Toc2278192_2616395394"/>
      <w:bookmarkStart w:id="41" w:name="_Toc14"/>
      <w:bookmarkEnd w:id="40"/>
      <w:r>
        <w:rPr>
          <w:rtl w:val="true"/>
        </w:rPr>
        <w:t>باب</w:t>
      </w:r>
      <w:r>
        <w:rPr>
          <w:rtl w:val="true"/>
        </w:rPr>
        <w:t>(</w:t>
      </w:r>
      <w:r>
        <w:rPr/>
        <w:t>9</w:t>
      </w:r>
      <w:r>
        <w:rPr>
          <w:rtl w:val="true"/>
        </w:rPr>
        <w:t>)</w:t>
      </w:r>
      <w:r>
        <w:rPr>
          <w:rtl w:val="true"/>
        </w:rPr>
        <w:t>جزاء مَن قَتل نفسه متعمّداً</w:t>
      </w:r>
      <w:bookmarkEnd w:id="41"/>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جزاء مَن قَتل نفسه متعمّداً </w:t>
      </w:r>
      <w:r>
        <w:rPr>
          <w:rFonts w:eastAsia="IRNazanin" w:cs="IRNazanin"/>
          <w:color w:val="111111"/>
          <w:sz w:val="28"/>
          <w:szCs w:val="28"/>
          <w:lang w:bidi="fa-IR"/>
        </w:rPr>
        <w:t>30682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الحسن بن محبوب، عن أبي ولاّد الحنّاط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نفسه متعمّداً فهو في نار جهنّم خالداً فيها</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موسی بن المتوكل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عبدالله بن جعفر الحميري، عن أحمد بن محمد، عن الحسن بن محبوب مثله</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قتل نفسه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تَقْتُلُوا أَنْفُسَكُمْ إِنَّ اللَّهَ كَانَ بِكُمْ رَحِيمًا ٭ وَمَنْ يَفْعَلْ ذَلِكَ عُدْوَانًا وَظُلْمًا فَسَوْفَ نُصْلِيهِ نَارًا وَكَانَ ذَلِكَ عَلَى اللَّهِ يَسِيرًا</w:t>
      </w:r>
      <w:r>
        <w:rPr>
          <w:rFonts w:eastAsia="Amiri" w:cs="Amiri" w:ascii="Amiri" w:hAnsi="Amiri"/>
          <w:color w:val="111111"/>
          <w:sz w:val="28"/>
          <w:szCs w:val="28"/>
          <w:rtl w:val="true"/>
          <w:lang w:bidi="ar-SA"/>
        </w:rPr>
        <w:t>».</w:t>
      </w:r>
      <w:r>
        <w:rPr>
          <w:rStyle w:val="FootnoteAnchor"/>
          <w:rtl w:val="true"/>
        </w:rPr>
        <w:footnoteReference w:id="87"/>
      </w:r>
      <w:bookmarkStart w:id="42" w:name="pg13476_128958"/>
    </w:p>
    <w:p>
      <w:pPr>
        <w:pStyle w:val="Heading3"/>
        <w:numPr>
          <w:ilvl w:val="2"/>
          <w:numId w:val="1"/>
        </w:numPr>
        <w:rPr/>
      </w:pPr>
      <w:bookmarkStart w:id="43" w:name="__RefHeading___Toc2278194_2616395394"/>
      <w:bookmarkStart w:id="44" w:name="_Toc15"/>
      <w:bookmarkEnd w:id="42"/>
      <w:bookmarkEnd w:id="43"/>
      <w:r>
        <w:rPr>
          <w:rtl w:val="true"/>
        </w:rPr>
        <w:t>باب</w:t>
      </w:r>
      <w:r>
        <w:rPr>
          <w:rtl w:val="true"/>
        </w:rPr>
        <w:t>(</w:t>
      </w:r>
      <w:r>
        <w:rPr/>
        <w:t>10</w:t>
      </w:r>
      <w:r>
        <w:rPr>
          <w:rtl w:val="true"/>
        </w:rPr>
        <w:t>)</w:t>
      </w:r>
      <w:r>
        <w:rPr>
          <w:rtl w:val="true"/>
        </w:rPr>
        <w:t>جزاء من أًعان على قتل رجل بكلمة</w:t>
      </w:r>
      <w:bookmarkEnd w:id="44"/>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جزاء من أًعان على قتل رجل بكلمة </w:t>
      </w:r>
      <w:r>
        <w:rPr>
          <w:rFonts w:eastAsia="IRNazanin" w:cs="IRNazanin"/>
          <w:color w:val="111111"/>
          <w:sz w:val="28"/>
          <w:szCs w:val="28"/>
          <w:lang w:bidi="fa-IR"/>
        </w:rPr>
        <w:t>30683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حمّاد بن عثمان،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يجيء يوم القيامة رجل الى رجل حتی يلطّخه بالدم والناس في الحساب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عبدالله مالي ولك؟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أعنت عليّ يوم كذا وكذا بكلمة فقُتلت</w:t>
      </w:r>
      <w:r>
        <w:rPr>
          <w:rFonts w:eastAsia="IRNazanin" w:cs="IRNazanin"/>
          <w:color w:val="111111"/>
          <w:sz w:val="28"/>
          <w:szCs w:val="28"/>
          <w:rtl w:val="true"/>
          <w:lang w:bidi="fa-IR"/>
        </w:rPr>
        <w:t>.</w:t>
      </w:r>
      <w:r>
        <w:rPr>
          <w:rStyle w:val="FootnoteAnchor"/>
        </w:rPr>
        <w:footnoteReference w:id="88"/>
      </w:r>
      <w:r>
        <w:rPr>
          <w:rFonts w:eastAsia="IRNazanin" w:cs="IRNazanin"/>
          <w:color w:val="111111"/>
          <w:sz w:val="28"/>
          <w:szCs w:val="28"/>
          <w:lang w:bidi="fa-IR"/>
        </w:rPr>
        <w:t>30684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ابن أبي عمير، عن غير واحد،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بشطر كلمة جاء يوم القيامة وبين عينيه مكتوب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آیس من رحمة الله</w:t>
      </w:r>
      <w:r>
        <w:rPr>
          <w:rFonts w:eastAsia="IRNazanin" w:cs="IRNazanin"/>
          <w:color w:val="111111"/>
          <w:sz w:val="28"/>
          <w:szCs w:val="28"/>
          <w:rtl w:val="true"/>
          <w:lang w:bidi="fa-IR"/>
        </w:rPr>
        <w:t>.</w:t>
      </w:r>
      <w:r>
        <w:rPr>
          <w:rStyle w:val="FootnoteAnchor"/>
          <w:rtl w:val="true"/>
        </w:rPr>
        <w:footnoteReference w:id="89"/>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حدثني محمد بن الحسن الصفاّر، عن أحمد بن محمد، عن الحسین بن سعيد، عن محمد بن أبي عمير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غير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Fonts w:eastAsia="IRNazanin" w:cs="IRNazanin"/>
          <w:color w:val="111111"/>
          <w:sz w:val="28"/>
          <w:szCs w:val="28"/>
          <w:rtl w:val="true"/>
          <w:lang w:bidi="fa-IR"/>
        </w:rPr>
        <w:t>.</w:t>
      </w:r>
      <w:r>
        <w:rPr>
          <w:rStyle w:val="FootnoteAnchor"/>
        </w:rPr>
        <w:footnoteReference w:id="90"/>
      </w:r>
      <w:r>
        <w:rPr>
          <w:rFonts w:eastAsia="IRNazanin" w:cs="IRNazanin"/>
          <w:color w:val="111111"/>
          <w:sz w:val="28"/>
          <w:szCs w:val="28"/>
          <w:lang w:bidi="fa-IR"/>
        </w:rPr>
        <w:t>30685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أحمد القمي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الغايات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رفاعة النخّاس،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رفاعة، الا أحدَّثك بأشد أهل النار عذاباً؟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bookmarkStart w:id="45" w:name="pg13476_128959"/>
    </w:p>
    <w:p>
      <w:pPr>
        <w:pStyle w:val="BookText"/>
        <w:rPr/>
      </w:pPr>
      <w:bookmarkEnd w:id="4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أعان على مؤمن بشطر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Pr>
        <w:footnoteReference w:id="91"/>
      </w:r>
      <w:r>
        <w:rPr>
          <w:rFonts w:eastAsia="Amiri" w:cs="Amiri" w:ascii="Amiri" w:hAnsi="Amiri"/>
          <w:color w:val="111111"/>
          <w:sz w:val="28"/>
          <w:szCs w:val="28"/>
          <w:lang w:bidi="ar-SA"/>
        </w:rPr>
        <w:t>30686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اسحاق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تلا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بِأَنَّهُمْ كَانُوا يَكْفُرُونَ بِآيَاتِ اللَّهِ وَيَقْتُلُونَ الْأَنْبِيَاءَ بِغَيْرِ حَقٍّ ذَلِكَ بِمَا عَصَوْا وَكَانُوا يَعْتَدُونَ</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ضربوهم بأيديهم، ولاقتلوهم بأسيافهم، ولكن سمعوا أحاديثهم وأسرارهم فاذاعوها، فأُخِذُوا عليها فقُتِلوا، فصار قتلاً واعتداءً ومعصية</w:t>
      </w:r>
      <w:r>
        <w:rPr>
          <w:rFonts w:eastAsia="Amiri" w:cs="Amiri" w:ascii="Amiri" w:hAnsi="Amiri"/>
          <w:color w:val="111111"/>
          <w:sz w:val="28"/>
          <w:szCs w:val="28"/>
          <w:rtl w:val="true"/>
          <w:lang w:bidi="ar-SA"/>
        </w:rPr>
        <w:t>.</w:t>
      </w:r>
      <w:r>
        <w:rPr>
          <w:rStyle w:val="FootnoteAnchor"/>
          <w:rtl w:val="true"/>
        </w:rPr>
        <w:footnoteReference w:id="93"/>
      </w:r>
    </w:p>
    <w:p>
      <w:pPr>
        <w:pStyle w:val="Heading3"/>
        <w:numPr>
          <w:ilvl w:val="2"/>
          <w:numId w:val="1"/>
        </w:numPr>
        <w:rPr/>
      </w:pPr>
      <w:bookmarkStart w:id="46" w:name="__RefHeading___Toc2278196_2616395394"/>
      <w:bookmarkStart w:id="47" w:name="_Toc16"/>
      <w:bookmarkEnd w:id="46"/>
      <w:r>
        <w:rPr>
          <w:rtl w:val="true"/>
        </w:rPr>
        <w:t>باب</w:t>
      </w:r>
      <w:r>
        <w:rPr>
          <w:rtl w:val="true"/>
        </w:rPr>
        <w:t>(</w:t>
      </w:r>
      <w:r>
        <w:rPr/>
        <w:t>11</w:t>
      </w:r>
      <w:r>
        <w:rPr>
          <w:rtl w:val="true"/>
        </w:rPr>
        <w:t>)</w:t>
      </w:r>
      <w:r>
        <w:rPr>
          <w:rtl w:val="true"/>
        </w:rPr>
        <w:t>جزاء قتل الولد وان وُلِد من الزنا</w:t>
      </w:r>
      <w:bookmarkEnd w:id="4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قتل الولد وان وُلِد من الزنا </w:t>
      </w:r>
      <w:r>
        <w:rPr>
          <w:rFonts w:eastAsia="Amiri" w:cs="Amiri" w:ascii="Amiri" w:hAnsi="Amiri"/>
          <w:color w:val="111111"/>
          <w:sz w:val="28"/>
          <w:szCs w:val="28"/>
          <w:lang w:bidi="ar-SA"/>
        </w:rPr>
        <w:t>30687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ابراهيم بن أبي البلاد، عمّن ذكره،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في زمن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صدق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فتّان فأتاها رجل من 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عليها فوافقها مهتمّة</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أراك مهتمّة؟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مولاة لي دفنتها فنبذتها الأرض مرّتين</w:t>
      </w:r>
      <w:r>
        <w:rPr>
          <w:rFonts w:eastAsia="Amiri" w:cs="Amiri" w:ascii="Amiri" w:hAnsi="Amiri"/>
          <w:color w:val="111111"/>
          <w:sz w:val="28"/>
          <w:szCs w:val="28"/>
          <w:rtl w:val="true"/>
          <w:lang w:bidi="ar-SA"/>
        </w:rPr>
        <w:t xml:space="preserve">. </w:t>
      </w:r>
      <w:bookmarkStart w:id="48" w:name="pg13476_128960"/>
    </w:p>
    <w:p>
      <w:pPr>
        <w:pStyle w:val="BookText"/>
        <w:rPr/>
      </w:pPr>
      <w:bookmarkEnd w:id="4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الأرض لتقبل اليهودي والنصراني فما لها الاّ أن تكون تُعذَّب بعذاب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لو أُخِذَت تربةٌ من قبر رجل مسلم فأُلقيَ على قبرها لقرَّت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اُمُّ فتَّان فأخبرتها فأخذَت تربة من قبر رجل مسلم فأُلقيَ على قبرها فقرَّت فسألتُ عنها ما كانت تفعل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شديدة الحبّ للرجال لاتزال قد ولَدَت وأَلقَت وَلَدَها في التنّور</w:t>
      </w:r>
      <w:r>
        <w:rPr>
          <w:rFonts w:eastAsia="Amiri" w:cs="Amiri" w:ascii="Amiri" w:hAnsi="Amiri"/>
          <w:color w:val="111111"/>
          <w:sz w:val="28"/>
          <w:szCs w:val="28"/>
          <w:rtl w:val="true"/>
          <w:lang w:bidi="ar-SA"/>
        </w:rPr>
        <w:t>.</w:t>
      </w:r>
      <w:r>
        <w:rPr>
          <w:rStyle w:val="FootnoteAnchor"/>
          <w:rtl w:val="true"/>
        </w:rPr>
        <w:footnoteReference w:id="95"/>
      </w:r>
    </w:p>
    <w:p>
      <w:pPr>
        <w:pStyle w:val="Heading3"/>
        <w:numPr>
          <w:ilvl w:val="2"/>
          <w:numId w:val="1"/>
        </w:numPr>
        <w:rPr/>
      </w:pPr>
      <w:bookmarkStart w:id="49" w:name="__RefHeading___Toc2278198_2616395394"/>
      <w:bookmarkStart w:id="50" w:name="_Toc17"/>
      <w:bookmarkEnd w:id="49"/>
      <w:r>
        <w:rPr>
          <w:rtl w:val="true"/>
        </w:rPr>
        <w:t>باب</w:t>
      </w:r>
      <w:r>
        <w:rPr>
          <w:rtl w:val="true"/>
        </w:rPr>
        <w:t>(</w:t>
      </w:r>
      <w:r>
        <w:rPr/>
        <w:t>12</w:t>
      </w:r>
      <w:r>
        <w:rPr>
          <w:rtl w:val="true"/>
        </w:rPr>
        <w:t>)</w:t>
      </w:r>
      <w:r>
        <w:rPr>
          <w:rtl w:val="true"/>
        </w:rPr>
        <w:t>المثلَّث شرُّ الناس يوم القيامة</w:t>
      </w:r>
      <w:bookmarkEnd w:id="50"/>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المثلَّث شرُّ الناس يوم القيامة </w:t>
      </w:r>
      <w:r>
        <w:rPr>
          <w:rFonts w:eastAsia="IRNazanin" w:cs="IRNazanin"/>
          <w:color w:val="111111"/>
          <w:sz w:val="28"/>
          <w:szCs w:val="28"/>
          <w:lang w:bidi="fa-IR"/>
        </w:rPr>
        <w:t>30688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مسلم، عن مسعدة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شرّ الناس</w:t>
      </w:r>
      <w:r>
        <w:rPr>
          <w:rStyle w:val="FootnoteAnchor"/>
          <w:rtl w:val="true"/>
        </w:rPr>
        <w:footnoteReference w:id="96"/>
      </w:r>
      <w:r>
        <w:rPr>
          <w:rFonts w:ascii="Amiri" w:hAnsi="Amiri" w:eastAsia="Amiri" w:cs="Amiri"/>
          <w:color w:val="111111"/>
          <w:sz w:val="28"/>
          <w:sz w:val="28"/>
          <w:szCs w:val="28"/>
          <w:rtl w:val="true"/>
          <w:lang w:bidi="ar-SA"/>
        </w:rPr>
        <w:t>يوم القيامة المثلث</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وما المثلّث؟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يسعى بأخيه الى إمامه فيقتله فيُهلك نفسه وأخاه وإمامه</w:t>
      </w:r>
      <w:r>
        <w:rPr>
          <w:rFonts w:eastAsia="IRNazanin" w:cs="IRNazanin"/>
          <w:color w:val="111111"/>
          <w:sz w:val="28"/>
          <w:szCs w:val="28"/>
          <w:rtl w:val="true"/>
          <w:lang w:bidi="fa-IR"/>
        </w:rPr>
        <w:t>.</w:t>
      </w:r>
      <w:r>
        <w:rPr>
          <w:rStyle w:val="FootnoteAnchor"/>
          <w:rtl w:val="true"/>
        </w:rPr>
        <w:footnoteReference w:id="97"/>
      </w:r>
      <w:bookmarkStart w:id="51" w:name="pg13476_128961"/>
    </w:p>
    <w:p>
      <w:pPr>
        <w:pStyle w:val="Heading3"/>
        <w:numPr>
          <w:ilvl w:val="2"/>
          <w:numId w:val="1"/>
        </w:numPr>
        <w:rPr/>
      </w:pPr>
      <w:bookmarkStart w:id="52" w:name="__RefHeading___Toc2278200_2616395394"/>
      <w:bookmarkStart w:id="53" w:name="_Toc18"/>
      <w:bookmarkEnd w:id="51"/>
      <w:bookmarkEnd w:id="52"/>
      <w:r>
        <w:rPr>
          <w:rtl w:val="true"/>
        </w:rPr>
        <w:t>باب</w:t>
      </w:r>
      <w:r>
        <w:rPr>
          <w:rtl w:val="true"/>
        </w:rPr>
        <w:t>(</w:t>
      </w:r>
      <w:r>
        <w:rPr/>
        <w:t>13</w:t>
      </w:r>
      <w:r>
        <w:rPr>
          <w:rtl w:val="true"/>
        </w:rPr>
        <w:t>)</w:t>
      </w:r>
      <w:r>
        <w:rPr>
          <w:rtl w:val="true"/>
        </w:rPr>
        <w:t>كفارة قتل العمد والخطأ</w:t>
      </w:r>
      <w:bookmarkEnd w:id="53"/>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كفارة قتل العمد والخطأ </w:t>
      </w:r>
      <w:r>
        <w:rPr>
          <w:rFonts w:eastAsia="IRNazanin" w:cs="IRNazanin"/>
          <w:color w:val="111111"/>
          <w:sz w:val="28"/>
          <w:szCs w:val="28"/>
          <w:lang w:bidi="fa-IR"/>
        </w:rPr>
        <w:t>30689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عبدالرحمن، عن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كفارة الدم اذا قتل الرجل مؤمناً متعمّداً فعليه ان يمكّن نفسه من أوليائه فان قتلوه فقد أدى ما عليه اذا كان نادماً على ما كان منه عازماً على ترك العود، وان عُفي عنه فعليه أن يُعتق رقبة، ويصوم شهرين متتابعين، ويُطعِم ستين مسكيناً، وأن يندم على ما كان منه ويعزم على ترك العود، ويستغفر الله أبداً ما بقي، واذا قتل خطأ ادّی دیته الى اوليائه ثم اعتق رقبة، فان لم يجد صام شهرين متتابعين، فان لم يستطع اطعم ستين مسكيناً مداً مداً، وكذلك اذا وهبت له دية المقتول فالكفارة عليه فيما بينه وبين ربّه لازمة</w:t>
      </w:r>
      <w:r>
        <w:rPr>
          <w:rFonts w:eastAsia="IRNazanin" w:cs="IRNazanin"/>
          <w:color w:val="111111"/>
          <w:sz w:val="28"/>
          <w:szCs w:val="28"/>
          <w:rtl w:val="true"/>
          <w:lang w:bidi="fa-IR"/>
        </w:rPr>
        <w:t>.</w:t>
      </w:r>
      <w:r>
        <w:rPr>
          <w:rStyle w:val="FootnoteAnchor"/>
        </w:rPr>
        <w:footnoteReference w:id="98"/>
      </w:r>
      <w:r>
        <w:rPr>
          <w:rFonts w:eastAsia="IRNazanin" w:cs="IRNazanin"/>
          <w:color w:val="111111"/>
          <w:sz w:val="28"/>
          <w:szCs w:val="28"/>
          <w:lang w:bidi="fa-IR"/>
        </w:rPr>
        <w:t>30690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حمّاد، عن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رجلاً قتل رجلاً مملوكاً متعمّداً؟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يغرم قيمته ويضرب ضرباً شديداً</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في رجل قتل مملوکه؟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يعتق رقبة ويصوم شهرين متتابعين ويُطعِم ستين مسكيناً ثم التوبة بعد ذلك</w:t>
      </w:r>
      <w:r>
        <w:rPr>
          <w:rFonts w:eastAsia="IRNazanin" w:cs="IRNazanin"/>
          <w:color w:val="111111"/>
          <w:sz w:val="28"/>
          <w:szCs w:val="28"/>
          <w:rtl w:val="true"/>
          <w:lang w:bidi="fa-IR"/>
        </w:rPr>
        <w:t>.</w:t>
      </w:r>
      <w:r>
        <w:rPr>
          <w:rStyle w:val="FootnoteAnchor"/>
        </w:rPr>
        <w:footnoteReference w:id="99"/>
      </w:r>
      <w:r>
        <w:rPr>
          <w:rFonts w:eastAsia="Amiri" w:cs="Amiri" w:ascii="Amiri" w:hAnsi="Amiri"/>
          <w:color w:val="111111"/>
          <w:sz w:val="28"/>
          <w:szCs w:val="28"/>
          <w:lang w:bidi="ar-SA"/>
        </w:rPr>
        <w:t>30691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الحسين بن سعيد، عن </w:t>
      </w:r>
      <w:bookmarkStart w:id="54" w:name="pg13476_128962"/>
    </w:p>
    <w:p>
      <w:pPr>
        <w:pStyle w:val="BookText"/>
        <w:rPr/>
      </w:pPr>
      <w:bookmarkEnd w:id="54"/>
      <w:r>
        <w:rPr>
          <w:rFonts w:ascii="Amiri" w:hAnsi="Amiri" w:eastAsia="Amiri" w:cs="Amiri"/>
          <w:color w:val="111111"/>
          <w:sz w:val="28"/>
          <w:sz w:val="28"/>
          <w:szCs w:val="28"/>
          <w:rtl w:val="true"/>
          <w:lang w:bidi="ar-SA"/>
        </w:rPr>
        <w:t>ابن أبي عمير، عن محمد بن أبي حمزة،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أبي عمير، عن أبي المعزا،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يقتل العبد خطأً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عتق رقبة، وصيام شهرين متتابعين، وصدقة على ستين مسکیناً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يقدر على الرقبة كان عليه الصيام فان لم يستطع الصيام فعليه الصدقة</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قتل الخطأ إحدى هذه الكفارات الثلاث المذكورة في الحديث، ولعلّ الواو هنا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حمله على الاستحباب، وينبغي الترتيب في أدائها كما يدل عليه آخر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القتل عتق رقبة، أو صوم شهرين متتابعين اذا لم يجد ما يعتق، أو إطعام ستين مسكيناً إن لم يستطع الصوم</w:t>
      </w:r>
      <w:r>
        <w:rPr>
          <w:rFonts w:eastAsia="Amiri" w:cs="Amiri" w:ascii="Amiri" w:hAnsi="Amiri"/>
          <w:color w:val="111111"/>
          <w:sz w:val="28"/>
          <w:szCs w:val="28"/>
          <w:rtl w:val="true"/>
          <w:lang w:bidi="ar-SA"/>
        </w:rPr>
        <w:t>.</w:t>
      </w:r>
      <w:r>
        <w:rPr>
          <w:rStyle w:val="FootnoteAnchor"/>
          <w:rtl w:val="true"/>
        </w:rPr>
        <w:footnoteReference w:id="101"/>
      </w:r>
    </w:p>
    <w:p>
      <w:pPr>
        <w:pStyle w:val="Heading3"/>
        <w:numPr>
          <w:ilvl w:val="2"/>
          <w:numId w:val="1"/>
        </w:numPr>
        <w:rPr/>
      </w:pPr>
      <w:bookmarkStart w:id="55" w:name="__RefHeading___Toc2278202_2616395394"/>
      <w:bookmarkStart w:id="56" w:name="_Toc19"/>
      <w:bookmarkEnd w:id="55"/>
      <w:r>
        <w:rPr>
          <w:rtl w:val="true"/>
        </w:rPr>
        <w:t>باب</w:t>
      </w:r>
      <w:r>
        <w:rPr>
          <w:rtl w:val="true"/>
        </w:rPr>
        <w:t>(</w:t>
      </w:r>
      <w:r>
        <w:rPr/>
        <w:t>14</w:t>
      </w:r>
      <w:r>
        <w:rPr>
          <w:rtl w:val="true"/>
        </w:rPr>
        <w:t>)</w:t>
      </w:r>
      <w:r>
        <w:rPr>
          <w:rtl w:val="true"/>
        </w:rPr>
        <w:t>ماذا يجب في كفّارة القتل؟</w:t>
      </w:r>
      <w:bookmarkEnd w:id="5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يجب في كفّارة القتل؟ </w:t>
      </w:r>
      <w:r>
        <w:rPr>
          <w:rFonts w:eastAsia="IRNazanin" w:cs="IRNazanin"/>
          <w:color w:val="111111"/>
          <w:sz w:val="28"/>
          <w:szCs w:val="28"/>
          <w:lang w:bidi="fa-IR"/>
        </w:rPr>
        <w:t>30693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في القتل إلاّ رجل، ويجوز</w:t>
      </w:r>
      <w:r>
        <w:rPr>
          <w:rStyle w:val="FootnoteAnchor"/>
          <w:rtl w:val="true"/>
        </w:rPr>
        <w:footnoteReference w:id="102"/>
      </w:r>
      <w:r>
        <w:rPr>
          <w:rFonts w:ascii="IRNazanin" w:hAnsi="IRNazanin" w:eastAsia="IRNazanin"/>
          <w:color w:val="111111"/>
          <w:sz w:val="28"/>
          <w:sz w:val="28"/>
          <w:szCs w:val="28"/>
          <w:rtl w:val="true"/>
          <w:lang w:bidi="fa-IR"/>
        </w:rPr>
        <w:t xml:space="preserve">فى </w:t>
      </w:r>
    </w:p>
    <w:p>
      <w:pPr>
        <w:pStyle w:val="BookText"/>
        <w:rPr/>
      </w:pPr>
      <w:r>
        <w:rPr>
          <w:rFonts w:ascii="Amiri" w:hAnsi="Amiri" w:eastAsia="Amiri" w:cs="Amiri"/>
          <w:color w:val="111111"/>
          <w:sz w:val="28"/>
          <w:sz w:val="28"/>
          <w:szCs w:val="28"/>
          <w:rtl w:val="true"/>
          <w:lang w:bidi="ar-SA"/>
        </w:rPr>
        <w:t>الظَّهار وكفارة اليمين صبي</w:t>
      </w:r>
      <w:r>
        <w:rPr>
          <w:rFonts w:eastAsia="Amiri" w:cs="Amiri" w:ascii="Amiri" w:hAnsi="Amiri"/>
          <w:color w:val="111111"/>
          <w:sz w:val="28"/>
          <w:szCs w:val="28"/>
          <w:rtl w:val="true"/>
          <w:lang w:bidi="ar-SA"/>
        </w:rPr>
        <w:t>.</w:t>
      </w:r>
      <w:r>
        <w:rPr>
          <w:rStyle w:val="FootnoteAnchor"/>
          <w:rtl w:val="true"/>
        </w:rPr>
        <w:footnoteReference w:id="103"/>
      </w:r>
      <w:r>
        <w:rPr>
          <w:rFonts w:ascii="IRNazanin" w:hAnsi="IRNazanin" w:eastAsia="IRNazanin"/>
          <w:color w:val="111111"/>
          <w:sz w:val="28"/>
          <w:sz w:val="28"/>
          <w:szCs w:val="28"/>
          <w:rtl w:val="true"/>
          <w:lang w:bidi="fa-IR"/>
        </w:rPr>
        <w:t>نوادر 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عمير، عن حمّاد بن عثمان، عن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لايجزئ في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Fonts w:eastAsia="IRNazanin" w:cs="IRNazanin"/>
          <w:color w:val="111111"/>
          <w:sz w:val="28"/>
          <w:szCs w:val="28"/>
          <w:rtl w:val="true"/>
          <w:lang w:bidi="fa-IR"/>
        </w:rPr>
        <w:t>.</w:t>
      </w:r>
      <w:r>
        <w:rPr>
          <w:rStyle w:val="FootnoteAnchor"/>
        </w:rPr>
        <w:footnoteReference w:id="104"/>
      </w:r>
      <w:r>
        <w:rPr>
          <w:rFonts w:eastAsia="IRNazanin" w:cs="IRNazanin"/>
          <w:color w:val="111111"/>
          <w:sz w:val="28"/>
          <w:szCs w:val="28"/>
          <w:lang w:bidi="fa-IR"/>
        </w:rPr>
        <w:t>30694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بصير، عن معمّر بن يحيى،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تظاهر من امرأته، يجوز عتق المولود في الكفارة؟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العتق يجوز فيه المولود، إلاّ في كفّارة القتل، فإنّه لا يجوز إلاّ ما قد بلغ وأدرك</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فَتَحرِيرُ رَقَبَةٍ مُّؤمِنَةِ</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بذلك مقرّة</w:t>
      </w:r>
      <w:r>
        <w:rPr>
          <w:rFonts w:eastAsia="Amiri" w:cs="Amiri" w:ascii="Amiri" w:hAnsi="Amiri"/>
          <w:color w:val="111111"/>
          <w:sz w:val="28"/>
          <w:szCs w:val="28"/>
          <w:rtl w:val="true"/>
          <w:lang w:bidi="ar-SA"/>
        </w:rPr>
        <w:t>.</w:t>
      </w:r>
      <w:r>
        <w:rPr>
          <w:rStyle w:val="FootnoteAnchor"/>
        </w:rPr>
        <w:footnoteReference w:id="106"/>
      </w:r>
      <w:r>
        <w:rPr>
          <w:rFonts w:eastAsia="Amiri" w:cs="Amiri" w:ascii="Amiri" w:hAnsi="Amiri"/>
          <w:color w:val="111111"/>
          <w:sz w:val="28"/>
          <w:szCs w:val="28"/>
          <w:lang w:bidi="ar-SA"/>
        </w:rPr>
        <w:t>30695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العبيدي، عن الفضل بن المبارك البصري، عن أبيه،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الرجل يجب عليه عتق رقبة مؤمنة فلايجدها كيف يصنع؟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بالاطفال فاعتقوهم، فان خرجت مؤمنة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فذاك وإلاّ لم يكن </w:t>
      </w:r>
      <w:r>
        <w:rPr>
          <w:rStyle w:val="FootnoteAnchor"/>
          <w:rtl w:val="true"/>
        </w:rPr>
        <w:footnoteReference w:id="107"/>
      </w:r>
      <w:r>
        <w:rPr>
          <w:rFonts w:ascii="Amiri" w:hAnsi="Amiri" w:eastAsia="Amiri" w:cs="Amiri"/>
          <w:color w:val="111111"/>
          <w:sz w:val="28"/>
          <w:sz w:val="28"/>
          <w:szCs w:val="28"/>
          <w:rtl w:val="true"/>
          <w:lang w:bidi="ar-SA"/>
        </w:rPr>
        <w:t>عليكم شيء</w:t>
      </w:r>
      <w:r>
        <w:rPr>
          <w:rFonts w:eastAsia="Amiri" w:cs="Amiri" w:ascii="Amiri" w:hAnsi="Amiri"/>
          <w:color w:val="111111"/>
          <w:sz w:val="28"/>
          <w:szCs w:val="28"/>
          <w:rtl w:val="true"/>
          <w:lang w:bidi="ar-SA"/>
        </w:rPr>
        <w:t>.</w:t>
      </w:r>
      <w:r>
        <w:rPr>
          <w:rStyle w:val="FootnoteAnchor"/>
          <w:rtl w:val="true"/>
        </w:rPr>
        <w:footnoteReference w:id="108"/>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عيسى العبيدي، عن الفضل ابن المبارك البصري مثله</w:t>
      </w:r>
      <w:r>
        <w:rPr>
          <w:rFonts w:eastAsia="IRNazanin" w:cs="IRNazanin"/>
          <w:color w:val="111111"/>
          <w:sz w:val="28"/>
          <w:szCs w:val="28"/>
          <w:rtl w:val="true"/>
          <w:lang w:bidi="fa-IR"/>
        </w:rPr>
        <w:t>.</w:t>
      </w:r>
      <w:r>
        <w:rPr>
          <w:rStyle w:val="FootnoteAnchor"/>
        </w:rPr>
        <w:footnoteReference w:id="109"/>
      </w:r>
      <w:r>
        <w:rPr>
          <w:rFonts w:eastAsia="IRNazanin" w:cs="IRNazanin"/>
          <w:color w:val="111111"/>
          <w:sz w:val="28"/>
          <w:szCs w:val="28"/>
          <w:lang w:bidi="fa-IR"/>
        </w:rPr>
        <w:t>30696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طلحة بن زيد، 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امرأة حبلی شربت دواء فاسقطت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تكفّر عنه</w:t>
      </w:r>
      <w:r>
        <w:rPr>
          <w:rFonts w:eastAsia="IRNazanin" w:cs="IRNazanin"/>
          <w:color w:val="111111"/>
          <w:sz w:val="28"/>
          <w:szCs w:val="28"/>
          <w:rtl w:val="true"/>
          <w:lang w:bidi="fa-IR"/>
        </w:rPr>
        <w:t>.</w:t>
      </w:r>
      <w:r>
        <w:rPr>
          <w:rStyle w:val="FootnoteAnchor"/>
        </w:rPr>
        <w:footnoteReference w:id="110"/>
      </w:r>
      <w:r>
        <w:rPr>
          <w:rFonts w:eastAsia="Amiri" w:cs="Amiri" w:ascii="Amiri" w:hAnsi="Amiri"/>
          <w:color w:val="111111"/>
          <w:sz w:val="28"/>
          <w:szCs w:val="28"/>
          <w:lang w:bidi="ar-SA"/>
        </w:rPr>
        <w:t>30697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السكوني، عن جعفر 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الرقبة المؤمنة الّتي ذكرها الله إذا عقلت، والنسمة الّتي لاتعلم إلاّ ما قلته وهي صغيرة</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من الرقبة المؤمنة هي البالغة الرشيدة التي تصلح الكفارة القتل وأمّا النَسمة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فحسب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تُطلق على الصغيرة التي لم تصل بعد إلى مرحلة الرشد فهي التي تُردد ما يمليه مولاها عليها، وقد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الموسوعة ما يتعلق بهذا الموضوع فراجع</w:t>
      </w:r>
      <w:r>
        <w:rPr>
          <w:rFonts w:eastAsia="Amiri" w:cs="Amiri" w:ascii="Amiri" w:hAnsi="Amiri"/>
          <w:color w:val="111111"/>
          <w:sz w:val="28"/>
          <w:szCs w:val="28"/>
          <w:rtl w:val="true"/>
          <w:lang w:bidi="ar-SA"/>
        </w:rPr>
        <w:t xml:space="preserve">. </w:t>
      </w:r>
      <w:bookmarkStart w:id="57" w:name="pg13476_128965"/>
    </w:p>
    <w:p>
      <w:pPr>
        <w:pStyle w:val="Heading3"/>
        <w:numPr>
          <w:ilvl w:val="2"/>
          <w:numId w:val="1"/>
        </w:numPr>
        <w:rPr/>
      </w:pPr>
      <w:bookmarkStart w:id="58" w:name="__RefHeading___Toc2278204_2616395394"/>
      <w:bookmarkStart w:id="59" w:name="_Toc20"/>
      <w:bookmarkEnd w:id="57"/>
      <w:bookmarkEnd w:id="58"/>
      <w:r>
        <w:rPr>
          <w:rtl w:val="true"/>
        </w:rPr>
        <w:t>باب</w:t>
      </w:r>
      <w:r>
        <w:rPr>
          <w:rtl w:val="true"/>
        </w:rPr>
        <w:t>(</w:t>
      </w:r>
      <w:r>
        <w:rPr/>
        <w:t>15</w:t>
      </w:r>
      <w:r>
        <w:rPr>
          <w:rtl w:val="true"/>
        </w:rPr>
        <w:t>)</w:t>
      </w:r>
      <w:r>
        <w:rPr>
          <w:rtl w:val="true"/>
        </w:rPr>
        <w:t>تفسير قتل العمد والخطأ وشِبه العَمد</w:t>
      </w:r>
      <w:bookmarkEnd w:id="59"/>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قتل العمد والخطأ وشِبه العَمد </w:t>
      </w:r>
      <w:r>
        <w:rPr>
          <w:rFonts w:eastAsia="Amiri" w:cs="Amiri" w:ascii="Amiri" w:hAnsi="Amiri"/>
          <w:color w:val="111111"/>
          <w:sz w:val="28"/>
          <w:szCs w:val="28"/>
          <w:lang w:bidi="ar-SA"/>
        </w:rPr>
        <w:t>30698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محمد بن عيسى، عن يونس، عن عبدالله بن مسكان،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 كلّ من اعتمد شيئاً فأصابه بحديدة أو بحجر أو بعصاً أو بوكزة</w:t>
      </w:r>
      <w:r>
        <w:rPr>
          <w:rStyle w:val="FootnoteAnchor"/>
          <w:rtl w:val="true"/>
        </w:rPr>
        <w:footnoteReference w:id="112"/>
      </w:r>
      <w:r>
        <w:rPr>
          <w:rFonts w:ascii="Amiri" w:hAnsi="Amiri" w:eastAsia="Amiri" w:cs="Amiri"/>
          <w:color w:val="111111"/>
          <w:sz w:val="28"/>
          <w:sz w:val="28"/>
          <w:szCs w:val="28"/>
          <w:rtl w:val="true"/>
          <w:lang w:bidi="ar-SA"/>
        </w:rPr>
        <w:t>فهذا كلّه عمد، والخطأ من اعتمد شيئاً فأصاب غيره</w:t>
      </w:r>
      <w:r>
        <w:rPr>
          <w:rFonts w:eastAsia="Amiri" w:cs="Amiri" w:ascii="Amiri" w:hAnsi="Amiri"/>
          <w:color w:val="111111"/>
          <w:sz w:val="28"/>
          <w:szCs w:val="28"/>
          <w:rtl w:val="true"/>
          <w:lang w:bidi="ar-SA"/>
        </w:rPr>
        <w:t>.</w:t>
      </w:r>
      <w:r>
        <w:rPr>
          <w:rStyle w:val="FootnoteAnchor"/>
        </w:rPr>
        <w:footnoteReference w:id="113"/>
      </w:r>
      <w:r>
        <w:rPr>
          <w:rFonts w:eastAsia="Amiri" w:cs="Amiri" w:ascii="Amiri" w:hAnsi="Amiri"/>
          <w:color w:val="111111"/>
          <w:sz w:val="28"/>
          <w:szCs w:val="28"/>
          <w:lang w:bidi="ar-SA"/>
        </w:rPr>
        <w:t>30699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محمد بن عيسى، عن يونس، عن محمد بن سنان، عن العلا بن الفضيل،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العمد الذي يضرب بالسلاح أو العصا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الايُقلع عنه حتى يقتل، والخطأ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يتعمّده</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عن محمد بن سنان مثله</w:t>
      </w:r>
      <w:r>
        <w:rPr>
          <w:rFonts w:eastAsia="Amiri" w:cs="Amiri" w:ascii="Amiri" w:hAnsi="Amiri"/>
          <w:color w:val="111111"/>
          <w:sz w:val="28"/>
          <w:szCs w:val="28"/>
          <w:rtl w:val="true"/>
          <w:lang w:bidi="ar-SA"/>
        </w:rPr>
        <w:t>.</w:t>
      </w:r>
      <w:r>
        <w:rPr>
          <w:rStyle w:val="FootnoteAnchor"/>
        </w:rPr>
        <w:footnoteReference w:id="115"/>
      </w:r>
      <w:r>
        <w:rPr>
          <w:rFonts w:eastAsia="Amiri" w:cs="Amiri" w:ascii="Amiri" w:hAnsi="Amiri"/>
          <w:color w:val="111111"/>
          <w:sz w:val="28"/>
          <w:szCs w:val="28"/>
          <w:lang w:bidi="ar-SA"/>
        </w:rPr>
        <w:t>30700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محمد بن عيسى، عن يونس، عن بعض أصحابه،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ضَرب رجل رجلاً بعصاً</w:t>
      </w:r>
      <w:r>
        <w:rPr>
          <w:rStyle w:val="FootnoteAnchor"/>
          <w:rtl w:val="true"/>
        </w:rPr>
        <w:footnoteReference w:id="116"/>
      </w:r>
      <w:r>
        <w:rPr>
          <w:rFonts w:ascii="Amiri" w:hAnsi="Amiri" w:eastAsia="Amiri" w:cs="Amiri"/>
          <w:color w:val="111111"/>
          <w:sz w:val="28"/>
          <w:sz w:val="28"/>
          <w:szCs w:val="28"/>
          <w:rtl w:val="true"/>
          <w:lang w:bidi="ar-SA"/>
        </w:rPr>
        <w:t xml:space="preserve">أو بحجر فمات من ضربة </w:t>
      </w:r>
    </w:p>
    <w:p>
      <w:pPr>
        <w:pStyle w:val="BookText"/>
        <w:rPr/>
      </w:pPr>
      <w:r>
        <w:rPr>
          <w:rFonts w:ascii="Amiri" w:hAnsi="Amiri" w:eastAsia="Amiri" w:cs="Amiri"/>
          <w:color w:val="111111"/>
          <w:sz w:val="28"/>
          <w:sz w:val="28"/>
          <w:szCs w:val="28"/>
          <w:rtl w:val="true"/>
          <w:lang w:bidi="ar-SA"/>
        </w:rPr>
        <w:t>واحدة قبل أن يتكلّم فهو شبه العمد، فالدية</w:t>
      </w:r>
      <w:r>
        <w:rPr>
          <w:rStyle w:val="FootnoteAnchor"/>
          <w:rtl w:val="true"/>
        </w:rPr>
        <w:footnoteReference w:id="117"/>
      </w:r>
      <w:r>
        <w:rPr>
          <w:rFonts w:ascii="Amiri" w:hAnsi="Amiri" w:eastAsia="Amiri" w:cs="Amiri"/>
          <w:color w:val="111111"/>
          <w:sz w:val="28"/>
          <w:sz w:val="28"/>
          <w:szCs w:val="28"/>
          <w:rtl w:val="true"/>
          <w:lang w:bidi="ar-SA"/>
        </w:rPr>
        <w:t>على القاتل، وان علاه والحَّ عليه بالعصا أو بالحجارة حتى يقتله فهو عمد يُقتل به، وان ضربه ضربة واحدة فتكلّم ثم مكث يوماً أو أكثر من يوم ثم مات فهو شبه العمد</w:t>
      </w:r>
      <w:r>
        <w:rPr>
          <w:rFonts w:eastAsia="Amiri" w:cs="Amiri" w:ascii="Amiri" w:hAnsi="Amiri"/>
          <w:color w:val="111111"/>
          <w:sz w:val="28"/>
          <w:szCs w:val="28"/>
          <w:rtl w:val="true"/>
          <w:lang w:bidi="ar-SA"/>
        </w:rPr>
        <w:t>.</w:t>
      </w:r>
      <w:r>
        <w:rPr>
          <w:rStyle w:val="FootnoteAnchor"/>
          <w:rtl w:val="true"/>
        </w:rPr>
        <w:footnoteReference w:id="118"/>
      </w:r>
      <w:r>
        <w:rPr>
          <w:rStyle w:val="FootnoteAnchor"/>
          <w:rtl w:val="true"/>
        </w:rPr>
        <w:footnoteReference w:id="119"/>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عن بعض أصحابه مثله</w:t>
      </w:r>
      <w:r>
        <w:rPr>
          <w:rFonts w:eastAsia="Amiri" w:cs="Amiri" w:ascii="Amiri" w:hAnsi="Amiri"/>
          <w:color w:val="111111"/>
          <w:sz w:val="28"/>
          <w:szCs w:val="28"/>
          <w:rtl w:val="true"/>
          <w:lang w:bidi="ar-SA"/>
        </w:rPr>
        <w:t>.</w:t>
      </w:r>
      <w:r>
        <w:rPr>
          <w:rStyle w:val="FootnoteAnchor"/>
        </w:rPr>
        <w:footnoteReference w:id="120"/>
      </w:r>
      <w:r>
        <w:rPr>
          <w:rFonts w:eastAsia="Amiri" w:cs="Amiri" w:ascii="Amiri" w:hAnsi="Amiri"/>
          <w:color w:val="111111"/>
          <w:sz w:val="28"/>
          <w:szCs w:val="28"/>
          <w:lang w:bidi="ar-SA"/>
        </w:rPr>
        <w:t>30701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عن ابن أبي عمير، عن صفوان، وأبو علي الأشعري، عن محمد بن عبدالجبّار، عن صفوان جميعاً، عن عبدالرحمن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يخالف يحيى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قضاتكم؟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شيئاً ممّا اختلفوا فيه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اقتتل غلامان في الرحبة فعضّ أحدهما صاحبه فعمد المعضوض الى حَجَر فضرب به رأس صاحبه الذي عضّه فشجّه فكزّ</w:t>
      </w:r>
      <w:r>
        <w:rPr>
          <w:rStyle w:val="FootnoteAnchor"/>
          <w:rtl w:val="true"/>
        </w:rPr>
        <w:footnoteReference w:id="121"/>
      </w:r>
      <w:r>
        <w:rPr>
          <w:rFonts w:ascii="Amiri" w:hAnsi="Amiri" w:eastAsia="Amiri" w:cs="Amiri"/>
          <w:color w:val="111111"/>
          <w:sz w:val="28"/>
          <w:sz w:val="28"/>
          <w:szCs w:val="28"/>
          <w:rtl w:val="true"/>
          <w:lang w:bidi="ar-SA"/>
        </w:rPr>
        <w:t xml:space="preserve">فمات فرفع ذلك الى يحيى بن سعيد فاقاده، فعظم ذلك على ابن أبي </w:t>
      </w:r>
    </w:p>
    <w:p>
      <w:pPr>
        <w:pStyle w:val="BookText"/>
        <w:rPr/>
      </w:pPr>
      <w:r>
        <w:rPr>
          <w:rFonts w:ascii="IRNazanin" w:hAnsi="IRNazanin" w:eastAsia="IRNazanin"/>
          <w:color w:val="111111"/>
          <w:sz w:val="28"/>
          <w:sz w:val="28"/>
          <w:szCs w:val="28"/>
          <w:rtl w:val="true"/>
          <w:lang w:bidi="fa-IR"/>
        </w:rPr>
        <w:t>لیلی</w:t>
      </w:r>
      <w:r>
        <w:rPr>
          <w:rStyle w:val="FootnoteAnchor"/>
          <w:rtl w:val="true"/>
        </w:rPr>
        <w:footnoteReference w:id="122"/>
      </w:r>
      <w:r>
        <w:rPr>
          <w:rFonts w:ascii="Amiri" w:hAnsi="Amiri" w:eastAsia="Amiri" w:cs="Amiri"/>
          <w:color w:val="111111"/>
          <w:sz w:val="28"/>
          <w:sz w:val="28"/>
          <w:szCs w:val="28"/>
          <w:rtl w:val="true"/>
          <w:lang w:bidi="ar-SA"/>
        </w:rPr>
        <w:t xml:space="preserve">وابن شبرمة وكثر </w:t>
      </w:r>
      <w:r>
        <w:rPr>
          <w:rStyle w:val="FootnoteAnchor"/>
          <w:rtl w:val="true"/>
        </w:rPr>
        <w:footnoteReference w:id="123"/>
      </w:r>
      <w:r>
        <w:rPr>
          <w:rFonts w:ascii="IRNazanin" w:hAnsi="IRNazanin" w:eastAsia="IRNazanin"/>
          <w:color w:val="111111"/>
          <w:sz w:val="28"/>
          <w:sz w:val="28"/>
          <w:szCs w:val="28"/>
          <w:rtl w:val="true"/>
          <w:lang w:bidi="fa-IR"/>
        </w:rPr>
        <w:t>فيه الكلام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هذا الخطأ فودّاه عیسی بن علي من ماله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عندنا ليقيَّدون بالوكزة وانّما الخطأ </w:t>
      </w:r>
      <w:r>
        <w:rPr>
          <w:rStyle w:val="FootnoteAnchor"/>
          <w:rtl w:val="true"/>
        </w:rPr>
        <w:footnoteReference w:id="124"/>
      </w:r>
      <w:r>
        <w:rPr>
          <w:rFonts w:ascii="IRNazanin" w:hAnsi="IRNazanin" w:eastAsia="IRNazanin"/>
          <w:color w:val="111111"/>
          <w:sz w:val="28"/>
          <w:sz w:val="28"/>
          <w:szCs w:val="28"/>
          <w:rtl w:val="true"/>
          <w:lang w:bidi="fa-IR"/>
        </w:rPr>
        <w:t>أن يرید الشيء فيصيب غيره</w:t>
      </w:r>
      <w:r>
        <w:rPr>
          <w:rFonts w:eastAsia="IRNazanin" w:cs="IRNazanin"/>
          <w:color w:val="111111"/>
          <w:sz w:val="28"/>
          <w:szCs w:val="28"/>
          <w:rtl w:val="true"/>
          <w:lang w:bidi="fa-IR"/>
        </w:rPr>
        <w:t>.</w:t>
      </w:r>
      <w:r>
        <w:rPr>
          <w:rStyle w:val="FootnoteAnchor"/>
          <w:rtl w:val="true"/>
        </w:rPr>
        <w:footnoteReference w:id="125"/>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ابن أبي عمير وصفوان، عن عبدالرحمن بن الحجّاج مثله</w:t>
      </w:r>
      <w:r>
        <w:rPr>
          <w:rFonts w:eastAsia="Amiri" w:cs="Amiri" w:ascii="Amiri" w:hAnsi="Amiri"/>
          <w:color w:val="111111"/>
          <w:sz w:val="28"/>
          <w:szCs w:val="28"/>
          <w:rtl w:val="true"/>
          <w:lang w:bidi="ar-SA"/>
        </w:rPr>
        <w:t>.</w:t>
      </w:r>
      <w:r>
        <w:rPr>
          <w:rStyle w:val="FootnoteAnchor"/>
        </w:rPr>
        <w:footnoteReference w:id="126"/>
      </w:r>
      <w:r>
        <w:rPr>
          <w:rFonts w:eastAsia="Amiri" w:cs="Amiri" w:ascii="Amiri" w:hAnsi="Amiri"/>
          <w:color w:val="111111"/>
          <w:sz w:val="28"/>
          <w:szCs w:val="28"/>
          <w:lang w:bidi="ar-SA"/>
        </w:rPr>
        <w:t>30702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عبدالرحمن بن الحجّاج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سألني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يحيى بن سعيد هل يخالف قضایاکم؟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اقتتل غلامان بالرحبة فعضّ أحدهما على يد الآخر فرفع المعضوض حَجَراً فشجّ يد العاضّ فكزّ من البرد فمات فرُفِع الى یحیی بن سعید فأقاد من الضارب بحَجَر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شبرمة وابن أبي ليلى لعیسی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أمر لم يكن عندنا، لايُقاد عنه بالحَجَر ولا بالسوط، فلم يزالوا حتى ودّاه عیسی بن موسی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عندنا يقيدون بالوكزة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يزعمون انّه خطأ وانّ العمد لا يكون الاّ بالحديد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الخطأ أن يريد شيئاً فيصيب غيره، فأمّا كلّ شيء قَصَدتَ إليه فأصَبتَه فهو العمد</w:t>
      </w:r>
      <w:r>
        <w:rPr>
          <w:rFonts w:eastAsia="Amiri" w:cs="Amiri" w:ascii="Amiri" w:hAnsi="Amiri"/>
          <w:color w:val="111111"/>
          <w:sz w:val="28"/>
          <w:szCs w:val="28"/>
          <w:rtl w:val="true"/>
          <w:lang w:bidi="ar-SA"/>
        </w:rPr>
        <w:t>.</w:t>
      </w:r>
      <w:r>
        <w:rPr>
          <w:rStyle w:val="FootnoteAnchor"/>
        </w:rPr>
        <w:footnoteReference w:id="127"/>
      </w:r>
      <w:r>
        <w:rPr>
          <w:rFonts w:eastAsia="Amiri" w:cs="Amiri" w:ascii="Amiri" w:hAnsi="Amiri"/>
          <w:color w:val="111111"/>
          <w:sz w:val="28"/>
          <w:szCs w:val="28"/>
          <w:lang w:bidi="ar-SA"/>
        </w:rPr>
        <w:t>30703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الحديد هو عمد</w:t>
      </w:r>
      <w:r>
        <w:rPr>
          <w:rFonts w:eastAsia="Amiri" w:cs="Amiri" w:ascii="Amiri" w:hAnsi="Amiri"/>
          <w:color w:val="111111"/>
          <w:sz w:val="28"/>
          <w:szCs w:val="28"/>
          <w:rtl w:val="true"/>
          <w:lang w:bidi="ar-SA"/>
        </w:rPr>
        <w:t>.</w:t>
      </w:r>
      <w:r>
        <w:rPr>
          <w:rStyle w:val="FootnoteAnchor"/>
        </w:rPr>
        <w:footnoteReference w:id="128"/>
      </w:r>
      <w:r>
        <w:rPr>
          <w:rFonts w:eastAsia="Amiri" w:cs="Amiri" w:ascii="Amiri" w:hAnsi="Amiri"/>
          <w:color w:val="111111"/>
          <w:sz w:val="28"/>
          <w:szCs w:val="28"/>
          <w:lang w:bidi="ar-SA"/>
        </w:rPr>
        <w:t>30704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علي بن حديد وابن أبي عمير جميعاً، عن جميل بن درّاج، عن بعض أصحابه،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عمد به الضرب فعليه القود</w:t>
      </w:r>
      <w:r>
        <w:rPr>
          <w:rStyle w:val="FootnoteAnchor"/>
          <w:rtl w:val="true"/>
        </w:rPr>
        <w:footnoteReference w:id="129"/>
      </w:r>
      <w:r>
        <w:rPr>
          <w:rFonts w:ascii="Amiri" w:hAnsi="Amiri" w:eastAsia="Amiri" w:cs="Amiri"/>
          <w:color w:val="111111"/>
          <w:sz w:val="28"/>
          <w:sz w:val="28"/>
          <w:szCs w:val="28"/>
          <w:rtl w:val="true"/>
          <w:lang w:bidi="ar-SA"/>
        </w:rPr>
        <w:t>وانّما الخطأ أن يريد الشيء فيصيب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أقر على نفسه بالقتل قُتل وان لم يكن عليه بيّنة</w:t>
      </w:r>
      <w:r>
        <w:rPr>
          <w:rFonts w:eastAsia="Amiri" w:cs="Amiri" w:ascii="Amiri" w:hAnsi="Amiri"/>
          <w:color w:val="111111"/>
          <w:sz w:val="28"/>
          <w:szCs w:val="28"/>
          <w:rtl w:val="true"/>
          <w:lang w:bidi="ar-SA"/>
        </w:rPr>
        <w:t>.</w:t>
      </w:r>
      <w:r>
        <w:rPr>
          <w:rStyle w:val="FootnoteAnchor"/>
          <w:rtl w:val="true"/>
        </w:rPr>
        <w:footnoteReference w:id="130"/>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ابن أبي عمير، عن جمیل بن درّاج مثله</w:t>
      </w:r>
      <w:r>
        <w:rPr>
          <w:rFonts w:eastAsia="IRNazanin" w:cs="IRNazanin"/>
          <w:color w:val="111111"/>
          <w:sz w:val="28"/>
          <w:szCs w:val="28"/>
          <w:rtl w:val="true"/>
          <w:lang w:bidi="fa-IR"/>
        </w:rPr>
        <w:t>.</w:t>
      </w:r>
      <w:r>
        <w:rPr>
          <w:rStyle w:val="FootnoteAnchor"/>
        </w:rPr>
        <w:footnoteReference w:id="131"/>
      </w:r>
      <w:r>
        <w:rPr>
          <w:rFonts w:eastAsia="Amiri" w:cs="Amiri" w:ascii="Amiri" w:hAnsi="Amiri"/>
          <w:color w:val="111111"/>
          <w:sz w:val="28"/>
          <w:szCs w:val="28"/>
          <w:lang w:bidi="ar-SA"/>
        </w:rPr>
        <w:t>30705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أبي عمير، عن بعض أصحابه،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اُريد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القود، </w:t>
      </w:r>
    </w:p>
    <w:p>
      <w:pPr>
        <w:pStyle w:val="BookText"/>
        <w:rPr/>
      </w:pPr>
      <w:r>
        <w:rPr>
          <w:rFonts w:ascii="Amiri" w:hAnsi="Amiri" w:eastAsia="Amiri" w:cs="Amiri"/>
          <w:color w:val="111111"/>
          <w:sz w:val="28"/>
          <w:sz w:val="28"/>
          <w:szCs w:val="28"/>
          <w:rtl w:val="true"/>
          <w:lang w:bidi="ar-SA"/>
        </w:rPr>
        <w:t>وإنّما الخطا أن يريد الشيء فيصيب غيره</w:t>
      </w:r>
      <w:r>
        <w:rPr>
          <w:rFonts w:eastAsia="Amiri" w:cs="Amiri" w:ascii="Amiri" w:hAnsi="Amiri"/>
          <w:color w:val="111111"/>
          <w:sz w:val="28"/>
          <w:szCs w:val="28"/>
          <w:rtl w:val="true"/>
          <w:lang w:bidi="ar-SA"/>
        </w:rPr>
        <w:t>.</w:t>
      </w:r>
      <w:r>
        <w:rPr>
          <w:rStyle w:val="FootnoteAnchor"/>
        </w:rPr>
        <w:footnoteReference w:id="132"/>
      </w:r>
      <w:r>
        <w:rPr>
          <w:rFonts w:eastAsia="Amiri" w:cs="Amiri" w:ascii="Amiri" w:hAnsi="Amiri"/>
          <w:color w:val="111111"/>
          <w:sz w:val="28"/>
          <w:szCs w:val="28"/>
          <w:lang w:bidi="ar-SA"/>
        </w:rPr>
        <w:t>30706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زياد، عن الحسن بن محمد بن سماعة ومحمد بن يحيى، عن أحمد بن محمد جميعاً، عن أحمد بن الحسن الميثمي، عن أبان بن عثمان، عن أبي العبّاس،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ارمي الرجل بالشيء الذي لايقتل مثله؟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خطأ ثم أخذ حصاة صغيرة فرمى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أرمي بها الشاة فاصابت </w:t>
      </w:r>
      <w:r>
        <w:rPr>
          <w:rStyle w:val="FootnoteAnchor"/>
          <w:rtl w:val="true"/>
        </w:rPr>
        <w:footnoteReference w:id="133"/>
      </w:r>
      <w:r>
        <w:rPr>
          <w:rFonts w:ascii="Amiri" w:hAnsi="Amiri" w:eastAsia="Amiri" w:cs="Amiri"/>
          <w:color w:val="111111"/>
          <w:sz w:val="28"/>
          <w:sz w:val="28"/>
          <w:szCs w:val="28"/>
          <w:rtl w:val="true"/>
          <w:lang w:bidi="ar-SA"/>
        </w:rPr>
        <w:t>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الخطأ الذي لاشك فيه، والعمد الذي يضرب بالشيء الذي يقتل بمثله</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أحمد بن الحسن الميثمي، عن أبان بن عثمان، عن أبي العباس،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ارمي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Pr>
        <w:footnoteReference w:id="135"/>
      </w:r>
      <w:r>
        <w:rPr>
          <w:rFonts w:eastAsia="Amiri" w:cs="Amiri" w:ascii="Amiri" w:hAnsi="Amiri"/>
          <w:color w:val="111111"/>
          <w:sz w:val="28"/>
          <w:szCs w:val="28"/>
          <w:lang w:bidi="ar-SA"/>
        </w:rPr>
        <w:t>30707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 أن تَعمِده فتقتله بما بمثله يُقتَل</w:t>
      </w:r>
      <w:r>
        <w:rPr>
          <w:rFonts w:eastAsia="Amiri" w:cs="Amiri" w:ascii="Amiri" w:hAnsi="Amiri"/>
          <w:color w:val="111111"/>
          <w:sz w:val="28"/>
          <w:szCs w:val="28"/>
          <w:rtl w:val="true"/>
          <w:lang w:bidi="ar-SA"/>
        </w:rPr>
        <w:t>.</w:t>
      </w:r>
      <w:r>
        <w:rPr>
          <w:rStyle w:val="FootnoteAnchor"/>
          <w:rtl w:val="true"/>
        </w:rPr>
        <w:footnoteReference w:id="136"/>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الخطأ أن تعمده ولاتريد قتله بما لايقتل مثله، والخطا الذي ليس فيه شكّ أن تَعمِد شيئاً آخر فتصيبه</w:t>
      </w:r>
      <w:r>
        <w:rPr>
          <w:rFonts w:eastAsia="Amiri" w:cs="Amiri" w:ascii="Amiri" w:hAnsi="Amiri"/>
          <w:color w:val="111111"/>
          <w:sz w:val="28"/>
          <w:szCs w:val="28"/>
          <w:rtl w:val="true"/>
          <w:lang w:bidi="ar-SA"/>
        </w:rPr>
        <w:t>.</w:t>
      </w:r>
      <w:r>
        <w:rPr>
          <w:rStyle w:val="FootnoteAnchor"/>
        </w:rPr>
        <w:footnoteReference w:id="137"/>
      </w:r>
      <w:r>
        <w:rPr>
          <w:rFonts w:eastAsia="Amiri" w:cs="Amiri" w:ascii="Amiri" w:hAnsi="Amiri"/>
          <w:color w:val="111111"/>
          <w:sz w:val="28"/>
          <w:szCs w:val="28"/>
          <w:lang w:bidi="ar-SA"/>
        </w:rPr>
        <w:t>30709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ضرب رجلاً بخزفة أو بأجرة</w:t>
      </w:r>
      <w:r>
        <w:rPr>
          <w:rStyle w:val="FootnoteAnchor"/>
          <w:rtl w:val="true"/>
        </w:rPr>
        <w:footnoteReference w:id="1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كان عمدا</w:t>
      </w:r>
      <w:r>
        <w:rPr>
          <w:rFonts w:eastAsia="Amiri" w:cs="Amiri" w:ascii="Amiri" w:hAnsi="Amiri"/>
          <w:color w:val="111111"/>
          <w:sz w:val="28"/>
          <w:szCs w:val="28"/>
          <w:rtl w:val="true"/>
          <w:lang w:bidi="ar-SA"/>
        </w:rPr>
        <w:t>.</w:t>
      </w:r>
      <w:r>
        <w:rPr>
          <w:rStyle w:val="FootnoteAnchor"/>
          <w:rtl w:val="true"/>
        </w:rPr>
        <w:footnoteReference w:id="139"/>
      </w:r>
      <w:r>
        <w:rPr>
          <w:rStyle w:val="FootnoteAnchor"/>
          <w:rtl w:val="true"/>
        </w:rPr>
        <w:footnoteReference w:id="140"/>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الحكم مثله</w:t>
      </w:r>
      <w:r>
        <w:rPr>
          <w:rFonts w:eastAsia="Amiri" w:cs="Amiri" w:ascii="Amiri" w:hAnsi="Amiri"/>
          <w:color w:val="111111"/>
          <w:sz w:val="28"/>
          <w:szCs w:val="28"/>
          <w:rtl w:val="true"/>
          <w:lang w:bidi="ar-SA"/>
        </w:rPr>
        <w:t>.</w:t>
      </w:r>
      <w:r>
        <w:rPr>
          <w:rStyle w:val="FootnoteAnchor"/>
          <w:rtl w:val="true"/>
        </w:rPr>
        <w:footnoteReference w:id="141"/>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ظریف بن ناصح، عن علي بن أبي حمزة مثله</w:t>
      </w:r>
      <w:r>
        <w:rPr>
          <w:rFonts w:eastAsia="IRNazanin" w:cs="IRNazanin"/>
          <w:color w:val="111111"/>
          <w:sz w:val="28"/>
          <w:szCs w:val="28"/>
          <w:rtl w:val="true"/>
          <w:lang w:bidi="fa-IR"/>
        </w:rPr>
        <w:t>.</w:t>
      </w:r>
      <w:r>
        <w:rPr>
          <w:rStyle w:val="FootnoteAnchor"/>
        </w:rPr>
        <w:footnoteReference w:id="142"/>
      </w:r>
      <w:r>
        <w:rPr>
          <w:rFonts w:eastAsia="Amiri" w:cs="Amiri" w:ascii="Amiri" w:hAnsi="Amiri"/>
          <w:color w:val="111111"/>
          <w:sz w:val="28"/>
          <w:szCs w:val="28"/>
          <w:lang w:bidi="ar-SA"/>
        </w:rPr>
        <w:t>30710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أحمد بن محمد بن أبي نصر، عن داود بن الحصين، عن أبي العباس،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الخطأ الذي فيه الدية </w:t>
      </w:r>
    </w:p>
    <w:p>
      <w:pPr>
        <w:pStyle w:val="BookText"/>
        <w:rPr/>
      </w:pPr>
      <w:r>
        <w:rPr>
          <w:rFonts w:ascii="Amiri" w:hAnsi="Amiri" w:eastAsia="Amiri" w:cs="Amiri"/>
          <w:color w:val="111111"/>
          <w:sz w:val="28"/>
          <w:sz w:val="28"/>
          <w:szCs w:val="28"/>
          <w:rtl w:val="true"/>
          <w:lang w:bidi="ar-SA"/>
        </w:rPr>
        <w:t>والكفارة أهو أن يتعمّد</w:t>
      </w:r>
      <w:r>
        <w:rPr>
          <w:rStyle w:val="FootnoteAnchor"/>
          <w:rtl w:val="true"/>
        </w:rPr>
        <w:footnoteReference w:id="143"/>
      </w:r>
      <w:r>
        <w:rPr>
          <w:rFonts w:ascii="Amiri" w:hAnsi="Amiri" w:eastAsia="Amiri" w:cs="Amiri"/>
          <w:color w:val="111111"/>
          <w:sz w:val="28"/>
          <w:sz w:val="28"/>
          <w:szCs w:val="28"/>
          <w:rtl w:val="true"/>
          <w:lang w:bidi="ar-SA"/>
        </w:rPr>
        <w:t>ضرب رجل ولا يتعمّد 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شاة فأصاب انساناً؟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الخطأ الذي لاشك فيه، عليه الدية والكفارة</w:t>
      </w:r>
      <w:r>
        <w:rPr>
          <w:rFonts w:eastAsia="IRNazanin" w:cs="IRNazanin"/>
          <w:color w:val="111111"/>
          <w:sz w:val="28"/>
          <w:szCs w:val="28"/>
          <w:rtl w:val="true"/>
          <w:lang w:bidi="fa-IR"/>
        </w:rPr>
        <w:t>.</w:t>
      </w:r>
      <w:r>
        <w:rPr>
          <w:rStyle w:val="FootnoteAnchor"/>
          <w:rtl w:val="true"/>
        </w:rPr>
        <w:footnoteReference w:id="144"/>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عن أحمد بن محمد بن أبي نصر مثله</w:t>
      </w:r>
      <w:r>
        <w:rPr>
          <w:rFonts w:eastAsia="Amiri" w:cs="Amiri" w:ascii="Amiri" w:hAnsi="Amiri"/>
          <w:color w:val="111111"/>
          <w:sz w:val="28"/>
          <w:szCs w:val="28"/>
          <w:rtl w:val="true"/>
          <w:lang w:bidi="ar-SA"/>
        </w:rPr>
        <w:t>.</w:t>
      </w:r>
      <w:r>
        <w:rPr>
          <w:rStyle w:val="FootnoteAnchor"/>
        </w:rPr>
        <w:footnoteReference w:id="145"/>
      </w:r>
      <w:r>
        <w:rPr>
          <w:rFonts w:eastAsia="IRNazanin" w:cs="IRNazanin"/>
          <w:color w:val="111111"/>
          <w:sz w:val="28"/>
          <w:szCs w:val="28"/>
          <w:lang w:bidi="fa-IR"/>
        </w:rPr>
        <w:t>30711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الفضل بن عبدالملك،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ضرب الرجل بالحديدة فذلك العمد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الخطأ الذي فيه الديّة والكفارة أهو الرجل يضرب الرجل فلايتعمّد 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رمی شیئاً فأصاب رجلاً؟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الخطأ الذي لايشك فيه وعليه كفارة ودية</w:t>
      </w:r>
      <w:r>
        <w:rPr>
          <w:rFonts w:eastAsia="IRNazanin" w:cs="IRNazanin"/>
          <w:color w:val="111111"/>
          <w:sz w:val="28"/>
          <w:szCs w:val="28"/>
          <w:rtl w:val="true"/>
          <w:lang w:bidi="fa-IR"/>
        </w:rPr>
        <w:t>.</w:t>
      </w:r>
      <w:r>
        <w:rPr>
          <w:rStyle w:val="FootnoteAnchor"/>
          <w:rtl w:val="true"/>
        </w:rPr>
        <w:footnoteReference w:id="146"/>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الفضل بن عبدالملك،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الاّ 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الخطأ الّذي الاشكَّ فيه، وعليه الكفّارة والدّية</w:t>
      </w:r>
      <w:r>
        <w:rPr>
          <w:rFonts w:eastAsia="Amiri" w:cs="Amiri" w:ascii="Amiri" w:hAnsi="Amiri"/>
          <w:color w:val="111111"/>
          <w:sz w:val="28"/>
          <w:szCs w:val="28"/>
          <w:rtl w:val="true"/>
          <w:lang w:bidi="ar-SA"/>
        </w:rPr>
        <w:t>.</w:t>
      </w:r>
      <w:r>
        <w:rPr>
          <w:rStyle w:val="FootnoteAnchor"/>
          <w:rtl w:val="true"/>
        </w:rPr>
        <w:footnoteReference w:id="147"/>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السوط والعصا والحَجَر، هو شبه العمد</w:t>
      </w:r>
      <w:r>
        <w:rPr>
          <w:rFonts w:eastAsia="Amiri" w:cs="Amiri" w:ascii="Amiri" w:hAnsi="Amiri"/>
          <w:color w:val="111111"/>
          <w:sz w:val="28"/>
          <w:szCs w:val="28"/>
          <w:rtl w:val="true"/>
          <w:lang w:bidi="ar-SA"/>
        </w:rPr>
        <w:t>.</w:t>
      </w:r>
      <w:r>
        <w:rPr>
          <w:rStyle w:val="FootnoteAnchor"/>
        </w:rPr>
        <w:footnoteReference w:id="148"/>
      </w:r>
      <w:r>
        <w:rPr>
          <w:rFonts w:eastAsia="Amiri" w:cs="Amiri" w:ascii="Amiri" w:hAnsi="Amiri"/>
          <w:color w:val="111111"/>
          <w:sz w:val="28"/>
          <w:szCs w:val="28"/>
          <w:lang w:bidi="ar-SA"/>
        </w:rPr>
        <w:t>30713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الحكم، عن أبان بن عثمان، عن أبي العباس وزرارة،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العمد أن يتعمّده فيقتله بما يقتل مثله، والخطأ أن يتعمّد ولايريد قتله يقتله بما الايقتل مثله، والخطأ الذي لاشك فيه أن يتعمّد شيئاً آخر فيصيبه</w:t>
      </w:r>
      <w:r>
        <w:rPr>
          <w:rFonts w:eastAsia="Amiri" w:cs="Amiri" w:ascii="Amiri" w:hAnsi="Amiri"/>
          <w:color w:val="111111"/>
          <w:sz w:val="28"/>
          <w:szCs w:val="28"/>
          <w:rtl w:val="true"/>
          <w:lang w:bidi="ar-SA"/>
        </w:rPr>
        <w:t>.</w:t>
      </w:r>
      <w:r>
        <w:rPr>
          <w:rStyle w:val="FootnoteAnchor"/>
        </w:rPr>
        <w:footnoteReference w:id="149"/>
      </w:r>
      <w:r>
        <w:rPr>
          <w:rFonts w:eastAsia="Amiri" w:cs="Amiri" w:ascii="Amiri" w:hAnsi="Amiri"/>
          <w:color w:val="111111"/>
          <w:sz w:val="28"/>
          <w:szCs w:val="28"/>
          <w:lang w:bidi="ar-SA"/>
        </w:rPr>
        <w:t>30714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قصد الى ضرب أحد متعمّداً بما كان، فمات من ضربه فهو عمل يجب به القَوَد، وإنّما الخطأ أن يرمي شيئاً غيره فيصيبه، أو يعمل عملاً لايريده به فيصيبه</w:t>
      </w:r>
      <w:r>
        <w:rPr>
          <w:rFonts w:eastAsia="Amiri" w:cs="Amiri" w:ascii="Amiri" w:hAnsi="Amiri"/>
          <w:color w:val="111111"/>
          <w:sz w:val="28"/>
          <w:szCs w:val="28"/>
          <w:rtl w:val="true"/>
          <w:lang w:bidi="ar-SA"/>
        </w:rPr>
        <w:t>.</w:t>
      </w:r>
      <w:r>
        <w:rPr>
          <w:rStyle w:val="FootnoteAnchor"/>
        </w:rPr>
        <w:footnoteReference w:id="150"/>
      </w:r>
      <w:r>
        <w:rPr>
          <w:rFonts w:eastAsia="Amiri" w:cs="Amiri" w:ascii="Amiri" w:hAnsi="Amiri"/>
          <w:color w:val="111111"/>
          <w:sz w:val="28"/>
          <w:szCs w:val="28"/>
          <w:lang w:bidi="ar-SA"/>
        </w:rPr>
        <w:t>30715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عثمان بن عيسى، عن سماعة،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يَقتُل مُؤمِناً مُّتَعَمَّداً؟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مؤمناً </w:t>
      </w:r>
      <w:r>
        <w:rPr>
          <w:rStyle w:val="FootnoteAnchor"/>
          <w:rtl w:val="true"/>
        </w:rPr>
        <w:footnoteReference w:id="151"/>
      </w:r>
      <w:r>
        <w:rPr>
          <w:rFonts w:ascii="Amiri" w:hAnsi="Amiri" w:eastAsia="Amiri" w:cs="Amiri"/>
          <w:color w:val="111111"/>
          <w:sz w:val="28"/>
          <w:sz w:val="28"/>
          <w:szCs w:val="28"/>
          <w:rtl w:val="true"/>
          <w:lang w:bidi="ar-SA"/>
        </w:rPr>
        <w:t xml:space="preserve">على دينه فذلك المتعمّد </w:t>
      </w:r>
      <w:r>
        <w:rPr>
          <w:rStyle w:val="FootnoteAnchor"/>
          <w:rtl w:val="true"/>
        </w:rPr>
        <w:footnoteReference w:id="152"/>
      </w:r>
      <w:r>
        <w:rPr>
          <w:rFonts w:ascii="Amiri" w:hAnsi="Amiri" w:eastAsia="Amiri" w:cs="Amiri"/>
          <w:color w:val="111111"/>
          <w:sz w:val="28"/>
          <w:sz w:val="28"/>
          <w:szCs w:val="28"/>
          <w:rtl w:val="true"/>
          <w:lang w:bidi="ar-SA"/>
        </w:rPr>
        <w:t xml:space="preserve">الذي قال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وَأَعَدَّ لَهُ عَذَاباً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فالرجل يقع بينه وبين الرجل شيء فيضربه بسيفه فيقتله؟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w:t>
      </w:r>
      <w:r>
        <w:rPr>
          <w:rStyle w:val="FootnoteAnchor"/>
          <w:rtl w:val="true"/>
        </w:rPr>
        <w:footnoteReference w:id="153"/>
      </w:r>
      <w:r>
        <w:rPr>
          <w:rFonts w:ascii="Amiri" w:hAnsi="Amiri" w:eastAsia="Amiri" w:cs="Amiri"/>
          <w:color w:val="111111"/>
          <w:sz w:val="28"/>
          <w:sz w:val="28"/>
          <w:szCs w:val="28"/>
          <w:rtl w:val="true"/>
          <w:lang w:bidi="ar-SA"/>
        </w:rPr>
        <w:t xml:space="preserve">المتعمّد الذي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عثمان بن عيسى، عن سماعة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155"/>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سماعة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Fonts w:eastAsia="IRNazanin" w:cs="IRNazanin"/>
          <w:color w:val="111111"/>
          <w:sz w:val="28"/>
          <w:szCs w:val="28"/>
          <w:rtl w:val="true"/>
          <w:lang w:bidi="fa-IR"/>
        </w:rPr>
        <w:t>.</w:t>
      </w:r>
      <w:r>
        <w:rPr>
          <w:rStyle w:val="FootnoteAnchor"/>
          <w:rtl w:val="true"/>
        </w:rPr>
        <w:footnoteReference w:id="156"/>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الحسن بن أبان، عن الحسين بن سعيد، 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يَقتُل مُؤمِناً مُّتَعَمَّدًا فَجَزَآؤُهُ 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ذلك المتعمّد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يقتله الدينه ولكونه مؤمنا، بل كان الأمر جرى بينهما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bookmarkStart w:id="60" w:name="pg13476_128974"/>
    </w:p>
    <w:p>
      <w:pPr>
        <w:pStyle w:val="BookText"/>
        <w:rPr/>
      </w:pPr>
      <w:bookmarkEnd w:id="6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يَقتُل مُؤمِناً مُّتَعَمّدًا فَجَزَاؤُهُ جَهَنَّمُ خَالِدًا فِيهَا وَغَضِبَ اللهُ عَلَیهِ وَلَعَنَهُ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المتعمّد الذي يقتله على دينه فذاك التعمّد الذي ذكر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جاء الى رجل فضربه بسيفه حتى قتله لغضب لا لعيب على دينه، قتله وهو يقول بقوله؟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الذي ذكر في الكتاب ولكن يُقاد به، والدّية إن قُبلت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توبة؟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يعتق رقبة، ويصوم شهرين متتابعين، ويُطعِم ستّين مسكيناً ويتوب ويتضرّع، فأرجو أن يُتاب عليه</w:t>
      </w:r>
      <w:r>
        <w:rPr>
          <w:rFonts w:eastAsia="Amiri" w:cs="Amiri" w:ascii="Amiri" w:hAnsi="Amiri"/>
          <w:color w:val="111111"/>
          <w:sz w:val="28"/>
          <w:szCs w:val="28"/>
          <w:rtl w:val="true"/>
          <w:lang w:bidi="ar-SA"/>
        </w:rPr>
        <w:t>.</w:t>
      </w:r>
      <w:r>
        <w:rPr>
          <w:rStyle w:val="FootnoteAnchor"/>
          <w:rtl w:val="true"/>
        </w:rPr>
        <w:footnoteReference w:id="159"/>
      </w:r>
    </w:p>
    <w:p>
      <w:pPr>
        <w:pStyle w:val="Heading3"/>
        <w:numPr>
          <w:ilvl w:val="2"/>
          <w:numId w:val="1"/>
        </w:numPr>
        <w:rPr/>
      </w:pPr>
      <w:bookmarkStart w:id="61" w:name="__RefHeading___Toc2278206_2616395394"/>
      <w:bookmarkStart w:id="62" w:name="_Toc21"/>
      <w:bookmarkEnd w:id="61"/>
      <w:r>
        <w:rPr>
          <w:rtl w:val="true"/>
        </w:rPr>
        <w:t>باب</w:t>
      </w:r>
      <w:r>
        <w:rPr>
          <w:rtl w:val="true"/>
        </w:rPr>
        <w:t>(</w:t>
      </w:r>
      <w:r>
        <w:rPr/>
        <w:t>16</w:t>
      </w:r>
      <w:r>
        <w:rPr>
          <w:rtl w:val="true"/>
        </w:rPr>
        <w:t>)</w:t>
      </w:r>
      <w:r>
        <w:rPr>
          <w:rtl w:val="true"/>
        </w:rPr>
        <w:t>حكم من قتل مؤمناً متعمّداً لدِينه أو لغضب</w:t>
      </w:r>
      <w:bookmarkEnd w:id="6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من قتل مؤمناً متعمّداً لدِينه أو لغضب </w:t>
      </w:r>
      <w:r>
        <w:rPr>
          <w:rFonts w:eastAsia="IRNazanin" w:cs="IRNazanin"/>
          <w:color w:val="111111"/>
          <w:sz w:val="28"/>
          <w:szCs w:val="28"/>
          <w:lang w:bidi="fa-IR"/>
        </w:rPr>
        <w:t>30717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محبوب، عن محمد بن سنان و بکیر،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المؤمن يقتل المؤمن متعمّداً أله توبة؟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كان قتله لايمانه فلاتوبة له، وان كان قتله لغضب أو السبب من أمر الدنيا فإنّ توبته أن يقاد منه، فان لم يكن علم به أحد </w:t>
      </w:r>
    </w:p>
    <w:p>
      <w:pPr>
        <w:pStyle w:val="BookText"/>
        <w:rPr/>
      </w:pPr>
      <w:r>
        <w:rPr>
          <w:rFonts w:ascii="Amiri" w:hAnsi="Amiri" w:eastAsia="Amiri" w:cs="Amiri"/>
          <w:color w:val="111111"/>
          <w:sz w:val="28"/>
          <w:sz w:val="28"/>
          <w:szCs w:val="28"/>
          <w:rtl w:val="true"/>
          <w:lang w:bidi="ar-SA"/>
        </w:rPr>
        <w:t>إنطلق إلى أولياء المقتول فأقرّ عندهم بقتل صاحبهم، فان عفوا عنه ولم يقتلوه اعطاهم الدية واعتق نسمة وصام شهرين متتابعين واطعم ستين مسكيناً</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قتله لإيمانه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لكونه مؤمناً على نهج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مذهبهم فيقتله لهذا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يفعله الظالمون في عصرنا الحاضر بالمؤمنين والمؤمنات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المخلّدين في النار وبئس المصير</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و محمد ابن يحيى، عن أحمد بن محمد جميعاً، عن ابن محبوب، عن عبدالله ابن سنان وابن بكير،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المؤمن يقتل المؤمن متعمّداً أله </w:t>
      </w:r>
      <w:r>
        <w:rPr>
          <w:rStyle w:val="FootnoteAnchor"/>
          <w:rtl w:val="true"/>
        </w:rPr>
        <w:footnoteReference w:id="161"/>
      </w:r>
      <w:r>
        <w:rPr>
          <w:rFonts w:ascii="Amiri" w:hAnsi="Amiri" w:eastAsia="Amiri" w:cs="Amiri"/>
          <w:color w:val="111111"/>
          <w:sz w:val="28"/>
          <w:sz w:val="28"/>
          <w:szCs w:val="28"/>
          <w:rtl w:val="true"/>
          <w:lang w:bidi="ar-SA"/>
        </w:rPr>
        <w:t>توبة؟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قتله لايمانه فلا توبة له، وان كان قتله لغضب أو السبب شيء من أمر الدنيا فانّ توبته أن يقاد منه، وإن لم يكن</w:t>
      </w:r>
      <w:r>
        <w:rPr>
          <w:rStyle w:val="FootnoteAnchor"/>
          <w:rtl w:val="true"/>
        </w:rPr>
        <w:footnoteReference w:id="162"/>
      </w:r>
      <w:r>
        <w:rPr>
          <w:rFonts w:ascii="Amiri" w:hAnsi="Amiri" w:eastAsia="Amiri" w:cs="Amiri"/>
          <w:color w:val="111111"/>
          <w:sz w:val="28"/>
          <w:sz w:val="28"/>
          <w:szCs w:val="28"/>
          <w:rtl w:val="true"/>
          <w:lang w:bidi="ar-SA"/>
        </w:rPr>
        <w:t xml:space="preserve">عُلم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الى اولياء المقتول فأقرّ عندهم بقتل صاحبهم، فان عفوا عنه فلم يقتلوه أعطاهم الدية واعتق نسمة وصام شهرين متتابعين واطعم ستين مسكيناً توبة الى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163"/>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مثله</w:t>
      </w:r>
      <w:r>
        <w:rPr>
          <w:rFonts w:eastAsia="Amiri" w:cs="Amiri" w:ascii="Amiri" w:hAnsi="Amiri"/>
          <w:color w:val="111111"/>
          <w:sz w:val="28"/>
          <w:szCs w:val="28"/>
          <w:rtl w:val="true"/>
          <w:lang w:bidi="ar-SA"/>
        </w:rPr>
        <w:t>.</w:t>
      </w:r>
      <w:r>
        <w:rPr>
          <w:rStyle w:val="FootnoteAnchor"/>
          <w:rtl w:val="true"/>
        </w:rPr>
        <w:footnoteReference w:id="164"/>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الحسن بن محبوب، عن عبدالله بن سنان مثله</w:t>
      </w:r>
      <w:r>
        <w:rPr>
          <w:rFonts w:eastAsia="Amiri" w:cs="Amiri" w:ascii="Amiri" w:hAnsi="Amiri"/>
          <w:color w:val="111111"/>
          <w:sz w:val="28"/>
          <w:szCs w:val="28"/>
          <w:rtl w:val="true"/>
          <w:lang w:bidi="ar-SA"/>
        </w:rPr>
        <w:t>.</w:t>
      </w:r>
      <w:r>
        <w:rPr>
          <w:rStyle w:val="FootnoteAnchor"/>
          <w:rtl w:val="true"/>
        </w:rPr>
        <w:footnoteReference w:id="165"/>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Pr>
        <w:footnoteReference w:id="166"/>
      </w:r>
      <w:r>
        <w:rPr>
          <w:rFonts w:eastAsia="Amiri" w:cs="Amiri" w:ascii="Amiri" w:hAnsi="Amiri"/>
          <w:color w:val="111111"/>
          <w:sz w:val="28"/>
          <w:szCs w:val="28"/>
          <w:lang w:bidi="ar-SA"/>
        </w:rPr>
        <w:t>30719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أبي جميلة، عن أبي اسامة،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قتل مؤمناً متعمّداً وهو يعرف انّه مؤمن غير انّه حمله الغضب على أن قتله هل له من توبة؟ وما توبته آن اراد أن يتوب؟ أو لا توبة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يُقاد منه، فان لم يعلم به انطلق الى أوليائه فاعلمهم بأنّه قتله، فان عفوا عنه اعطاهم الدية واعتق نسمة وصام شهرين متتابعين وتَصدّق على ستين مسكيناً</w:t>
      </w:r>
      <w:r>
        <w:rPr>
          <w:rFonts w:eastAsia="Amiri" w:cs="Amiri" w:ascii="Amiri" w:hAnsi="Amiri"/>
          <w:color w:val="111111"/>
          <w:sz w:val="28"/>
          <w:szCs w:val="28"/>
          <w:rtl w:val="true"/>
          <w:lang w:bidi="ar-SA"/>
        </w:rPr>
        <w:t>.</w:t>
      </w:r>
      <w:r>
        <w:rPr>
          <w:rStyle w:val="FootnoteAnchor"/>
        </w:rPr>
        <w:footnoteReference w:id="167"/>
      </w:r>
      <w:r>
        <w:rPr>
          <w:rFonts w:eastAsia="IRNazanin" w:cs="IRNazanin"/>
          <w:color w:val="111111"/>
          <w:sz w:val="28"/>
          <w:szCs w:val="28"/>
          <w:lang w:bidi="fa-IR"/>
        </w:rPr>
        <w:t>30720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عيسى، عن الحسين بن سعيد، عن النّضر بن سوید، عن 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سئل عن رجل قتل مؤمناً وهو يعلم انّه مؤمن غير أنّه حمله الغضب على قتله هل له توبة أذا أراد ذلك أو لا توبة له؟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يقاد به، وإن لم يعلم به انطلق إلى أوليائه فأعلمهم أنّه قتله فإن عفوا </w:t>
      </w:r>
      <w:r>
        <w:rPr>
          <w:rStyle w:val="FootnoteAnchor"/>
          <w:rtl w:val="true"/>
        </w:rPr>
        <w:footnoteReference w:id="168"/>
      </w:r>
      <w:r>
        <w:rPr>
          <w:rFonts w:ascii="Amiri" w:hAnsi="Amiri" w:eastAsia="Amiri" w:cs="Amiri"/>
          <w:color w:val="111111"/>
          <w:sz w:val="28"/>
          <w:sz w:val="28"/>
          <w:szCs w:val="28"/>
          <w:rtl w:val="true"/>
          <w:lang w:bidi="ar-SA"/>
        </w:rPr>
        <w:t>عنه أعطاهم الدية وأعتق رقبة وصام شهرين متتابعين وتصدّق على ستين مسكيناً</w:t>
      </w:r>
      <w:r>
        <w:rPr>
          <w:rFonts w:eastAsia="Amiri" w:cs="Amiri" w:ascii="Amiri" w:hAnsi="Amiri"/>
          <w:color w:val="111111"/>
          <w:sz w:val="28"/>
          <w:szCs w:val="28"/>
          <w:rtl w:val="true"/>
          <w:lang w:bidi="ar-SA"/>
        </w:rPr>
        <w:t>.</w:t>
      </w:r>
      <w:r>
        <w:rPr>
          <w:rStyle w:val="FootnoteAnchor"/>
          <w:rtl w:val="true"/>
        </w:rPr>
        <w:footnoteReference w:id="169"/>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عن النّضر بن سوید، عن ابن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رجل مؤمن قتل مؤمناً وهو يعلم انّه مؤمن غير انّه حمله الغضب على انّه قتله هل له من توبة أن أراد ذلك أو لا توبة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يقرّ به ان لم يعلم انطلق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نوادر 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r>
        <w:rPr>
          <w:rStyle w:val="FootnoteAnchor"/>
        </w:rPr>
        <w:footnoteReference w:id="171"/>
      </w:r>
      <w:r>
        <w:rPr>
          <w:rFonts w:eastAsia="Amiri" w:cs="Amiri" w:ascii="Amiri" w:hAnsi="Amiri"/>
          <w:color w:val="111111"/>
          <w:sz w:val="28"/>
          <w:szCs w:val="28"/>
          <w:lang w:bidi="ar-SA"/>
        </w:rPr>
        <w:t>30721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عمّن قتل مؤمناً متعمّداً هل له توبة؟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Style w:val="FootnoteAnchor"/>
          <w:rtl w:val="true"/>
        </w:rPr>
        <w:footnoteReference w:id="172"/>
      </w:r>
      <w:r>
        <w:rPr>
          <w:rFonts w:ascii="Amiri" w:hAnsi="Amiri" w:eastAsia="Amiri" w:cs="Amiri"/>
          <w:color w:val="111111"/>
          <w:sz w:val="28"/>
          <w:sz w:val="28"/>
          <w:szCs w:val="28"/>
          <w:rtl w:val="true"/>
          <w:lang w:bidi="ar-SA"/>
        </w:rPr>
        <w:t xml:space="preserve">حتى يؤدّي ديته الى أهله، ويعتق رقبة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ويصوم شهرين متتابعين، ويستغفر الله ويتوب اليه ويتضرَّع، فإنّي ارجو أن يتاب عليه 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ذلك</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يكن له مال يؤدَّي ديته؟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المسلمين حتى يؤدّي ديته إلى أهله</w:t>
      </w:r>
      <w:r>
        <w:rPr>
          <w:rFonts w:eastAsia="Amiri" w:cs="Amiri" w:ascii="Amiri" w:hAnsi="Amiri"/>
          <w:color w:val="111111"/>
          <w:sz w:val="28"/>
          <w:szCs w:val="28"/>
          <w:rtl w:val="true"/>
          <w:lang w:bidi="ar-SA"/>
        </w:rPr>
        <w:t>.</w:t>
      </w:r>
      <w:r>
        <w:rPr>
          <w:rStyle w:val="FootnoteAnchor"/>
          <w:rtl w:val="true"/>
        </w:rPr>
        <w:footnoteReference w:id="173"/>
      </w:r>
      <w:bookmarkStart w:id="63" w:name="pg13476_128978"/>
    </w:p>
    <w:p>
      <w:pPr>
        <w:pStyle w:val="BookText"/>
        <w:rPr/>
      </w:pPr>
      <w:bookmarkEnd w:id="63"/>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عثمان بن عيسى، عن سماعة مثله</w:t>
      </w:r>
      <w:r>
        <w:rPr>
          <w:rFonts w:eastAsia="Amiri" w:cs="Amiri" w:ascii="Amiri" w:hAnsi="Amiri"/>
          <w:color w:val="111111"/>
          <w:sz w:val="28"/>
          <w:szCs w:val="28"/>
          <w:rtl w:val="true"/>
          <w:lang w:bidi="ar-SA"/>
        </w:rPr>
        <w:t>.</w:t>
      </w:r>
      <w:r>
        <w:rPr>
          <w:rStyle w:val="FootnoteAnchor"/>
          <w:rtl w:val="true"/>
        </w:rPr>
        <w:footnoteReference w:id="174"/>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عثمان بن عیسی وزرعة، عن سماعة،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نوادر 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سماعة بن مهران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176"/>
      </w: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سماعة بن مهران، عن أبي عبدالله أو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قتل مؤمناً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Fonts w:eastAsia="IRNazanin" w:cs="IRNazanin"/>
          <w:color w:val="111111"/>
          <w:sz w:val="28"/>
          <w:szCs w:val="28"/>
          <w:rtl w:val="true"/>
          <w:lang w:bidi="fa-IR"/>
        </w:rPr>
        <w:t>.</w:t>
      </w:r>
      <w:r>
        <w:rPr>
          <w:rStyle w:val="FootnoteAnchor"/>
          <w:rtl w:val="true"/>
        </w:rPr>
        <w:footnoteReference w:id="177"/>
      </w:r>
    </w:p>
    <w:p>
      <w:pPr>
        <w:pStyle w:val="Heading3"/>
        <w:numPr>
          <w:ilvl w:val="2"/>
          <w:numId w:val="1"/>
        </w:numPr>
        <w:rPr/>
      </w:pPr>
      <w:bookmarkStart w:id="64" w:name="__RefHeading___Toc2278208_2616395394"/>
      <w:bookmarkStart w:id="65" w:name="_Toc22"/>
      <w:bookmarkEnd w:id="64"/>
      <w:r>
        <w:rPr>
          <w:rtl w:val="true"/>
        </w:rPr>
        <w:t>باب</w:t>
      </w:r>
      <w:r>
        <w:rPr>
          <w:rtl w:val="true"/>
        </w:rPr>
        <w:t>(</w:t>
      </w:r>
      <w:r>
        <w:rPr/>
        <w:t>17</w:t>
      </w:r>
      <w:r>
        <w:rPr>
          <w:rtl w:val="true"/>
        </w:rPr>
        <w:t>)</w:t>
      </w:r>
      <w:r>
        <w:rPr>
          <w:rtl w:val="true"/>
        </w:rPr>
        <w:t>حكم من قتل حميم قوم</w:t>
      </w:r>
      <w:bookmarkEnd w:id="65"/>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من قتل حميم قوم </w:t>
      </w:r>
      <w:r>
        <w:rPr>
          <w:rFonts w:eastAsia="IRNazanin" w:cs="IRNazanin"/>
          <w:color w:val="111111"/>
          <w:sz w:val="28"/>
          <w:szCs w:val="28"/>
          <w:lang w:bidi="fa-IR"/>
        </w:rPr>
        <w:t>30722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وهب بن وهب، 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حميم قوم فليصالحهم ماقدر عليه فإنّه اخفُّ الحسابه</w:t>
      </w:r>
      <w:r>
        <w:rPr>
          <w:rFonts w:eastAsia="IRNazanin" w:cs="IRNazanin"/>
          <w:color w:val="111111"/>
          <w:sz w:val="28"/>
          <w:szCs w:val="28"/>
          <w:rtl w:val="true"/>
          <w:lang w:bidi="fa-IR"/>
        </w:rPr>
        <w:t>.</w:t>
      </w:r>
      <w:r>
        <w:rPr>
          <w:rStyle w:val="FootnoteAnchor"/>
          <w:rtl w:val="true"/>
        </w:rPr>
        <w:footnoteReference w:id="178"/>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bookmarkStart w:id="66" w:name="pg13476_128979"/>
    </w:p>
    <w:p>
      <w:pPr>
        <w:pStyle w:val="Heading3"/>
        <w:numPr>
          <w:ilvl w:val="2"/>
          <w:numId w:val="1"/>
        </w:numPr>
        <w:rPr/>
      </w:pPr>
      <w:bookmarkStart w:id="67" w:name="__RefHeading___Toc2278210_2616395394"/>
      <w:bookmarkStart w:id="68" w:name="_Toc23"/>
      <w:bookmarkEnd w:id="66"/>
      <w:bookmarkEnd w:id="67"/>
      <w:r>
        <w:rPr>
          <w:rtl w:val="true"/>
        </w:rPr>
        <w:t>باب</w:t>
      </w:r>
      <w:r>
        <w:rPr>
          <w:rtl w:val="true"/>
        </w:rPr>
        <w:t>(</w:t>
      </w:r>
      <w:r>
        <w:rPr/>
        <w:t>18</w:t>
      </w:r>
      <w:r>
        <w:rPr>
          <w:rtl w:val="true"/>
        </w:rPr>
        <w:t>)</w:t>
      </w:r>
      <w:r>
        <w:rPr>
          <w:rtl w:val="true"/>
        </w:rPr>
        <w:t>حكم ما لو اشترك اثنان فصاعداً في قتل واحد</w:t>
      </w:r>
      <w:bookmarkEnd w:id="68"/>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ما لو اشترك اثنان فصاعداً في قتل واحد </w:t>
      </w:r>
      <w:r>
        <w:rPr>
          <w:rFonts w:eastAsia="IRNazanin" w:cs="IRNazanin"/>
          <w:color w:val="111111"/>
          <w:sz w:val="28"/>
          <w:szCs w:val="28"/>
          <w:lang w:bidi="fa-IR"/>
        </w:rPr>
        <w:t>30723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أبيه، ومحمد بن یحیی، عن أحمد بن محمد جميعاً، عن ابن أبي عمير، عن حمّاد، عن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عشرة اشتركوا في قتل رجل</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يخيّر</w:t>
      </w:r>
      <w:r>
        <w:rPr>
          <w:rStyle w:val="FootnoteAnchor"/>
          <w:rtl w:val="true"/>
        </w:rPr>
        <w:footnoteReference w:id="179"/>
      </w:r>
      <w:r>
        <w:rPr>
          <w:rFonts w:ascii="Amiri" w:hAnsi="Amiri" w:eastAsia="Amiri" w:cs="Amiri"/>
          <w:color w:val="111111"/>
          <w:sz w:val="28"/>
          <w:sz w:val="28"/>
          <w:szCs w:val="28"/>
          <w:rtl w:val="true"/>
          <w:lang w:bidi="ar-SA"/>
        </w:rPr>
        <w:t>أهل المقتول فأيّهم شاؤا قتلوا ويرجع</w:t>
      </w:r>
      <w:r>
        <w:rPr>
          <w:rStyle w:val="FootnoteAnchor"/>
          <w:rtl w:val="true"/>
        </w:rPr>
        <w:footnoteReference w:id="180"/>
      </w:r>
      <w:r>
        <w:rPr>
          <w:rFonts w:ascii="Amiri" w:hAnsi="Amiri" w:eastAsia="Amiri" w:cs="Amiri"/>
          <w:color w:val="111111"/>
          <w:sz w:val="28"/>
          <w:sz w:val="28"/>
          <w:szCs w:val="28"/>
          <w:rtl w:val="true"/>
          <w:lang w:bidi="ar-SA"/>
        </w:rPr>
        <w:t>اولياؤه على الباقين بتسعة أعشار الدية</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أبي عمير مثله</w:t>
      </w:r>
      <w:r>
        <w:rPr>
          <w:rFonts w:eastAsia="Amiri" w:cs="Amiri" w:ascii="Amiri" w:hAnsi="Amiri"/>
          <w:color w:val="111111"/>
          <w:sz w:val="28"/>
          <w:szCs w:val="28"/>
          <w:rtl w:val="true"/>
          <w:lang w:bidi="ar-SA"/>
        </w:rPr>
        <w:t>.</w:t>
      </w:r>
      <w:r>
        <w:rPr>
          <w:rStyle w:val="FootnoteAnchor"/>
          <w:rtl w:val="true"/>
        </w:rPr>
        <w:footnoteReference w:id="182"/>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عشرة اشتركوا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Pr>
        <w:footnoteReference w:id="183"/>
      </w:r>
      <w:r>
        <w:rPr>
          <w:rFonts w:eastAsia="Amiri" w:cs="Amiri" w:ascii="Amiri" w:hAnsi="Amiri"/>
          <w:color w:val="111111"/>
          <w:sz w:val="28"/>
          <w:szCs w:val="28"/>
          <w:lang w:bidi="ar-SA"/>
        </w:rPr>
        <w:t>30724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بنت الياس، عن داود بن سرحان،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رجلين قتلا رجلاً؟ قال</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يُقتلان ان شاء أهل المقتول ويردّ على أهلهما دية واحدة</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بنت الياس، عن داود بن سرحان مثله</w:t>
      </w:r>
      <w:r>
        <w:rPr>
          <w:rFonts w:eastAsia="Amiri" w:cs="Amiri" w:ascii="Amiri" w:hAnsi="Amiri"/>
          <w:color w:val="111111"/>
          <w:sz w:val="28"/>
          <w:szCs w:val="28"/>
          <w:rtl w:val="true"/>
          <w:lang w:bidi="ar-SA"/>
        </w:rPr>
        <w:t>.</w:t>
      </w:r>
      <w:r>
        <w:rPr>
          <w:rStyle w:val="FootnoteAnchor"/>
        </w:rPr>
        <w:footnoteReference w:id="186"/>
      </w:r>
      <w:r>
        <w:rPr>
          <w:rFonts w:eastAsia="IRNazanin" w:cs="IRNazanin"/>
          <w:color w:val="111111"/>
          <w:sz w:val="28"/>
          <w:szCs w:val="28"/>
          <w:lang w:bidi="fa-IR"/>
        </w:rPr>
        <w:t>30725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داود بن سرحان،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رجلين قتلا رجلاً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شاء اولياء المقتول أن يؤدّوا دية ويقتلوهما جميعاً قتلوهما</w:t>
      </w:r>
      <w:r>
        <w:rPr>
          <w:rStyle w:val="FootnoteAnchor"/>
        </w:rPr>
        <w:footnoteReference w:id="187"/>
      </w:r>
      <w:r>
        <w:rPr>
          <w:rFonts w:eastAsia="Amiri" w:cs="Amiri" w:ascii="Amiri" w:hAnsi="Amiri"/>
          <w:color w:val="111111"/>
          <w:sz w:val="28"/>
          <w:szCs w:val="28"/>
          <w:lang w:bidi="ar-SA"/>
        </w:rPr>
        <w:t>30726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محمد بن عيسى، عن يونس، عن عبدالله بن مسكان،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رجلين قتلا رجلاً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أراد أولياء المقتول قتلهما أدّوا دية كاملة وقتلوهما، وتكون الدية بين أولياء المقتولَين، فإن أرادوا </w:t>
      </w:r>
      <w:r>
        <w:rPr>
          <w:rStyle w:val="FootnoteAnchor"/>
          <w:rtl w:val="true"/>
        </w:rPr>
        <w:footnoteReference w:id="188"/>
      </w:r>
      <w:r>
        <w:rPr>
          <w:rFonts w:ascii="IRNazanin" w:hAnsi="IRNazanin" w:eastAsia="IRNazanin"/>
          <w:color w:val="111111"/>
          <w:sz w:val="28"/>
          <w:sz w:val="28"/>
          <w:szCs w:val="28"/>
          <w:rtl w:val="true"/>
          <w:lang w:bidi="fa-IR"/>
        </w:rPr>
        <w:t>قَتل أحدهما فقتلوه</w:t>
      </w:r>
      <w:r>
        <w:rPr>
          <w:rStyle w:val="FootnoteAnchor"/>
          <w:rtl w:val="true"/>
        </w:rPr>
        <w:footnoteReference w:id="1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أدّى المتروك نصف الدية الى أهل المقتول، وان لم يؤدّ </w:t>
      </w:r>
      <w:r>
        <w:rPr>
          <w:rStyle w:val="FootnoteAnchor"/>
          <w:rtl w:val="true"/>
        </w:rPr>
        <w:footnoteReference w:id="190"/>
      </w:r>
      <w:r>
        <w:rPr>
          <w:rFonts w:ascii="Amiri" w:hAnsi="Amiri" w:eastAsia="Amiri" w:cs="Amiri"/>
          <w:color w:val="111111"/>
          <w:sz w:val="28"/>
          <w:sz w:val="28"/>
          <w:szCs w:val="28"/>
          <w:rtl w:val="true"/>
          <w:lang w:bidi="ar-SA"/>
        </w:rPr>
        <w:t>دية أحدهما ولم يقتل أحدهما قَبل الدية صاحبه</w:t>
      </w:r>
      <w:r>
        <w:rPr>
          <w:rStyle w:val="FootnoteAnchor"/>
          <w:rtl w:val="true"/>
        </w:rPr>
        <w:footnoteReference w:id="191"/>
      </w:r>
      <w:r>
        <w:rPr>
          <w:rFonts w:ascii="Amiri" w:hAnsi="Amiri" w:eastAsia="Amiri" w:cs="Amiri"/>
          <w:color w:val="111111"/>
          <w:sz w:val="28"/>
          <w:sz w:val="28"/>
          <w:szCs w:val="28"/>
          <w:rtl w:val="true"/>
          <w:lang w:bidi="ar-SA"/>
        </w:rPr>
        <w:t xml:space="preserve">من كليهما،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قبل اولياؤه الدية كانت عليهما</w:t>
      </w:r>
      <w:r>
        <w:rPr>
          <w:rFonts w:eastAsia="Amiri" w:cs="Amiri" w:ascii="Amiri" w:hAnsi="Amiri"/>
          <w:color w:val="111111"/>
          <w:sz w:val="28"/>
          <w:szCs w:val="28"/>
          <w:rtl w:val="true"/>
          <w:lang w:bidi="ar-SA"/>
        </w:rPr>
        <w:t>].</w:t>
      </w:r>
      <w:r>
        <w:rPr>
          <w:rStyle w:val="FootnoteAnchor"/>
          <w:rtl w:val="true"/>
        </w:rPr>
        <w:footnoteReference w:id="192"/>
      </w:r>
      <w:r>
        <w:rPr>
          <w:rStyle w:val="FootnoteAnchor"/>
          <w:rtl w:val="true"/>
        </w:rPr>
        <w:footnoteReference w:id="193"/>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محمد بن عيسى، عن يونس، عن ابن مسکان،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قتل الرجلان والثلاثة رجلا فإن أراد أولياؤه </w:t>
      </w:r>
      <w:r>
        <w:rPr>
          <w:rStyle w:val="FootnoteAnchor"/>
          <w:rtl w:val="true"/>
        </w:rPr>
        <w:footnoteReference w:id="194"/>
      </w:r>
      <w:r>
        <w:rPr>
          <w:rFonts w:ascii="Amiri" w:hAnsi="Amiri" w:eastAsia="Amiri" w:cs="Amiri"/>
          <w:color w:val="111111"/>
          <w:sz w:val="28"/>
          <w:sz w:val="28"/>
          <w:szCs w:val="28"/>
          <w:rtl w:val="true"/>
          <w:lang w:bidi="ar-SA"/>
        </w:rPr>
        <w:t>قتلهم ترادّوا فضل الديات،</w:t>
      </w:r>
      <w:r>
        <w:rPr>
          <w:rStyle w:val="FootnoteAnchor"/>
          <w:rtl w:val="true"/>
        </w:rPr>
        <w:footnoteReference w:id="1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قبل اولياؤه الدية كانت علیهما</w:t>
      </w:r>
      <w:r>
        <w:rPr>
          <w:rFonts w:eastAsia="IRNazanin" w:cs="IRNazanin"/>
          <w:color w:val="111111"/>
          <w:sz w:val="28"/>
          <w:szCs w:val="28"/>
          <w:rtl w:val="true"/>
          <w:lang w:bidi="fa-IR"/>
        </w:rPr>
        <w:t xml:space="preserve">] </w:t>
      </w:r>
      <w:r>
        <w:rPr>
          <w:rStyle w:val="FootnoteAnchor"/>
          <w:rtl w:val="true"/>
        </w:rPr>
        <w:footnoteReference w:id="196"/>
      </w:r>
      <w:r>
        <w:rPr>
          <w:rFonts w:ascii="Amiri" w:hAnsi="Amiri" w:eastAsia="Amiri" w:cs="Amiri"/>
          <w:color w:val="111111"/>
          <w:sz w:val="28"/>
          <w:sz w:val="28"/>
          <w:szCs w:val="28"/>
          <w:rtl w:val="true"/>
          <w:lang w:bidi="ar-SA"/>
        </w:rPr>
        <w:t>والاّ أخذوا دية صاحبهم</w:t>
      </w:r>
      <w:r>
        <w:rPr>
          <w:rFonts w:eastAsia="Amiri" w:cs="Amiri" w:ascii="Amiri" w:hAnsi="Amiri"/>
          <w:color w:val="111111"/>
          <w:sz w:val="28"/>
          <w:szCs w:val="28"/>
          <w:rtl w:val="true"/>
          <w:lang w:bidi="ar-SA"/>
        </w:rPr>
        <w:t>.</w:t>
      </w:r>
      <w:r>
        <w:rPr>
          <w:rStyle w:val="FootnoteAnchor"/>
        </w:rPr>
        <w:footnoteReference w:id="197"/>
      </w:r>
      <w:r>
        <w:rPr>
          <w:rFonts w:eastAsia="Amiri" w:cs="Amiri" w:ascii="Amiri" w:hAnsi="Amiri"/>
          <w:color w:val="111111"/>
          <w:sz w:val="28"/>
          <w:szCs w:val="28"/>
          <w:lang w:bidi="ar-SA"/>
        </w:rPr>
        <w:t>30728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لايُقتَل اثنان بواحدة</w:t>
      </w:r>
      <w:r>
        <w:rPr>
          <w:rFonts w:eastAsia="Amiri" w:cs="Amiri" w:ascii="Amiri" w:hAnsi="Amiri"/>
          <w:color w:val="111111"/>
          <w:sz w:val="28"/>
          <w:szCs w:val="28"/>
          <w:rtl w:val="true"/>
          <w:lang w:bidi="ar-SA"/>
        </w:rPr>
        <w:t>.</w:t>
      </w:r>
      <w:r>
        <w:rPr>
          <w:rStyle w:val="FootnoteAnchor"/>
        </w:rPr>
        <w:footnoteReference w:id="198"/>
      </w:r>
      <w:r>
        <w:rPr>
          <w:rFonts w:eastAsia="Amiri" w:cs="Amiri" w:ascii="Amiri" w:hAnsi="Amiri"/>
          <w:color w:val="111111"/>
          <w:sz w:val="28"/>
          <w:szCs w:val="28"/>
          <w:lang w:bidi="ar-SA"/>
        </w:rPr>
        <w:t>30729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وأبي جعفر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قتل الواحدَ جماعةٌ ضربوه كلّهم، ولم يُعلَم مِن ضَربِ أيّهم مات، متعمّدين لذلك، فانّ وليّ الدم يتخيّر واحداً منهم فيقتله بوليّه، ويكون على الباقين لأولياء المقتول بالقَوَد حساب ذلك من الدية، ان كانوا ثلاثة فقُتِل أحدهم بالقَوَد، وردَّ الاثنان الباقيان على أوليائه ثلثي الدية، ويوجعان عقوبة، وعلى هذا الحساب في الأقل والأكثر، وقالوا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لايُقتَل اثنان بواحد</w:t>
      </w:r>
      <w:r>
        <w:rPr>
          <w:rFonts w:eastAsia="Amiri" w:cs="Amiri" w:ascii="Amiri" w:hAnsi="Amiri"/>
          <w:color w:val="111111"/>
          <w:sz w:val="28"/>
          <w:szCs w:val="28"/>
          <w:rtl w:val="true"/>
          <w:lang w:bidi="ar-SA"/>
        </w:rPr>
        <w:t>.</w:t>
      </w:r>
      <w:r>
        <w:rPr>
          <w:rStyle w:val="FootnoteAnchor"/>
        </w:rPr>
        <w:footnoteReference w:id="199"/>
      </w:r>
      <w:r>
        <w:rPr>
          <w:rFonts w:eastAsia="Amiri" w:cs="Amiri" w:ascii="Amiri" w:hAnsi="Amiri"/>
          <w:color w:val="111111"/>
          <w:sz w:val="28"/>
          <w:szCs w:val="28"/>
          <w:lang w:bidi="ar-SA"/>
        </w:rPr>
        <w:t>30730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ابن أبي عمير، عن القاسم بن عروة، عن أبي العباس وغيره،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اجتمع</w:t>
      </w:r>
      <w:r>
        <w:rPr>
          <w:rStyle w:val="FootnoteAnchor"/>
          <w:rtl w:val="true"/>
        </w:rPr>
        <w:footnoteReference w:id="200"/>
      </w:r>
      <w:r>
        <w:rPr>
          <w:rFonts w:ascii="Amiri" w:hAnsi="Amiri" w:eastAsia="Amiri" w:cs="Amiri"/>
          <w:color w:val="111111"/>
          <w:sz w:val="28"/>
          <w:sz w:val="28"/>
          <w:szCs w:val="28"/>
          <w:rtl w:val="true"/>
          <w:lang w:bidi="ar-SA"/>
        </w:rPr>
        <w:t xml:space="preserve">العدّة على قتل رجل واحد حكم الوالي أن يُقتَل أيّهم شاؤا وليس لهم أن يقتلوا أكثر من واحد، 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قُتِلَ مَظلُوماً فَقَد جَعَلنَا لِوَلِيَّه سُلطَاناً فَلاَ يُسرِف فّي القَتلِ</w:t>
      </w:r>
      <w:r>
        <w:rPr>
          <w:rFonts w:eastAsia="Amiri" w:cs="Amiri" w:ascii="Amiri" w:hAnsi="Amiri"/>
          <w:color w:val="111111"/>
          <w:sz w:val="28"/>
          <w:szCs w:val="28"/>
          <w:rtl w:val="true"/>
          <w:lang w:bidi="ar-SA"/>
        </w:rPr>
        <w:t xml:space="preserve">» </w:t>
      </w:r>
      <w:r>
        <w:rPr>
          <w:rStyle w:val="FootnoteAnchor"/>
          <w:rtl w:val="true"/>
        </w:rPr>
        <w:footnoteReference w:id="201"/>
      </w:r>
      <w:r>
        <w:rPr>
          <w:rFonts w:ascii="Amiri" w:hAnsi="Amiri" w:eastAsia="Amiri" w:cs="Amiri"/>
          <w:color w:val="111111"/>
          <w:sz w:val="28"/>
          <w:sz w:val="28"/>
          <w:szCs w:val="28"/>
          <w:rtl w:val="true"/>
          <w:lang w:bidi="ar-SA"/>
        </w:rPr>
        <w:t>واذا قتل ثلاثة واحداً خُيَّر الوالي أيّ الثلاثة شاء أن يَقتُل ويضمن الآخران ثلثي الدية لورثة المقتول</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عن ابن أبي عمير مثله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فلايُسرِف في القتل</w:t>
      </w:r>
      <w:r>
        <w:rPr>
          <w:rFonts w:eastAsia="Amiri" w:cs="Amiri" w:ascii="Amiri" w:hAnsi="Amiri"/>
          <w:color w:val="111111"/>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العباس،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أنّه متَّفق عليه بينهم، وذكر صاحب الجواهر الاجماع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اذا اشترك جماعة في قتل واحد كان الولي مختاراً في أن يقتل الجميع ويُعطي بعض ديتهم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فمثلا لو كانوا عشرة اشتركوا في القتل وأراد قتلهم فانّ عليه أن يُعطي ورثة كل واحد منهم تسعة أعشار دیته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يقتل واحداً منهم ويأخذ تسعة أعشار دیته ويُعطيه لورثة هذا الواحد، وله أن يعفو عن الجميع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حمل بعض الفقهاء هذا الحديث على التقيَّة لموافقته لفتاوی بعض العامَّة الذين قالوا ليس للوليّ أن يقتل سوی واحدٍ منهم، والتفصيل في الكتب الفقهية المفصّلة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يحيى، عن ابراهيم بن هاشم، عن أبي جعفر، 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أربعة انفس قتلوا رجلاً، مملوك وحُرَّ وحرّة ومكاتب قد أدّى نصف مکاتبته؟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الدَّية، على الحُرَّ الربع الديّة، وعلى الحرّة ربع الدّية، وعلى المملوك أن يخيّر مولاه فان شاء أدّى عنه وان شاء دفع</w:t>
      </w:r>
      <w:r>
        <w:rPr>
          <w:rStyle w:val="FootnoteAnchor"/>
          <w:rtl w:val="true"/>
        </w:rPr>
        <w:footnoteReference w:id="205"/>
      </w:r>
      <w:r>
        <w:rPr>
          <w:rFonts w:ascii="Amiri" w:hAnsi="Amiri" w:eastAsia="Amiri" w:cs="Amiri"/>
          <w:color w:val="111111"/>
          <w:sz w:val="28"/>
          <w:sz w:val="28"/>
          <w:szCs w:val="28"/>
          <w:rtl w:val="true"/>
          <w:lang w:bidi="ar-SA"/>
        </w:rPr>
        <w:t xml:space="preserve">برمَّته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لايغرم أهله شيئاً، وعلى المكاتب في ماله نصف الرُّبع، وعلى الذين كاتبوه نصف الرُّبع فذلك الرُّبع لأّنه قد اعتق</w:t>
      </w:r>
      <w:r>
        <w:rPr>
          <w:rStyle w:val="FootnoteAnchor"/>
          <w:rtl w:val="true"/>
        </w:rPr>
        <w:footnoteReference w:id="206"/>
      </w:r>
      <w:r>
        <w:rPr>
          <w:rFonts w:ascii="IRNazanin" w:hAnsi="IRNazanin" w:eastAsia="IRNazanin"/>
          <w:color w:val="111111"/>
          <w:sz w:val="28"/>
          <w:sz w:val="28"/>
          <w:szCs w:val="28"/>
          <w:rtl w:val="true"/>
          <w:lang w:bidi="fa-IR"/>
        </w:rPr>
        <w:t>نصفه</w:t>
      </w:r>
      <w:r>
        <w:rPr>
          <w:rFonts w:eastAsia="IRNazanin" w:cs="IRNazanin"/>
          <w:color w:val="111111"/>
          <w:sz w:val="28"/>
          <w:szCs w:val="28"/>
          <w:rtl w:val="true"/>
          <w:lang w:bidi="fa-IR"/>
        </w:rPr>
        <w:t>.</w:t>
      </w:r>
      <w:r>
        <w:rPr>
          <w:rStyle w:val="FootnoteAnchor"/>
          <w:rtl w:val="true"/>
        </w:rPr>
        <w:footnoteReference w:id="207"/>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أربعة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Pr>
        <w:footnoteReference w:id="208"/>
      </w:r>
      <w:r>
        <w:rPr>
          <w:rFonts w:eastAsia="IRNazanin" w:cs="IRNazanin"/>
          <w:color w:val="111111"/>
          <w:sz w:val="28"/>
          <w:szCs w:val="28"/>
          <w:lang w:bidi="fa-IR"/>
        </w:rPr>
        <w:t>30732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بعض أصحابه، عن یحیی بن المبارك، عن عبدالله بن جمیلة، عن أبي جميلة، عن اسحاق ابن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عبد و حُرًّ قَتلاَ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قَتَل الحُرَّ، وان شاء قَتَل العبد، فإن اختار </w:t>
      </w:r>
      <w:r>
        <w:rPr>
          <w:rStyle w:val="FootnoteAnchor"/>
          <w:rtl w:val="true"/>
        </w:rPr>
        <w:footnoteReference w:id="209"/>
      </w:r>
      <w:r>
        <w:rPr>
          <w:rFonts w:ascii="Amiri" w:hAnsi="Amiri" w:eastAsia="Amiri" w:cs="Amiri"/>
          <w:color w:val="111111"/>
          <w:sz w:val="28"/>
          <w:sz w:val="28"/>
          <w:szCs w:val="28"/>
          <w:rtl w:val="true"/>
          <w:lang w:bidi="ar-SA"/>
        </w:rPr>
        <w:t xml:space="preserve">قَتل الحُرَّ ضَرَب </w:t>
      </w:r>
      <w:r>
        <w:rPr>
          <w:rStyle w:val="FootnoteAnchor"/>
          <w:rtl w:val="true"/>
        </w:rPr>
        <w:footnoteReference w:id="210"/>
      </w:r>
      <w:r>
        <w:rPr>
          <w:rFonts w:ascii="Amiri" w:hAnsi="Amiri" w:eastAsia="Amiri" w:cs="Amiri"/>
          <w:color w:val="111111"/>
          <w:sz w:val="28"/>
          <w:sz w:val="28"/>
          <w:szCs w:val="28"/>
          <w:rtl w:val="true"/>
          <w:lang w:bidi="ar-SA"/>
        </w:rPr>
        <w:t>جنبي العبد</w:t>
      </w:r>
      <w:r>
        <w:rPr>
          <w:rFonts w:eastAsia="Amiri" w:cs="Amiri" w:ascii="Amiri" w:hAnsi="Amiri"/>
          <w:color w:val="111111"/>
          <w:sz w:val="28"/>
          <w:szCs w:val="28"/>
          <w:rtl w:val="true"/>
          <w:lang w:bidi="ar-SA"/>
        </w:rPr>
        <w:t>.</w:t>
      </w:r>
      <w:r>
        <w:rPr>
          <w:rStyle w:val="FootnoteAnchor"/>
          <w:rtl w:val="true"/>
        </w:rPr>
        <w:footnoteReference w:id="211"/>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بعض أصحابه، عن يحيى بن المبارك، عن عبدالله بن جبلة، عن اسحاق بن عمّار مثله</w:t>
      </w:r>
      <w:r>
        <w:rPr>
          <w:rFonts w:eastAsia="Amiri" w:cs="Amiri" w:ascii="Amiri" w:hAnsi="Amiri"/>
          <w:color w:val="111111"/>
          <w:sz w:val="28"/>
          <w:szCs w:val="28"/>
          <w:rtl w:val="true"/>
          <w:lang w:bidi="ar-SA"/>
        </w:rPr>
        <w:t>.</w:t>
      </w:r>
      <w:r>
        <w:rPr>
          <w:rStyle w:val="FootnoteAnchor"/>
          <w:rtl w:val="true"/>
        </w:rPr>
        <w:footnoteReference w:id="212"/>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الصفّار، عن يعقوب بن يزيد، عن یحیی بن المبارك، عن عبدالله بن جبلة، عن أبي جميلة، عن اسحاق ابن عمّار مثله</w:t>
      </w:r>
      <w:r>
        <w:rPr>
          <w:rFonts w:eastAsia="IRNazanin" w:cs="IRNazanin"/>
          <w:color w:val="111111"/>
          <w:sz w:val="28"/>
          <w:szCs w:val="28"/>
          <w:rtl w:val="true"/>
          <w:lang w:bidi="fa-IR"/>
        </w:rPr>
        <w:t>.</w:t>
      </w:r>
      <w:r>
        <w:rPr>
          <w:rStyle w:val="FootnoteAnchor"/>
          <w:rtl w:val="true"/>
        </w:rPr>
        <w:footnoteReference w:id="213"/>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بعض أصحابنا، عن يحيى بن المبارك، عن عبدالله بن جبلة، عن أبي جميلة، عن اسحاق بن عمّار مثله</w:t>
      </w:r>
      <w:r>
        <w:rPr>
          <w:rFonts w:eastAsia="Amiri" w:cs="Amiri" w:ascii="Amiri" w:hAnsi="Amiri"/>
          <w:color w:val="111111"/>
          <w:sz w:val="28"/>
          <w:szCs w:val="28"/>
          <w:rtl w:val="true"/>
          <w:lang w:bidi="ar-SA"/>
        </w:rPr>
        <w:t>.</w:t>
      </w:r>
      <w:r>
        <w:rPr>
          <w:rStyle w:val="FootnoteAnchor"/>
          <w:rtl w:val="true"/>
        </w:rPr>
        <w:footnoteReference w:id="214"/>
      </w:r>
      <w:bookmarkStart w:id="69" w:name="pg13476_128985"/>
    </w:p>
    <w:p>
      <w:pPr>
        <w:pStyle w:val="BookText"/>
        <w:rPr/>
      </w:pPr>
      <w:bookmarkEnd w:id="69"/>
      <w:r>
        <w:rPr>
          <w:rFonts w:eastAsia="Amiri" w:cs="Amiri" w:ascii="Amiri" w:hAnsi="Amiri"/>
          <w:color w:val="111111"/>
          <w:sz w:val="28"/>
          <w:szCs w:val="28"/>
          <w:lang w:bidi="ar-SA"/>
        </w:rPr>
        <w:t>30733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يوماً على لحيته،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لُتخضبن هذه من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الى لحيته وهامته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قوم بحضرته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فَعلَ هذا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لأبدنا عترته</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 آه، هذا هو العدوان، إنّما هي النفس بالنفس كما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216"/>
      </w:r>
    </w:p>
    <w:p>
      <w:pPr>
        <w:pStyle w:val="Heading3"/>
        <w:numPr>
          <w:ilvl w:val="2"/>
          <w:numId w:val="1"/>
        </w:numPr>
        <w:rPr/>
      </w:pPr>
      <w:bookmarkStart w:id="70" w:name="__RefHeading___Toc2278212_2616395394"/>
      <w:bookmarkStart w:id="71" w:name="_Toc24"/>
      <w:bookmarkEnd w:id="70"/>
      <w:r>
        <w:rPr>
          <w:rtl w:val="true"/>
        </w:rPr>
        <w:t>باب</w:t>
      </w:r>
      <w:r>
        <w:rPr>
          <w:rtl w:val="true"/>
        </w:rPr>
        <w:t>(</w:t>
      </w:r>
      <w:r>
        <w:rPr/>
        <w:t>19</w:t>
      </w:r>
      <w:r>
        <w:rPr>
          <w:rtl w:val="true"/>
        </w:rPr>
        <w:t>)</w:t>
      </w:r>
      <w:r>
        <w:rPr>
          <w:rtl w:val="true"/>
        </w:rPr>
        <w:t>حكم من قتل إثنين أو أكثر</w:t>
      </w:r>
      <w:bookmarkEnd w:id="71"/>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من قتل إثنين أو أكثر </w:t>
      </w:r>
      <w:r>
        <w:rPr>
          <w:rFonts w:eastAsia="IRNazanin" w:cs="IRNazanin"/>
          <w:color w:val="111111"/>
          <w:sz w:val="28"/>
          <w:szCs w:val="28"/>
          <w:lang w:bidi="fa-IR"/>
        </w:rPr>
        <w:t>30734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محمد بن عيسى، عن يونس، عن ابن مسکان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ذكره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قتل الرجل الرجلين أو أكثر من ذلك قُتل بهم</w:t>
      </w:r>
      <w:r>
        <w:rPr>
          <w:rFonts w:eastAsia="IRNazanin" w:cs="IRNazanin"/>
          <w:color w:val="111111"/>
          <w:sz w:val="28"/>
          <w:szCs w:val="28"/>
          <w:rtl w:val="true"/>
          <w:lang w:bidi="fa-IR"/>
        </w:rPr>
        <w:t>.</w:t>
      </w:r>
      <w:r>
        <w:rPr>
          <w:rStyle w:val="FootnoteAnchor"/>
          <w:rtl w:val="true"/>
        </w:rPr>
        <w:footnoteReference w:id="217"/>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في ضمان الدية لما سوى الواحد في ماله</w:t>
      </w:r>
      <w:r>
        <w:rPr>
          <w:rFonts w:eastAsia="Amiri" w:cs="Amiri" w:ascii="Amiri" w:hAnsi="Amiri"/>
          <w:color w:val="111111"/>
          <w:sz w:val="28"/>
          <w:szCs w:val="28"/>
          <w:rtl w:val="true"/>
          <w:lang w:bidi="ar-SA"/>
        </w:rPr>
        <w:t>).</w:t>
      </w:r>
      <w:r>
        <w:rPr>
          <w:rStyle w:val="FootnoteAnchor"/>
          <w:rtl w:val="true"/>
        </w:rPr>
        <w:footnoteReference w:id="218"/>
      </w:r>
      <w:bookmarkStart w:id="72" w:name="pg13476_128986"/>
    </w:p>
    <w:p>
      <w:pPr>
        <w:pStyle w:val="Heading3"/>
        <w:numPr>
          <w:ilvl w:val="2"/>
          <w:numId w:val="1"/>
        </w:numPr>
        <w:rPr/>
      </w:pPr>
      <w:bookmarkStart w:id="73" w:name="__RefHeading___Toc2278214_2616395394"/>
      <w:bookmarkStart w:id="74" w:name="_Toc25"/>
      <w:bookmarkEnd w:id="72"/>
      <w:bookmarkEnd w:id="73"/>
      <w:r>
        <w:rPr>
          <w:rtl w:val="true"/>
        </w:rPr>
        <w:t>باب</w:t>
      </w:r>
      <w:r>
        <w:rPr>
          <w:rtl w:val="true"/>
        </w:rPr>
        <w:t>(</w:t>
      </w:r>
      <w:r>
        <w:rPr/>
        <w:t>20</w:t>
      </w:r>
      <w:r>
        <w:rPr>
          <w:rtl w:val="true"/>
        </w:rPr>
        <w:t>)</w:t>
      </w:r>
      <w:r>
        <w:rPr>
          <w:rtl w:val="true"/>
        </w:rPr>
        <w:t>حكم من أمر عبده بالقتل</w:t>
      </w:r>
      <w:bookmarkEnd w:id="74"/>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أمر عبده بالقتل </w:t>
      </w:r>
      <w:r>
        <w:rPr>
          <w:rFonts w:eastAsia="Amiri" w:cs="Amiri" w:ascii="Amiri" w:hAnsi="Amiri"/>
          <w:color w:val="111111"/>
          <w:sz w:val="28"/>
          <w:szCs w:val="28"/>
          <w:lang w:bidi="ar-SA"/>
        </w:rPr>
        <w:t>30735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وعلي ابن ابراهيم، عن أبيه جميعاً، عن ابن محبوب، عن اسحاق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أمر عبده ان يقتل رجلا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w:t>
      </w:r>
      <w:r>
        <w:rPr>
          <w:rStyle w:val="FootnoteAnchor"/>
          <w:rtl w:val="true"/>
        </w:rPr>
        <w:footnoteReference w:id="219"/>
      </w:r>
      <w:r>
        <w:rPr>
          <w:rFonts w:ascii="Amiri" w:hAnsi="Amiri" w:eastAsia="Amiri" w:cs="Amiri"/>
          <w:color w:val="111111"/>
          <w:sz w:val="28"/>
          <w:sz w:val="28"/>
          <w:szCs w:val="28"/>
          <w:rtl w:val="true"/>
          <w:lang w:bidi="ar-SA"/>
        </w:rPr>
        <w:t>السيد به</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محبوب مثله</w:t>
      </w:r>
      <w:r>
        <w:rPr>
          <w:rFonts w:eastAsia="Amiri" w:cs="Amiri" w:ascii="Amiri" w:hAnsi="Amiri"/>
          <w:color w:val="111111"/>
          <w:sz w:val="28"/>
          <w:szCs w:val="28"/>
          <w:rtl w:val="true"/>
          <w:lang w:bidi="ar-SA"/>
        </w:rPr>
        <w:t>.</w:t>
      </w:r>
      <w:r>
        <w:rPr>
          <w:rStyle w:val="FootnoteAnchor"/>
        </w:rPr>
        <w:footnoteReference w:id="221"/>
      </w:r>
      <w:r>
        <w:rPr>
          <w:rFonts w:eastAsia="Amiri" w:cs="Amiri" w:ascii="Amiri" w:hAnsi="Amiri"/>
          <w:color w:val="111111"/>
          <w:sz w:val="28"/>
          <w:szCs w:val="28"/>
          <w:lang w:bidi="ar-SA"/>
        </w:rPr>
        <w:t>30736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أمر عبده أن يقتل رجلاً فقتله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عبد الرجل إلاً كسوطه أو كسيفه؟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السيد به </w:t>
      </w:r>
      <w:r>
        <w:rPr>
          <w:rStyle w:val="FootnoteAnchor"/>
          <w:rtl w:val="true"/>
        </w:rPr>
        <w:footnoteReference w:id="222"/>
      </w:r>
      <w:r>
        <w:rPr>
          <w:rFonts w:ascii="Amiri" w:hAnsi="Amiri" w:eastAsia="Amiri" w:cs="Amiri"/>
          <w:color w:val="111111"/>
          <w:sz w:val="28"/>
          <w:sz w:val="28"/>
          <w:szCs w:val="28"/>
          <w:rtl w:val="true"/>
          <w:lang w:bidi="ar-SA"/>
        </w:rPr>
        <w:t xml:space="preserve">ويُستَودع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السجن</w:t>
      </w:r>
      <w:r>
        <w:rPr>
          <w:rFonts w:eastAsia="Amiri" w:cs="Amiri" w:ascii="Amiri" w:hAnsi="Amiri"/>
          <w:color w:val="111111"/>
          <w:sz w:val="28"/>
          <w:szCs w:val="28"/>
          <w:rtl w:val="true"/>
          <w:lang w:bidi="ar-SA"/>
        </w:rPr>
        <w:t>.</w:t>
      </w:r>
      <w:r>
        <w:rPr>
          <w:rStyle w:val="FootnoteAnchor"/>
          <w:rtl w:val="true"/>
        </w:rPr>
        <w:footnoteReference w:id="223"/>
      </w:r>
      <w:bookmarkStart w:id="75" w:name="pg13476_128987"/>
    </w:p>
    <w:p>
      <w:pPr>
        <w:pStyle w:val="Heading3"/>
        <w:numPr>
          <w:ilvl w:val="2"/>
          <w:numId w:val="1"/>
        </w:numPr>
        <w:rPr/>
      </w:pPr>
      <w:bookmarkStart w:id="76" w:name="__RefHeading___Toc2278216_2616395394"/>
      <w:bookmarkStart w:id="77" w:name="_Toc26"/>
      <w:bookmarkEnd w:id="75"/>
      <w:bookmarkEnd w:id="76"/>
      <w:r>
        <w:rPr>
          <w:rtl w:val="true"/>
        </w:rPr>
        <w:t>باب</w:t>
      </w:r>
      <w:r>
        <w:rPr>
          <w:rtl w:val="true"/>
        </w:rPr>
        <w:t>(</w:t>
      </w:r>
      <w:r>
        <w:rPr/>
        <w:t>21</w:t>
      </w:r>
      <w:r>
        <w:rPr>
          <w:rtl w:val="true"/>
        </w:rPr>
        <w:t>)</w:t>
      </w:r>
      <w:r>
        <w:rPr>
          <w:rtl w:val="true"/>
        </w:rPr>
        <w:t>حكم من خلّص القاتل من يد الوليّ</w:t>
      </w:r>
      <w:bookmarkEnd w:id="77"/>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من خلّص القاتل من يد الوليّ </w:t>
      </w:r>
      <w:r>
        <w:rPr>
          <w:rFonts w:eastAsia="IRNazanin" w:cs="IRNazanin"/>
          <w:color w:val="111111"/>
          <w:sz w:val="28"/>
          <w:szCs w:val="28"/>
          <w:lang w:bidi="fa-IR"/>
        </w:rPr>
        <w:t>30737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وعلي ابن ابراهيم، عن أبيه جميعاً، عن ابن محبوب، عن أبي أيوب، عن حریز،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قتل رجلا عمداً فَرُفِع </w:t>
      </w:r>
      <w:r>
        <w:rPr>
          <w:rStyle w:val="FootnoteAnchor"/>
          <w:rtl w:val="true"/>
        </w:rPr>
        <w:footnoteReference w:id="224"/>
      </w:r>
      <w:r>
        <w:rPr>
          <w:rFonts w:ascii="Amiri" w:hAnsi="Amiri" w:eastAsia="Amiri" w:cs="Amiri"/>
          <w:color w:val="111111"/>
          <w:sz w:val="28"/>
          <w:sz w:val="28"/>
          <w:szCs w:val="28"/>
          <w:rtl w:val="true"/>
          <w:lang w:bidi="ar-SA"/>
        </w:rPr>
        <w:t>إلى الوالي فدفعه الوالي الى أولياء المقتول ليقتلوه فوثب عليهم قوم فخلّصوا القاتل من أيدي الأولياء؟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ارى ان يُحبَس الذين خلّصوا القاتل من أيدي الأولياء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يأتوا بالقاتل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مات القاتل وهم في السجن؟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w:t>
      </w:r>
      <w:r>
        <w:rPr>
          <w:rStyle w:val="FootnoteAnchor"/>
          <w:rtl w:val="true"/>
        </w:rPr>
        <w:footnoteReference w:id="225"/>
      </w:r>
      <w:r>
        <w:rPr>
          <w:rFonts w:ascii="Amiri" w:hAnsi="Amiri" w:eastAsia="Amiri" w:cs="Amiri"/>
          <w:color w:val="111111"/>
          <w:sz w:val="28"/>
          <w:sz w:val="28"/>
          <w:szCs w:val="28"/>
          <w:rtl w:val="true"/>
          <w:lang w:bidi="ar-SA"/>
        </w:rPr>
        <w:t>فعليهم الدية يؤدّونها جميعاً إلى أولياء المقتول</w:t>
      </w:r>
      <w:r>
        <w:rPr>
          <w:rFonts w:eastAsia="Amiri" w:cs="Amiri" w:ascii="Amiri" w:hAnsi="Amiri"/>
          <w:color w:val="111111"/>
          <w:sz w:val="28"/>
          <w:szCs w:val="28"/>
          <w:rtl w:val="true"/>
          <w:lang w:bidi="ar-SA"/>
        </w:rPr>
        <w:t>.</w:t>
      </w:r>
      <w:r>
        <w:rPr>
          <w:rStyle w:val="FootnoteAnchor"/>
          <w:rtl w:val="true"/>
        </w:rPr>
        <w:footnoteReference w:id="226"/>
      </w:r>
      <w:r>
        <w:rPr>
          <w:rFonts w:ascii="IRNazanin" w:hAnsi="IRNazanin" w:eastAsia="IRNazanin"/>
          <w:color w:val="111111"/>
          <w:sz w:val="28"/>
          <w:sz w:val="28"/>
          <w:szCs w:val="28"/>
          <w:rtl w:val="true"/>
          <w:lang w:bidi="fa-IR"/>
        </w:rPr>
        <w:t>من لا يحضره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محبوب، عن أبي أيوب مثله</w:t>
      </w:r>
      <w:r>
        <w:rPr>
          <w:rFonts w:eastAsia="IRNazanin" w:cs="IRNazanin"/>
          <w:color w:val="111111"/>
          <w:sz w:val="28"/>
          <w:szCs w:val="28"/>
          <w:rtl w:val="true"/>
          <w:lang w:bidi="fa-IR"/>
        </w:rPr>
        <w:t>.</w:t>
      </w:r>
      <w:r>
        <w:rPr>
          <w:rStyle w:val="FootnoteAnchor"/>
          <w:rtl w:val="true"/>
        </w:rPr>
        <w:footnoteReference w:id="227"/>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بن محبوب مثله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فعليهم الدّية</w:t>
      </w:r>
      <w:r>
        <w:rPr>
          <w:rFonts w:eastAsia="Amiri" w:cs="Amiri" w:ascii="Amiri" w:hAnsi="Amiri"/>
          <w:color w:val="111111"/>
          <w:sz w:val="28"/>
          <w:szCs w:val="28"/>
          <w:rtl w:val="true"/>
          <w:lang w:bidi="ar-SA"/>
        </w:rPr>
        <w:t>.</w:t>
      </w:r>
      <w:r>
        <w:rPr>
          <w:rStyle w:val="FootnoteAnchor"/>
          <w:rtl w:val="true"/>
        </w:rPr>
        <w:footnoteReference w:id="228"/>
      </w:r>
      <w:bookmarkStart w:id="78" w:name="pg13476_128988"/>
    </w:p>
    <w:p>
      <w:pPr>
        <w:pStyle w:val="Heading3"/>
        <w:numPr>
          <w:ilvl w:val="2"/>
          <w:numId w:val="1"/>
        </w:numPr>
        <w:rPr/>
      </w:pPr>
      <w:bookmarkStart w:id="79" w:name="__RefHeading___Toc2278218_2616395394"/>
      <w:bookmarkStart w:id="80" w:name="_Toc27"/>
      <w:bookmarkEnd w:id="78"/>
      <w:bookmarkEnd w:id="79"/>
      <w:r>
        <w:rPr>
          <w:rtl w:val="true"/>
        </w:rPr>
        <w:t>باب</w:t>
      </w:r>
      <w:r>
        <w:rPr>
          <w:rtl w:val="true"/>
        </w:rPr>
        <w:t>(</w:t>
      </w:r>
      <w:r>
        <w:rPr/>
        <w:t>22</w:t>
      </w:r>
      <w:r>
        <w:rPr>
          <w:rtl w:val="true"/>
        </w:rPr>
        <w:t>)</w:t>
      </w:r>
      <w:r>
        <w:rPr>
          <w:rtl w:val="true"/>
        </w:rPr>
        <w:t>حكم من امسك رجلاً فقتله آخر وآخر ينظر اليهم</w:t>
      </w:r>
      <w:bookmarkEnd w:id="80"/>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من امسك رجلاً فقتله آخر وآخر ينظر اليهم </w:t>
      </w:r>
      <w:r>
        <w:rPr>
          <w:rFonts w:eastAsia="IRNazanin" w:cs="IRNazanin"/>
          <w:color w:val="111111"/>
          <w:sz w:val="28"/>
          <w:szCs w:val="28"/>
          <w:lang w:bidi="fa-IR"/>
        </w:rPr>
        <w:t>30738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أبيه، ومحمد بن یحیی، عن أحمد بن محمد جميعاً، عن ابن أبي عمير، عن حمّاد بن عثمان، عن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رجلين أمسك أحدهما وقتل الآخر</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229"/>
      </w:r>
      <w:r>
        <w:rPr>
          <w:rFonts w:ascii="Amiri" w:hAnsi="Amiri" w:eastAsia="Amiri" w:cs="Amiri"/>
          <w:color w:val="111111"/>
          <w:sz w:val="28"/>
          <w:sz w:val="28"/>
          <w:szCs w:val="28"/>
          <w:rtl w:val="true"/>
          <w:lang w:bidi="ar-SA"/>
        </w:rPr>
        <w:t xml:space="preserve">يُقتل القاتل ويحبس الآخر حتى يموت غمّاً،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حبسه عليه</w:t>
      </w:r>
      <w:r>
        <w:rPr>
          <w:rStyle w:val="FootnoteAnchor"/>
          <w:rtl w:val="true"/>
        </w:rPr>
        <w:footnoteReference w:id="230"/>
      </w:r>
      <w:r>
        <w:rPr>
          <w:rFonts w:ascii="Amiri" w:hAnsi="Amiri" w:eastAsia="Amiri" w:cs="Amiri"/>
          <w:color w:val="111111"/>
          <w:sz w:val="28"/>
          <w:sz w:val="28"/>
          <w:szCs w:val="28"/>
          <w:rtl w:val="true"/>
          <w:lang w:bidi="ar-SA"/>
        </w:rPr>
        <w:t>حتى مات غمّاً</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أبي عمير، عن حمّاد مثله</w:t>
      </w:r>
      <w:r>
        <w:rPr>
          <w:rFonts w:eastAsia="Amiri" w:cs="Amiri" w:ascii="Amiri" w:hAnsi="Amiri"/>
          <w:color w:val="111111"/>
          <w:sz w:val="28"/>
          <w:szCs w:val="28"/>
          <w:rtl w:val="true"/>
          <w:lang w:bidi="ar-SA"/>
        </w:rPr>
        <w:t>.</w:t>
      </w:r>
      <w:r>
        <w:rPr>
          <w:rStyle w:val="FootnoteAnchor"/>
          <w:rtl w:val="true"/>
        </w:rPr>
        <w:footnoteReference w:id="232"/>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حمّاد، عن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Fonts w:eastAsia="IRNazanin" w:cs="IRNazanin"/>
          <w:color w:val="111111"/>
          <w:sz w:val="28"/>
          <w:szCs w:val="28"/>
          <w:rtl w:val="true"/>
          <w:lang w:bidi="fa-IR"/>
        </w:rPr>
        <w:t>.</w:t>
      </w:r>
      <w:r>
        <w:rPr>
          <w:rStyle w:val="FootnoteAnchor"/>
        </w:rPr>
        <w:footnoteReference w:id="233"/>
      </w:r>
      <w:r>
        <w:rPr>
          <w:rFonts w:eastAsia="Amiri" w:cs="Amiri" w:ascii="Amiri" w:hAnsi="Amiri"/>
          <w:color w:val="111111"/>
          <w:sz w:val="28"/>
          <w:szCs w:val="28"/>
          <w:lang w:bidi="ar-SA"/>
        </w:rPr>
        <w:t>30739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اُتي برجلين أمسك أحدهما، وجاء الآخر فقَتل،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الذي قتل فيُقتل، وأما الذي أمسك فانّه يحبس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السجن حتى يموت</w:t>
      </w:r>
      <w:r>
        <w:rPr>
          <w:rFonts w:eastAsia="Amiri" w:cs="Amiri" w:ascii="Amiri" w:hAnsi="Amiri"/>
          <w:color w:val="111111"/>
          <w:sz w:val="28"/>
          <w:szCs w:val="28"/>
          <w:rtl w:val="true"/>
          <w:lang w:bidi="ar-SA"/>
        </w:rPr>
        <w:t>.</w:t>
      </w:r>
      <w:r>
        <w:rPr>
          <w:rStyle w:val="FootnoteAnchor"/>
        </w:rPr>
        <w:footnoteReference w:id="234"/>
      </w:r>
      <w:r>
        <w:rPr>
          <w:rFonts w:eastAsia="IRNazanin" w:cs="IRNazanin"/>
          <w:color w:val="111111"/>
          <w:sz w:val="28"/>
          <w:szCs w:val="28"/>
          <w:lang w:bidi="fa-IR"/>
        </w:rPr>
        <w:t>30740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درست بن أبي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أصحابنا، عن أبي عبدالله، أو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عدا على رجل وجعل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احبسوه احبسوه،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فحبسه رجل، وأدرکه فقتله؟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يُحبس المُمسِك حتى يموت، كما حَبَس المقتول على الموت</w:t>
      </w:r>
      <w:r>
        <w:rPr>
          <w:rFonts w:eastAsia="IRNazanin" w:cs="IRNazanin"/>
          <w:color w:val="111111"/>
          <w:sz w:val="28"/>
          <w:szCs w:val="28"/>
          <w:rtl w:val="true"/>
          <w:lang w:bidi="fa-IR"/>
        </w:rPr>
        <w:t>.</w:t>
      </w:r>
      <w:r>
        <w:rPr>
          <w:rStyle w:val="FootnoteAnchor"/>
        </w:rPr>
        <w:footnoteReference w:id="235"/>
      </w:r>
      <w:r>
        <w:rPr>
          <w:rFonts w:eastAsia="Amiri" w:cs="Amiri" w:ascii="Amiri" w:hAnsi="Amiri"/>
          <w:color w:val="111111"/>
          <w:sz w:val="28"/>
          <w:szCs w:val="28"/>
          <w:lang w:bidi="ar-SA"/>
        </w:rPr>
        <w:t>30741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ثلاثة نفر رُفعوا الى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منهم أمسك رجلاً وأقبل الآخر فقتله والآخر يراهم، فقضى في الرؤية </w:t>
      </w:r>
      <w:r>
        <w:rPr>
          <w:rStyle w:val="FootnoteAnchor"/>
          <w:rtl w:val="true"/>
        </w:rPr>
        <w:footnoteReference w:id="236"/>
      </w:r>
      <w:r>
        <w:rPr>
          <w:rFonts w:ascii="Amiri" w:hAnsi="Amiri" w:eastAsia="Amiri" w:cs="Amiri"/>
          <w:color w:val="111111"/>
          <w:sz w:val="28"/>
          <w:sz w:val="28"/>
          <w:szCs w:val="28"/>
          <w:rtl w:val="true"/>
          <w:lang w:bidi="ar-SA"/>
        </w:rPr>
        <w:t xml:space="preserve">أن تسمل عيناه، </w:t>
      </w:r>
      <w:r>
        <w:rPr>
          <w:rStyle w:val="FootnoteAnchor"/>
          <w:rtl w:val="true"/>
        </w:rPr>
        <w:footnoteReference w:id="237"/>
      </w:r>
      <w:r>
        <w:rPr>
          <w:rFonts w:ascii="Amiri" w:hAnsi="Amiri" w:eastAsia="Amiri" w:cs="Amiri"/>
          <w:color w:val="111111"/>
          <w:sz w:val="28"/>
          <w:sz w:val="28"/>
          <w:szCs w:val="28"/>
          <w:rtl w:val="true"/>
          <w:lang w:bidi="ar-SA"/>
        </w:rPr>
        <w:t xml:space="preserve">وفي الذي أمسك أن يسجن حتى يموت كما امسكه، </w:t>
      </w:r>
      <w:r>
        <w:rPr>
          <w:rStyle w:val="FootnoteAnchor"/>
          <w:rtl w:val="true"/>
        </w:rPr>
        <w:footnoteReference w:id="238"/>
      </w:r>
      <w:r>
        <w:rPr>
          <w:rFonts w:ascii="Amiri" w:hAnsi="Amiri" w:eastAsia="Amiri" w:cs="Amiri"/>
          <w:color w:val="111111"/>
          <w:sz w:val="28"/>
          <w:sz w:val="28"/>
          <w:szCs w:val="28"/>
          <w:rtl w:val="true"/>
          <w:lang w:bidi="ar-SA"/>
        </w:rPr>
        <w:t>وقضى في الذي قَتَل أن يُقتل</w:t>
      </w:r>
      <w:r>
        <w:rPr>
          <w:rFonts w:eastAsia="Amiri" w:cs="Amiri" w:ascii="Amiri" w:hAnsi="Amiri"/>
          <w:color w:val="111111"/>
          <w:sz w:val="28"/>
          <w:szCs w:val="28"/>
          <w:rtl w:val="true"/>
          <w:lang w:bidi="ar-SA"/>
        </w:rPr>
        <w:t>.</w:t>
      </w:r>
      <w:r>
        <w:rPr>
          <w:rStyle w:val="FootnoteAnchor"/>
        </w:rPr>
        <w:footnoteReference w:id="239"/>
      </w:r>
      <w:r>
        <w:rPr>
          <w:rFonts w:eastAsia="Amiri" w:cs="Amiri" w:ascii="Amiri" w:hAnsi="Amiri"/>
          <w:color w:val="111111"/>
          <w:sz w:val="28"/>
          <w:szCs w:val="28"/>
          <w:lang w:bidi="ar-SA"/>
        </w:rPr>
        <w:t>30742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اليه ثلاث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أحدهم فأمسك رجلاً، وأمّا الآخر فقَتله، وأمّا الآخر فنظر اليهم، فقضى </w:t>
      </w:r>
      <w:bookmarkStart w:id="81" w:name="pg13476_128990"/>
    </w:p>
    <w:p>
      <w:pPr>
        <w:pStyle w:val="BookText"/>
        <w:rPr/>
      </w:pPr>
      <w:bookmarkEnd w:id="81"/>
      <w:r>
        <w:rPr>
          <w:rFonts w:ascii="Amiri" w:hAnsi="Amiri" w:eastAsia="Amiri" w:cs="Amiri"/>
          <w:color w:val="111111"/>
          <w:sz w:val="28"/>
          <w:sz w:val="28"/>
          <w:szCs w:val="28"/>
          <w:rtl w:val="true"/>
          <w:lang w:bidi="ar-SA"/>
        </w:rPr>
        <w:t>في الذي يراه أن تسمل عينه، وقضى في الذي قتل أن يُقتل</w:t>
      </w:r>
      <w:r>
        <w:rPr>
          <w:rFonts w:eastAsia="Amiri" w:cs="Amiri" w:ascii="Amiri" w:hAnsi="Amiri"/>
          <w:color w:val="111111"/>
          <w:sz w:val="28"/>
          <w:szCs w:val="28"/>
          <w:rtl w:val="true"/>
          <w:lang w:bidi="ar-SA"/>
        </w:rPr>
        <w:t>.</w:t>
      </w:r>
      <w:r>
        <w:rPr>
          <w:rStyle w:val="FootnoteAnchor"/>
          <w:rtl w:val="true"/>
        </w:rPr>
        <w:footnoteReference w:id="240"/>
      </w:r>
    </w:p>
    <w:p>
      <w:pPr>
        <w:pStyle w:val="Heading3"/>
        <w:numPr>
          <w:ilvl w:val="2"/>
          <w:numId w:val="1"/>
        </w:numPr>
        <w:rPr/>
      </w:pPr>
      <w:bookmarkStart w:id="82" w:name="__RefHeading___Toc2278220_2616395394"/>
      <w:bookmarkStart w:id="83" w:name="_Toc28"/>
      <w:bookmarkEnd w:id="82"/>
      <w:r>
        <w:rPr>
          <w:rtl w:val="true"/>
        </w:rPr>
        <w:t>باب</w:t>
      </w:r>
      <w:r>
        <w:rPr>
          <w:rtl w:val="true"/>
        </w:rPr>
        <w:t>(</w:t>
      </w:r>
      <w:r>
        <w:rPr/>
        <w:t>23</w:t>
      </w:r>
      <w:r>
        <w:rPr>
          <w:rtl w:val="true"/>
        </w:rPr>
        <w:t>)</w:t>
      </w:r>
      <w:r>
        <w:rPr>
          <w:rtl w:val="true"/>
        </w:rPr>
        <w:t>حكم مَن وقَع على آخر بلا اختیار فقتله</w:t>
      </w:r>
      <w:bookmarkEnd w:id="83"/>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مَن وقَع على آخر بلا اختیار فقتله </w:t>
      </w:r>
      <w:r>
        <w:rPr>
          <w:rFonts w:eastAsia="IRNazanin" w:cs="IRNazanin"/>
          <w:color w:val="111111"/>
          <w:sz w:val="28"/>
          <w:szCs w:val="28"/>
          <w:lang w:bidi="fa-IR"/>
        </w:rPr>
        <w:t>30743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عن ابن محبوب، عن ابن رئاب، عن عبيد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وقع على رجل فقتله؟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عليه شيء</w:t>
      </w:r>
      <w:r>
        <w:rPr>
          <w:rFonts w:eastAsia="IRNazanin" w:cs="IRNazanin"/>
          <w:color w:val="111111"/>
          <w:sz w:val="28"/>
          <w:szCs w:val="28"/>
          <w:rtl w:val="true"/>
          <w:lang w:bidi="fa-IR"/>
        </w:rPr>
        <w:t>.</w:t>
      </w:r>
      <w:r>
        <w:rPr>
          <w:rStyle w:val="FootnoteAnchor"/>
          <w:rtl w:val="true"/>
        </w:rPr>
        <w:footnoteReference w:id="241"/>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علي بن رئاب مثله</w:t>
      </w:r>
      <w:r>
        <w:rPr>
          <w:rFonts w:eastAsia="Amiri" w:cs="Amiri" w:ascii="Amiri" w:hAnsi="Amiri"/>
          <w:color w:val="111111"/>
          <w:sz w:val="28"/>
          <w:szCs w:val="28"/>
          <w:rtl w:val="true"/>
          <w:lang w:bidi="ar-SA"/>
        </w:rPr>
        <w:t>.</w:t>
      </w:r>
      <w:r>
        <w:rPr>
          <w:rStyle w:val="FootnoteAnchor"/>
        </w:rPr>
        <w:footnoteReference w:id="242"/>
      </w:r>
      <w:r>
        <w:rPr>
          <w:rFonts w:eastAsia="Amiri" w:cs="Amiri" w:ascii="Amiri" w:hAnsi="Amiri"/>
          <w:color w:val="111111"/>
          <w:sz w:val="28"/>
          <w:szCs w:val="28"/>
          <w:lang w:bidi="ar-SA"/>
        </w:rPr>
        <w:t>30744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 xml:space="preserve">، عن الحسين، عن صفوان بن يحيى وفضالة، عن العلا،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الرجل يسقط على رجل فيقتله؟ فقال</w:t>
      </w:r>
      <w:r>
        <w:rPr>
          <w:rFonts w:eastAsia="Amiri" w:cs="Amiri" w:ascii="Amiri" w:hAnsi="Amiri"/>
          <w:color w:val="111111"/>
          <w:sz w:val="28"/>
          <w:szCs w:val="28"/>
          <w:rtl w:val="true"/>
          <w:lang w:bidi="ar-SA"/>
        </w:rPr>
        <w:t xml:space="preserve">: </w:t>
      </w:r>
      <w:r>
        <w:rPr>
          <w:rStyle w:val="FootnoteAnchor"/>
          <w:rtl w:val="true"/>
        </w:rPr>
        <w:footnoteReference w:id="244"/>
      </w:r>
      <w:r>
        <w:rPr>
          <w:rFonts w:ascii="Amiri" w:hAnsi="Amiri" w:eastAsia="Amiri" w:cs="Amiri"/>
          <w:color w:val="111111"/>
          <w:sz w:val="28"/>
          <w:sz w:val="28"/>
          <w:szCs w:val="28"/>
          <w:rtl w:val="true"/>
          <w:lang w:bidi="ar-SA"/>
        </w:rPr>
        <w:t>لا شيء عليه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قتله القصاص فلادية له</w:t>
      </w:r>
      <w:r>
        <w:rPr>
          <w:rFonts w:eastAsia="Amiri" w:cs="Amiri" w:ascii="Amiri" w:hAnsi="Amiri"/>
          <w:color w:val="111111"/>
          <w:sz w:val="28"/>
          <w:szCs w:val="28"/>
          <w:rtl w:val="true"/>
          <w:lang w:bidi="ar-SA"/>
        </w:rPr>
        <w:t>].</w:t>
      </w:r>
      <w:r>
        <w:rPr>
          <w:rStyle w:val="FootnoteAnchor"/>
          <w:rtl w:val="true"/>
        </w:rPr>
        <w:footnoteReference w:id="245"/>
      </w:r>
      <w:r>
        <w:rPr>
          <w:rStyle w:val="FootnoteAnchor"/>
          <w:rtl w:val="true"/>
        </w:rPr>
        <w:footnoteReference w:id="246"/>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العلاء،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Pr>
        <w:footnoteReference w:id="247"/>
      </w:r>
      <w:r>
        <w:rPr>
          <w:rFonts w:eastAsia="IRNazanin" w:cs="IRNazanin"/>
          <w:color w:val="111111"/>
          <w:sz w:val="28"/>
          <w:szCs w:val="28"/>
          <w:lang w:bidi="fa-IR"/>
        </w:rPr>
        <w:t>30745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محمد، عن معلّی بن محمد، عن الوشّا، عن أبان بن عثمان، عن عبيد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وقع على رجل من فوق البيت فمات أحدهما؟ فقال</w:t>
      </w:r>
      <w:r>
        <w:rPr>
          <w:rFonts w:eastAsia="IRNazanin" w:cs="IRNazanin"/>
          <w:color w:val="111111"/>
          <w:sz w:val="28"/>
          <w:szCs w:val="28"/>
          <w:rtl w:val="true"/>
          <w:lang w:bidi="fa-IR"/>
        </w:rPr>
        <w:t>:</w:t>
      </w:r>
      <w:r>
        <w:rPr>
          <w:rStyle w:val="FootnoteAnchor"/>
          <w:rtl w:val="true"/>
        </w:rPr>
        <w:footnoteReference w:id="248"/>
      </w:r>
      <w:r>
        <w:rPr>
          <w:rFonts w:ascii="Amiri" w:hAnsi="Amiri" w:eastAsia="Amiri" w:cs="Amiri"/>
          <w:color w:val="111111"/>
          <w:sz w:val="28"/>
          <w:sz w:val="28"/>
          <w:szCs w:val="28"/>
          <w:rtl w:val="true"/>
          <w:lang w:bidi="ar-SA"/>
        </w:rPr>
        <w:t>ليس على الأعلى شيء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الأسفل شيء</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الحسين بن محمد مثله</w:t>
      </w:r>
      <w:r>
        <w:rPr>
          <w:rFonts w:eastAsia="Amiri" w:cs="Amiri" w:ascii="Amiri" w:hAnsi="Amiri"/>
          <w:color w:val="111111"/>
          <w:sz w:val="28"/>
          <w:szCs w:val="28"/>
          <w:rtl w:val="true"/>
          <w:lang w:bidi="ar-SA"/>
        </w:rPr>
        <w:t>.</w:t>
      </w:r>
      <w:r>
        <w:rPr>
          <w:rStyle w:val="FootnoteAnchor"/>
        </w:rPr>
        <w:footnoteReference w:id="250"/>
      </w:r>
      <w:r>
        <w:rPr>
          <w:rFonts w:eastAsia="IRNazanin" w:cs="IRNazanin"/>
          <w:color w:val="111111"/>
          <w:sz w:val="28"/>
          <w:szCs w:val="28"/>
          <w:lang w:bidi="fa-IR"/>
        </w:rPr>
        <w:t>30746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ابن فضّال، عن ابن بکیر،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يقع على الرجل فيقتله فمات الاعلى</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على الأسفل</w:t>
      </w:r>
      <w:r>
        <w:rPr>
          <w:rFonts w:eastAsia="Amiri" w:cs="Amiri" w:ascii="Amiri" w:hAnsi="Amiri"/>
          <w:color w:val="111111"/>
          <w:sz w:val="28"/>
          <w:szCs w:val="28"/>
          <w:rtl w:val="true"/>
          <w:lang w:bidi="ar-SA"/>
        </w:rPr>
        <w:t>.</w:t>
      </w:r>
      <w:r>
        <w:rPr>
          <w:rStyle w:val="FootnoteAnchor"/>
        </w:rPr>
        <w:footnoteReference w:id="251"/>
      </w:r>
      <w:r>
        <w:rPr>
          <w:rFonts w:eastAsia="Amiri" w:cs="Amiri" w:ascii="Amiri" w:hAnsi="Amiri"/>
          <w:color w:val="111111"/>
          <w:sz w:val="28"/>
          <w:szCs w:val="28"/>
          <w:lang w:bidi="ar-SA"/>
        </w:rPr>
        <w:t>30747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وأبي جعفر، وأبي عبدالله </w:t>
      </w:r>
      <w:bookmarkStart w:id="84" w:name="pg13476_128992"/>
    </w:p>
    <w:p>
      <w:pPr>
        <w:pStyle w:val="BookText"/>
        <w:rPr/>
      </w:pPr>
      <w:bookmarkEnd w:id="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قالوا في الرجل يسقط على الرجل فيموتان أو يعتلاّن أو أحدهما، فما اصاب الساقط فهو هدر وما أصاب المسقوط عليه ففيه القَوَد على الساقط أن تعتمَّده أو الدية على عاقلته ان کان خطأ، وان دفعه دافع فعليه ما أصابهما معاً أن تعمّد وعلى عاقلته آن أخطأ</w:t>
      </w:r>
      <w:r>
        <w:rPr>
          <w:rFonts w:eastAsia="IRNazanin" w:cs="IRNazanin"/>
          <w:color w:val="111111"/>
          <w:sz w:val="28"/>
          <w:szCs w:val="28"/>
          <w:rtl w:val="true"/>
          <w:lang w:bidi="fa-IR"/>
        </w:rPr>
        <w:t>.</w:t>
      </w:r>
      <w:r>
        <w:rPr>
          <w:rStyle w:val="FootnoteAnchor"/>
          <w:rtl w:val="true"/>
        </w:rPr>
        <w:footnoteReference w:id="252"/>
      </w:r>
    </w:p>
    <w:p>
      <w:pPr>
        <w:pStyle w:val="Heading3"/>
        <w:numPr>
          <w:ilvl w:val="2"/>
          <w:numId w:val="1"/>
        </w:numPr>
        <w:rPr/>
      </w:pPr>
      <w:bookmarkStart w:id="85" w:name="__RefHeading___Toc2278222_2616395394"/>
      <w:bookmarkStart w:id="86" w:name="_Toc29"/>
      <w:bookmarkEnd w:id="85"/>
      <w:r>
        <w:rPr>
          <w:rtl w:val="true"/>
        </w:rPr>
        <w:t>باب</w:t>
      </w:r>
      <w:r>
        <w:rPr>
          <w:rtl w:val="true"/>
        </w:rPr>
        <w:t>(</w:t>
      </w:r>
      <w:r>
        <w:rPr/>
        <w:t>24</w:t>
      </w:r>
      <w:r>
        <w:rPr>
          <w:rtl w:val="true"/>
        </w:rPr>
        <w:t>)</w:t>
      </w:r>
      <w:r>
        <w:rPr>
          <w:rtl w:val="true"/>
        </w:rPr>
        <w:t>حكم من دفع رجلاً على رجلٍ فقتله</w:t>
      </w:r>
      <w:bookmarkEnd w:id="86"/>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دفع رجلاً على رجلٍ فقتله </w:t>
      </w:r>
      <w:r>
        <w:rPr>
          <w:rFonts w:eastAsia="Amiri" w:cs="Amiri" w:ascii="Amiri" w:hAnsi="Amiri"/>
          <w:color w:val="111111"/>
          <w:sz w:val="28"/>
          <w:szCs w:val="28"/>
          <w:lang w:bidi="ar-SA"/>
        </w:rPr>
        <w:t>30748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ابن محبوب، عن ابن رئاب وعبدالله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دفع رجلاً على رجل فقتله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Style w:val="FootnoteAnchor"/>
          <w:rtl w:val="true"/>
        </w:rPr>
        <w:footnoteReference w:id="253"/>
      </w:r>
      <w:r>
        <w:rPr>
          <w:rFonts w:ascii="Amiri" w:hAnsi="Amiri" w:eastAsia="Amiri" w:cs="Amiri"/>
          <w:color w:val="111111"/>
          <w:sz w:val="28"/>
          <w:sz w:val="28"/>
          <w:szCs w:val="28"/>
          <w:rtl w:val="true"/>
          <w:lang w:bidi="ar-SA"/>
        </w:rPr>
        <w:t xml:space="preserve">الدية على الذي وقع على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لأولياء المقتول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ويرجع المدفوع بالدية على الذي دفعه،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أصاب المدفوع شيء فهو على الدافع أيضاً</w:t>
      </w:r>
      <w:r>
        <w:rPr>
          <w:rFonts w:eastAsia="Amiri" w:cs="Amiri" w:ascii="Amiri" w:hAnsi="Amiri"/>
          <w:color w:val="111111"/>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255"/>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ابن محبوب، عن علي بن رئاب، عن </w:t>
      </w:r>
      <w:bookmarkStart w:id="87" w:name="pg13476_128993"/>
    </w:p>
    <w:p>
      <w:pPr>
        <w:pStyle w:val="BookText"/>
        <w:rPr/>
      </w:pPr>
      <w:bookmarkEnd w:id="87"/>
      <w:r>
        <w:rPr>
          <w:rFonts w:ascii="IRNazanin" w:hAnsi="IRNazanin" w:eastAsia="IRNazanin"/>
          <w:color w:val="111111"/>
          <w:sz w:val="28"/>
          <w:sz w:val="28"/>
          <w:szCs w:val="28"/>
          <w:rtl w:val="true"/>
          <w:lang w:bidi="fa-IR"/>
        </w:rPr>
        <w:t>عبدالله بن سنان مثله</w:t>
      </w:r>
      <w:r>
        <w:rPr>
          <w:rFonts w:eastAsia="IRNazanin" w:cs="IRNazanin"/>
          <w:color w:val="111111"/>
          <w:sz w:val="28"/>
          <w:szCs w:val="28"/>
          <w:rtl w:val="true"/>
          <w:lang w:bidi="fa-IR"/>
        </w:rPr>
        <w:t>.</w:t>
      </w:r>
      <w:r>
        <w:rPr>
          <w:rStyle w:val="FootnoteAnchor"/>
          <w:rtl w:val="true"/>
        </w:rPr>
        <w:footnoteReference w:id="256"/>
      </w:r>
    </w:p>
    <w:p>
      <w:pPr>
        <w:pStyle w:val="Heading3"/>
        <w:numPr>
          <w:ilvl w:val="2"/>
          <w:numId w:val="1"/>
        </w:numPr>
        <w:rPr/>
      </w:pPr>
      <w:bookmarkStart w:id="88" w:name="__RefHeading___Toc2278224_2616395394"/>
      <w:bookmarkStart w:id="89" w:name="_Toc30"/>
      <w:bookmarkEnd w:id="88"/>
      <w:r>
        <w:rPr>
          <w:rtl w:val="true"/>
        </w:rPr>
        <w:t>باب</w:t>
      </w:r>
      <w:r>
        <w:rPr>
          <w:rtl w:val="true"/>
        </w:rPr>
        <w:t>(</w:t>
      </w:r>
      <w:r>
        <w:rPr/>
        <w:t>25</w:t>
      </w:r>
      <w:r>
        <w:rPr>
          <w:rtl w:val="true"/>
        </w:rPr>
        <w:t>)</w:t>
      </w:r>
      <w:r>
        <w:rPr>
          <w:rtl w:val="true"/>
        </w:rPr>
        <w:t>حكم من دفع دابَّة عن نفسه فسقط الراكب وقُتل أو جُرح</w:t>
      </w:r>
      <w:bookmarkEnd w:id="89"/>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من دفع دابَّة عن نفسه فسقط الراكب وقُتل أو جُرح </w:t>
      </w:r>
      <w:r>
        <w:rPr>
          <w:rFonts w:eastAsia="IRNazanin" w:cs="IRNazanin"/>
          <w:color w:val="111111"/>
          <w:sz w:val="28"/>
          <w:szCs w:val="28"/>
          <w:lang w:bidi="fa-IR"/>
        </w:rPr>
        <w:t>30749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بن محبوب، عن الحسین، عن القاسم بن محمد، عن علي،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كان راكباً على دابّة فغشی رجلاً ماشياً حتی كاد أن يوطئه فزجر الماشي الدابّة عنه فخرّ عنها فأصابه موت أو جرح؟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الذي زجر بضامن انّما زجر عن نفسه</w:t>
      </w:r>
      <w:r>
        <w:rPr>
          <w:rFonts w:eastAsia="IRNazanin" w:cs="IRNazanin"/>
          <w:color w:val="111111"/>
          <w:sz w:val="28"/>
          <w:szCs w:val="28"/>
          <w:rtl w:val="true"/>
          <w:lang w:bidi="fa-IR"/>
        </w:rPr>
        <w:t>.</w:t>
      </w:r>
      <w:r>
        <w:rPr>
          <w:rStyle w:val="FootnoteAnchor"/>
        </w:rPr>
        <w:footnoteReference w:id="257"/>
      </w:r>
      <w:r>
        <w:rPr>
          <w:rFonts w:eastAsia="IRNazanin" w:cs="IRNazanin"/>
          <w:color w:val="111111"/>
          <w:sz w:val="28"/>
          <w:szCs w:val="28"/>
          <w:lang w:bidi="fa-IR"/>
        </w:rPr>
        <w:t>30750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جعفر بن بشیر، عن معلّی أبي عثمان،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غشيته</w:t>
      </w:r>
      <w:r>
        <w:rPr>
          <w:rStyle w:val="FootnoteAnchor"/>
          <w:rtl w:val="true"/>
        </w:rPr>
        <w:footnoteReference w:id="258"/>
      </w:r>
      <w:r>
        <w:rPr>
          <w:rFonts w:ascii="Amiri" w:hAnsi="Amiri" w:eastAsia="Amiri" w:cs="Amiri"/>
          <w:color w:val="111111"/>
          <w:sz w:val="28"/>
          <w:sz w:val="28"/>
          <w:szCs w:val="28"/>
          <w:rtl w:val="true"/>
          <w:lang w:bidi="ar-SA"/>
        </w:rPr>
        <w:t>دابّة فأرادت أن تطأه وخشي ذلك منها فزجر الدابّة فنفرت بصاحبها فصرعته فكان جرح أو 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ضمان انّما زجر عن نفسه وهي الجُبار</w:t>
      </w:r>
      <w:r>
        <w:rPr>
          <w:rFonts w:eastAsia="Amiri" w:cs="Amiri" w:ascii="Amiri" w:hAnsi="Amiri"/>
          <w:color w:val="111111"/>
          <w:sz w:val="28"/>
          <w:szCs w:val="28"/>
          <w:rtl w:val="true"/>
          <w:lang w:bidi="ar-SA"/>
        </w:rPr>
        <w:t>.</w:t>
      </w:r>
      <w:r>
        <w:rPr>
          <w:rStyle w:val="FootnoteAnchor"/>
        </w:rPr>
        <w:footnoteReference w:id="259"/>
      </w:r>
      <w:r>
        <w:rPr>
          <w:rStyle w:val="FootnoteAnchor"/>
        </w:rPr>
        <w:footnoteReference w:id="260"/>
      </w:r>
      <w:r>
        <w:rPr>
          <w:rFonts w:eastAsia="Amiri" w:cs="Amiri" w:ascii="Amiri" w:hAnsi="Amiri"/>
          <w:color w:val="111111"/>
          <w:sz w:val="28"/>
          <w:szCs w:val="28"/>
          <w:lang w:bidi="ar-SA"/>
        </w:rPr>
        <w:t>30751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عن المعلّي، عن أبي </w:t>
      </w:r>
      <w:bookmarkStart w:id="90" w:name="pg13476_128994"/>
    </w:p>
    <w:p>
      <w:pPr>
        <w:pStyle w:val="BookText"/>
        <w:rPr/>
      </w:pPr>
      <w:bookmarkEnd w:id="90"/>
      <w:r>
        <w:rPr>
          <w:rFonts w:ascii="Amiri" w:hAnsi="Amiri" w:eastAsia="Amiri" w:cs="Amiri"/>
          <w:color w:val="111111"/>
          <w:sz w:val="28"/>
          <w:sz w:val="28"/>
          <w:szCs w:val="28"/>
          <w:rtl w:val="true"/>
          <w:lang w:bidi="ar-SA"/>
        </w:rPr>
        <w:t xml:space="preserve">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غشيه رجل على دابة فأراد أن يطأه فزجر الدابّة فنفرت بصاحبها فطرحته وكان جراحه أو غيرها؟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ضمان انّما زجر عن نفسه وهي الجُبار</w:t>
      </w:r>
      <w:r>
        <w:rPr>
          <w:rFonts w:eastAsia="Amiri" w:cs="Amiri" w:ascii="Amiri" w:hAnsi="Amiri"/>
          <w:color w:val="111111"/>
          <w:sz w:val="28"/>
          <w:szCs w:val="28"/>
          <w:rtl w:val="true"/>
          <w:lang w:bidi="ar-SA"/>
        </w:rPr>
        <w:t>.</w:t>
      </w:r>
      <w:r>
        <w:rPr>
          <w:rStyle w:val="FootnoteAnchor"/>
        </w:rPr>
        <w:footnoteReference w:id="261"/>
      </w:r>
      <w:r>
        <w:rPr>
          <w:rFonts w:eastAsia="Amiri" w:cs="Amiri" w:ascii="Amiri" w:hAnsi="Amiri"/>
          <w:color w:val="111111"/>
          <w:sz w:val="28"/>
          <w:szCs w:val="28"/>
          <w:lang w:bidi="ar-SA"/>
        </w:rPr>
        <w:t>30752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الرجل أن يضرب رجلاً فأتّقاه بشيء فأصابه فما أصاب منهُ بما اتقاه به فهو هدر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رجل همَّ أن يوطىء دابّته رجلاً، فضرب الرجل الدابّة فوقع الراكب؟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على ضارب الدابّة</w:t>
      </w:r>
      <w:r>
        <w:rPr>
          <w:rFonts w:eastAsia="Amiri" w:cs="Amiri" w:ascii="Amiri" w:hAnsi="Amiri"/>
          <w:color w:val="111111"/>
          <w:sz w:val="28"/>
          <w:szCs w:val="28"/>
          <w:rtl w:val="true"/>
          <w:lang w:bidi="ar-SA"/>
        </w:rPr>
        <w:t>.</w:t>
      </w:r>
      <w:r>
        <w:rPr>
          <w:rStyle w:val="FootnoteAnchor"/>
          <w:rtl w:val="true"/>
        </w:rPr>
        <w:footnoteReference w:id="262"/>
      </w:r>
    </w:p>
    <w:p>
      <w:pPr>
        <w:pStyle w:val="Heading3"/>
        <w:numPr>
          <w:ilvl w:val="2"/>
          <w:numId w:val="1"/>
        </w:numPr>
        <w:rPr/>
      </w:pPr>
      <w:bookmarkStart w:id="91" w:name="__RefHeading___Toc2278226_2616395394"/>
      <w:bookmarkStart w:id="92" w:name="_Toc31"/>
      <w:bookmarkEnd w:id="91"/>
      <w:r>
        <w:rPr>
          <w:rtl w:val="true"/>
        </w:rPr>
        <w:t>باب</w:t>
      </w:r>
      <w:r>
        <w:rPr>
          <w:rtl w:val="true"/>
        </w:rPr>
        <w:t>(</w:t>
      </w:r>
      <w:r>
        <w:rPr/>
        <w:t>26</w:t>
      </w:r>
      <w:r>
        <w:rPr>
          <w:rtl w:val="true"/>
        </w:rPr>
        <w:t>)</w:t>
      </w:r>
      <w:r>
        <w:rPr>
          <w:rtl w:val="true"/>
        </w:rPr>
        <w:t>حكم من قُتل حين إقامة الحدّ عليه</w:t>
      </w:r>
      <w:bookmarkEnd w:id="9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من قُتل حين إقامة الحدّ عليه </w:t>
      </w:r>
      <w:r>
        <w:rPr>
          <w:rFonts w:eastAsia="IRNazanin" w:cs="IRNazanin"/>
          <w:color w:val="111111"/>
          <w:sz w:val="28"/>
          <w:szCs w:val="28"/>
          <w:lang w:bidi="fa-IR"/>
        </w:rPr>
        <w:t>30753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محمد بن داود بن الحصين، عن أبي العباس،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عمّن اقيم عليه الحدّ فمات أيقاد منه أو يؤدَّی دیته؟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الا أن يزاد على القَوَد</w:t>
      </w:r>
      <w:r>
        <w:rPr>
          <w:rFonts w:eastAsia="IRNazanin" w:cs="IRNazanin"/>
          <w:color w:val="111111"/>
          <w:sz w:val="28"/>
          <w:szCs w:val="28"/>
          <w:rtl w:val="true"/>
          <w:lang w:bidi="fa-IR"/>
        </w:rPr>
        <w:t>.</w:t>
      </w:r>
      <w:r>
        <w:rPr>
          <w:rStyle w:val="FootnoteAnchor"/>
        </w:rPr>
        <w:footnoteReference w:id="263"/>
      </w:r>
      <w:r>
        <w:rPr>
          <w:rFonts w:eastAsia="Amiri" w:cs="Amiri" w:ascii="Amiri" w:hAnsi="Amiri"/>
          <w:color w:val="111111"/>
          <w:sz w:val="28"/>
          <w:szCs w:val="28"/>
          <w:lang w:bidi="ar-SA"/>
        </w:rPr>
        <w:t>30754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ابن </w:t>
      </w:r>
    </w:p>
    <w:p>
      <w:pPr>
        <w:pStyle w:val="BookText"/>
        <w:rPr/>
      </w:pPr>
      <w:r>
        <w:rPr>
          <w:rFonts w:ascii="Amiri" w:hAnsi="Amiri" w:eastAsia="Amiri" w:cs="Amiri"/>
          <w:color w:val="111111"/>
          <w:sz w:val="28"/>
          <w:sz w:val="28"/>
          <w:szCs w:val="28"/>
          <w:rtl w:val="true"/>
          <w:lang w:bidi="ar-SA"/>
        </w:rPr>
        <w:t xml:space="preserve">محبوب، عن الحسن بن صالح الثوري،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ضربناه حدّاً من حدود الله فمات فلا دية له علينا، ومن ضربناه حدّاً في شيء من حقوق الناس</w:t>
      </w:r>
      <w:r>
        <w:rPr>
          <w:rStyle w:val="FootnoteAnchor"/>
          <w:rtl w:val="true"/>
        </w:rPr>
        <w:footnoteReference w:id="264"/>
      </w:r>
      <w:r>
        <w:rPr>
          <w:rFonts w:ascii="Amiri" w:hAnsi="Amiri" w:eastAsia="Amiri" w:cs="Amiri"/>
          <w:color w:val="111111"/>
          <w:sz w:val="28"/>
          <w:sz w:val="28"/>
          <w:szCs w:val="28"/>
          <w:rtl w:val="true"/>
          <w:lang w:bidi="ar-SA"/>
        </w:rPr>
        <w:t>فمات فانّ ديته علينا</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الحسن بن صالح الثوري مثله</w:t>
      </w:r>
      <w:r>
        <w:rPr>
          <w:rFonts w:eastAsia="Amiri" w:cs="Amiri" w:ascii="Amiri" w:hAnsi="Amiri"/>
          <w:color w:val="111111"/>
          <w:sz w:val="28"/>
          <w:szCs w:val="28"/>
          <w:rtl w:val="true"/>
          <w:lang w:bidi="ar-SA"/>
        </w:rPr>
        <w:t>.</w:t>
      </w:r>
      <w:r>
        <w:rPr>
          <w:rStyle w:val="FootnoteAnchor"/>
          <w:rtl w:val="true"/>
        </w:rPr>
        <w:footnoteReference w:id="266"/>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ضربناه 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Pr>
        <w:footnoteReference w:id="267"/>
      </w:r>
      <w:r>
        <w:rPr>
          <w:rFonts w:eastAsia="Amiri" w:cs="Amiri" w:ascii="Amiri" w:hAnsi="Amiri"/>
          <w:color w:val="111111"/>
          <w:sz w:val="28"/>
          <w:szCs w:val="28"/>
          <w:lang w:bidi="ar-SA"/>
        </w:rPr>
        <w:t>30755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أيّما رجل قتله الحدّ في القصاص</w:t>
      </w:r>
      <w:r>
        <w:rPr>
          <w:rStyle w:val="FootnoteAnchor"/>
          <w:rtl w:val="true"/>
        </w:rPr>
        <w:footnoteReference w:id="268"/>
      </w:r>
      <w:r>
        <w:rPr>
          <w:rFonts w:ascii="Amiri" w:hAnsi="Amiri" w:eastAsia="Amiri" w:cs="Amiri"/>
          <w:color w:val="111111"/>
          <w:sz w:val="28"/>
          <w:sz w:val="28"/>
          <w:szCs w:val="28"/>
          <w:rtl w:val="true"/>
          <w:lang w:bidi="ar-SA"/>
        </w:rPr>
        <w:t>فلا دية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 رجل عدا على رجل ليضربه فدفعه عن نفسه</w:t>
      </w:r>
      <w:r>
        <w:rPr>
          <w:rStyle w:val="FootnoteAnchor"/>
          <w:rtl w:val="true"/>
        </w:rPr>
        <w:footnoteReference w:id="269"/>
      </w:r>
      <w:r>
        <w:rPr>
          <w:rFonts w:ascii="Amiri" w:hAnsi="Amiri" w:eastAsia="Amiri" w:cs="Amiri"/>
          <w:color w:val="111111"/>
          <w:sz w:val="28"/>
          <w:sz w:val="28"/>
          <w:szCs w:val="28"/>
          <w:rtl w:val="true"/>
          <w:lang w:bidi="ar-SA"/>
        </w:rPr>
        <w:t>فجرحه أو قتله فلاشيء عليه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رجل أطَّلع على قوم في دارهم لينظر الى عوراتهم </w:t>
      </w:r>
    </w:p>
    <w:p>
      <w:pPr>
        <w:pStyle w:val="BookText"/>
        <w:rPr/>
      </w:pPr>
      <w:r>
        <w:rPr>
          <w:rFonts w:ascii="Amiri" w:hAnsi="Amiri" w:eastAsia="Amiri" w:cs="Amiri"/>
          <w:color w:val="111111"/>
          <w:sz w:val="28"/>
          <w:sz w:val="28"/>
          <w:szCs w:val="28"/>
          <w:rtl w:val="true"/>
          <w:lang w:bidi="ar-SA"/>
        </w:rPr>
        <w:t>فرموه ففقؤوا عينيه</w:t>
      </w:r>
      <w:r>
        <w:rPr>
          <w:rStyle w:val="FootnoteAnchor"/>
          <w:rtl w:val="true"/>
        </w:rPr>
        <w:footnoteReference w:id="270"/>
      </w:r>
      <w:r>
        <w:rPr>
          <w:rFonts w:ascii="Amiri" w:hAnsi="Amiri" w:eastAsia="Amiri" w:cs="Amiri"/>
          <w:color w:val="111111"/>
          <w:sz w:val="28"/>
          <w:sz w:val="28"/>
          <w:szCs w:val="28"/>
          <w:rtl w:val="true"/>
          <w:lang w:bidi="ar-SA"/>
        </w:rPr>
        <w:t>أو جرحوه فلا دية له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بدأ فاعتدى فاعتُدي عليه فلا قَوَد له</w:t>
      </w:r>
      <w:r>
        <w:rPr>
          <w:rFonts w:eastAsia="Amiri" w:cs="Amiri" w:ascii="Amiri" w:hAnsi="Amiri"/>
          <w:color w:val="111111"/>
          <w:sz w:val="28"/>
          <w:szCs w:val="28"/>
          <w:rtl w:val="true"/>
          <w:lang w:bidi="ar-SA"/>
        </w:rPr>
        <w:t>.</w:t>
      </w:r>
      <w:r>
        <w:rPr>
          <w:rStyle w:val="FootnoteAnchor"/>
          <w:rtl w:val="true"/>
        </w:rPr>
        <w:footnoteReference w:id="271"/>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حماد، عن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 رجل 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 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فلاشيء عليه</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ابراهیم مثله 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والقصاص فلادية لهُ</w:t>
      </w:r>
      <w:r>
        <w:rPr>
          <w:rFonts w:eastAsia="IRNazanin" w:cs="IRNazanin"/>
          <w:color w:val="111111"/>
          <w:sz w:val="28"/>
          <w:szCs w:val="28"/>
          <w:rtl w:val="true"/>
          <w:lang w:bidi="fa-IR"/>
        </w:rPr>
        <w:t>.</w:t>
      </w:r>
      <w:r>
        <w:rPr>
          <w:rStyle w:val="FootnoteAnchor"/>
        </w:rPr>
        <w:footnoteReference w:id="273"/>
      </w:r>
      <w:r>
        <w:rPr>
          <w:rFonts w:eastAsia="IRNazanin" w:cs="IRNazanin"/>
          <w:color w:val="111111"/>
          <w:sz w:val="28"/>
          <w:szCs w:val="28"/>
          <w:lang w:bidi="fa-IR"/>
        </w:rPr>
        <w:t>30756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وأبو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قتله القصاص فلا دية له</w:t>
      </w:r>
      <w:r>
        <w:rPr>
          <w:rFonts w:eastAsia="IRNazanin" w:cs="IRNazanin"/>
          <w:color w:val="111111"/>
          <w:sz w:val="28"/>
          <w:szCs w:val="28"/>
          <w:rtl w:val="true"/>
          <w:lang w:bidi="fa-IR"/>
        </w:rPr>
        <w:t>.</w:t>
      </w:r>
      <w:r>
        <w:rPr>
          <w:rStyle w:val="FootnoteAnchor"/>
        </w:rPr>
        <w:footnoteReference w:id="274"/>
      </w:r>
      <w:r>
        <w:rPr>
          <w:rFonts w:eastAsia="Amiri" w:cs="Amiri" w:ascii="Amiri" w:hAnsi="Amiri"/>
          <w:color w:val="111111"/>
          <w:sz w:val="28"/>
          <w:szCs w:val="28"/>
          <w:lang w:bidi="ar-SA"/>
        </w:rPr>
        <w:t>30757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اقتُصَّ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فمات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قتيل القرآن</w:t>
      </w:r>
      <w:r>
        <w:rPr>
          <w:rFonts w:eastAsia="Amiri" w:cs="Amiri" w:ascii="Amiri" w:hAnsi="Amiri"/>
          <w:color w:val="111111"/>
          <w:sz w:val="28"/>
          <w:szCs w:val="28"/>
          <w:rtl w:val="true"/>
          <w:lang w:bidi="ar-SA"/>
        </w:rPr>
        <w:t>.</w:t>
      </w:r>
      <w:r>
        <w:rPr>
          <w:rStyle w:val="FootnoteAnchor"/>
          <w:rtl w:val="true"/>
        </w:rPr>
        <w:footnoteReference w:id="275"/>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اقتُصَّ منه فهو قتيل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w:t>
      </w:r>
      <w:bookmarkStart w:id="93" w:name="pg13476_128997"/>
    </w:p>
    <w:p>
      <w:pPr>
        <w:pStyle w:val="BookText"/>
        <w:rPr/>
      </w:pPr>
      <w:bookmarkEnd w:id="93"/>
      <w:r>
        <w:rPr>
          <w:rFonts w:ascii="Amiri" w:hAnsi="Amiri" w:eastAsia="Amiri" w:cs="Amiri"/>
          <w:color w:val="111111"/>
          <w:sz w:val="28"/>
          <w:sz w:val="28"/>
          <w:szCs w:val="28"/>
          <w:rtl w:val="true"/>
          <w:lang w:bidi="ar-SA"/>
        </w:rPr>
        <w:t>معناه أنّ سراية القصاص الى النفس اذا سبّب موت المقتص منه فلايضمن ذلك أحد، لأنّه قُتل بحكم القرآن فكأنّه قتيل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عن محمد بن عيسى، عن يونس، عن مفضّل بن صالح،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قتله القصاص هل له دية؟ قال</w:t>
      </w:r>
      <w:r>
        <w:rPr>
          <w:rFonts w:eastAsia="Amiri" w:cs="Amiri" w:ascii="Amiri" w:hAnsi="Amiri"/>
          <w:color w:val="111111"/>
          <w:sz w:val="28"/>
          <w:szCs w:val="28"/>
          <w:rtl w:val="true"/>
          <w:lang w:bidi="ar-SA"/>
        </w:rPr>
        <w:t xml:space="preserve">: </w:t>
      </w:r>
      <w:r>
        <w:rPr>
          <w:rStyle w:val="FootnoteAnchor"/>
          <w:rtl w:val="true"/>
        </w:rPr>
        <w:footnoteReference w:id="277"/>
      </w:r>
      <w:r>
        <w:rPr>
          <w:rFonts w:ascii="Amiri" w:hAnsi="Amiri" w:eastAsia="Amiri" w:cs="Amiri"/>
          <w:color w:val="111111"/>
          <w:sz w:val="28"/>
          <w:sz w:val="28"/>
          <w:szCs w:val="28"/>
          <w:rtl w:val="true"/>
          <w:lang w:bidi="ar-SA"/>
        </w:rPr>
        <w:t>لو كان ذلك لم يقتص من أحد، ومن قتله الحدّ فلادية له</w:t>
      </w:r>
      <w:r>
        <w:rPr>
          <w:rFonts w:eastAsia="Amiri" w:cs="Amiri" w:ascii="Amiri" w:hAnsi="Amiri"/>
          <w:color w:val="111111"/>
          <w:sz w:val="28"/>
          <w:szCs w:val="28"/>
          <w:rtl w:val="true"/>
          <w:lang w:bidi="ar-SA"/>
        </w:rPr>
        <w:t>.</w:t>
      </w:r>
      <w:r>
        <w:rPr>
          <w:rStyle w:val="FootnoteAnchor"/>
          <w:rtl w:val="true"/>
        </w:rPr>
        <w:footnoteReference w:id="278"/>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عن محمد بن عیسی مثله</w:t>
      </w:r>
      <w:r>
        <w:rPr>
          <w:rFonts w:eastAsia="IRNazanin" w:cs="IRNazanin"/>
          <w:color w:val="111111"/>
          <w:sz w:val="28"/>
          <w:szCs w:val="28"/>
          <w:rtl w:val="true"/>
          <w:lang w:bidi="fa-IR"/>
        </w:rPr>
        <w:t>.</w:t>
      </w:r>
      <w:r>
        <w:rPr>
          <w:rStyle w:val="FootnoteAnchor"/>
          <w:rtl w:val="true"/>
        </w:rPr>
        <w:footnoteReference w:id="279"/>
      </w:r>
    </w:p>
    <w:p>
      <w:pPr>
        <w:pStyle w:val="Heading3"/>
        <w:numPr>
          <w:ilvl w:val="2"/>
          <w:numId w:val="1"/>
        </w:numPr>
        <w:rPr/>
      </w:pPr>
      <w:bookmarkStart w:id="94" w:name="__RefHeading___Toc2278228_2616395394"/>
      <w:bookmarkStart w:id="95" w:name="_Toc32"/>
      <w:bookmarkEnd w:id="94"/>
      <w:r>
        <w:rPr>
          <w:rtl w:val="true"/>
        </w:rPr>
        <w:t>باب</w:t>
      </w:r>
      <w:r>
        <w:rPr>
          <w:rtl w:val="true"/>
        </w:rPr>
        <w:t>(</w:t>
      </w:r>
      <w:r>
        <w:rPr/>
        <w:t>27</w:t>
      </w:r>
      <w:r>
        <w:rPr>
          <w:rtl w:val="true"/>
        </w:rPr>
        <w:t>)</w:t>
      </w:r>
      <w:r>
        <w:rPr>
          <w:rtl w:val="true"/>
        </w:rPr>
        <w:t>حكم من أُصيب حين اللَّعب</w:t>
      </w:r>
      <w:bookmarkEnd w:id="95"/>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من أُصيب حين اللَّعب </w:t>
      </w:r>
      <w:r>
        <w:rPr>
          <w:rFonts w:eastAsia="IRNazanin" w:cs="IRNazanin"/>
          <w:color w:val="111111"/>
          <w:sz w:val="28"/>
          <w:szCs w:val="28"/>
          <w:lang w:bidi="fa-IR"/>
        </w:rPr>
        <w:t>30759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عن محمد بن اسماعیل بن بزيع، عن محمد بن الفضيل، عن أبي الصباح الكناني،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صبيان في زمن علي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يلعبون بأخطارهم فرمی احدهم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والحَرَز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الجوز المحكوك يلعب به الصبي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بخطره فدقَّ رباعية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صاحبه فرفع ذلك الى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bookmarkStart w:id="96" w:name="pg13476_128998"/>
    </w:p>
    <w:p>
      <w:pPr>
        <w:pStyle w:val="BookText"/>
        <w:rPr/>
      </w:pPr>
      <w:bookmarkEnd w:id="96"/>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 الرامي البيّنة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حذار حذار، فَدَرأ عنه القصاص</w:t>
      </w:r>
      <w:r>
        <w:rPr>
          <w:rStyle w:val="FootnoteAnchor"/>
          <w:rtl w:val="true"/>
        </w:rPr>
        <w:footnoteReference w:id="281"/>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أعذر من حذّر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رجل قتله القصاص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دية؟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ذلك لم يقتصّ أحد من أحد، ومن قتله الحدّ فلا دية له</w:t>
      </w:r>
      <w:r>
        <w:rPr>
          <w:rFonts w:eastAsia="Amiri" w:cs="Amiri" w:ascii="Amiri" w:hAnsi="Amiri"/>
          <w:color w:val="111111"/>
          <w:sz w:val="28"/>
          <w:szCs w:val="28"/>
          <w:rtl w:val="true"/>
          <w:lang w:bidi="ar-SA"/>
        </w:rPr>
        <w:t>.</w:t>
      </w:r>
      <w:r>
        <w:rPr>
          <w:rStyle w:val="FootnoteAnchor"/>
          <w:rtl w:val="true"/>
        </w:rPr>
        <w:footnoteReference w:id="282"/>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محمد بن إسماعيل بن بزیع مثله</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الفضيل، عن أبي الصباح الكناني مثله 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اعذر من حذّر</w:t>
      </w:r>
      <w:r>
        <w:rPr>
          <w:rFonts w:eastAsia="IRNazanin" w:cs="IRNazanin"/>
          <w:color w:val="111111"/>
          <w:sz w:val="28"/>
          <w:szCs w:val="28"/>
          <w:rtl w:val="true"/>
          <w:lang w:bidi="fa-IR"/>
        </w:rPr>
        <w:t>.</w:t>
      </w:r>
      <w:r>
        <w:rPr>
          <w:rStyle w:val="FootnoteAnchor"/>
          <w:rtl w:val="true"/>
        </w:rPr>
        <w:footnoteReference w:id="284"/>
      </w:r>
    </w:p>
    <w:p>
      <w:pPr>
        <w:pStyle w:val="Heading3"/>
        <w:numPr>
          <w:ilvl w:val="2"/>
          <w:numId w:val="1"/>
        </w:numPr>
        <w:rPr/>
      </w:pPr>
      <w:bookmarkStart w:id="97" w:name="__RefHeading___Toc2278230_2616395394"/>
      <w:bookmarkStart w:id="98" w:name="_Toc33"/>
      <w:bookmarkEnd w:id="97"/>
      <w:r>
        <w:rPr>
          <w:rtl w:val="true"/>
        </w:rPr>
        <w:t>باب</w:t>
      </w:r>
      <w:r>
        <w:rPr>
          <w:rtl w:val="true"/>
        </w:rPr>
        <w:t>(</w:t>
      </w:r>
      <w:r>
        <w:rPr/>
        <w:t>28</w:t>
      </w:r>
      <w:r>
        <w:rPr>
          <w:rtl w:val="true"/>
        </w:rPr>
        <w:t>)</w:t>
      </w:r>
      <w:r>
        <w:rPr>
          <w:rtl w:val="true"/>
        </w:rPr>
        <w:t>حكم من اطّلع الى دار لينظر إلى أَهلها</w:t>
      </w:r>
      <w:bookmarkEnd w:id="98"/>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اطّلع الى دار لينظر إلى أَهلها </w:t>
      </w:r>
      <w:r>
        <w:rPr>
          <w:rFonts w:eastAsia="Amiri" w:cs="Amiri" w:ascii="Amiri" w:hAnsi="Amiri"/>
          <w:color w:val="111111"/>
          <w:sz w:val="28"/>
          <w:szCs w:val="28"/>
          <w:lang w:bidi="ar-SA"/>
        </w:rPr>
        <w:t>30760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محمد بن عيسى، عن يونس، عن محمد بن سنان، عن العلا بن الفضيل،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أطلع رجل على قوم يشرف عليهم، أو ينظر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خلل شيء لهم فرموه فأصابوه فقتلوه أو فقؤا عينه </w:t>
      </w:r>
    </w:p>
    <w:p>
      <w:pPr>
        <w:pStyle w:val="BookText"/>
        <w:rPr/>
      </w:pPr>
      <w:r>
        <w:rPr>
          <w:rFonts w:ascii="Amiri" w:hAnsi="Amiri" w:eastAsia="Amiri" w:cs="Amiri"/>
          <w:color w:val="111111"/>
          <w:sz w:val="28"/>
          <w:sz w:val="28"/>
          <w:szCs w:val="28"/>
          <w:rtl w:val="true"/>
          <w:lang w:bidi="ar-SA"/>
        </w:rPr>
        <w:t>فليس عليهم غرم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اطلع من خلل حجرة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بمشقص</w:t>
      </w:r>
      <w:r>
        <w:rPr>
          <w:rStyle w:val="FootnoteAnchor"/>
          <w:rtl w:val="true"/>
        </w:rPr>
        <w:footnoteReference w:id="285"/>
      </w:r>
      <w:r>
        <w:rPr>
          <w:rFonts w:ascii="Amiri" w:hAnsi="Amiri" w:eastAsia="Amiri" w:cs="Amiri"/>
          <w:color w:val="111111"/>
          <w:sz w:val="28"/>
          <w:sz w:val="28"/>
          <w:szCs w:val="28"/>
          <w:rtl w:val="true"/>
          <w:lang w:bidi="ar-SA"/>
        </w:rPr>
        <w:t xml:space="preserve">ليفقأ عينه فوجده قد انطلق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خبيث أما والله لو ثبتّ لي لفقأت عينيك</w:t>
      </w:r>
      <w:r>
        <w:rPr>
          <w:rFonts w:eastAsia="Amiri" w:cs="Amiri" w:ascii="Amiri" w:hAnsi="Amiri"/>
          <w:color w:val="111111"/>
          <w:sz w:val="28"/>
          <w:szCs w:val="28"/>
          <w:rtl w:val="true"/>
          <w:lang w:bidi="ar-SA"/>
        </w:rPr>
        <w:t>.</w:t>
      </w:r>
      <w:r>
        <w:rPr>
          <w:rStyle w:val="FootnoteAnchor"/>
          <w:rtl w:val="true"/>
        </w:rPr>
        <w:footnoteReference w:id="286"/>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عن محمد بن سنان مثله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لفقأت عينك</w:t>
      </w:r>
      <w:r>
        <w:rPr>
          <w:rFonts w:eastAsia="Amiri" w:cs="Amiri" w:ascii="Amiri" w:hAnsi="Amiri"/>
          <w:color w:val="111111"/>
          <w:sz w:val="28"/>
          <w:szCs w:val="28"/>
          <w:rtl w:val="true"/>
          <w:lang w:bidi="ar-SA"/>
        </w:rPr>
        <w:t>.</w:t>
      </w:r>
      <w:r>
        <w:rPr>
          <w:rStyle w:val="FootnoteAnchor"/>
        </w:rPr>
        <w:footnoteReference w:id="287"/>
      </w:r>
      <w:r>
        <w:rPr>
          <w:rFonts w:eastAsia="IRNazanin" w:cs="IRNazanin"/>
          <w:color w:val="111111"/>
          <w:sz w:val="28"/>
          <w:szCs w:val="28"/>
          <w:lang w:bidi="fa-IR"/>
        </w:rPr>
        <w:t>30761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القاسم بن محمد الجوهري، عن علي بن أبي حمزة،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أطلع على قوم لينظر الى عوراتهم فرموه فقتلوه أو جرحوه أو فقأوا عينه؟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دية له،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اطلع رجل في حجرته من خلالها فجاءه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بمشقص ليفقأ به عینه فوجده قد انطلق فناداه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خبیث لو ثبتَّ لى الفقأتُ عينك به</w:t>
      </w:r>
      <w:r>
        <w:rPr>
          <w:rFonts w:eastAsia="IRNazanin" w:cs="IRNazanin"/>
          <w:color w:val="111111"/>
          <w:sz w:val="28"/>
          <w:szCs w:val="28"/>
          <w:rtl w:val="true"/>
          <w:lang w:bidi="fa-IR"/>
        </w:rPr>
        <w:t>.</w:t>
      </w:r>
      <w:r>
        <w:rPr>
          <w:rStyle w:val="FootnoteAnchor"/>
        </w:rPr>
        <w:footnoteReference w:id="288"/>
      </w:r>
      <w:r>
        <w:rPr>
          <w:rFonts w:eastAsia="Amiri" w:cs="Amiri" w:ascii="Amiri" w:hAnsi="Amiri"/>
          <w:color w:val="111111"/>
          <w:sz w:val="28"/>
          <w:szCs w:val="28"/>
          <w:lang w:bidi="ar-SA"/>
        </w:rPr>
        <w:t>30762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عبدالجبّار، عن صفوان، عن ابن بكير،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اطَّلع رجل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الجريد</w:t>
      </w:r>
      <w:r>
        <w:rPr>
          <w:rStyle w:val="FootnoteAnchor"/>
          <w:rtl w:val="true"/>
        </w:rPr>
        <w:footnoteReference w:id="289"/>
      </w: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اعلم انّك تثبت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لقمتُ إليك بالمشقص حتى افقأ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أذاك لنا؟</w:t>
      </w:r>
      <w:r>
        <w:rPr>
          <w:rStyle w:val="FootnoteAnchor"/>
          <w:rtl w:val="true"/>
        </w:rPr>
        <w:footnoteReference w:id="29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لك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تقول ذلك 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يحيى، عن ابن بکیر مثله 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اذاك لنا</w:t>
      </w:r>
      <w:r>
        <w:rPr>
          <w:rFonts w:eastAsia="IRNazanin" w:cs="IRNazanin"/>
          <w:color w:val="111111"/>
          <w:sz w:val="28"/>
          <w:szCs w:val="28"/>
          <w:rtl w:val="true"/>
          <w:lang w:bidi="fa-IR"/>
        </w:rPr>
        <w:t>.</w:t>
      </w:r>
      <w:r>
        <w:rPr>
          <w:rStyle w:val="FootnoteAnchor"/>
        </w:rPr>
        <w:footnoteReference w:id="291"/>
      </w:r>
      <w:r>
        <w:rPr>
          <w:rFonts w:eastAsia="Amiri" w:cs="Amiri" w:ascii="Amiri" w:hAnsi="Amiri"/>
          <w:color w:val="111111"/>
          <w:sz w:val="28"/>
          <w:szCs w:val="28"/>
          <w:lang w:bidi="ar-SA"/>
        </w:rPr>
        <w:t>30763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بن عيسى، عن الحسين بن المختار،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حجراته مع بعض أزواجه ومعه مغازل</w:t>
      </w:r>
      <w:r>
        <w:rPr>
          <w:rStyle w:val="FootnoteAnchor"/>
          <w:rtl w:val="true"/>
        </w:rPr>
        <w:footnoteReference w:id="292"/>
      </w:r>
      <w:r>
        <w:rPr>
          <w:rFonts w:ascii="Amiri" w:hAnsi="Amiri" w:eastAsia="Amiri" w:cs="Amiri"/>
          <w:color w:val="111111"/>
          <w:sz w:val="28"/>
          <w:sz w:val="28"/>
          <w:szCs w:val="28"/>
          <w:rtl w:val="true"/>
          <w:lang w:bidi="ar-SA"/>
        </w:rPr>
        <w:t>له يقلبها إذ أبصَر بعينين تطلعان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أعلم أنّك تثبت لي لقمت حتّى أبخسك</w:t>
      </w:r>
      <w:r>
        <w:rPr>
          <w:rFonts w:eastAsia="Amiri" w:cs="Amiri" w:ascii="Amiri" w:hAnsi="Amiri"/>
          <w:color w:val="111111"/>
          <w:sz w:val="28"/>
          <w:szCs w:val="28"/>
          <w:rtl w:val="true"/>
          <w:lang w:bidi="ar-SA"/>
        </w:rPr>
        <w:t>.</w:t>
      </w:r>
      <w:r>
        <w:rPr>
          <w:rStyle w:val="FootnoteAnchor"/>
          <w:rtl w:val="true"/>
        </w:rPr>
        <w:footnoteReference w:id="293"/>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نفعل نحن مثل هذا إن فعل مثله 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خفى لك فافعله</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خفي لك فافعله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اذا لم يطّلع عليك الحكّام الظالمون فيقتصُّوا منك، فلك أن تفقأ عينه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حمّاد بن عيسى، عن أبي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حُجُراته اذا اطَّلع رجل في شِقَّ الباب و بید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مذراة </w:t>
      </w:r>
      <w:r>
        <w:rPr>
          <w:rStyle w:val="FootnoteAnchor"/>
          <w:rtl w:val="true"/>
        </w:rPr>
        <w:footnoteReference w:id="29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قريباً منك لفقأتُ به عينك</w:t>
      </w:r>
      <w:r>
        <w:rPr>
          <w:rFonts w:eastAsia="Amiri" w:cs="Amiri" w:ascii="Amiri" w:hAnsi="Amiri"/>
          <w:color w:val="111111"/>
          <w:sz w:val="28"/>
          <w:szCs w:val="28"/>
          <w:rtl w:val="true"/>
          <w:lang w:bidi="ar-SA"/>
        </w:rPr>
        <w:t>.</w:t>
      </w:r>
      <w:r>
        <w:rPr>
          <w:rStyle w:val="FootnoteAnchor"/>
          <w:rtl w:val="true"/>
        </w:rPr>
        <w:footnoteReference w:id="296"/>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عيسى والحسن بن ظريف وعلي بن اسماعيل كلّهم، عن حمّاد بن عيسى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Fonts w:eastAsia="IRNazanin" w:cs="IRNazanin"/>
          <w:color w:val="111111"/>
          <w:sz w:val="28"/>
          <w:szCs w:val="28"/>
          <w:rtl w:val="true"/>
          <w:lang w:bidi="fa-IR"/>
        </w:rPr>
        <w:t>.</w:t>
      </w:r>
      <w:r>
        <w:rPr>
          <w:rStyle w:val="FootnoteAnchor"/>
        </w:rPr>
        <w:footnoteReference w:id="297"/>
      </w:r>
      <w:r>
        <w:rPr>
          <w:rFonts w:eastAsia="Amiri" w:cs="Amiri" w:ascii="Amiri" w:hAnsi="Amiri"/>
          <w:color w:val="111111"/>
          <w:sz w:val="28"/>
          <w:szCs w:val="28"/>
          <w:lang w:bidi="ar-SA"/>
        </w:rPr>
        <w:t>30765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من الأنصار شكا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لي جاراً قد اتَّخذ مثل خرجة العين ممّا يلي مغتسل امرأتي، فاذا قامت تغتسل نظر اليها،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 له مخياطاً </w:t>
      </w:r>
      <w:r>
        <w:rPr>
          <w:rStyle w:val="FootnoteAnchor"/>
          <w:rtl w:val="true"/>
        </w:rPr>
        <w:footnoteReference w:id="298"/>
      </w:r>
      <w:r>
        <w:rPr>
          <w:rFonts w:ascii="Amiri" w:hAnsi="Amiri" w:eastAsia="Amiri" w:cs="Amiri"/>
          <w:color w:val="111111"/>
          <w:sz w:val="28"/>
          <w:sz w:val="28"/>
          <w:szCs w:val="28"/>
          <w:rtl w:val="true"/>
          <w:lang w:bidi="ar-SA"/>
        </w:rPr>
        <w:t>فاذا نظر فانخس به في عينه</w:t>
      </w:r>
      <w:r>
        <w:rPr>
          <w:rFonts w:eastAsia="Amiri" w:cs="Amiri" w:ascii="Amiri" w:hAnsi="Amiri"/>
          <w:color w:val="111111"/>
          <w:sz w:val="28"/>
          <w:szCs w:val="28"/>
          <w:rtl w:val="true"/>
          <w:lang w:bidi="ar-SA"/>
        </w:rPr>
        <w:t>.</w:t>
      </w:r>
      <w:r>
        <w:rPr>
          <w:rStyle w:val="FootnoteAnchor"/>
        </w:rPr>
        <w:footnoteReference w:id="299"/>
      </w:r>
      <w:r>
        <w:rPr>
          <w:rFonts w:eastAsia="Amiri" w:cs="Amiri" w:ascii="Amiri" w:hAnsi="Amiri"/>
          <w:color w:val="111111"/>
          <w:sz w:val="28"/>
          <w:szCs w:val="28"/>
          <w:lang w:bidi="ar-SA"/>
        </w:rPr>
        <w:t>30766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ادخل بصره في </w:t>
      </w:r>
      <w:bookmarkStart w:id="99" w:name="pg13476_129002"/>
    </w:p>
    <w:p>
      <w:pPr>
        <w:pStyle w:val="BookText"/>
        <w:rPr/>
      </w:pPr>
      <w:bookmarkEnd w:id="99"/>
      <w:r>
        <w:rPr>
          <w:rFonts w:ascii="IRNazanin" w:hAnsi="IRNazanin" w:eastAsia="IRNazanin"/>
          <w:color w:val="111111"/>
          <w:sz w:val="28"/>
          <w:sz w:val="28"/>
          <w:szCs w:val="28"/>
          <w:rtl w:val="true"/>
          <w:lang w:bidi="fa-IR"/>
        </w:rPr>
        <w:t>حریم قوم قبل رجليه، فلا أتمَّ الله له، وهو آثم، وهو آثم</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نظر الى حریم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دار أو بُستان أو أرض مسكونة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ولو لم يدخل فيه فلا أَتمَّ الله أيّامه، وهذا دعاء عليه بقصر العمر، اذ ربّما تقع عينه على ما لا يحلُّ له النظر اليه من أهل الرجل وعياله، فكما أنّ الانسان لايحلّ له أن يدخل دار غيره كذلك لايحلّ له أن ينظر إليها من الخارج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موضع تلزم حمايته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وحريم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يحميه ويقاتل عنه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سُمَّيت نساء الرجل بالحريم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أقرب الموارد </w:t>
      </w:r>
      <w:r>
        <w:rPr>
          <w:rFonts w:eastAsia="Amiri" w:cs="Amiri" w:ascii="Amiri" w:hAnsi="Amiri"/>
          <w:color w:val="111111"/>
          <w:sz w:val="28"/>
          <w:szCs w:val="28"/>
          <w:rtl w:val="true"/>
          <w:lang w:bidi="ar-SA"/>
        </w:rPr>
        <w:t>- .</w:t>
      </w:r>
    </w:p>
    <w:p>
      <w:pPr>
        <w:pStyle w:val="Heading3"/>
        <w:numPr>
          <w:ilvl w:val="2"/>
          <w:numId w:val="1"/>
        </w:numPr>
        <w:rPr/>
      </w:pPr>
      <w:bookmarkStart w:id="100" w:name="__RefHeading___Toc2278232_2616395394"/>
      <w:bookmarkStart w:id="101" w:name="_Toc34"/>
      <w:bookmarkEnd w:id="100"/>
      <w:r>
        <w:rPr>
          <w:rtl w:val="true"/>
        </w:rPr>
        <w:t>باب</w:t>
      </w:r>
      <w:r>
        <w:rPr>
          <w:rtl w:val="true"/>
        </w:rPr>
        <w:t>(</w:t>
      </w:r>
      <w:r>
        <w:rPr/>
        <w:t>29</w:t>
      </w:r>
      <w:r>
        <w:rPr>
          <w:rtl w:val="true"/>
        </w:rPr>
        <w:t>)</w:t>
      </w:r>
      <w:r>
        <w:rPr>
          <w:rtl w:val="true"/>
        </w:rPr>
        <w:t>حكم الرجل اذا قتل من أراد اللواط به</w:t>
      </w:r>
      <w:bookmarkEnd w:id="101"/>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الرجل اذا قتل من أراد اللواط به </w:t>
      </w:r>
      <w:r>
        <w:rPr>
          <w:rFonts w:eastAsia="Amiri" w:cs="Amiri" w:ascii="Amiri" w:hAnsi="Amiri"/>
          <w:color w:val="111111"/>
          <w:sz w:val="28"/>
          <w:szCs w:val="28"/>
          <w:lang w:bidi="ar-SA"/>
        </w:rPr>
        <w:t>30767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عمرو ابن عثمان، عن الحسين بن خالد،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سُئل عن رجل اتی رجلاً وهو راقد فلمّا صار على ظهره أيقن به</w:t>
      </w:r>
      <w:r>
        <w:rPr>
          <w:rStyle w:val="FootnoteAnchor"/>
          <w:rtl w:val="true"/>
        </w:rPr>
        <w:footnoteReference w:id="301"/>
      </w:r>
      <w:r>
        <w:rPr>
          <w:rFonts w:ascii="Amiri" w:hAnsi="Amiri" w:eastAsia="Amiri" w:cs="Amiri"/>
          <w:color w:val="111111"/>
          <w:sz w:val="28"/>
          <w:sz w:val="28"/>
          <w:szCs w:val="28"/>
          <w:rtl w:val="true"/>
          <w:lang w:bidi="ar-SA"/>
        </w:rPr>
        <w:t>فبعجه بعجة فقتله؟</w:t>
      </w:r>
      <w:r>
        <w:rPr>
          <w:rStyle w:val="FootnoteAnchor"/>
          <w:rtl w:val="true"/>
        </w:rPr>
        <w:footnoteReference w:id="302"/>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ديّة له، ولا 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کابر امرأة ليفجر بها فقتلته فلا دية له ولا قَوَد</w:t>
      </w:r>
      <w:r>
        <w:rPr>
          <w:rFonts w:eastAsia="IRNazanin" w:cs="IRNazanin"/>
          <w:color w:val="111111"/>
          <w:sz w:val="28"/>
          <w:szCs w:val="28"/>
          <w:rtl w:val="true"/>
          <w:lang w:bidi="fa-IR"/>
        </w:rPr>
        <w:t>).</w:t>
      </w:r>
      <w:r>
        <w:rPr>
          <w:rStyle w:val="FootnoteAnchor"/>
          <w:rtl w:val="true"/>
        </w:rPr>
        <w:footnoteReference w:id="303"/>
      </w:r>
      <w:r>
        <w:rPr>
          <w:rStyle w:val="FootnoteAnchor"/>
          <w:rtl w:val="true"/>
        </w:rPr>
        <w:footnoteReference w:id="304"/>
      </w:r>
      <w:bookmarkStart w:id="102" w:name="pg13476_129003"/>
    </w:p>
    <w:p>
      <w:pPr>
        <w:pStyle w:val="BookText"/>
        <w:rPr/>
      </w:pPr>
      <w:bookmarkEnd w:id="102"/>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صحيح من حيث السند، وينبغي أن يحمل على ما اذا لم يمكن دفعه الا بالقتل، فلا دية للمقتول ولا قَوَد حينئذٍ</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2278234_2616395394"/>
      <w:bookmarkStart w:id="104" w:name="_Toc35"/>
      <w:bookmarkEnd w:id="103"/>
      <w:r>
        <w:rPr>
          <w:rtl w:val="true"/>
        </w:rPr>
        <w:t>باب</w:t>
      </w:r>
      <w:r>
        <w:rPr>
          <w:rtl w:val="true"/>
        </w:rPr>
        <w:t>(</w:t>
      </w:r>
      <w:r>
        <w:rPr/>
        <w:t>30</w:t>
      </w:r>
      <w:r>
        <w:rPr>
          <w:rtl w:val="true"/>
        </w:rPr>
        <w:t>)</w:t>
      </w:r>
      <w:r>
        <w:rPr>
          <w:rtl w:val="true"/>
        </w:rPr>
        <w:t>حكم المرأة اذا قَتَلت من استكرهها على الزنا وجامعها</w:t>
      </w:r>
      <w:bookmarkEnd w:id="104"/>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المرأة اذا قَتَلت من استكرهها على الزنا وجامعها </w:t>
      </w:r>
      <w:r>
        <w:rPr>
          <w:rFonts w:eastAsia="Amiri" w:cs="Amiri" w:ascii="Amiri" w:hAnsi="Amiri"/>
          <w:color w:val="111111"/>
          <w:sz w:val="28"/>
          <w:szCs w:val="28"/>
          <w:lang w:bidi="ar-SA"/>
        </w:rPr>
        <w:t>30768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عن أبيه، عن محمد بن حفص، عن عبدالله بن طلحة،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سارق دخل على امرأة ليسرق متاعها فلمّا جمع الثياب تابعته نفسه فكابرها</w:t>
      </w:r>
      <w:r>
        <w:rPr>
          <w:rStyle w:val="FootnoteAnchor"/>
          <w:rtl w:val="true"/>
        </w:rPr>
        <w:footnoteReference w:id="305"/>
      </w:r>
      <w:r>
        <w:rPr>
          <w:rFonts w:ascii="IRNazanin" w:hAnsi="IRNazanin" w:eastAsia="IRNazanin"/>
          <w:color w:val="111111"/>
          <w:sz w:val="28"/>
          <w:sz w:val="28"/>
          <w:szCs w:val="28"/>
          <w:rtl w:val="true"/>
          <w:lang w:bidi="fa-IR"/>
        </w:rPr>
        <w:t xml:space="preserve">على نفسها فواقعها </w:t>
      </w:r>
      <w:r>
        <w:rPr>
          <w:rStyle w:val="FootnoteAnchor"/>
          <w:rtl w:val="true"/>
        </w:rPr>
        <w:footnoteReference w:id="306"/>
      </w:r>
      <w:r>
        <w:rPr>
          <w:rFonts w:ascii="Amiri" w:hAnsi="Amiri" w:eastAsia="Amiri" w:cs="Amiri"/>
          <w:color w:val="111111"/>
          <w:sz w:val="28"/>
          <w:sz w:val="28"/>
          <w:szCs w:val="28"/>
          <w:rtl w:val="true"/>
          <w:lang w:bidi="ar-SA"/>
        </w:rPr>
        <w:t xml:space="preserve">فتحرّك ابنها فقام فقتله بفأس كان معه، فلما فرغ حمل الثياب وذهب ليخرج حملت عليه بالفأس فقتلته فجاء أهله يطلبون بدمه من الغد؟ 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على هذا كما وصفت لك</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يضمن مواليه الذين يطلبون </w:t>
      </w:r>
      <w:r>
        <w:rPr>
          <w:rStyle w:val="FootnoteAnchor"/>
          <w:rtl w:val="true"/>
        </w:rPr>
        <w:footnoteReference w:id="307"/>
      </w:r>
      <w:r>
        <w:rPr>
          <w:rFonts w:ascii="Amiri" w:hAnsi="Amiri" w:eastAsia="Amiri" w:cs="Amiri"/>
          <w:color w:val="111111"/>
          <w:sz w:val="28"/>
          <w:sz w:val="28"/>
          <w:szCs w:val="28"/>
          <w:rtl w:val="true"/>
          <w:lang w:bidi="ar-SA"/>
        </w:rPr>
        <w:t>بدمه دية الغلام، ويضمن السارق فيما ترك أربعة آلاف درهم بمكابرتها</w:t>
      </w:r>
      <w:r>
        <w:rPr>
          <w:rStyle w:val="FootnoteAnchor"/>
          <w:rtl w:val="true"/>
        </w:rPr>
        <w:footnoteReference w:id="308"/>
      </w:r>
      <w:r>
        <w:rPr>
          <w:rFonts w:ascii="Amiri" w:hAnsi="Amiri" w:eastAsia="Amiri" w:cs="Amiri"/>
          <w:color w:val="111111"/>
          <w:sz w:val="28"/>
          <w:sz w:val="28"/>
          <w:szCs w:val="28"/>
          <w:rtl w:val="true"/>
          <w:lang w:bidi="ar-SA"/>
        </w:rPr>
        <w:t>على فرجها، انّه زان، وهو في 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غريمه،</w:t>
      </w:r>
      <w:r>
        <w:rPr>
          <w:rStyle w:val="FootnoteAnchor"/>
          <w:rtl w:val="true"/>
        </w:rPr>
        <w:footnoteReference w:id="309"/>
      </w:r>
      <w:r>
        <w:rPr>
          <w:rFonts w:ascii="IRNazanin" w:hAnsi="IRNazanin" w:eastAsia="IRNazanin"/>
          <w:color w:val="111111"/>
          <w:sz w:val="28"/>
          <w:sz w:val="28"/>
          <w:szCs w:val="28"/>
          <w:rtl w:val="true"/>
          <w:lang w:bidi="fa-IR"/>
        </w:rPr>
        <w:t xml:space="preserve">وليس عليها في قتلها ايّاه شيء،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کابر امرأة ليفجر بها فقتلته فلاديّة له ولا قَوَد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جاء في آخر الحديث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عليها في قتلها ايّاه شيء لانّه سارق</w:t>
      </w:r>
      <w:r>
        <w:rPr>
          <w:rFonts w:eastAsia="Amiri" w:cs="Amiri" w:ascii="Amiri" w:hAnsi="Amiri"/>
          <w:color w:val="111111"/>
          <w:sz w:val="28"/>
          <w:szCs w:val="28"/>
          <w:rtl w:val="true"/>
          <w:lang w:bidi="ar-SA"/>
        </w:rPr>
        <w:t>.</w:t>
      </w:r>
      <w:r>
        <w:rPr>
          <w:rStyle w:val="FootnoteAnchor"/>
        </w:rPr>
        <w:footnoteReference w:id="311"/>
      </w:r>
      <w:r>
        <w:rPr>
          <w:rFonts w:eastAsia="Amiri" w:cs="Amiri" w:ascii="Amiri" w:hAnsi="Amiri"/>
          <w:color w:val="111111"/>
          <w:sz w:val="28"/>
          <w:szCs w:val="28"/>
          <w:lang w:bidi="ar-SA"/>
        </w:rPr>
        <w:t>30769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قضى في رجلٍ دخل على امرأة فاستكرهها على نفسها وجامعها وقتل ابنها فلمّا خرج قامت المرأة اليه بفأس فادركتهُ فضربته به فقتلته فأهدَر دَمهُ وقضى بعُقرها</w:t>
      </w:r>
      <w:r>
        <w:rPr>
          <w:rStyle w:val="FootnoteAnchor"/>
          <w:rtl w:val="true"/>
        </w:rPr>
        <w:footnoteReference w:id="312"/>
      </w:r>
      <w:r>
        <w:rPr>
          <w:rFonts w:ascii="Amiri" w:hAnsi="Amiri" w:eastAsia="Amiri" w:cs="Amiri"/>
          <w:color w:val="111111"/>
          <w:sz w:val="28"/>
          <w:sz w:val="28"/>
          <w:szCs w:val="28"/>
          <w:rtl w:val="true"/>
          <w:lang w:bidi="ar-SA"/>
        </w:rPr>
        <w:t>ودية ابنها في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راوَدَ </w:t>
      </w:r>
      <w:r>
        <w:rPr>
          <w:rStyle w:val="FootnoteAnchor"/>
          <w:rtl w:val="true"/>
        </w:rPr>
        <w:footnoteReference w:id="313"/>
      </w:r>
      <w:r>
        <w:rPr>
          <w:rFonts w:ascii="Amiri" w:hAnsi="Amiri" w:eastAsia="Amiri" w:cs="Amiri"/>
          <w:color w:val="111111"/>
          <w:sz w:val="28"/>
          <w:sz w:val="28"/>
          <w:szCs w:val="28"/>
          <w:rtl w:val="true"/>
          <w:lang w:bidi="ar-SA"/>
        </w:rPr>
        <w:t>الرجل المرأة عن نفسها فدفعتهُ عن نفسها فقتلتهُ فدمَهُ هدر</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 اللّص هدر، ولاشيء على من دفع عن نفسه</w:t>
      </w:r>
      <w:r>
        <w:rPr>
          <w:rFonts w:eastAsia="Amiri" w:cs="Amiri" w:ascii="Amiri" w:hAnsi="Amiri"/>
          <w:color w:val="111111"/>
          <w:sz w:val="28"/>
          <w:szCs w:val="28"/>
          <w:rtl w:val="true"/>
          <w:lang w:bidi="ar-SA"/>
        </w:rPr>
        <w:t>.</w:t>
      </w:r>
      <w:r>
        <w:rPr>
          <w:rStyle w:val="FootnoteAnchor"/>
        </w:rPr>
        <w:footnoteReference w:id="314"/>
      </w:r>
      <w:r>
        <w:rPr>
          <w:rFonts w:eastAsia="IRNazanin" w:cs="IRNazanin"/>
          <w:color w:val="111111"/>
          <w:sz w:val="28"/>
          <w:szCs w:val="28"/>
          <w:lang w:bidi="fa-IR"/>
        </w:rPr>
        <w:t>30770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یونس بن عبدالرحمن، عن 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سارق دخل على امرأة ليسرق متاعها فلمّا جمع الثياب تبعتها نفسه فواقعها فتحرَّك ابنها فقام إليه فقتله بفأس كان معه فلمّا فرغ حمل الثياب وذهب ليخرج حملت عليه بالفأس فقتلته فجاء أهله يطلبون بدمه من الغد؟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يضمن مواليه الذين طلبوا بدمه دية الغلام ويضمن السارق فيما ترك أربعة آلاف درهم بما کابرها على فرجها لأنّه زان وهو في ماله يغرمه وليس عليها في قتلها ايّاه شيء لانّه سارق</w:t>
      </w:r>
      <w:r>
        <w:rPr>
          <w:rFonts w:eastAsia="IRNazanin" w:cs="IRNazanin"/>
          <w:color w:val="111111"/>
          <w:sz w:val="28"/>
          <w:szCs w:val="28"/>
          <w:rtl w:val="true"/>
          <w:lang w:bidi="fa-IR"/>
        </w:rPr>
        <w:t>.</w:t>
      </w:r>
      <w:r>
        <w:rPr>
          <w:rStyle w:val="FootnoteAnchor"/>
          <w:rtl w:val="true"/>
        </w:rPr>
        <w:footnoteReference w:id="315"/>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سارق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Fonts w:eastAsia="Amiri" w:cs="Amiri" w:ascii="Amiri" w:hAnsi="Amiri"/>
          <w:color w:val="111111"/>
          <w:sz w:val="28"/>
          <w:szCs w:val="28"/>
          <w:rtl w:val="true"/>
          <w:lang w:bidi="ar-SA"/>
        </w:rPr>
        <w:t>.</w:t>
      </w:r>
      <w:r>
        <w:rPr>
          <w:rStyle w:val="FootnoteAnchor"/>
        </w:rPr>
        <w:footnoteReference w:id="316"/>
      </w:r>
      <w:r>
        <w:rPr>
          <w:rFonts w:eastAsia="IRNazanin" w:cs="IRNazanin"/>
          <w:color w:val="111111"/>
          <w:sz w:val="28"/>
          <w:szCs w:val="28"/>
          <w:lang w:bidi="fa-IR"/>
        </w:rPr>
        <w:t>30771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وعدّة من أصحابنا، عن سهل بن زیاد جميعاً، عن الحسن بن محبوب، عن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في رجل أراد </w:t>
      </w:r>
      <w:r>
        <w:rPr>
          <w:rStyle w:val="FootnoteAnchor"/>
          <w:rtl w:val="true"/>
        </w:rPr>
        <w:footnoteReference w:id="317"/>
      </w:r>
      <w:r>
        <w:rPr>
          <w:rFonts w:ascii="Amiri" w:hAnsi="Amiri" w:eastAsia="Amiri" w:cs="Amiri"/>
          <w:color w:val="111111"/>
          <w:sz w:val="28"/>
          <w:sz w:val="28"/>
          <w:szCs w:val="28"/>
          <w:rtl w:val="true"/>
          <w:lang w:bidi="ar-SA"/>
        </w:rPr>
        <w:t xml:space="preserve">امرأة على نفسها حراماً فرمته بحجر فأصاب </w:t>
      </w:r>
      <w:r>
        <w:rPr>
          <w:rStyle w:val="FootnoteAnchor"/>
          <w:rtl w:val="true"/>
        </w:rPr>
        <w:footnoteReference w:id="318"/>
      </w:r>
      <w:r>
        <w:rPr>
          <w:rFonts w:ascii="Amiri" w:hAnsi="Amiri" w:eastAsia="Amiri" w:cs="Amiri"/>
          <w:color w:val="111111"/>
          <w:sz w:val="28"/>
          <w:sz w:val="28"/>
          <w:szCs w:val="28"/>
          <w:rtl w:val="true"/>
          <w:lang w:bidi="ar-SA"/>
        </w:rPr>
        <w:t>منه مقتلا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عليها شيء فيما بينها وبين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w:t>
      </w:r>
      <w:r>
        <w:rPr>
          <w:rStyle w:val="FootnoteAnchor"/>
          <w:rtl w:val="true"/>
        </w:rPr>
        <w:footnoteReference w:id="319"/>
      </w:r>
      <w:r>
        <w:rPr>
          <w:rFonts w:ascii="IRNazanin" w:hAnsi="IRNazanin" w:eastAsia="IRNazanin"/>
          <w:color w:val="111111"/>
          <w:sz w:val="28"/>
          <w:sz w:val="28"/>
          <w:szCs w:val="28"/>
          <w:rtl w:val="true"/>
          <w:lang w:bidi="fa-IR"/>
        </w:rPr>
        <w:t>قدّمت الى امام عادل</w:t>
      </w:r>
      <w:r>
        <w:rPr>
          <w:rStyle w:val="FootnoteAnchor"/>
          <w:rtl w:val="true"/>
        </w:rPr>
        <w:footnoteReference w:id="320"/>
      </w:r>
      <w:r>
        <w:rPr>
          <w:rFonts w:ascii="IRNazanin" w:hAnsi="IRNazanin" w:eastAsia="IRNazanin"/>
          <w:color w:val="111111"/>
          <w:sz w:val="28"/>
          <w:sz w:val="28"/>
          <w:szCs w:val="28"/>
          <w:rtl w:val="true"/>
          <w:lang w:bidi="fa-IR"/>
        </w:rPr>
        <w:t>اهدر دمه</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محبوب، عن عبدالله ابن سنان مثله</w:t>
      </w:r>
      <w:r>
        <w:rPr>
          <w:rFonts w:eastAsia="IRNazanin" w:cs="IRNazanin"/>
          <w:color w:val="111111"/>
          <w:sz w:val="28"/>
          <w:szCs w:val="28"/>
          <w:rtl w:val="true"/>
          <w:lang w:bidi="fa-IR"/>
        </w:rPr>
        <w:t>.</w:t>
      </w:r>
      <w:r>
        <w:rPr>
          <w:rStyle w:val="FootnoteAnchor"/>
          <w:rtl w:val="true"/>
        </w:rPr>
        <w:footnoteReference w:id="322"/>
      </w:r>
      <w:bookmarkStart w:id="105" w:name="pg13476_129006"/>
    </w:p>
    <w:p>
      <w:pPr>
        <w:pStyle w:val="BookText"/>
        <w:rPr/>
      </w:pPr>
      <w:bookmarkEnd w:id="105"/>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صفوان بن یحیی، عن عبدالله بن سنان مثله</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نوادر 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عبدالله بن سنان مثله</w:t>
      </w:r>
      <w:r>
        <w:rPr>
          <w:rFonts w:eastAsia="IRNazanin" w:cs="IRNazanin"/>
          <w:color w:val="111111"/>
          <w:sz w:val="28"/>
          <w:szCs w:val="28"/>
          <w:rtl w:val="true"/>
          <w:lang w:bidi="fa-IR"/>
        </w:rPr>
        <w:t>.</w:t>
      </w:r>
      <w:r>
        <w:rPr>
          <w:rStyle w:val="FootnoteAnchor"/>
          <w:rtl w:val="true"/>
        </w:rPr>
        <w:footnoteReference w:id="324"/>
      </w:r>
    </w:p>
    <w:p>
      <w:pPr>
        <w:pStyle w:val="Heading3"/>
        <w:numPr>
          <w:ilvl w:val="2"/>
          <w:numId w:val="1"/>
        </w:numPr>
        <w:rPr/>
      </w:pPr>
      <w:bookmarkStart w:id="106" w:name="__RefHeading___Toc2278236_2616395394"/>
      <w:bookmarkStart w:id="107" w:name="_Toc36"/>
      <w:bookmarkEnd w:id="106"/>
      <w:r>
        <w:rPr>
          <w:rtl w:val="true"/>
        </w:rPr>
        <w:t>باب</w:t>
      </w:r>
      <w:r>
        <w:rPr>
          <w:rtl w:val="true"/>
        </w:rPr>
        <w:t>(</w:t>
      </w:r>
      <w:r>
        <w:rPr/>
        <w:t>31</w:t>
      </w:r>
      <w:r>
        <w:rPr>
          <w:rtl w:val="true"/>
        </w:rPr>
        <w:t>)</w:t>
      </w:r>
      <w:r>
        <w:rPr>
          <w:rtl w:val="true"/>
        </w:rPr>
        <w:t>ضمان مَن دعى رجلاً الى بيته ليلاً ثم قُتل</w:t>
      </w:r>
      <w:bookmarkEnd w:id="107"/>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 مَن دعى رجلاً الى بيته ليلاً ثم قُتل </w:t>
      </w:r>
      <w:r>
        <w:rPr>
          <w:rFonts w:eastAsia="IRNazanin" w:cs="IRNazanin"/>
          <w:color w:val="111111"/>
          <w:sz w:val="28"/>
          <w:szCs w:val="28"/>
          <w:lang w:bidi="fa-IR"/>
        </w:rPr>
        <w:t>30772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عن عبدالله بن میمون،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دعا الرجل اخاه بليل فهو له ضامن حتى يرجع الى بيته</w:t>
      </w:r>
      <w:r>
        <w:rPr>
          <w:rFonts w:eastAsia="IRNazanin" w:cs="IRNazanin"/>
          <w:color w:val="111111"/>
          <w:sz w:val="28"/>
          <w:szCs w:val="28"/>
          <w:rtl w:val="true"/>
          <w:lang w:bidi="fa-IR"/>
        </w:rPr>
        <w:t>.</w:t>
      </w:r>
      <w:r>
        <w:rPr>
          <w:rStyle w:val="FootnoteAnchor"/>
        </w:rPr>
        <w:footnoteReference w:id="325"/>
      </w:r>
      <w:r>
        <w:rPr>
          <w:rFonts w:eastAsia="Amiri" w:cs="Amiri" w:ascii="Amiri" w:hAnsi="Amiri"/>
          <w:color w:val="111111"/>
          <w:sz w:val="28"/>
          <w:szCs w:val="28"/>
          <w:lang w:bidi="ar-SA"/>
        </w:rPr>
        <w:t>30773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بعض أصحابه، عن محمد بن الفضيل، عن عمرو بن أبي المقدام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شاهداً عند البيت الحرام ورجل ينادي بأبي جعفر المنصور وهو يطوف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انّ هذين الرجلين طرقا أخي ليلاً فأخرجاه من منزله فلم يرجع 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ادري ما صنعا به؟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صنعتما به؟</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كلّمناه فرجعا</w:t>
      </w:r>
      <w:r>
        <w:rPr>
          <w:rStyle w:val="FootnoteAnchor"/>
          <w:rtl w:val="true"/>
        </w:rPr>
        <w:footnoteReference w:id="327"/>
      </w:r>
      <w:r>
        <w:rPr>
          <w:rFonts w:ascii="IRNazanin" w:hAnsi="IRNazanin" w:eastAsia="IRNazanin"/>
          <w:color w:val="111111"/>
          <w:sz w:val="28"/>
          <w:sz w:val="28"/>
          <w:szCs w:val="28"/>
          <w:rtl w:val="true"/>
          <w:lang w:bidi="fa-IR"/>
        </w:rPr>
        <w:t>الى منزله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وافياني غداً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العصر في هذا المكان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فوافوه من الغد صلاة العصر وحضرته فقال لأبي عبدالله جعفر ابن محمد </w:t>
      </w:r>
      <w:r>
        <w:rPr>
          <w:rStyle w:val="FootnoteAnchor"/>
          <w:rtl w:val="true"/>
        </w:rPr>
        <w:footnoteReference w:id="3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قابض على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اقض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Style w:val="FootnoteAnchor"/>
          <w:rtl w:val="true"/>
        </w:rPr>
        <w:footnoteReference w:id="329"/>
      </w:r>
      <w:r>
        <w:rPr>
          <w:rFonts w:ascii="Amiri" w:hAnsi="Amiri" w:eastAsia="Amiri" w:cs="Amiri"/>
          <w:color w:val="111111"/>
          <w:sz w:val="28"/>
          <w:sz w:val="28"/>
          <w:szCs w:val="28"/>
          <w:rtl w:val="true"/>
          <w:lang w:bidi="ar-SA"/>
        </w:rPr>
        <w:t>اقض بينهم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بحقّي عليك الاّ قضيت بينهم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فطُرح له مصلّی قصب فجلس عليه ثم جاء الخصماء فجلسوا قدّامه فقال</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ما تقول؟ قال</w:t>
      </w:r>
      <w:r>
        <w:rPr>
          <w:rFonts w:eastAsia="IRNazanin" w:cs="IRNazanin"/>
          <w:color w:val="111111"/>
          <w:sz w:val="28"/>
          <w:szCs w:val="28"/>
          <w:rtl w:val="true"/>
          <w:lang w:bidi="fa-IR"/>
        </w:rPr>
        <w:t>:</w:t>
      </w:r>
      <w:r>
        <w:rPr>
          <w:rStyle w:val="FootnoteAnchor"/>
          <w:rtl w:val="true"/>
        </w:rPr>
        <w:footnoteReference w:id="331"/>
      </w:r>
      <w:r>
        <w:rPr>
          <w:rFonts w:ascii="Amiri" w:hAnsi="Amiri" w:eastAsia="Amiri" w:cs="Amiri"/>
          <w:color w:val="111111"/>
          <w:sz w:val="28"/>
          <w:sz w:val="28"/>
          <w:szCs w:val="28"/>
          <w:rtl w:val="true"/>
          <w:lang w:bidi="ar-SA"/>
        </w:rPr>
        <w:t>يابن رسول الله انّ هذين طرقا اخي ليلاً فاخرجاه من منزله فوالله</w:t>
      </w:r>
      <w:r>
        <w:rPr>
          <w:rStyle w:val="FootnoteAnchor"/>
          <w:rtl w:val="true"/>
        </w:rPr>
        <w:footnoteReference w:id="332"/>
      </w:r>
      <w:r>
        <w:rPr>
          <w:rFonts w:ascii="Amiri" w:hAnsi="Amiri" w:eastAsia="Amiri" w:cs="Amiri"/>
          <w:color w:val="111111"/>
          <w:sz w:val="28"/>
          <w:sz w:val="28"/>
          <w:szCs w:val="28"/>
          <w:rtl w:val="true"/>
          <w:lang w:bidi="ar-SA"/>
        </w:rPr>
        <w:t>ما رجع اليَّ ووالله ما أدري ما صنعا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تقولان؟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كلّمناه ثم رجع الى منزله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جعفر </w:t>
      </w:r>
      <w:r>
        <w:rPr>
          <w:rStyle w:val="FootnoteAnchor"/>
          <w:rtl w:val="true"/>
        </w:rPr>
        <w:footnoteReference w:id="3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غلام اکتب</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 من طرق رجلاً بالليل فأخرجه من منزله فهو له ضامن إلاّ أن يقيم البيّنة انّه قد ردّه الى منزله، یا غلام نحَّ </w:t>
      </w:r>
      <w:r>
        <w:rPr>
          <w:rStyle w:val="FootnoteAnchor"/>
          <w:rtl w:val="true"/>
        </w:rPr>
        <w:footnoteReference w:id="334"/>
      </w:r>
      <w:r>
        <w:rPr>
          <w:rFonts w:ascii="IRNazanin" w:hAnsi="IRNazanin" w:eastAsia="IRNazanin"/>
          <w:color w:val="111111"/>
          <w:sz w:val="28"/>
          <w:sz w:val="28"/>
          <w:szCs w:val="28"/>
          <w:rtl w:val="true"/>
          <w:lang w:bidi="fa-IR"/>
        </w:rPr>
        <w:t>هذا فاضرب</w:t>
      </w:r>
      <w:r>
        <w:rPr>
          <w:rStyle w:val="FootnoteAnchor"/>
          <w:rtl w:val="true"/>
        </w:rPr>
        <w:footnoteReference w:id="335"/>
      </w:r>
      <w:r>
        <w:rPr>
          <w:rFonts w:ascii="IRNazanin" w:hAnsi="IRNazanin" w:eastAsia="IRNazanin"/>
          <w:color w:val="111111"/>
          <w:sz w:val="28"/>
          <w:sz w:val="28"/>
          <w:szCs w:val="28"/>
          <w:rtl w:val="true"/>
          <w:lang w:bidi="fa-IR"/>
        </w:rPr>
        <w:t>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قتلته ولكنّي امسكته ثم جاء</w:t>
      </w:r>
      <w:r>
        <w:rPr>
          <w:rStyle w:val="FootnoteAnchor"/>
          <w:rtl w:val="true"/>
        </w:rPr>
        <w:footnoteReference w:id="336"/>
      </w:r>
      <w:r>
        <w:rPr>
          <w:rFonts w:ascii="IRNazanin" w:hAnsi="IRNazanin" w:eastAsia="IRNazanin"/>
          <w:color w:val="111111"/>
          <w:sz w:val="28"/>
          <w:sz w:val="28"/>
          <w:szCs w:val="28"/>
          <w:rtl w:val="true"/>
          <w:lang w:bidi="fa-IR"/>
        </w:rPr>
        <w:t xml:space="preserve">هذا فوجأه </w:t>
      </w:r>
      <w:r>
        <w:rPr>
          <w:rStyle w:val="FootnoteAnchor"/>
          <w:rtl w:val="true"/>
        </w:rPr>
        <w:footnoteReference w:id="337"/>
      </w:r>
      <w:r>
        <w:rPr>
          <w:rFonts w:ascii="IRNazanin" w:hAnsi="IRNazanin" w:eastAsia="IRNazanin"/>
          <w:color w:val="111111"/>
          <w:sz w:val="28"/>
          <w:sz w:val="28"/>
          <w:szCs w:val="28"/>
          <w:rtl w:val="true"/>
          <w:lang w:bidi="fa-IR"/>
        </w:rPr>
        <w:t>فقتله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رسول الله، يا غلام نحَّ هذا واضرب عنق الآخر</w:t>
      </w:r>
      <w:r>
        <w:rPr>
          <w:rFonts w:eastAsia="Amiri" w:cs="Amiri" w:ascii="Amiri" w:hAnsi="Amiri"/>
          <w:color w:val="111111"/>
          <w:sz w:val="28"/>
          <w:szCs w:val="28"/>
          <w:rtl w:val="true"/>
          <w:lang w:bidi="ar-SA"/>
        </w:rPr>
        <w:t>.</w:t>
      </w:r>
      <w:r>
        <w:rPr>
          <w:rStyle w:val="FootnoteAnchor"/>
          <w:rtl w:val="true"/>
        </w:rPr>
        <w:footnoteReference w:id="338"/>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والله ما عذّبته ولكنّي قتلته بضربة واحدة، فأمر أخاه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أخا المقتول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عنقه، ثم أمر بالآخر فَضَرب جَنبيه وحَبسه في السجن ووقّع على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یُحبس عُمرَه ویُضرَب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سنة خمسين جلدة</w:t>
      </w:r>
      <w:r>
        <w:rPr>
          <w:rFonts w:eastAsia="IRNazanin" w:cs="IRNazanin"/>
          <w:color w:val="111111"/>
          <w:sz w:val="28"/>
          <w:szCs w:val="28"/>
          <w:rtl w:val="true"/>
          <w:lang w:bidi="fa-IR"/>
        </w:rPr>
        <w:t>.</w:t>
      </w:r>
      <w:r>
        <w:rPr>
          <w:rStyle w:val="FootnoteAnchor"/>
          <w:rtl w:val="true"/>
        </w:rPr>
        <w:footnoteReference w:id="339"/>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محمد بن الفضيل مثله</w:t>
      </w:r>
      <w:r>
        <w:rPr>
          <w:rFonts w:eastAsia="Amiri" w:cs="Amiri" w:ascii="Amiri" w:hAnsi="Amiri"/>
          <w:color w:val="111111"/>
          <w:sz w:val="28"/>
          <w:szCs w:val="28"/>
          <w:rtl w:val="true"/>
          <w:lang w:bidi="ar-SA"/>
        </w:rPr>
        <w:t>.</w:t>
      </w:r>
      <w:r>
        <w:rPr>
          <w:rStyle w:val="FootnoteAnchor"/>
          <w:rtl w:val="true"/>
        </w:rPr>
        <w:footnoteReference w:id="340"/>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عمرو بن أبي المقدام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شاهداً عند البيت الحرام ينادي بأبي جعفر الدوانیقي رجل وهو يطوف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Fonts w:eastAsia="IRNazanin" w:cs="IRNazanin"/>
          <w:color w:val="111111"/>
          <w:sz w:val="28"/>
          <w:szCs w:val="28"/>
          <w:rtl w:val="true"/>
          <w:lang w:bidi="fa-IR"/>
        </w:rPr>
        <w:t>.</w:t>
      </w:r>
      <w:r>
        <w:rPr>
          <w:rStyle w:val="FootnoteAnchor"/>
          <w:rtl w:val="true"/>
        </w:rPr>
        <w:footnoteReference w:id="341"/>
      </w:r>
      <w:bookmarkStart w:id="108" w:name="pg13476_129009"/>
    </w:p>
    <w:p>
      <w:pPr>
        <w:pStyle w:val="BookText"/>
        <w:rPr/>
      </w:pPr>
      <w:bookmarkEnd w:id="108"/>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حجّ فوافی أبا جعفر المنصور قد حجّ في تلك السنة فبينا هو يطوف اذ ناداه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 هذين الرجلين طرقا أخي ليلاً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نحوه</w:t>
      </w:r>
      <w:r>
        <w:rPr>
          <w:rFonts w:eastAsia="Amiri" w:cs="Amiri" w:ascii="Amiri" w:hAnsi="Amiri"/>
          <w:color w:val="111111"/>
          <w:sz w:val="28"/>
          <w:szCs w:val="28"/>
          <w:rtl w:val="true"/>
          <w:lang w:bidi="ar-SA"/>
        </w:rPr>
        <w:t>.</w:t>
      </w:r>
      <w:r>
        <w:rPr>
          <w:rStyle w:val="FootnoteAnchor"/>
          <w:rtl w:val="true"/>
        </w:rPr>
        <w:footnoteReference w:id="342"/>
      </w:r>
    </w:p>
    <w:p>
      <w:pPr>
        <w:pStyle w:val="Heading3"/>
        <w:numPr>
          <w:ilvl w:val="2"/>
          <w:numId w:val="1"/>
        </w:numPr>
        <w:rPr/>
      </w:pPr>
      <w:bookmarkStart w:id="109" w:name="__RefHeading___Toc2278238_2616395394"/>
      <w:bookmarkStart w:id="110" w:name="_Toc37"/>
      <w:bookmarkEnd w:id="109"/>
      <w:r>
        <w:rPr>
          <w:rtl w:val="true"/>
        </w:rPr>
        <w:t>باب</w:t>
      </w:r>
      <w:r>
        <w:rPr>
          <w:rtl w:val="true"/>
        </w:rPr>
        <w:t>(</w:t>
      </w:r>
      <w:r>
        <w:rPr/>
        <w:t>32</w:t>
      </w:r>
      <w:r>
        <w:rPr>
          <w:rtl w:val="true"/>
        </w:rPr>
        <w:t>)</w:t>
      </w:r>
      <w:r>
        <w:rPr>
          <w:rtl w:val="true"/>
        </w:rPr>
        <w:t>الوليّ مخيَّر بين القصاص والدّية في قتل العمد</w:t>
      </w:r>
      <w:bookmarkEnd w:id="110"/>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 مخيَّر بين القصاص والدّية في قتل العمد </w:t>
      </w:r>
      <w:r>
        <w:rPr>
          <w:rFonts w:eastAsia="Amiri" w:cs="Amiri" w:ascii="Amiri" w:hAnsi="Amiri"/>
          <w:color w:val="111111"/>
          <w:sz w:val="28"/>
          <w:szCs w:val="28"/>
          <w:lang w:bidi="ar-SA"/>
        </w:rPr>
        <w:t>30774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محمد بن عيسى، عن يونس، عن بعض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مؤمناً متعمّداً فانّه يُقاد به الاّ أن يرضى أولياء المقتول أن يقبلوا الدية أو يتراضوا بأكثر من الدية أو أقل </w:t>
      </w:r>
      <w:r>
        <w:rPr>
          <w:rStyle w:val="FootnoteAnchor"/>
          <w:rtl w:val="true"/>
        </w:rPr>
        <w:footnoteReference w:id="343"/>
      </w:r>
      <w:r>
        <w:rPr>
          <w:rFonts w:ascii="Amiri" w:hAnsi="Amiri" w:eastAsia="Amiri" w:cs="Amiri"/>
          <w:color w:val="111111"/>
          <w:sz w:val="28"/>
          <w:sz w:val="28"/>
          <w:szCs w:val="28"/>
          <w:rtl w:val="true"/>
          <w:lang w:bidi="ar-SA"/>
        </w:rPr>
        <w:t>من الدية، فان فعلوا ذلك بينهم جاز، وان تراجعوا أقيدوا</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القصاص،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أقَدتُ القاتل بالقتل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عشرة آلاف درهم أو ألف دينار أو مائة من الابل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ابن أبي عمير، عن حمّاد، عن الحلبي وعن عبدالله بن المغيرة والنّضر بن سويد جميعاً،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قتل مؤمناً متعمّداً قيد منه</w:t>
      </w:r>
      <w:r>
        <w:rPr>
          <w:rStyle w:val="FootnoteAnchor"/>
          <w:rtl w:val="true"/>
        </w:rPr>
        <w:footnoteReference w:id="345"/>
      </w:r>
      <w:r>
        <w:rPr>
          <w:rFonts w:ascii="IRNazanin" w:hAnsi="IRNazanin" w:eastAsia="IRNazanin"/>
          <w:color w:val="111111"/>
          <w:sz w:val="28"/>
          <w:sz w:val="28"/>
          <w:szCs w:val="28"/>
          <w:rtl w:val="true"/>
          <w:lang w:bidi="fa-IR"/>
        </w:rPr>
        <w:t>الا أن يرضى اولياء المقتول ان يقبلوا الدية، فان رضوا بالدية وأحبَّ ذلك القاتل فالدية اثنا عشر ألفاً أو ألف دينار أو مائة من الابل، وان كان في أرض فيها الدنانير فالف دينار، وان كان في ارض فيها الابل فمائة من الابل، وان كان في ارض فيها الدراهم فدراهم بحساب اثنی عشر الفاً</w:t>
      </w:r>
      <w:r>
        <w:rPr>
          <w:rFonts w:eastAsia="IRNazanin" w:cs="IRNazanin"/>
          <w:color w:val="111111"/>
          <w:sz w:val="28"/>
          <w:szCs w:val="28"/>
          <w:rtl w:val="true"/>
          <w:lang w:bidi="fa-IR"/>
        </w:rPr>
        <w:t>.</w:t>
      </w:r>
      <w:r>
        <w:rPr>
          <w:rStyle w:val="FootnoteAnchor"/>
          <w:rtl w:val="true"/>
        </w:rPr>
        <w:footnoteReference w:id="346"/>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ابن أبي عمير مثله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ألف دينار</w:t>
      </w:r>
      <w:r>
        <w:rPr>
          <w:rFonts w:eastAsia="Amiri" w:cs="Amiri" w:ascii="Amiri" w:hAnsi="Amiri"/>
          <w:color w:val="111111"/>
          <w:sz w:val="28"/>
          <w:szCs w:val="28"/>
          <w:rtl w:val="true"/>
          <w:lang w:bidi="ar-SA"/>
        </w:rPr>
        <w:t>.</w:t>
      </w:r>
      <w:r>
        <w:rPr>
          <w:rStyle w:val="FootnoteAnchor"/>
          <w:rtl w:val="true"/>
        </w:rPr>
        <w:footnoteReference w:id="347"/>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الدنانير والدراهم كانت مختلفة في الأزمنة والعصور السابقة وكان اختلافها حسب وزنها وذهبها وفضَّتها، فتارة كان الدينار يساوي عشرة من الدراهم وأخرى كان يساوي إثني عشر درهماً، وبهذا الإعتبار جاءت الروايات مختلفة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عن 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قتل مؤمناً متعمّداً،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يُقاد منه، إلاّ أن يرضى أولياء المقتول بالدية، فان قبلوا الدية فالدية اثنا عشر ألف، أو ألف دينار، أو مائة من الابل، فان كان بأرض فيها دنانير فألف دينار</w:t>
      </w:r>
      <w:r>
        <w:rPr>
          <w:rFonts w:eastAsia="IRNazanin" w:cs="IRNazanin"/>
          <w:color w:val="111111"/>
          <w:sz w:val="28"/>
          <w:szCs w:val="28"/>
          <w:rtl w:val="true"/>
          <w:lang w:bidi="fa-IR"/>
        </w:rPr>
        <w:t>.</w:t>
      </w:r>
      <w:r>
        <w:rPr>
          <w:rStyle w:val="FootnoteAnchor"/>
        </w:rPr>
        <w:footnoteReference w:id="348"/>
      </w:r>
      <w:r>
        <w:rPr>
          <w:rFonts w:eastAsia="Amiri" w:cs="Amiri" w:ascii="Amiri" w:hAnsi="Amiri"/>
          <w:color w:val="111111"/>
          <w:sz w:val="28"/>
          <w:szCs w:val="28"/>
          <w:lang w:bidi="ar-SA"/>
        </w:rPr>
        <w:t>30777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فضال، عن بعض أصحابنا، عن أبي </w:t>
      </w:r>
      <w:bookmarkStart w:id="111" w:name="pg13476_129011"/>
    </w:p>
    <w:p>
      <w:pPr>
        <w:pStyle w:val="BookText"/>
        <w:rPr/>
      </w:pPr>
      <w:bookmarkEnd w:id="111"/>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قَتل شيئاً صغيراً أو كبيراً بعد ان يتعمّد فعليه القَوَد</w:t>
      </w:r>
      <w:r>
        <w:rPr>
          <w:rFonts w:eastAsia="Amiri" w:cs="Amiri" w:ascii="Amiri" w:hAnsi="Amiri"/>
          <w:color w:val="111111"/>
          <w:sz w:val="28"/>
          <w:szCs w:val="28"/>
          <w:rtl w:val="true"/>
          <w:lang w:bidi="ar-SA"/>
        </w:rPr>
        <w:t>.</w:t>
      </w:r>
      <w:r>
        <w:rPr>
          <w:rStyle w:val="FootnoteAnchor"/>
          <w:rtl w:val="true"/>
        </w:rPr>
        <w:footnoteReference w:id="349"/>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رواية ابن بكير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من قتل بشيء صغير أو 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Fonts w:eastAsia="IRNazanin" w:cs="IRNazanin"/>
          <w:color w:val="111111"/>
          <w:sz w:val="28"/>
          <w:szCs w:val="28"/>
          <w:rtl w:val="true"/>
          <w:lang w:bidi="fa-IR"/>
        </w:rPr>
        <w:t>.</w:t>
      </w:r>
      <w:r>
        <w:rPr>
          <w:rStyle w:val="FootnoteAnchor"/>
        </w:rPr>
        <w:footnoteReference w:id="350"/>
      </w:r>
      <w:r>
        <w:rPr>
          <w:rFonts w:eastAsia="IRNazanin" w:cs="IRNazanin"/>
          <w:color w:val="111111"/>
          <w:sz w:val="28"/>
          <w:szCs w:val="28"/>
          <w:lang w:bidi="fa-IR"/>
        </w:rPr>
        <w:t>30778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حفص بن غیاث،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بعث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بخمسة أسیاف، سیف منها مغمود سلّه إلى غيرنا وحُکمه إلينا، فامّا السيف المغمود فهو الّذي يقام به القصاص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وجهه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بِالنَّفسِ</w:t>
      </w:r>
      <w:r>
        <w:rPr>
          <w:rFonts w:eastAsia="Amiri" w:cs="Amiri" w:ascii="Amiri" w:hAnsi="Amiri"/>
          <w:color w:val="111111"/>
          <w:sz w:val="28"/>
          <w:szCs w:val="28"/>
          <w:rtl w:val="true"/>
          <w:lang w:bidi="ar-SA"/>
        </w:rPr>
        <w:t>»</w:t>
      </w:r>
      <w:r>
        <w:rPr>
          <w:rStyle w:val="FootnoteAnchor"/>
          <w:rtl w:val="true"/>
        </w:rPr>
        <w:footnoteReference w:id="351"/>
      </w:r>
      <w:r>
        <w:rPr>
          <w:rFonts w:ascii="IRNazanin" w:hAnsi="IRNazanin" w:eastAsia="IRNazanin"/>
          <w:color w:val="111111"/>
          <w:sz w:val="28"/>
          <w:sz w:val="28"/>
          <w:szCs w:val="28"/>
          <w:rtl w:val="true"/>
          <w:lang w:bidi="fa-IR"/>
        </w:rPr>
        <w:t>الآية، فسلّه الى أولياء المقتول وحُکمه إلينا</w:t>
      </w:r>
      <w:r>
        <w:rPr>
          <w:rFonts w:eastAsia="IRNazanin" w:cs="IRNazanin"/>
          <w:color w:val="111111"/>
          <w:sz w:val="28"/>
          <w:szCs w:val="28"/>
          <w:rtl w:val="true"/>
          <w:lang w:bidi="fa-IR"/>
        </w:rPr>
        <w:t>.</w:t>
      </w:r>
      <w:r>
        <w:rPr>
          <w:rStyle w:val="FootnoteAnchor"/>
          <w:rtl w:val="true"/>
        </w:rPr>
        <w:footnoteReference w:id="352"/>
      </w:r>
    </w:p>
    <w:p>
      <w:pPr>
        <w:pStyle w:val="Heading3"/>
        <w:numPr>
          <w:ilvl w:val="2"/>
          <w:numId w:val="1"/>
        </w:numPr>
        <w:rPr/>
      </w:pPr>
      <w:bookmarkStart w:id="112" w:name="__RefHeading___Toc2278240_2616395394"/>
      <w:bookmarkStart w:id="113" w:name="_Toc38"/>
      <w:bookmarkEnd w:id="112"/>
      <w:r>
        <w:rPr>
          <w:rtl w:val="true"/>
        </w:rPr>
        <w:t>باب</w:t>
      </w:r>
      <w:r>
        <w:rPr>
          <w:rtl w:val="true"/>
        </w:rPr>
        <w:t>(</w:t>
      </w:r>
      <w:r>
        <w:rPr/>
        <w:t>33</w:t>
      </w:r>
      <w:r>
        <w:rPr>
          <w:rtl w:val="true"/>
        </w:rPr>
        <w:t>)</w:t>
      </w:r>
      <w:r>
        <w:rPr>
          <w:rtl w:val="true"/>
        </w:rPr>
        <w:t>ثبوت القصاص على الولد اذا قتل أباه دون العكس</w:t>
      </w:r>
      <w:bookmarkEnd w:id="113"/>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القصاص على الولد اذا قتل أباه دون العكس </w:t>
      </w:r>
      <w:r>
        <w:rPr>
          <w:rFonts w:eastAsia="Amiri" w:cs="Amiri" w:ascii="Amiri" w:hAnsi="Amiri"/>
          <w:color w:val="111111"/>
          <w:sz w:val="28"/>
          <w:szCs w:val="28"/>
          <w:lang w:bidi="ar-SA"/>
        </w:rPr>
        <w:t>30779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وعلي ابن ابراهيم، عن أبيه جميعاً، عن الحسن بن محبوب، عن أبي أيوب الخزّاز، عن حمران،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لايُقاد والد بولده ويُقتَل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قتل والده عمداً</w:t>
      </w:r>
      <w:r>
        <w:rPr>
          <w:rFonts w:eastAsia="Amiri" w:cs="Amiri" w:ascii="Amiri" w:hAnsi="Amiri"/>
          <w:color w:val="111111"/>
          <w:sz w:val="28"/>
          <w:szCs w:val="28"/>
          <w:rtl w:val="true"/>
          <w:lang w:bidi="ar-SA"/>
        </w:rPr>
        <w:t>.</w:t>
      </w:r>
      <w:r>
        <w:rPr>
          <w:rStyle w:val="FootnoteAnchor"/>
          <w:rtl w:val="true"/>
        </w:rPr>
        <w:footnoteReference w:id="353"/>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أبي أيّوب مثله</w:t>
      </w:r>
      <w:r>
        <w:rPr>
          <w:rFonts w:eastAsia="Amiri" w:cs="Amiri" w:ascii="Amiri" w:hAnsi="Amiri"/>
          <w:color w:val="111111"/>
          <w:sz w:val="28"/>
          <w:szCs w:val="28"/>
          <w:rtl w:val="true"/>
          <w:lang w:bidi="ar-SA"/>
        </w:rPr>
        <w:t>.</w:t>
      </w:r>
      <w:r>
        <w:rPr>
          <w:rStyle w:val="FootnoteAnchor"/>
        </w:rPr>
        <w:footnoteReference w:id="355"/>
      </w:r>
      <w:r>
        <w:rPr>
          <w:rFonts w:eastAsia="Amiri" w:cs="Amiri" w:ascii="Amiri" w:hAnsi="Amiri"/>
          <w:color w:val="111111"/>
          <w:sz w:val="28"/>
          <w:szCs w:val="28"/>
          <w:lang w:bidi="ar-SA"/>
        </w:rPr>
        <w:t>30780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يقتل ابنه أيُقتَل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Pr>
        <w:footnoteReference w:id="356"/>
      </w:r>
      <w:r>
        <w:rPr>
          <w:rFonts w:eastAsia="IRNazanin" w:cs="IRNazanin"/>
          <w:color w:val="111111"/>
          <w:sz w:val="28"/>
          <w:szCs w:val="28"/>
          <w:lang w:bidi="fa-IR"/>
        </w:rPr>
        <w:t>30781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يحيى، عن الحسن بن موسى الخشّاب، عن غياث بن کلوب، عن اسحاق بن عمّار،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الايُقتَل والد بولده اذا قتله، ويُقتَل الولد بالوالد اذا قتله، ولا يُحَد الوالد اللولد اذا قذفه، ويحد الولد للوالد اذا قذفه</w:t>
      </w:r>
      <w:r>
        <w:rPr>
          <w:rFonts w:eastAsia="Amiri" w:cs="Amiri" w:ascii="Amiri" w:hAnsi="Amiri"/>
          <w:color w:val="111111"/>
          <w:sz w:val="28"/>
          <w:szCs w:val="28"/>
          <w:rtl w:val="true"/>
          <w:lang w:bidi="ar-SA"/>
        </w:rPr>
        <w:t>.</w:t>
      </w:r>
      <w:r>
        <w:rPr>
          <w:rStyle w:val="FootnoteAnchor"/>
        </w:rPr>
        <w:footnoteReference w:id="357"/>
      </w:r>
      <w:r>
        <w:rPr>
          <w:rFonts w:eastAsia="IRNazanin" w:cs="IRNazanin"/>
          <w:color w:val="111111"/>
          <w:sz w:val="28"/>
          <w:szCs w:val="28"/>
          <w:lang w:bidi="fa-IR"/>
        </w:rPr>
        <w:t>30782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عن معلّی بن محمد، عن بعض أصحابه، عن حمّاد بن عثمان، عن فضيل بن يسار،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لايُقتَل الرجل بولده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ويُقتَل الولد بوالده إذا قتل والده، ولا يرث الرجل أباه</w:t>
      </w:r>
      <w:r>
        <w:rPr>
          <w:rStyle w:val="FootnoteAnchor"/>
          <w:rtl w:val="true"/>
        </w:rPr>
        <w:footnoteReference w:id="358"/>
      </w:r>
      <w:r>
        <w:rPr>
          <w:rFonts w:ascii="Amiri" w:hAnsi="Amiri" w:eastAsia="Amiri" w:cs="Amiri"/>
          <w:color w:val="111111"/>
          <w:sz w:val="28"/>
          <w:sz w:val="28"/>
          <w:szCs w:val="28"/>
          <w:rtl w:val="true"/>
          <w:lang w:bidi="ar-SA"/>
        </w:rPr>
        <w:t>إذا قتله وإن كان خطأ</w:t>
      </w:r>
      <w:r>
        <w:rPr>
          <w:rFonts w:eastAsia="Amiri" w:cs="Amiri" w:ascii="Amiri" w:hAnsi="Amiri"/>
          <w:color w:val="111111"/>
          <w:sz w:val="28"/>
          <w:szCs w:val="28"/>
          <w:rtl w:val="true"/>
          <w:lang w:bidi="ar-SA"/>
        </w:rPr>
        <w:t>.</w:t>
      </w:r>
      <w:r>
        <w:rPr>
          <w:rStyle w:val="FootnoteAnchor"/>
          <w:rtl w:val="true"/>
        </w:rPr>
        <w:footnoteReference w:id="359"/>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رجل، عن محمد بن سنان، عن حمّاد بن عثمان، ورواه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p>
    <w:p>
      <w:pPr>
        <w:pStyle w:val="BookText"/>
        <w:rPr/>
      </w:pPr>
      <w:r>
        <w:rPr>
          <w:rFonts w:ascii="Amiri" w:hAnsi="Amiri" w:eastAsia="Amiri" w:cs="Amiri"/>
          <w:color w:val="111111"/>
          <w:sz w:val="28"/>
          <w:sz w:val="28"/>
          <w:szCs w:val="28"/>
          <w:rtl w:val="true"/>
          <w:lang w:bidi="ar-SA"/>
        </w:rPr>
        <w:t>ابن يعقوب، عن الحسين بن محمد مثله</w:t>
      </w:r>
      <w:r>
        <w:rPr>
          <w:rFonts w:eastAsia="Amiri" w:cs="Amiri" w:ascii="Amiri" w:hAnsi="Amiri"/>
          <w:color w:val="111111"/>
          <w:sz w:val="28"/>
          <w:szCs w:val="28"/>
          <w:rtl w:val="true"/>
          <w:lang w:bidi="ar-SA"/>
        </w:rPr>
        <w:t>.</w:t>
      </w:r>
      <w:r>
        <w:rPr>
          <w:rStyle w:val="FootnoteAnchor"/>
          <w:rtl w:val="true"/>
        </w:rPr>
        <w:footnoteReference w:id="360"/>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الشيخ الطوسي مسألة الارث هنا على وجهين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التقية لانّ في العامة من يفتي بذلك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القاتل لايرث على كلّ حال عمداً كان أو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نحمله على انّ القاتل خطأ لایرث من نفس الدية ويرث ممّا عداها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محمد بن عيسى، عن يونس، عن ابن سنان، عن العلاء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يُقتَل الوالد بولده، ويقتل الولد بوالده، ولا يرث الرجل الرجل اذا قتله وان كان خطأ</w:t>
      </w:r>
      <w:r>
        <w:rPr>
          <w:rFonts w:eastAsia="Amiri" w:cs="Amiri" w:ascii="Amiri" w:hAnsi="Amiri"/>
          <w:color w:val="111111"/>
          <w:sz w:val="28"/>
          <w:szCs w:val="28"/>
          <w:rtl w:val="true"/>
          <w:lang w:bidi="ar-SA"/>
        </w:rPr>
        <w:t>.</w:t>
      </w:r>
      <w:r>
        <w:rPr>
          <w:rStyle w:val="FootnoteAnchor"/>
          <w:rtl w:val="true"/>
        </w:rPr>
        <w:footnoteReference w:id="361"/>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عن محمد بن سنان مثله</w:t>
      </w:r>
      <w:r>
        <w:rPr>
          <w:rFonts w:eastAsia="Amiri" w:cs="Amiri" w:ascii="Amiri" w:hAnsi="Amiri"/>
          <w:color w:val="111111"/>
          <w:sz w:val="28"/>
          <w:szCs w:val="28"/>
          <w:rtl w:val="true"/>
          <w:lang w:bidi="ar-SA"/>
        </w:rPr>
        <w:t>.</w:t>
      </w:r>
      <w:r>
        <w:rPr>
          <w:rStyle w:val="FootnoteAnchor"/>
        </w:rPr>
        <w:footnoteReference w:id="362"/>
      </w:r>
      <w:r>
        <w:rPr>
          <w:rFonts w:eastAsia="Amiri" w:cs="Amiri" w:ascii="Amiri" w:hAnsi="Amiri"/>
          <w:color w:val="111111"/>
          <w:sz w:val="28"/>
          <w:szCs w:val="28"/>
          <w:lang w:bidi="ar-SA"/>
        </w:rPr>
        <w:t>30784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علي بن الحكم، عن علي بن أبي حمزة،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لايُقتَل الأب بابنه اذا قتله ويُقتَل الابن بأبيه اذا قتل أباه</w:t>
      </w:r>
      <w:r>
        <w:rPr>
          <w:rFonts w:eastAsia="Amiri" w:cs="Amiri" w:ascii="Amiri" w:hAnsi="Amiri"/>
          <w:color w:val="111111"/>
          <w:sz w:val="28"/>
          <w:szCs w:val="28"/>
          <w:rtl w:val="true"/>
          <w:lang w:bidi="ar-SA"/>
        </w:rPr>
        <w:t>.</w:t>
      </w:r>
      <w:r>
        <w:rPr>
          <w:rStyle w:val="FootnoteAnchor"/>
          <w:rtl w:val="true"/>
        </w:rPr>
        <w:footnoteReference w:id="363"/>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الحكم مثله</w:t>
      </w:r>
      <w:r>
        <w:rPr>
          <w:rFonts w:eastAsia="Amiri" w:cs="Amiri" w:ascii="Amiri" w:hAnsi="Amiri"/>
          <w:color w:val="111111"/>
          <w:sz w:val="28"/>
          <w:szCs w:val="28"/>
          <w:rtl w:val="true"/>
          <w:lang w:bidi="ar-SA"/>
        </w:rPr>
        <w:t>.</w:t>
      </w:r>
      <w:r>
        <w:rPr>
          <w:rStyle w:val="FootnoteAnchor"/>
          <w:rtl w:val="true"/>
        </w:rPr>
        <w:footnoteReference w:id="364"/>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القاسم بن محمد، عن علي بن أبي </w:t>
      </w:r>
      <w:bookmarkStart w:id="114" w:name="pg13476_129014"/>
    </w:p>
    <w:p>
      <w:pPr>
        <w:pStyle w:val="BookText"/>
        <w:rPr/>
      </w:pPr>
      <w:bookmarkEnd w:id="114"/>
      <w:r>
        <w:rPr>
          <w:rFonts w:ascii="IRNazanin" w:hAnsi="IRNazanin" w:eastAsia="IRNazanin"/>
          <w:color w:val="111111"/>
          <w:sz w:val="28"/>
          <w:sz w:val="28"/>
          <w:szCs w:val="28"/>
          <w:rtl w:val="true"/>
          <w:lang w:bidi="fa-IR"/>
        </w:rPr>
        <w:t xml:space="preserve">حمزة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يتوارث رجلان قتل أحدهما صاحبه</w:t>
      </w:r>
      <w:r>
        <w:rPr>
          <w:rFonts w:eastAsia="IRNazanin" w:cs="IRNazanin"/>
          <w:color w:val="111111"/>
          <w:sz w:val="28"/>
          <w:szCs w:val="28"/>
          <w:rtl w:val="true"/>
          <w:lang w:bidi="fa-IR"/>
        </w:rPr>
        <w:t>.</w:t>
      </w:r>
      <w:r>
        <w:rPr>
          <w:rStyle w:val="FootnoteAnchor"/>
        </w:rPr>
        <w:footnoteReference w:id="365"/>
      </w:r>
      <w:r>
        <w:rPr>
          <w:rFonts w:eastAsia="Amiri" w:cs="Amiri" w:ascii="Amiri" w:hAnsi="Amiri"/>
          <w:color w:val="111111"/>
          <w:sz w:val="28"/>
          <w:szCs w:val="28"/>
          <w:lang w:bidi="ar-SA"/>
        </w:rPr>
        <w:t>30785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قتل الرجل اباه قُتل به، وإن قتله أبوه لم يُقتَل به ولم يرثه</w:t>
      </w:r>
      <w:r>
        <w:rPr>
          <w:rFonts w:eastAsia="Amiri" w:cs="Amiri" w:ascii="Amiri" w:hAnsi="Amiri"/>
          <w:color w:val="111111"/>
          <w:sz w:val="28"/>
          <w:szCs w:val="28"/>
          <w:rtl w:val="true"/>
          <w:lang w:bidi="ar-SA"/>
        </w:rPr>
        <w:t>.</w:t>
      </w:r>
      <w:r>
        <w:rPr>
          <w:rStyle w:val="FootnoteAnchor"/>
        </w:rPr>
        <w:footnoteReference w:id="366"/>
      </w:r>
      <w:r>
        <w:rPr>
          <w:rFonts w:eastAsia="Amiri" w:cs="Amiri" w:ascii="Amiri" w:hAnsi="Amiri"/>
          <w:color w:val="111111"/>
          <w:sz w:val="28"/>
          <w:szCs w:val="28"/>
          <w:lang w:bidi="ar-SA"/>
        </w:rPr>
        <w:t>30786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ابن أبي عمير، عن حماد،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يقتل ابنه أيُقتَل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ولايرث أحدهما الآخر اذا قتله</w:t>
      </w:r>
      <w:r>
        <w:rPr>
          <w:rFonts w:eastAsia="Amiri" w:cs="Amiri" w:ascii="Amiri" w:hAnsi="Amiri"/>
          <w:color w:val="111111"/>
          <w:sz w:val="28"/>
          <w:szCs w:val="28"/>
          <w:rtl w:val="true"/>
          <w:lang w:bidi="ar-SA"/>
        </w:rPr>
        <w:t>.</w:t>
      </w:r>
      <w:r>
        <w:rPr>
          <w:rStyle w:val="FootnoteAnchor"/>
          <w:rtl w:val="true"/>
        </w:rPr>
        <w:footnoteReference w:id="367"/>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ذكرنا بعض الأحاديث التي ترتبط بأحكام الارث في الجزء الحادي والأربعين من هذه الموسوعة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فليراجع</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2278242_2616395394"/>
      <w:bookmarkStart w:id="116" w:name="_Toc39"/>
      <w:bookmarkEnd w:id="115"/>
      <w:r>
        <w:rPr>
          <w:rtl w:val="true"/>
        </w:rPr>
        <w:t>باب</w:t>
      </w:r>
      <w:r>
        <w:rPr>
          <w:rtl w:val="true"/>
        </w:rPr>
        <w:t>(</w:t>
      </w:r>
      <w:r>
        <w:rPr/>
        <w:t>34</w:t>
      </w:r>
      <w:r>
        <w:rPr>
          <w:rtl w:val="true"/>
        </w:rPr>
        <w:t>)</w:t>
      </w:r>
      <w:r>
        <w:rPr>
          <w:rtl w:val="true"/>
        </w:rPr>
        <w:t>حکم قتل الرجل المرأة والمرأة الرجل</w:t>
      </w:r>
      <w:bookmarkEnd w:id="116"/>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قتل الرجل المرأة والمرأة الرجل </w:t>
      </w:r>
      <w:r>
        <w:rPr>
          <w:rFonts w:eastAsia="IRNazanin" w:cs="IRNazanin"/>
          <w:color w:val="111111"/>
          <w:sz w:val="28"/>
          <w:szCs w:val="28"/>
          <w:lang w:bidi="fa-IR"/>
        </w:rPr>
        <w:t>30787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النوفلي، عن السكوني،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رجلاً بامرأة قتلها متعمّداً، وقتل امرأة قتلت رجلاً عمداً</w:t>
      </w:r>
      <w:r>
        <w:rPr>
          <w:rFonts w:eastAsia="IRNazanin" w:cs="IRNazanin"/>
          <w:color w:val="111111"/>
          <w:sz w:val="28"/>
          <w:szCs w:val="28"/>
          <w:rtl w:val="true"/>
          <w:lang w:bidi="fa-IR"/>
        </w:rPr>
        <w:t>.</w:t>
      </w:r>
      <w:r>
        <w:rPr>
          <w:rStyle w:val="FootnoteAnchor"/>
          <w:rtl w:val="true"/>
        </w:rPr>
        <w:footnoteReference w:id="368"/>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قتل رجلاً بامرأة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 على انّ </w:t>
      </w:r>
    </w:p>
    <w:p>
      <w:pPr>
        <w:pStyle w:val="BookText"/>
        <w:rPr/>
      </w:pPr>
      <w:r>
        <w:rPr>
          <w:rFonts w:ascii="Amiri" w:hAnsi="Amiri" w:eastAsia="Amiri" w:cs="Amiri"/>
          <w:color w:val="111111"/>
          <w:sz w:val="28"/>
          <w:sz w:val="28"/>
          <w:szCs w:val="28"/>
          <w:rtl w:val="true"/>
          <w:lang w:bidi="ar-SA"/>
        </w:rPr>
        <w:t>أولياء المرأة أذوا نصف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وعلي بن ابراهيم، عن أبيه جميعاً، عن ابن محبوب، عن عبدالله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رجل قتل امرأة</w:t>
      </w:r>
      <w:r>
        <w:rPr>
          <w:rStyle w:val="FootnoteAnchor"/>
          <w:rtl w:val="true"/>
        </w:rPr>
        <w:footnoteReference w:id="369"/>
      </w:r>
      <w:r>
        <w:rPr>
          <w:rFonts w:ascii="Amiri" w:hAnsi="Amiri" w:eastAsia="Amiri" w:cs="Amiri"/>
          <w:color w:val="111111"/>
          <w:sz w:val="28"/>
          <w:sz w:val="28"/>
          <w:szCs w:val="28"/>
          <w:rtl w:val="true"/>
          <w:lang w:bidi="ar-SA"/>
        </w:rPr>
        <w:t>متعمّداً؟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 أهلها أن يقتلوه ويؤدّوا</w:t>
      </w:r>
      <w:r>
        <w:rPr>
          <w:rStyle w:val="FootnoteAnchor"/>
          <w:rtl w:val="true"/>
        </w:rPr>
        <w:footnoteReference w:id="370"/>
      </w:r>
      <w:r>
        <w:rPr>
          <w:rFonts w:ascii="Amiri" w:hAnsi="Amiri" w:eastAsia="Amiri" w:cs="Amiri"/>
          <w:color w:val="111111"/>
          <w:sz w:val="28"/>
          <w:sz w:val="28"/>
          <w:szCs w:val="28"/>
          <w:rtl w:val="true"/>
          <w:lang w:bidi="ar-SA"/>
        </w:rPr>
        <w:t>إلى أهله نصف الدية، وان شاؤا اخذوا نصف الدية خمسة آلاف درهم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في امرأة قتلت زوجها متعمّدة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أهله أن يقتلوها قتلوها، وليس يجني أحد أكثر من جنایته على نفسه</w:t>
      </w:r>
      <w:r>
        <w:rPr>
          <w:rFonts w:eastAsia="IRNazanin" w:cs="IRNazanin"/>
          <w:color w:val="111111"/>
          <w:sz w:val="28"/>
          <w:szCs w:val="28"/>
          <w:rtl w:val="true"/>
          <w:lang w:bidi="fa-IR"/>
        </w:rPr>
        <w:t>.</w:t>
      </w:r>
      <w:r>
        <w:rPr>
          <w:rStyle w:val="FootnoteAnchor"/>
          <w:rtl w:val="true"/>
        </w:rPr>
        <w:footnoteReference w:id="371"/>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محبوب مثله</w:t>
      </w:r>
      <w:r>
        <w:rPr>
          <w:rFonts w:eastAsia="Amiri" w:cs="Amiri" w:ascii="Amiri" w:hAnsi="Amiri"/>
          <w:color w:val="111111"/>
          <w:sz w:val="28"/>
          <w:szCs w:val="28"/>
          <w:rtl w:val="true"/>
          <w:lang w:bidi="ar-SA"/>
        </w:rPr>
        <w:t>.</w:t>
      </w:r>
      <w:r>
        <w:rPr>
          <w:rStyle w:val="FootnoteAnchor"/>
          <w:rtl w:val="true"/>
        </w:rPr>
        <w:footnoteReference w:id="372"/>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ابن محبوب مثله الى قوله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خمسة آلاف درهم</w:t>
      </w:r>
      <w:r>
        <w:rPr>
          <w:rFonts w:eastAsia="Amiri" w:cs="Amiri" w:ascii="Amiri" w:hAnsi="Amiri"/>
          <w:color w:val="111111"/>
          <w:sz w:val="28"/>
          <w:szCs w:val="28"/>
          <w:rtl w:val="true"/>
          <w:lang w:bidi="ar-SA"/>
        </w:rPr>
        <w:t>.</w:t>
      </w:r>
      <w:r>
        <w:rPr>
          <w:rStyle w:val="FootnoteAnchor"/>
          <w:rtl w:val="true"/>
        </w:rPr>
        <w:footnoteReference w:id="373"/>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امرأة قتلت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Fonts w:eastAsia="IRNazanin" w:cs="IRNazanin"/>
          <w:color w:val="111111"/>
          <w:sz w:val="28"/>
          <w:szCs w:val="28"/>
          <w:rtl w:val="true"/>
          <w:lang w:bidi="fa-IR"/>
        </w:rPr>
        <w:t>.</w:t>
      </w:r>
      <w:r>
        <w:rPr>
          <w:rStyle w:val="FootnoteAnchor"/>
        </w:rPr>
        <w:footnoteReference w:id="374"/>
      </w:r>
      <w:r>
        <w:rPr>
          <w:rFonts w:eastAsia="Amiri" w:cs="Amiri" w:ascii="Amiri" w:hAnsi="Amiri"/>
          <w:color w:val="111111"/>
          <w:sz w:val="28"/>
          <w:szCs w:val="28"/>
          <w:lang w:bidi="ar-SA"/>
        </w:rPr>
        <w:t>30789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محمد </w:t>
      </w:r>
    </w:p>
    <w:p>
      <w:pPr>
        <w:pStyle w:val="BookText"/>
        <w:rPr/>
      </w:pPr>
      <w:r>
        <w:rPr>
          <w:rFonts w:ascii="Amiri" w:hAnsi="Amiri" w:eastAsia="Amiri" w:cs="Amiri"/>
          <w:color w:val="111111"/>
          <w:sz w:val="28"/>
          <w:sz w:val="28"/>
          <w:szCs w:val="28"/>
          <w:rtl w:val="true"/>
          <w:lang w:bidi="ar-SA"/>
        </w:rPr>
        <w:t xml:space="preserve">ابن خالد، عن ابن أبي عمير، عن هشام بن سالم،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المرأة تقتل الرجل ما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يجني الجاني على أكثر من نفسه</w:t>
      </w:r>
      <w:r>
        <w:rPr>
          <w:rFonts w:eastAsia="Amiri" w:cs="Amiri" w:ascii="Amiri" w:hAnsi="Amiri"/>
          <w:color w:val="111111"/>
          <w:sz w:val="28"/>
          <w:szCs w:val="28"/>
          <w:rtl w:val="true"/>
          <w:lang w:bidi="ar-SA"/>
        </w:rPr>
        <w:t>.</w:t>
      </w:r>
      <w:r>
        <w:rPr>
          <w:rStyle w:val="FootnoteAnchor"/>
        </w:rPr>
        <w:footnoteReference w:id="375"/>
      </w:r>
      <w:r>
        <w:rPr>
          <w:rFonts w:eastAsia="IRNazanin" w:cs="IRNazanin"/>
          <w:color w:val="111111"/>
          <w:sz w:val="28"/>
          <w:szCs w:val="28"/>
          <w:lang w:bidi="fa-IR"/>
        </w:rPr>
        <w:t>30790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ابو أسامة، عن 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امرأة قتلت رجلاً متعمّدة؟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أهله أن يقتلوها قتلوها، وليس يجني أحد جناية على أكثر من نفسه</w:t>
      </w:r>
      <w:r>
        <w:rPr>
          <w:rFonts w:eastAsia="IRNazanin" w:cs="IRNazanin"/>
          <w:color w:val="111111"/>
          <w:sz w:val="28"/>
          <w:szCs w:val="28"/>
          <w:rtl w:val="true"/>
          <w:lang w:bidi="fa-IR"/>
        </w:rPr>
        <w:t>.</w:t>
      </w:r>
      <w:r>
        <w:rPr>
          <w:rStyle w:val="FootnoteAnchor"/>
        </w:rPr>
        <w:footnoteReference w:id="376"/>
      </w:r>
      <w:r>
        <w:rPr>
          <w:rFonts w:eastAsia="Amiri" w:cs="Amiri" w:ascii="Amiri" w:hAnsi="Amiri"/>
          <w:color w:val="111111"/>
          <w:sz w:val="28"/>
          <w:szCs w:val="28"/>
          <w:lang w:bidi="ar-SA"/>
        </w:rPr>
        <w:t>30791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أحمد بن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رجل قتل امرأة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أهلها أن يقتلوه ويؤدّوا إلى أهله نصف الدية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امرأة قتلت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أهله قتلوها، وليس يجني أحد على أكثر من نفسه</w:t>
      </w:r>
      <w:r>
        <w:rPr>
          <w:rFonts w:eastAsia="Amiri" w:cs="Amiri" w:ascii="Amiri" w:hAnsi="Amiri"/>
          <w:color w:val="111111"/>
          <w:sz w:val="28"/>
          <w:szCs w:val="28"/>
          <w:rtl w:val="true"/>
          <w:lang w:bidi="ar-SA"/>
        </w:rPr>
        <w:t>.</w:t>
      </w:r>
      <w:r>
        <w:rPr>
          <w:rStyle w:val="FootnoteAnchor"/>
        </w:rPr>
        <w:footnoteReference w:id="377"/>
      </w:r>
      <w:r>
        <w:rPr>
          <w:rFonts w:eastAsia="Amiri" w:cs="Amiri" w:ascii="Amiri" w:hAnsi="Amiri"/>
          <w:color w:val="111111"/>
          <w:sz w:val="28"/>
          <w:szCs w:val="28"/>
          <w:lang w:bidi="ar-SA"/>
        </w:rPr>
        <w:t>30792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الجراحات؟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جراحة المرأة مثل جراحة الرجل حتى تبلغ ثلث الدية، </w:t>
      </w:r>
    </w:p>
    <w:p>
      <w:pPr>
        <w:pStyle w:val="BookText"/>
        <w:rPr/>
      </w:pPr>
      <w:r>
        <w:rPr>
          <w:rFonts w:ascii="IRNazanin" w:hAnsi="IRNazanin" w:eastAsia="IRNazanin"/>
          <w:color w:val="111111"/>
          <w:sz w:val="28"/>
          <w:sz w:val="28"/>
          <w:szCs w:val="28"/>
          <w:rtl w:val="true"/>
          <w:lang w:bidi="fa-IR"/>
        </w:rPr>
        <w:t xml:space="preserve">فاذا بلغت </w:t>
      </w:r>
      <w:r>
        <w:rPr>
          <w:rStyle w:val="FootnoteAnchor"/>
          <w:rtl w:val="true"/>
        </w:rPr>
        <w:footnoteReference w:id="378"/>
      </w:r>
      <w:r>
        <w:rPr>
          <w:rFonts w:ascii="IRNazanin" w:hAnsi="IRNazanin" w:eastAsia="IRNazanin"/>
          <w:color w:val="111111"/>
          <w:sz w:val="28"/>
          <w:sz w:val="28"/>
          <w:szCs w:val="28"/>
          <w:rtl w:val="true"/>
          <w:lang w:bidi="fa-IR"/>
        </w:rPr>
        <w:t>ثلث الدية سواء أضعفت جراحة الرجل ضعفین علی جراحة المرأة، وسن الرجل وسن المرأة سواء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قتل رجل امرأة عمداً فأراد أهل المرأة</w:t>
      </w:r>
      <w:r>
        <w:rPr>
          <w:rStyle w:val="FootnoteAnchor"/>
          <w:rtl w:val="true"/>
        </w:rPr>
        <w:footnoteReference w:id="379"/>
      </w:r>
      <w:r>
        <w:rPr>
          <w:rFonts w:ascii="Amiri" w:hAnsi="Amiri" w:eastAsia="Amiri" w:cs="Amiri"/>
          <w:color w:val="111111"/>
          <w:sz w:val="28"/>
          <w:sz w:val="28"/>
          <w:szCs w:val="28"/>
          <w:rtl w:val="true"/>
          <w:lang w:bidi="ar-SA"/>
        </w:rPr>
        <w:t>أن يقتلوا الرجل ردّوا الى أهل الرجل نصف الدية وقتلوه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امرأة قتلت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 به ولا يغرم أهلها شيئاً</w:t>
      </w:r>
      <w:r>
        <w:rPr>
          <w:rFonts w:eastAsia="Amiri" w:cs="Amiri" w:ascii="Amiri" w:hAnsi="Amiri"/>
          <w:color w:val="111111"/>
          <w:sz w:val="28"/>
          <w:szCs w:val="28"/>
          <w:rtl w:val="true"/>
          <w:lang w:bidi="ar-SA"/>
        </w:rPr>
        <w:t>.</w:t>
      </w:r>
      <w:r>
        <w:rPr>
          <w:rStyle w:val="FootnoteAnchor"/>
          <w:rtl w:val="true"/>
        </w:rPr>
        <w:footnoteReference w:id="380"/>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الحكم مثله</w:t>
      </w:r>
      <w:r>
        <w:rPr>
          <w:rFonts w:eastAsia="Amiri" w:cs="Amiri" w:ascii="Amiri" w:hAnsi="Amiri"/>
          <w:color w:val="111111"/>
          <w:sz w:val="28"/>
          <w:szCs w:val="28"/>
          <w:rtl w:val="true"/>
          <w:lang w:bidi="ar-SA"/>
        </w:rPr>
        <w:t>.</w:t>
      </w:r>
      <w:r>
        <w:rPr>
          <w:rStyle w:val="FootnoteAnchor"/>
          <w:rtl w:val="true"/>
        </w:rPr>
        <w:footnoteReference w:id="381"/>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الحكم 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قتلت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Pr>
        <w:footnoteReference w:id="382"/>
      </w:r>
      <w:r>
        <w:rPr>
          <w:rFonts w:eastAsia="Amiri" w:cs="Amiri" w:ascii="Amiri" w:hAnsi="Amiri"/>
          <w:color w:val="111111"/>
          <w:sz w:val="28"/>
          <w:szCs w:val="28"/>
          <w:lang w:bidi="ar-SA"/>
        </w:rPr>
        <w:t>30793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محمد بن عيسى، عن يونس، عن عبدالله بن مسكان،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قتلت المرأة رجلا قتلت به، و</w:t>
      </w:r>
      <w:r>
        <w:rPr>
          <w:rFonts w:eastAsia="Amiri" w:cs="Amiri" w:ascii="Amiri" w:hAnsi="Amiri"/>
          <w:color w:val="111111"/>
          <w:sz w:val="28"/>
          <w:szCs w:val="28"/>
          <w:rtl w:val="true"/>
          <w:lang w:bidi="ar-SA"/>
        </w:rPr>
        <w:t xml:space="preserve">] </w:t>
      </w:r>
      <w:r>
        <w:rPr>
          <w:rStyle w:val="FootnoteAnchor"/>
          <w:rtl w:val="true"/>
        </w:rPr>
        <w:footnoteReference w:id="383"/>
      </w:r>
      <w:r>
        <w:rPr>
          <w:rFonts w:ascii="Amiri" w:hAnsi="Amiri" w:eastAsia="Amiri" w:cs="Amiri"/>
          <w:color w:val="111111"/>
          <w:sz w:val="28"/>
          <w:sz w:val="28"/>
          <w:szCs w:val="28"/>
          <w:rtl w:val="true"/>
          <w:lang w:bidi="ar-SA"/>
        </w:rPr>
        <w:t xml:space="preserve">اذا قتل الرجل المرأة، فإن أراد </w:t>
      </w:r>
      <w:r>
        <w:rPr>
          <w:rStyle w:val="FootnoteAnchor"/>
          <w:rtl w:val="true"/>
        </w:rPr>
        <w:footnoteReference w:id="384"/>
      </w:r>
      <w:r>
        <w:rPr>
          <w:rFonts w:ascii="Amiri" w:hAnsi="Amiri" w:eastAsia="Amiri" w:cs="Amiri"/>
          <w:color w:val="111111"/>
          <w:sz w:val="28"/>
          <w:sz w:val="28"/>
          <w:szCs w:val="28"/>
          <w:rtl w:val="true"/>
          <w:lang w:bidi="ar-SA"/>
        </w:rPr>
        <w:t>القَود أدوا فضل دية الرجل وأقادوه بها، وان لم يفعلوا قبلوا من القاتل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كاملة،</w:t>
      </w:r>
      <w:r>
        <w:rPr>
          <w:rStyle w:val="FootnoteAnchor"/>
          <w:rtl w:val="true"/>
        </w:rPr>
        <w:footnoteReference w:id="385"/>
      </w:r>
      <w:r>
        <w:rPr>
          <w:rFonts w:ascii="Amiri" w:hAnsi="Amiri" w:eastAsia="Amiri" w:cs="Amiri"/>
          <w:color w:val="111111"/>
          <w:sz w:val="28"/>
          <w:sz w:val="28"/>
          <w:szCs w:val="28"/>
          <w:rtl w:val="true"/>
          <w:lang w:bidi="ar-SA"/>
        </w:rPr>
        <w:t>ودية المرأة نصف دية الرجل</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محمد بن عيسى، عن يونس،</w:t>
      </w:r>
      <w:r>
        <w:rPr>
          <w:rStyle w:val="FootnoteAnchor"/>
          <w:rtl w:val="true"/>
        </w:rPr>
        <w:footnoteReference w:id="387"/>
      </w:r>
      <w:r>
        <w:rPr>
          <w:rFonts w:ascii="Amiri" w:hAnsi="Amiri" w:eastAsia="Amiri" w:cs="Amiri"/>
          <w:color w:val="111111"/>
          <w:sz w:val="28"/>
          <w:sz w:val="28"/>
          <w:szCs w:val="28"/>
          <w:rtl w:val="true"/>
          <w:lang w:bidi="ar-SA"/>
        </w:rPr>
        <w:t>عن عبدالله بن مسكان مثله</w:t>
      </w:r>
      <w:r>
        <w:rPr>
          <w:rFonts w:eastAsia="Amiri" w:cs="Amiri" w:ascii="Amiri" w:hAnsi="Amiri"/>
          <w:color w:val="111111"/>
          <w:sz w:val="28"/>
          <w:szCs w:val="28"/>
          <w:rtl w:val="true"/>
          <w:lang w:bidi="ar-SA"/>
        </w:rPr>
        <w:t>.</w:t>
      </w:r>
      <w:r>
        <w:rPr>
          <w:rStyle w:val="FootnoteAnchor"/>
        </w:rPr>
        <w:footnoteReference w:id="388"/>
      </w:r>
      <w:r>
        <w:rPr>
          <w:rFonts w:eastAsia="Amiri" w:cs="Amiri" w:ascii="Amiri" w:hAnsi="Amiri"/>
          <w:color w:val="111111"/>
          <w:sz w:val="28"/>
          <w:szCs w:val="28"/>
          <w:lang w:bidi="ar-SA"/>
        </w:rPr>
        <w:t>30794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9"/>
      </w:r>
      <w:r>
        <w:rPr>
          <w:rFonts w:ascii="Amiri" w:hAnsi="Amiri" w:eastAsia="Amiri" w:cs="Amiri"/>
          <w:color w:val="111111"/>
          <w:sz w:val="28"/>
          <w:sz w:val="28"/>
          <w:szCs w:val="28"/>
          <w:rtl w:val="true"/>
          <w:lang w:bidi="ar-SA"/>
        </w:rPr>
        <w:t xml:space="preserve">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رجل </w:t>
      </w:r>
      <w:r>
        <w:rPr>
          <w:rStyle w:val="FootnoteAnchor"/>
          <w:rtl w:val="true"/>
        </w:rPr>
        <w:footnoteReference w:id="390"/>
      </w:r>
      <w:r>
        <w:rPr>
          <w:rFonts w:ascii="Amiri" w:hAnsi="Amiri" w:eastAsia="Amiri" w:cs="Amiri"/>
          <w:color w:val="111111"/>
          <w:sz w:val="28"/>
          <w:sz w:val="28"/>
          <w:szCs w:val="28"/>
          <w:rtl w:val="true"/>
          <w:lang w:bidi="ar-SA"/>
        </w:rPr>
        <w:t>يقتل المرأة متعمّداً فأراد أهل المرأة أن يقتلوه؟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لهم اذا أدّواه </w:t>
      </w:r>
      <w:r>
        <w:rPr>
          <w:rStyle w:val="FootnoteAnchor"/>
          <w:rtl w:val="true"/>
        </w:rPr>
        <w:footnoteReference w:id="391"/>
      </w:r>
      <w:r>
        <w:rPr>
          <w:rFonts w:ascii="Amiri" w:hAnsi="Amiri" w:eastAsia="Amiri" w:cs="Amiri"/>
          <w:color w:val="111111"/>
          <w:sz w:val="28"/>
          <w:sz w:val="28"/>
          <w:szCs w:val="28"/>
          <w:rtl w:val="true"/>
          <w:lang w:bidi="ar-SA"/>
        </w:rPr>
        <w:t>إلى أهله نصف الدية، وان قبلوا الدية فلهم نصف دية الرجل، وان قتَلت المرأةُ الرجل قُتلت به وليس لهم الا نفسها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جراحات الرجال والنساء سواء، سنُّ المرأة بسنَّ الرجل، وموضحة المرأة بموضحة الرجل</w:t>
      </w:r>
      <w:r>
        <w:rPr>
          <w:rStyle w:val="FootnoteAnchor"/>
          <w:rtl w:val="true"/>
        </w:rPr>
        <w:footnoteReference w:id="392"/>
      </w:r>
      <w:r>
        <w:rPr>
          <w:rFonts w:ascii="IRNazanin" w:hAnsi="IRNazanin" w:eastAsia="IRNazanin"/>
          <w:color w:val="111111"/>
          <w:sz w:val="28"/>
          <w:sz w:val="28"/>
          <w:szCs w:val="28"/>
          <w:rtl w:val="true"/>
          <w:lang w:bidi="fa-IR"/>
        </w:rPr>
        <w:t>واصبع المرأة باصبع الرجل حتی تبلغ الجراحة ثلث الدية، فاذا بلغت ثلث الدية أضعفت دية الرجل على دية المرأة</w:t>
      </w:r>
      <w:r>
        <w:rPr>
          <w:rFonts w:eastAsia="IRNazanin" w:cs="IRNazanin"/>
          <w:color w:val="111111"/>
          <w:sz w:val="28"/>
          <w:szCs w:val="28"/>
          <w:rtl w:val="true"/>
          <w:lang w:bidi="fa-IR"/>
        </w:rPr>
        <w:t>.</w:t>
      </w:r>
      <w:r>
        <w:rPr>
          <w:rStyle w:val="FootnoteAnchor"/>
          <w:rtl w:val="true"/>
        </w:rPr>
        <w:footnoteReference w:id="393"/>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مثله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قبلوا الدية فلهم نصف الدية</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eastAsia="Amiri" w:cs="Amiri" w:ascii="Amiri" w:hAnsi="Amiri"/>
          <w:color w:val="111111"/>
          <w:sz w:val="28"/>
          <w:szCs w:val="28"/>
          <w:lang w:bidi="ar-SA"/>
        </w:rPr>
        <w:t>30795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فضالة، عن آبان، عن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النَّفْسَ بِالنَّفْسِ وَالْعَيْنَ بِالْعَيْنِ وَالْأَنْفَ بِالْأَنْفِ</w:t>
      </w:r>
      <w:r>
        <w:rPr>
          <w:rFonts w:eastAsia="Amiri" w:cs="Amiri" w:ascii="Amiri" w:hAnsi="Amiri"/>
          <w:color w:val="111111"/>
          <w:sz w:val="28"/>
          <w:szCs w:val="28"/>
          <w:rtl w:val="true"/>
          <w:lang w:bidi="ar-SA"/>
        </w:rPr>
        <w:t>»</w:t>
      </w:r>
      <w:r>
        <w:rPr>
          <w:rStyle w:val="FootnoteAnchor"/>
          <w:rtl w:val="true"/>
        </w:rPr>
        <w:footnoteReference w:id="395"/>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محكمة</w:t>
      </w:r>
      <w:r>
        <w:rPr>
          <w:rFonts w:eastAsia="Amiri" w:cs="Amiri" w:ascii="Amiri" w:hAnsi="Amiri"/>
          <w:color w:val="111111"/>
          <w:sz w:val="28"/>
          <w:szCs w:val="28"/>
          <w:rtl w:val="true"/>
          <w:lang w:bidi="ar-SA"/>
        </w:rPr>
        <w:t>.</w:t>
      </w:r>
      <w:r>
        <w:rPr>
          <w:rStyle w:val="FootnoteAnchor"/>
        </w:rPr>
        <w:footnoteReference w:id="396"/>
      </w:r>
      <w:r>
        <w:rPr>
          <w:rFonts w:eastAsia="Amiri" w:cs="Amiri" w:ascii="Amiri" w:hAnsi="Amiri"/>
          <w:color w:val="111111"/>
          <w:sz w:val="28"/>
          <w:szCs w:val="28"/>
          <w:lang w:bidi="ar-SA"/>
        </w:rPr>
        <w:t>30796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عن محمد بن عبدالجبّار، عن صفوان بن يحيى، عن ابن مسكان، عن أبي بصير،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 رجل امرأة وأراد أهل المرأة أن يقتلوه أدوا نصف الدّية إلى أهل الرجل</w:t>
      </w:r>
      <w:r>
        <w:rPr>
          <w:rFonts w:eastAsia="Amiri" w:cs="Amiri" w:ascii="Amiri" w:hAnsi="Amiri"/>
          <w:color w:val="111111"/>
          <w:sz w:val="28"/>
          <w:szCs w:val="28"/>
          <w:rtl w:val="true"/>
          <w:lang w:bidi="ar-SA"/>
        </w:rPr>
        <w:t>.</w:t>
      </w:r>
      <w:r>
        <w:rPr>
          <w:rStyle w:val="FootnoteAnchor"/>
        </w:rPr>
        <w:footnoteReference w:id="397"/>
      </w:r>
      <w:r>
        <w:rPr>
          <w:rFonts w:eastAsia="IRNazanin" w:cs="IRNazanin"/>
          <w:color w:val="111111"/>
          <w:sz w:val="28"/>
          <w:szCs w:val="28"/>
          <w:lang w:bidi="fa-IR"/>
        </w:rPr>
        <w:t>30797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علي الأشعري، عن محمد بن عبدالجبّار، عن صفوان، عن اسحاق بن عمّار، عن أبي بصیر،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قتل امرأة؟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أراد أهل المرأة أن يقتلوه أذوا نصف دیته وقتلوه، والا قبلوا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الدية</w:t>
      </w:r>
      <w:r>
        <w:rPr>
          <w:rFonts w:eastAsia="IRNazanin" w:cs="IRNazanin"/>
          <w:color w:val="111111"/>
          <w:sz w:val="28"/>
          <w:szCs w:val="28"/>
          <w:rtl w:val="true"/>
          <w:lang w:bidi="fa-IR"/>
        </w:rPr>
        <w:t>.</w:t>
      </w:r>
      <w:r>
        <w:rPr>
          <w:rStyle w:val="FootnoteAnchor"/>
          <w:rtl w:val="true"/>
        </w:rPr>
        <w:footnoteReference w:id="398"/>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بصير،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eastAsia="Amiri" w:cs="Amiri" w:ascii="Amiri" w:hAnsi="Amiri"/>
          <w:color w:val="111111"/>
          <w:sz w:val="28"/>
          <w:szCs w:val="28"/>
          <w:lang w:bidi="ar-SA"/>
        </w:rPr>
        <w:t>30798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القاسم بن عروة، عن أبي العباس وغيره،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قتل رجل امرأة خُيّر أولياء المرأة إن شاؤا أن يقتلوا الرجل ويغرموا نصف الدية الورثته، وان شاؤا أن يأخذوا نصف الدية</w:t>
      </w:r>
      <w:r>
        <w:rPr>
          <w:rFonts w:eastAsia="Amiri" w:cs="Amiri" w:ascii="Amiri" w:hAnsi="Amiri"/>
          <w:color w:val="111111"/>
          <w:sz w:val="28"/>
          <w:szCs w:val="28"/>
          <w:rtl w:val="true"/>
          <w:lang w:bidi="ar-SA"/>
        </w:rPr>
        <w:t>.</w:t>
      </w:r>
      <w:r>
        <w:rPr>
          <w:rStyle w:val="FootnoteAnchor"/>
        </w:rPr>
        <w:footnoteReference w:id="400"/>
      </w:r>
      <w:r>
        <w:rPr>
          <w:rFonts w:eastAsia="Amiri" w:cs="Amiri" w:ascii="Amiri" w:hAnsi="Amiri"/>
          <w:color w:val="111111"/>
          <w:sz w:val="28"/>
          <w:szCs w:val="28"/>
          <w:lang w:bidi="ar-SA"/>
        </w:rPr>
        <w:t>30799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المفضّل، عن زيد الشحّام،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قتل امرأة متعمّداً</w:t>
      </w:r>
      <w:r>
        <w:rPr>
          <w:rFonts w:eastAsia="Amiri" w:cs="Amiri" w:ascii="Amiri" w:hAnsi="Amiri"/>
          <w:color w:val="111111"/>
          <w:sz w:val="28"/>
          <w:szCs w:val="28"/>
          <w:rtl w:val="true"/>
          <w:lang w:bidi="ar-SA"/>
        </w:rPr>
        <w:t>.</w:t>
      </w:r>
      <w:r>
        <w:rPr>
          <w:rStyle w:val="FootnoteAnchor"/>
          <w:rtl w:val="true"/>
        </w:rPr>
        <w:footnoteReference w:id="40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 أهلها أن يقتلوه قتلوه ويؤدّوا الى أهله نصف الدية</w:t>
      </w:r>
      <w:r>
        <w:rPr>
          <w:rFonts w:eastAsia="Amiri" w:cs="Amiri" w:ascii="Amiri" w:hAnsi="Amiri"/>
          <w:color w:val="111111"/>
          <w:sz w:val="28"/>
          <w:szCs w:val="28"/>
          <w:rtl w:val="true"/>
          <w:lang w:bidi="ar-SA"/>
        </w:rPr>
        <w:t>.</w:t>
      </w:r>
      <w:r>
        <w:rPr>
          <w:rStyle w:val="FootnoteAnchor"/>
        </w:rPr>
        <w:footnoteReference w:id="402"/>
      </w:r>
      <w:r>
        <w:rPr>
          <w:rFonts w:eastAsia="Amiri" w:cs="Amiri" w:ascii="Amiri" w:hAnsi="Amiri"/>
          <w:color w:val="111111"/>
          <w:sz w:val="28"/>
          <w:szCs w:val="28"/>
          <w:lang w:bidi="ar-SA"/>
        </w:rPr>
        <w:t>30800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سماعة بن مهران،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بِالْحُرِّ وَالْعَبْدُ بِالْعَبْدِ وَالْأُنْثَى بِالْأُنْثَى</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لايُقتَل حرَّ بعبد، ولكن يُضربُ ضَرباً شديداً، ويُغرم دية العبد، وإن قتل رجل امرأة فأراد أولياء المقتول أن يقتلوا أدّوا نصف دیته إلى أهل الرّجل</w:t>
      </w:r>
      <w:r>
        <w:rPr>
          <w:rFonts w:eastAsia="IRNazanin" w:cs="IRNazanin"/>
          <w:color w:val="111111"/>
          <w:sz w:val="28"/>
          <w:szCs w:val="28"/>
          <w:rtl w:val="true"/>
          <w:lang w:bidi="fa-IR"/>
        </w:rPr>
        <w:t>.</w:t>
      </w:r>
      <w:r>
        <w:rPr>
          <w:rStyle w:val="FootnoteAnchor"/>
        </w:rPr>
        <w:footnoteReference w:id="403"/>
      </w:r>
      <w:r>
        <w:rPr>
          <w:rFonts w:eastAsia="IRNazanin" w:cs="IRNazanin"/>
          <w:color w:val="111111"/>
          <w:sz w:val="28"/>
          <w:szCs w:val="28"/>
          <w:lang w:bidi="fa-IR"/>
        </w:rPr>
        <w:t>30801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رجلين قتلا رجلاً؟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يُخيّر ولیُّه أن يقتل أيّهما شاء، ويغرم الباقي نصف الدّية </w:t>
      </w:r>
      <w:bookmarkStart w:id="117" w:name="pg13476_129021"/>
    </w:p>
    <w:p>
      <w:pPr>
        <w:pStyle w:val="BookText"/>
        <w:rPr/>
      </w:pPr>
      <w:bookmarkEnd w:id="11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أعني دية المقتول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على ورثته، وكذلك إن قتل رجلٌ امرأةً إن قَبلوا دية المرأة فذاك، وإن أبي أولياؤها إلاّ قَتل قاتلها غَرموا نصف دية الرّجل وقتلوه، وهو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جَعَلنَا لِوَليّهِ سُلطَانًا فَلاَ يُسرِف فّي القَتلِ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30802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الصفّار، عن الحسن بن موسى، عن غياث بن کلوب، عن اسحاق بن عمّار، عن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 عظم قصاص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قتل امرأة فلم يجعل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قصاصاً وألزمه الدية</w:t>
      </w:r>
      <w:r>
        <w:rPr>
          <w:rFonts w:eastAsia="Amiri" w:cs="Amiri" w:ascii="Amiri" w:hAnsi="Amiri"/>
          <w:color w:val="111111"/>
          <w:sz w:val="28"/>
          <w:szCs w:val="28"/>
          <w:rtl w:val="true"/>
          <w:lang w:bidi="ar-SA"/>
        </w:rPr>
        <w:t>.</w:t>
      </w:r>
      <w:r>
        <w:rPr>
          <w:rStyle w:val="FootnoteAnchor"/>
          <w:rtl w:val="true"/>
        </w:rPr>
        <w:footnoteReference w:id="404"/>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يُحمل هذا الحديث على صورة ما اذا امتنع الوليّ من إعطاء نصف دية الرجل، أو لم يكن له مال حتى يؤدّي الى أولياء القاتل، أو كان القتل شبه عمد أو خطأ، أو أنها قضية في واقعة خاصة، والله العالم</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2278244_2616395394"/>
      <w:bookmarkStart w:id="119" w:name="_Toc40"/>
      <w:bookmarkEnd w:id="118"/>
      <w:r>
        <w:rPr>
          <w:rtl w:val="true"/>
        </w:rPr>
        <w:t>باب</w:t>
      </w:r>
      <w:r>
        <w:rPr>
          <w:rtl w:val="true"/>
        </w:rPr>
        <w:t>(</w:t>
      </w:r>
      <w:r>
        <w:rPr/>
        <w:t>35</w:t>
      </w:r>
      <w:r>
        <w:rPr>
          <w:rtl w:val="true"/>
        </w:rPr>
        <w:t>)</w:t>
      </w:r>
      <w:r>
        <w:rPr>
          <w:rtl w:val="true"/>
        </w:rPr>
        <w:t>حكم ما لو اشترك عبد وامرأة في قتل رجل</w:t>
      </w:r>
      <w:bookmarkEnd w:id="119"/>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لو اشترك عبد وامرأة في قتل رجل </w:t>
      </w:r>
      <w:r>
        <w:rPr>
          <w:rFonts w:eastAsia="Amiri" w:cs="Amiri" w:ascii="Amiri" w:hAnsi="Amiri"/>
          <w:color w:val="111111"/>
          <w:sz w:val="28"/>
          <w:szCs w:val="28"/>
          <w:lang w:bidi="ar-SA"/>
        </w:rPr>
        <w:t>30803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وعلي ابن ابراهيم، عن أبيه جميعاً، عن ابن محبوب، عن أبي أيوب، عن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ضريس الكناسي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وعبد قتلا رجلا خطأ؟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خطأ المرأة والعبد مثل العمد، فان احبَّ اولياء المقتول أن يقتلوهما قتلوهما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w:t>
      </w:r>
      <w:r>
        <w:rPr>
          <w:rStyle w:val="FootnoteAnchor"/>
          <w:rtl w:val="true"/>
        </w:rPr>
        <w:footnoteReference w:id="405"/>
      </w:r>
      <w:r>
        <w:rPr>
          <w:rFonts w:ascii="Amiri" w:hAnsi="Amiri" w:eastAsia="Amiri" w:cs="Amiri"/>
          <w:color w:val="111111"/>
          <w:sz w:val="28"/>
          <w:sz w:val="28"/>
          <w:szCs w:val="28"/>
          <w:rtl w:val="true"/>
          <w:lang w:bidi="ar-SA"/>
        </w:rPr>
        <w:t>قيمة العبد اكثر من خمسة آلاف درهم فليردّوا إلى سيّد العبد</w:t>
      </w:r>
      <w:r>
        <w:rPr>
          <w:rStyle w:val="FootnoteAnchor"/>
          <w:rtl w:val="true"/>
        </w:rPr>
        <w:footnoteReference w:id="406"/>
      </w:r>
      <w:r>
        <w:rPr>
          <w:rFonts w:ascii="Amiri" w:hAnsi="Amiri" w:eastAsia="Amiri" w:cs="Amiri"/>
          <w:color w:val="111111"/>
          <w:sz w:val="28"/>
          <w:sz w:val="28"/>
          <w:szCs w:val="28"/>
          <w:rtl w:val="true"/>
          <w:lang w:bidi="ar-SA"/>
        </w:rPr>
        <w:t xml:space="preserve">ما يفضل بعد الخمسة آلاف درهم، وان أحبّوا </w:t>
      </w:r>
      <w:r>
        <w:rPr>
          <w:rStyle w:val="FootnoteAnchor"/>
          <w:rtl w:val="true"/>
        </w:rPr>
        <w:footnoteReference w:id="407"/>
      </w:r>
      <w:r>
        <w:rPr>
          <w:rFonts w:ascii="Amiri" w:hAnsi="Amiri" w:eastAsia="Amiri" w:cs="Amiri"/>
          <w:color w:val="111111"/>
          <w:sz w:val="28"/>
          <w:sz w:val="28"/>
          <w:szCs w:val="28"/>
          <w:rtl w:val="true"/>
          <w:lang w:bidi="ar-SA"/>
        </w:rPr>
        <w:t xml:space="preserve">أن يقتلوا المرأة وأخذوا العبد أخذوا </w:t>
      </w:r>
      <w:r>
        <w:rPr>
          <w:rStyle w:val="FootnoteAnchor"/>
          <w:rtl w:val="true"/>
        </w:rPr>
        <w:footnoteReference w:id="408"/>
      </w:r>
      <w:r>
        <w:rPr>
          <w:rFonts w:ascii="Amiri" w:hAnsi="Amiri" w:eastAsia="Amiri" w:cs="Amiri"/>
          <w:color w:val="111111"/>
          <w:sz w:val="28"/>
          <w:sz w:val="28"/>
          <w:szCs w:val="28"/>
          <w:rtl w:val="true"/>
          <w:lang w:bidi="ar-SA"/>
        </w:rPr>
        <w:t>الاّ أن يكون</w:t>
      </w:r>
      <w:r>
        <w:rPr>
          <w:rStyle w:val="FootnoteAnchor"/>
          <w:rtl w:val="true"/>
        </w:rPr>
        <w:footnoteReference w:id="409"/>
      </w:r>
      <w:r>
        <w:rPr>
          <w:rFonts w:ascii="Amiri" w:hAnsi="Amiri" w:eastAsia="Amiri" w:cs="Amiri"/>
          <w:color w:val="111111"/>
          <w:sz w:val="28"/>
          <w:sz w:val="28"/>
          <w:szCs w:val="28"/>
          <w:rtl w:val="true"/>
          <w:lang w:bidi="ar-SA"/>
        </w:rPr>
        <w:t xml:space="preserve">قيمته أكثر من خمسة آلاف درهم فليردُّوا </w:t>
      </w:r>
      <w:r>
        <w:rPr>
          <w:rStyle w:val="FootnoteAnchor"/>
          <w:rtl w:val="true"/>
        </w:rPr>
        <w:footnoteReference w:id="410"/>
      </w:r>
      <w:r>
        <w:rPr>
          <w:rFonts w:ascii="Amiri" w:hAnsi="Amiri" w:eastAsia="Amiri" w:cs="Amiri"/>
          <w:color w:val="111111"/>
          <w:sz w:val="28"/>
          <w:sz w:val="28"/>
          <w:szCs w:val="28"/>
          <w:rtl w:val="true"/>
          <w:lang w:bidi="ar-SA"/>
        </w:rPr>
        <w:t>على مولى العبد مايفضل بعد الخمسة آلاف درهم ويأخذوا العبد أو يفتديه</w:t>
      </w:r>
      <w:r>
        <w:rPr>
          <w:rStyle w:val="FootnoteAnchor"/>
          <w:rtl w:val="true"/>
        </w:rPr>
        <w:footnoteReference w:id="411"/>
      </w:r>
      <w:r>
        <w:rPr>
          <w:rFonts w:ascii="Amiri" w:hAnsi="Amiri" w:eastAsia="Amiri" w:cs="Amiri"/>
          <w:color w:val="111111"/>
          <w:sz w:val="28"/>
          <w:sz w:val="28"/>
          <w:szCs w:val="28"/>
          <w:rtl w:val="true"/>
          <w:lang w:bidi="ar-SA"/>
        </w:rPr>
        <w:t>سيده، وان كانت قيمة العبد</w:t>
      </w:r>
      <w:r>
        <w:rPr>
          <w:rStyle w:val="FootnoteAnchor"/>
          <w:rtl w:val="true"/>
        </w:rPr>
        <w:footnoteReference w:id="412"/>
      </w:r>
      <w:r>
        <w:rPr>
          <w:rFonts w:ascii="Amiri" w:hAnsi="Amiri" w:eastAsia="Amiri" w:cs="Amiri"/>
          <w:color w:val="111111"/>
          <w:sz w:val="28"/>
          <w:sz w:val="28"/>
          <w:szCs w:val="28"/>
          <w:rtl w:val="true"/>
          <w:lang w:bidi="ar-SA"/>
        </w:rPr>
        <w:t>اقلَّ من خمسة آلاف درهم فليس لهم الاّ العبد</w:t>
      </w:r>
      <w:r>
        <w:rPr>
          <w:rFonts w:eastAsia="Amiri" w:cs="Amiri" w:ascii="Amiri" w:hAnsi="Amiri"/>
          <w:color w:val="111111"/>
          <w:sz w:val="28"/>
          <w:szCs w:val="28"/>
          <w:rtl w:val="true"/>
          <w:lang w:bidi="ar-SA"/>
        </w:rPr>
        <w:t>.</w:t>
      </w:r>
      <w:r>
        <w:rPr>
          <w:rStyle w:val="FootnoteAnchor"/>
          <w:rtl w:val="true"/>
        </w:rPr>
        <w:footnoteReference w:id="413"/>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 عن أبي أيوب مثله</w:t>
      </w:r>
      <w:r>
        <w:rPr>
          <w:rFonts w:eastAsia="Amiri" w:cs="Amiri" w:ascii="Amiri" w:hAnsi="Amiri"/>
          <w:color w:val="111111"/>
          <w:sz w:val="28"/>
          <w:szCs w:val="28"/>
          <w:rtl w:val="true"/>
          <w:lang w:bidi="ar-SA"/>
        </w:rPr>
        <w:t>.</w:t>
      </w:r>
      <w:r>
        <w:rPr>
          <w:rStyle w:val="FootnoteAnchor"/>
          <w:rtl w:val="true"/>
        </w:rPr>
        <w:footnoteReference w:id="414"/>
      </w:r>
      <w:bookmarkStart w:id="120" w:name="pg13476_129023"/>
    </w:p>
    <w:p>
      <w:pPr>
        <w:pStyle w:val="BookText"/>
        <w:rPr/>
      </w:pPr>
      <w:bookmarkEnd w:id="120"/>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محبوب، عن أبي أيوب مثله</w:t>
      </w:r>
      <w:r>
        <w:rPr>
          <w:rFonts w:eastAsia="IRNazanin" w:cs="IRNazanin"/>
          <w:color w:val="111111"/>
          <w:sz w:val="28"/>
          <w:szCs w:val="28"/>
          <w:rtl w:val="true"/>
          <w:lang w:bidi="fa-IR"/>
        </w:rPr>
        <w:t>.</w:t>
      </w:r>
      <w:r>
        <w:rPr>
          <w:rStyle w:val="FootnoteAnchor"/>
          <w:rtl w:val="true"/>
        </w:rPr>
        <w:footnoteReference w:id="415"/>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ضريس الكناسي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وعبد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416"/>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صحيح من حيث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خطأ المرأة والعبد مثل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اضطراب ولا أظنّ أحداً من الفقهاء يفتي وفقه، ولذا قال في الجواهر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وان كان في متنه بعض الاختلال</w:t>
      </w:r>
      <w:r>
        <w:rPr>
          <w:rFonts w:eastAsia="Amiri" w:cs="Amiri" w:ascii="Amiri" w:hAnsi="Amiri"/>
          <w:color w:val="111111"/>
          <w:sz w:val="28"/>
          <w:szCs w:val="28"/>
          <w:rtl w:val="true"/>
          <w:lang w:bidi="ar-SA"/>
        </w:rPr>
        <w:t>).</w:t>
      </w:r>
      <w:r>
        <w:rPr>
          <w:rStyle w:val="FootnoteAnchor"/>
          <w:rtl w:val="true"/>
        </w:rPr>
        <w:footnoteReference w:id="417"/>
      </w:r>
      <w:r>
        <w:rPr>
          <w:rFonts w:ascii="Amiri" w:hAnsi="Amiri" w:eastAsia="Amiri" w:cs="Amiri"/>
          <w:color w:val="111111"/>
          <w:sz w:val="28"/>
          <w:sz w:val="28"/>
          <w:szCs w:val="28"/>
          <w:rtl w:val="true"/>
          <w:lang w:bidi="ar-SA"/>
        </w:rPr>
        <w:t>فكيف يكون خطأ المرأة والعبد في القتل بمنزلة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تكون الدية حينئذ</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2278246_2616395394"/>
      <w:bookmarkStart w:id="122" w:name="_Toc41"/>
      <w:bookmarkEnd w:id="121"/>
      <w:r>
        <w:rPr>
          <w:rtl w:val="true"/>
        </w:rPr>
        <w:t>باب</w:t>
      </w:r>
      <w:r>
        <w:rPr>
          <w:rtl w:val="true"/>
        </w:rPr>
        <w:t>(</w:t>
      </w:r>
      <w:r>
        <w:rPr/>
        <w:t>36</w:t>
      </w:r>
      <w:r>
        <w:rPr>
          <w:rtl w:val="true"/>
        </w:rPr>
        <w:t>)</w:t>
      </w:r>
      <w:r>
        <w:rPr>
          <w:rtl w:val="true"/>
        </w:rPr>
        <w:t>حكم العاقل يقتل المجنون دفاعاً وبالعكس</w:t>
      </w:r>
      <w:bookmarkEnd w:id="122"/>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العاقل يقتل المجنون دفاعاً وبالعكس </w:t>
      </w:r>
      <w:r>
        <w:rPr>
          <w:rFonts w:eastAsia="Amiri" w:cs="Amiri" w:ascii="Amiri" w:hAnsi="Amiri"/>
          <w:color w:val="111111"/>
          <w:sz w:val="28"/>
          <w:szCs w:val="28"/>
          <w:lang w:bidi="ar-SA"/>
        </w:rPr>
        <w:t>30804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عن ابن محبوب، عن ابن رئاب، عن أبي الورد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اصلحك الله رجل حمل عليه رجل مجنون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 المجنون ضربة فتناول الرجل السيف من المجنون فضربه فقتله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ارى ان لا يُقتل به ولايُغرم دیته و تکون دیته على الامام </w:t>
      </w:r>
      <w:bookmarkStart w:id="123" w:name="pg13476_129024"/>
    </w:p>
    <w:p>
      <w:pPr>
        <w:pStyle w:val="BookText"/>
        <w:rPr/>
      </w:pPr>
      <w:bookmarkEnd w:id="123"/>
      <w:r>
        <w:rPr>
          <w:rFonts w:ascii="Amiri" w:hAnsi="Amiri" w:eastAsia="Amiri" w:cs="Amiri"/>
          <w:color w:val="111111"/>
          <w:sz w:val="28"/>
          <w:sz w:val="28"/>
          <w:szCs w:val="28"/>
          <w:rtl w:val="true"/>
          <w:lang w:bidi="ar-SA"/>
        </w:rPr>
        <w:t>ولا يبطل دمه</w:t>
      </w:r>
      <w:r>
        <w:rPr>
          <w:rFonts w:eastAsia="Amiri" w:cs="Amiri" w:ascii="Amiri" w:hAnsi="Amiri"/>
          <w:color w:val="111111"/>
          <w:sz w:val="28"/>
          <w:szCs w:val="28"/>
          <w:rtl w:val="true"/>
          <w:lang w:bidi="ar-SA"/>
        </w:rPr>
        <w:t>.</w:t>
      </w:r>
      <w:r>
        <w:rPr>
          <w:rStyle w:val="FootnoteAnchor"/>
          <w:rtl w:val="true"/>
        </w:rPr>
        <w:footnoteReference w:id="418"/>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محبوب، عن أبي الورد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 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ولایطل دمه</w:t>
      </w:r>
      <w:r>
        <w:rPr>
          <w:rFonts w:eastAsia="IRNazanin" w:cs="IRNazanin"/>
          <w:color w:val="111111"/>
          <w:sz w:val="28"/>
          <w:szCs w:val="28"/>
          <w:rtl w:val="true"/>
          <w:lang w:bidi="fa-IR"/>
        </w:rPr>
        <w:t>.</w:t>
      </w:r>
      <w:r>
        <w:rPr>
          <w:rStyle w:val="FootnoteAnchor"/>
        </w:rPr>
        <w:footnoteReference w:id="419"/>
      </w:r>
      <w:r>
        <w:rPr>
          <w:rFonts w:eastAsia="Amiri" w:cs="Amiri" w:ascii="Amiri" w:hAnsi="Amiri"/>
          <w:color w:val="111111"/>
          <w:sz w:val="28"/>
          <w:szCs w:val="28"/>
          <w:lang w:bidi="ar-SA"/>
        </w:rPr>
        <w:t>30805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محمد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عن رجل مجنون قَتَل رجلاً عمداً، فجعل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على قومه وجعل عمده وخطأه سواء</w:t>
      </w:r>
      <w:r>
        <w:rPr>
          <w:rFonts w:eastAsia="Amiri" w:cs="Amiri" w:ascii="Amiri" w:hAnsi="Amiri"/>
          <w:color w:val="111111"/>
          <w:sz w:val="28"/>
          <w:szCs w:val="28"/>
          <w:rtl w:val="true"/>
          <w:lang w:bidi="ar-SA"/>
        </w:rPr>
        <w:t>.</w:t>
      </w:r>
      <w:r>
        <w:rPr>
          <w:rStyle w:val="FootnoteAnchor"/>
          <w:rtl w:val="true"/>
        </w:rPr>
        <w:footnoteReference w:id="420"/>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اسماعیل بن أبي زياد،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421"/>
      </w:r>
    </w:p>
    <w:p>
      <w:pPr>
        <w:pStyle w:val="Heading3"/>
        <w:numPr>
          <w:ilvl w:val="2"/>
          <w:numId w:val="1"/>
        </w:numPr>
        <w:rPr/>
      </w:pPr>
      <w:bookmarkStart w:id="124" w:name="__RefHeading___Toc2278248_2616395394"/>
      <w:bookmarkStart w:id="125" w:name="_Toc42"/>
      <w:bookmarkEnd w:id="124"/>
      <w:r>
        <w:rPr>
          <w:rtl w:val="true"/>
        </w:rPr>
        <w:t>باب</w:t>
      </w:r>
      <w:r>
        <w:rPr>
          <w:rtl w:val="true"/>
        </w:rPr>
        <w:t>(</w:t>
      </w:r>
      <w:r>
        <w:rPr/>
        <w:t>37</w:t>
      </w:r>
      <w:r>
        <w:rPr>
          <w:rtl w:val="true"/>
        </w:rPr>
        <w:t>)</w:t>
      </w:r>
      <w:r>
        <w:rPr>
          <w:rtl w:val="true"/>
        </w:rPr>
        <w:t>حكم الصبيّ والمجنون في القصاص</w:t>
      </w:r>
      <w:bookmarkEnd w:id="125"/>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الصبيّ والمجنون في القصاص </w:t>
      </w:r>
      <w:r>
        <w:rPr>
          <w:rFonts w:eastAsia="Amiri" w:cs="Amiri" w:ascii="Amiri" w:hAnsi="Amiri"/>
          <w:color w:val="111111"/>
          <w:sz w:val="28"/>
          <w:szCs w:val="28"/>
          <w:lang w:bidi="ar-SA"/>
        </w:rPr>
        <w:t>30806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وغلام اشتركا</w:t>
      </w:r>
      <w:r>
        <w:rPr>
          <w:rStyle w:val="FootnoteAnchor"/>
          <w:rtl w:val="true"/>
        </w:rPr>
        <w:footnoteReference w:id="422"/>
      </w:r>
      <w:r>
        <w:rPr>
          <w:rFonts w:ascii="Amiri" w:hAnsi="Amiri" w:eastAsia="Amiri" w:cs="Amiri"/>
          <w:color w:val="111111"/>
          <w:sz w:val="28"/>
          <w:sz w:val="28"/>
          <w:szCs w:val="28"/>
          <w:rtl w:val="true"/>
          <w:lang w:bidi="ar-SA"/>
        </w:rPr>
        <w:t xml:space="preserve">في قتل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رجل فقتلاه فقال</w:t>
      </w:r>
      <w:r>
        <w:rPr>
          <w:rStyle w:val="FootnoteAnchor"/>
          <w:rtl w:val="true"/>
        </w:rPr>
        <w:footnoteReference w:id="423"/>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الغلام خمسة أشبار اقتص منه، </w:t>
      </w:r>
      <w:r>
        <w:rPr>
          <w:rStyle w:val="FootnoteAnchor"/>
          <w:rtl w:val="true"/>
        </w:rPr>
        <w:footnoteReference w:id="424"/>
      </w:r>
      <w:r>
        <w:rPr>
          <w:rFonts w:ascii="IRNazanin" w:hAnsi="IRNazanin" w:eastAsia="IRNazanin"/>
          <w:color w:val="111111"/>
          <w:sz w:val="28"/>
          <w:sz w:val="28"/>
          <w:szCs w:val="28"/>
          <w:rtl w:val="true"/>
          <w:lang w:bidi="fa-IR"/>
        </w:rPr>
        <w:t>وان</w:t>
      </w:r>
      <w:r>
        <w:rPr>
          <w:rStyle w:val="FootnoteAnchor"/>
          <w:rtl w:val="true"/>
        </w:rPr>
        <w:footnoteReference w:id="425"/>
      </w:r>
      <w:r>
        <w:rPr>
          <w:rFonts w:ascii="Amiri" w:hAnsi="Amiri" w:eastAsia="Amiri" w:cs="Amiri"/>
          <w:color w:val="111111"/>
          <w:sz w:val="28"/>
          <w:sz w:val="28"/>
          <w:szCs w:val="28"/>
          <w:rtl w:val="true"/>
          <w:lang w:bidi="ar-SA"/>
        </w:rPr>
        <w:t>لم يكن بلغ</w:t>
      </w:r>
      <w:r>
        <w:rPr>
          <w:rStyle w:val="FootnoteAnchor"/>
          <w:rtl w:val="true"/>
        </w:rPr>
        <w:footnoteReference w:id="426"/>
      </w:r>
      <w:r>
        <w:rPr>
          <w:rFonts w:ascii="Amiri" w:hAnsi="Amiri" w:eastAsia="Amiri" w:cs="Amiri"/>
          <w:color w:val="111111"/>
          <w:sz w:val="28"/>
          <w:sz w:val="28"/>
          <w:szCs w:val="28"/>
          <w:rtl w:val="true"/>
          <w:lang w:bidi="ar-SA"/>
        </w:rPr>
        <w:t>خمسة أشبار قُضِى بالدية</w:t>
      </w:r>
      <w:r>
        <w:rPr>
          <w:rFonts w:eastAsia="Amiri" w:cs="Amiri" w:ascii="Amiri" w:hAnsi="Amiri"/>
          <w:color w:val="111111"/>
          <w:sz w:val="28"/>
          <w:szCs w:val="28"/>
          <w:rtl w:val="true"/>
          <w:lang w:bidi="ar-SA"/>
        </w:rPr>
        <w:t>.</w:t>
      </w:r>
      <w:r>
        <w:rPr>
          <w:rStyle w:val="FootnoteAnchor"/>
          <w:rtl w:val="true"/>
        </w:rPr>
        <w:footnoteReference w:id="427"/>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وغلام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فقضي بالدية</w:t>
      </w:r>
      <w:r>
        <w:rPr>
          <w:rFonts w:eastAsia="Amiri" w:cs="Amiri" w:ascii="Amiri" w:hAnsi="Amiri"/>
          <w:color w:val="111111"/>
          <w:sz w:val="28"/>
          <w:szCs w:val="28"/>
          <w:rtl w:val="true"/>
          <w:lang w:bidi="ar-SA"/>
        </w:rPr>
        <w:t>.</w:t>
      </w:r>
      <w:r>
        <w:rPr>
          <w:rStyle w:val="FootnoteAnchor"/>
          <w:rtl w:val="true"/>
        </w:rPr>
        <w:footnoteReference w:id="428"/>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مسالك الافهام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والحقّ أن هذه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 سندها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شاذّة مخالفة للاصول الممهّدة بل لما أجمع عليه المسلمون الآ من شذّ، فلايلتفت إليها</w:t>
      </w:r>
      <w:r>
        <w:rPr>
          <w:rFonts w:eastAsia="Amiri" w:cs="Amiri" w:ascii="Amiri" w:hAnsi="Amiri"/>
          <w:color w:val="111111"/>
          <w:sz w:val="28"/>
          <w:szCs w:val="28"/>
          <w:rtl w:val="true"/>
          <w:lang w:bidi="ar-SA"/>
        </w:rPr>
        <w:t>).</w:t>
      </w:r>
      <w:r>
        <w:rPr>
          <w:rStyle w:val="FootnoteAnchor"/>
        </w:rPr>
        <w:footnoteReference w:id="429"/>
      </w:r>
      <w:r>
        <w:rPr>
          <w:rFonts w:eastAsia="Amiri" w:cs="Amiri" w:ascii="Amiri" w:hAnsi="Amiri"/>
          <w:color w:val="111111"/>
          <w:sz w:val="28"/>
          <w:szCs w:val="28"/>
          <w:lang w:bidi="ar-SA"/>
        </w:rPr>
        <w:t>30807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عمير، عن حمّاد بن عثمان، عن محمد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 الصبي وخطأه واحد</w:t>
      </w:r>
      <w:r>
        <w:rPr>
          <w:rFonts w:eastAsia="Amiri" w:cs="Amiri" w:ascii="Amiri" w:hAnsi="Amiri"/>
          <w:color w:val="111111"/>
          <w:sz w:val="28"/>
          <w:szCs w:val="28"/>
          <w:rtl w:val="true"/>
          <w:lang w:bidi="ar-SA"/>
        </w:rPr>
        <w:t>.</w:t>
      </w:r>
      <w:r>
        <w:rPr>
          <w:rStyle w:val="FootnoteAnchor"/>
        </w:rPr>
        <w:footnoteReference w:id="430"/>
      </w:r>
      <w:r>
        <w:rPr>
          <w:rFonts w:eastAsia="Amiri" w:cs="Amiri" w:ascii="Amiri" w:hAnsi="Amiri"/>
          <w:color w:val="111111"/>
          <w:sz w:val="28"/>
          <w:szCs w:val="28"/>
          <w:lang w:bidi="ar-SA"/>
        </w:rPr>
        <w:t>30808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السندي بن محمد البزّاز، عن أبي البختري،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 في المجنون المعتوه الّذي لايفيق، والصّبي الّذي لم يبلغ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عمدهما </w:t>
      </w:r>
      <w:bookmarkStart w:id="126" w:name="pg13476_129026"/>
    </w:p>
    <w:p>
      <w:pPr>
        <w:pStyle w:val="BookText"/>
        <w:rPr/>
      </w:pPr>
      <w:bookmarkEnd w:id="126"/>
      <w:r>
        <w:rPr>
          <w:rFonts w:ascii="Amiri" w:hAnsi="Amiri" w:eastAsia="Amiri" w:cs="Amiri"/>
          <w:color w:val="111111"/>
          <w:sz w:val="28"/>
          <w:sz w:val="28"/>
          <w:szCs w:val="28"/>
          <w:rtl w:val="true"/>
          <w:lang w:bidi="ar-SA"/>
        </w:rPr>
        <w:t>خطأ تحمله العاقلة، وقدرفع عنهما القلم</w:t>
      </w:r>
      <w:r>
        <w:rPr>
          <w:rFonts w:eastAsia="Amiri" w:cs="Amiri" w:ascii="Amiri" w:hAnsi="Amiri"/>
          <w:color w:val="111111"/>
          <w:sz w:val="28"/>
          <w:szCs w:val="28"/>
          <w:rtl w:val="true"/>
          <w:lang w:bidi="ar-SA"/>
        </w:rPr>
        <w:t>.</w:t>
      </w:r>
      <w:r>
        <w:rPr>
          <w:rStyle w:val="FootnoteAnchor"/>
        </w:rPr>
        <w:footnoteReference w:id="431"/>
      </w:r>
      <w:r>
        <w:rPr>
          <w:rFonts w:eastAsia="Amiri" w:cs="Amiri" w:ascii="Amiri" w:hAnsi="Amiri"/>
          <w:color w:val="111111"/>
          <w:sz w:val="28"/>
          <w:szCs w:val="28"/>
          <w:lang w:bidi="ar-SA"/>
        </w:rPr>
        <w:t>30809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قتل المجنون المغلوب على عقله والصبي، فعمدهما خطأ على عاقلتهما</w:t>
      </w:r>
      <w:r>
        <w:rPr>
          <w:rFonts w:eastAsia="Amiri" w:cs="Amiri" w:ascii="Amiri" w:hAnsi="Amiri"/>
          <w:color w:val="111111"/>
          <w:sz w:val="28"/>
          <w:szCs w:val="28"/>
          <w:rtl w:val="true"/>
          <w:lang w:bidi="ar-SA"/>
        </w:rPr>
        <w:t>.</w:t>
      </w:r>
      <w:r>
        <w:rPr>
          <w:rStyle w:val="FootnoteAnchor"/>
          <w:rtl w:val="true"/>
        </w:rPr>
        <w:footnoteReference w:id="432"/>
      </w:r>
    </w:p>
    <w:p>
      <w:pPr>
        <w:pStyle w:val="Heading3"/>
        <w:numPr>
          <w:ilvl w:val="2"/>
          <w:numId w:val="1"/>
        </w:numPr>
        <w:rPr/>
      </w:pPr>
      <w:bookmarkStart w:id="127" w:name="__RefHeading___Toc2278250_2616395394"/>
      <w:bookmarkStart w:id="128" w:name="_Toc43"/>
      <w:bookmarkEnd w:id="127"/>
      <w:r>
        <w:rPr>
          <w:rtl w:val="true"/>
        </w:rPr>
        <w:t>باب</w:t>
      </w:r>
      <w:r>
        <w:rPr>
          <w:rtl w:val="true"/>
        </w:rPr>
        <w:t>(</w:t>
      </w:r>
      <w:r>
        <w:rPr/>
        <w:t>38</w:t>
      </w:r>
      <w:r>
        <w:rPr>
          <w:rtl w:val="true"/>
        </w:rPr>
        <w:t>)</w:t>
      </w:r>
      <w:r>
        <w:rPr>
          <w:rtl w:val="true"/>
        </w:rPr>
        <w:t>حكم مَن قتَل مملوکه</w:t>
      </w:r>
      <w:bookmarkEnd w:id="128"/>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مَن قتَل مملوکه </w:t>
      </w:r>
      <w:r>
        <w:rPr>
          <w:rFonts w:eastAsia="IRNazanin" w:cs="IRNazanin"/>
          <w:color w:val="111111"/>
          <w:sz w:val="28"/>
          <w:szCs w:val="28"/>
          <w:lang w:bidi="fa-IR"/>
        </w:rPr>
        <w:t>30810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عن أبيه، عن ابن أبي عمير، عن حمّاد، عن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يقتل مملو که متعمّداً</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يعجبني أن يعتق رقبة ويصوم شهرين متتابعين ويطعم ستين مسكيناً ثم تكون التوبة بعد ذلك</w:t>
      </w:r>
      <w:r>
        <w:rPr>
          <w:rFonts w:eastAsia="Amiri" w:cs="Amiri" w:ascii="Amiri" w:hAnsi="Amiri"/>
          <w:color w:val="111111"/>
          <w:sz w:val="28"/>
          <w:szCs w:val="28"/>
          <w:rtl w:val="true"/>
          <w:lang w:bidi="ar-SA"/>
        </w:rPr>
        <w:t>.</w:t>
      </w:r>
      <w:r>
        <w:rPr>
          <w:rStyle w:val="FootnoteAnchor"/>
          <w:rtl w:val="true"/>
        </w:rPr>
        <w:footnoteReference w:id="433"/>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عن ابن أبي عمير، عن حمّاد، عن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في رجل قتل مملوکه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يعجبني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Fonts w:eastAsia="IRNazanin" w:cs="IRNazanin"/>
          <w:color w:val="111111"/>
          <w:sz w:val="28"/>
          <w:szCs w:val="28"/>
          <w:rtl w:val="true"/>
          <w:lang w:bidi="fa-IR"/>
        </w:rPr>
        <w:t>.</w:t>
      </w:r>
      <w:r>
        <w:rPr>
          <w:rStyle w:val="FootnoteAnchor"/>
          <w:rtl w:val="true"/>
        </w:rPr>
        <w:footnoteReference w:id="434"/>
      </w:r>
      <w:r>
        <w:rPr>
          <w:rFonts w:ascii="IRNazanin" w:hAnsi="IRNazanin" w:eastAsia="IRNazanin"/>
          <w:color w:val="111111"/>
          <w:sz w:val="28"/>
          <w:sz w:val="28"/>
          <w:szCs w:val="28"/>
          <w:rtl w:val="true"/>
          <w:lang w:bidi="fa-IR"/>
        </w:rPr>
        <w:t>نوادر 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في رجل قتل مملو که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يعجبني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حمّاد، عن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في رجل يقتل مملوكه متعمّداً،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Fonts w:eastAsia="IRNazanin" w:cs="IRNazanin"/>
          <w:color w:val="111111"/>
          <w:sz w:val="28"/>
          <w:szCs w:val="28"/>
          <w:rtl w:val="true"/>
          <w:lang w:bidi="fa-IR"/>
        </w:rPr>
        <w:t>.</w:t>
      </w:r>
      <w:r>
        <w:rPr>
          <w:rStyle w:val="FootnoteAnchor"/>
        </w:rPr>
        <w:footnoteReference w:id="436"/>
      </w:r>
      <w:r>
        <w:rPr>
          <w:rFonts w:eastAsia="Amiri" w:cs="Amiri" w:ascii="Amiri" w:hAnsi="Amiri"/>
          <w:color w:val="111111"/>
          <w:sz w:val="28"/>
          <w:szCs w:val="28"/>
          <w:lang w:bidi="ar-SA"/>
        </w:rPr>
        <w:t>30811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عثمان بن عيسى، عن سماعة،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قتل مملوكاً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 رقبة، ويصوم شهرين متتابعين، ويتوب الى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ابراهيم، عن محمد بن عيسى، عن يونس، عن زرعة، عن سماعة مثله</w:t>
      </w:r>
      <w:r>
        <w:rPr>
          <w:rFonts w:eastAsia="Amiri" w:cs="Amiri" w:ascii="Amiri" w:hAnsi="Amiri"/>
          <w:color w:val="111111"/>
          <w:sz w:val="28"/>
          <w:szCs w:val="28"/>
          <w:rtl w:val="true"/>
          <w:lang w:bidi="ar-SA"/>
        </w:rPr>
        <w:t>.</w:t>
      </w:r>
      <w:r>
        <w:rPr>
          <w:rStyle w:val="FootnoteAnchor"/>
          <w:rtl w:val="true"/>
        </w:rPr>
        <w:footnoteReference w:id="437"/>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خالد، عن عثمان بن عیسی مثله</w:t>
      </w:r>
      <w:r>
        <w:rPr>
          <w:rFonts w:eastAsia="IRNazanin" w:cs="IRNazanin"/>
          <w:color w:val="111111"/>
          <w:sz w:val="28"/>
          <w:szCs w:val="28"/>
          <w:rtl w:val="true"/>
          <w:lang w:bidi="fa-IR"/>
        </w:rPr>
        <w:t>.</w:t>
      </w:r>
      <w:r>
        <w:rPr>
          <w:rStyle w:val="FootnoteAnchor"/>
          <w:rtl w:val="true"/>
        </w:rPr>
        <w:footnoteReference w:id="438"/>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والمشهور بین الاصحاب وجوب كفّارة الجمع بالقتل عمداً سواء كان المقتول حرّاً أو عبداً مملوكاً للقاتل أو غيره، صغيراً كان أو كبيراً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العلاّمة الحلّي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اذا قتل عبده عمداً كان عليه كفّارة عتق رقبة مؤمنة، فان أضاف اليه صوم شهرين متتابعين واطعام ستين مسكيناً، فهو أحوط وأفضل له في </w:t>
      </w:r>
    </w:p>
    <w:p>
      <w:pPr>
        <w:pStyle w:val="BookText"/>
        <w:rPr/>
      </w:pPr>
      <w:r>
        <w:rPr>
          <w:rFonts w:ascii="Amiri" w:hAnsi="Amiri" w:eastAsia="Amiri" w:cs="Amiri"/>
          <w:color w:val="111111"/>
          <w:sz w:val="28"/>
          <w:sz w:val="28"/>
          <w:szCs w:val="28"/>
          <w:rtl w:val="true"/>
          <w:lang w:bidi="ar-SA"/>
        </w:rPr>
        <w:t>كفّارته</w:t>
      </w:r>
      <w:r>
        <w:rPr>
          <w:rFonts w:eastAsia="Amiri" w:cs="Amiri" w:ascii="Amiri" w:hAnsi="Amiri"/>
          <w:color w:val="111111"/>
          <w:sz w:val="28"/>
          <w:szCs w:val="28"/>
          <w:rtl w:val="true"/>
          <w:lang w:bidi="ar-SA"/>
        </w:rPr>
        <w:t>).</w:t>
      </w:r>
      <w:r>
        <w:rPr>
          <w:rStyle w:val="FootnoteAnchor"/>
        </w:rPr>
        <w:footnoteReference w:id="439"/>
      </w:r>
      <w:r>
        <w:rPr>
          <w:rFonts w:eastAsia="Amiri" w:cs="Amiri" w:ascii="Amiri" w:hAnsi="Amiri"/>
          <w:color w:val="111111"/>
          <w:sz w:val="28"/>
          <w:szCs w:val="28"/>
          <w:lang w:bidi="ar-SA"/>
        </w:rPr>
        <w:t>30812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عيسى، عن الحسين بن سعيد، عن فضالة بن أيوب، عن أبي المغرا،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عبده متعمّداً فعليه أن يعتق رقبة، وأن يطعم ستّين مسكيناً، ويصوم شهرين متتابعين</w:t>
      </w:r>
      <w:r>
        <w:rPr>
          <w:rFonts w:eastAsia="Amiri" w:cs="Amiri" w:ascii="Amiri" w:hAnsi="Amiri"/>
          <w:color w:val="111111"/>
          <w:sz w:val="28"/>
          <w:szCs w:val="28"/>
          <w:rtl w:val="true"/>
          <w:lang w:bidi="ar-SA"/>
        </w:rPr>
        <w:t>.</w:t>
      </w:r>
      <w:r>
        <w:rPr>
          <w:rStyle w:val="FootnoteAnchor"/>
          <w:rtl w:val="true"/>
        </w:rPr>
        <w:footnoteReference w:id="440"/>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فضالة بن أيوب مثله</w:t>
      </w:r>
      <w:r>
        <w:rPr>
          <w:rFonts w:eastAsia="Amiri" w:cs="Amiri" w:ascii="Amiri" w:hAnsi="Amiri"/>
          <w:color w:val="111111"/>
          <w:sz w:val="28"/>
          <w:szCs w:val="28"/>
          <w:rtl w:val="true"/>
          <w:lang w:bidi="ar-SA"/>
        </w:rPr>
        <w:t>.</w:t>
      </w:r>
      <w:r>
        <w:rPr>
          <w:rStyle w:val="FootnoteAnchor"/>
        </w:rPr>
        <w:footnoteReference w:id="441"/>
      </w:r>
      <w:r>
        <w:rPr>
          <w:rFonts w:eastAsia="IRNazanin" w:cs="IRNazanin"/>
          <w:color w:val="111111"/>
          <w:sz w:val="28"/>
          <w:szCs w:val="28"/>
          <w:lang w:bidi="fa-IR"/>
        </w:rPr>
        <w:t>30813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الصفّار، عن أحمد بن الحسن بن علي بن فضّال، عن أبيه، عن أبي المعزا حمید بن المثنّی، عن معلّی أبي عثمان، عن المعلّى وأبي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انّهما سمعاه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عبده متعمّداً فعليه أن يعتق رقبة، أو يصوم شهرين متتابعين، أو يطعم ستين مسكيناً</w:t>
      </w:r>
      <w:r>
        <w:rPr>
          <w:rFonts w:eastAsia="IRNazanin" w:cs="IRNazanin"/>
          <w:color w:val="111111"/>
          <w:sz w:val="28"/>
          <w:szCs w:val="28"/>
          <w:rtl w:val="true"/>
          <w:lang w:bidi="fa-IR"/>
        </w:rPr>
        <w:t>.</w:t>
      </w:r>
      <w:r>
        <w:rPr>
          <w:rStyle w:val="FootnoteAnchor"/>
          <w:rtl w:val="true"/>
        </w:rPr>
        <w:footnoteReference w:id="442"/>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بمعنى الواو، لانّ المشهور بين الفقهاء هو وجوب كفّارة الجمع في القتل عمداً وان كان المقتول مملوكاً للقاتل</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 عن مثنّی، عن زرارة،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الرجل يقتل عبده متعمّداً أي شيء عليه من الكفارة؟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 رقبة، وصيام شهرين، وصدقة على ستين مسكيناً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الحسين بن سعيد، عن ابن أبي عمير، عن محمد بن أبي حمزة، عن علي،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يقتل عبده خطأً</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عتق رقبة، وصيام شهرين، وصدقة على ستين مسكيناً،</w:t>
      </w:r>
      <w:r>
        <w:rPr>
          <w:rStyle w:val="FootnoteAnchor"/>
          <w:rtl w:val="true"/>
        </w:rPr>
        <w:footnoteReference w:id="443"/>
      </w:r>
      <w:r>
        <w:rPr>
          <w:rFonts w:ascii="Amiri" w:hAnsi="Amiri" w:eastAsia="Amiri" w:cs="Amiri"/>
          <w:color w:val="111111"/>
          <w:sz w:val="28"/>
          <w:sz w:val="28"/>
          <w:szCs w:val="28"/>
          <w:rtl w:val="true"/>
          <w:lang w:bidi="ar-SA"/>
        </w:rPr>
        <w:t>فان لم يقدر على الرقبة كان عليه الصيام، فان لم يستطع الصيام فعليه الصدقة</w:t>
      </w:r>
      <w:r>
        <w:rPr>
          <w:rFonts w:eastAsia="Amiri" w:cs="Amiri" w:ascii="Amiri" w:hAnsi="Amiri"/>
          <w:color w:val="111111"/>
          <w:sz w:val="28"/>
          <w:szCs w:val="28"/>
          <w:rtl w:val="true"/>
          <w:lang w:bidi="ar-SA"/>
        </w:rPr>
        <w:t>.</w:t>
      </w:r>
      <w:r>
        <w:rPr>
          <w:rStyle w:val="FootnoteAnchor"/>
        </w:rPr>
        <w:footnoteReference w:id="444"/>
      </w:r>
      <w:r>
        <w:rPr>
          <w:rFonts w:eastAsia="IRNazanin" w:cs="IRNazanin"/>
          <w:color w:val="111111"/>
          <w:sz w:val="28"/>
          <w:szCs w:val="28"/>
          <w:lang w:bidi="fa-IR"/>
        </w:rPr>
        <w:t>30816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يونس، عن بعض من رواه،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قتل مملوکه انّه يضرب ضرباً وجيعاً ويؤخذ منه قیمته لبيت المال</w:t>
      </w:r>
      <w:r>
        <w:rPr>
          <w:rFonts w:eastAsia="IRNazanin" w:cs="IRNazanin"/>
          <w:color w:val="111111"/>
          <w:sz w:val="28"/>
          <w:szCs w:val="28"/>
          <w:rtl w:val="true"/>
          <w:lang w:bidi="fa-IR"/>
        </w:rPr>
        <w:t>.</w:t>
      </w:r>
      <w:r>
        <w:rPr>
          <w:rStyle w:val="FootnoteAnchor"/>
        </w:rPr>
        <w:footnoteReference w:id="445"/>
      </w:r>
      <w:r>
        <w:rPr>
          <w:rFonts w:eastAsia="IRNazanin" w:cs="IRNazanin"/>
          <w:color w:val="111111"/>
          <w:sz w:val="28"/>
          <w:szCs w:val="28"/>
          <w:lang w:bidi="fa-IR"/>
        </w:rPr>
        <w:t>30817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زياد، عن محمد بن الحسن بن شمّون، عن عبدالله بن عبدالرحمن الأصم، عن مسمع بن عبدالملك،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اليه رجل عذّب عبده حتى مات فضربه مائة نکالا وحبسه سنة وأغرمه</w:t>
      </w:r>
      <w:r>
        <w:rPr>
          <w:rStyle w:val="FootnoteAnchor"/>
          <w:rtl w:val="true"/>
        </w:rPr>
        <w:footnoteReference w:id="446"/>
      </w:r>
      <w:r>
        <w:rPr>
          <w:rFonts w:ascii="Amiri" w:hAnsi="Amiri" w:eastAsia="Amiri" w:cs="Amiri"/>
          <w:color w:val="111111"/>
          <w:sz w:val="28"/>
          <w:sz w:val="28"/>
          <w:szCs w:val="28"/>
          <w:rtl w:val="true"/>
          <w:lang w:bidi="ar-SA"/>
        </w:rPr>
        <w:t>قيمة العبد فتصدّق بها عنه</w:t>
      </w:r>
      <w:r>
        <w:rPr>
          <w:rFonts w:eastAsia="Amiri" w:cs="Amiri" w:ascii="Amiri" w:hAnsi="Amiri"/>
          <w:color w:val="111111"/>
          <w:sz w:val="28"/>
          <w:szCs w:val="28"/>
          <w:rtl w:val="true"/>
          <w:lang w:bidi="ar-SA"/>
        </w:rPr>
        <w:t>.</w:t>
      </w:r>
      <w:r>
        <w:rPr>
          <w:rStyle w:val="FootnoteAnchor"/>
          <w:rtl w:val="true"/>
        </w:rPr>
        <w:footnoteReference w:id="447"/>
      </w:r>
      <w:bookmarkStart w:id="129" w:name="pg13476_129030"/>
    </w:p>
    <w:p>
      <w:pPr>
        <w:pStyle w:val="BookText"/>
        <w:rPr/>
      </w:pPr>
      <w:bookmarkEnd w:id="129"/>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زیاد، عن محمد بن الحسن بن شمّون مثله</w:t>
      </w:r>
      <w:r>
        <w:rPr>
          <w:rFonts w:eastAsia="IRNazanin" w:cs="IRNazanin"/>
          <w:color w:val="111111"/>
          <w:sz w:val="28"/>
          <w:szCs w:val="28"/>
          <w:rtl w:val="true"/>
          <w:lang w:bidi="fa-IR"/>
        </w:rPr>
        <w:t>.</w:t>
      </w:r>
      <w:r>
        <w:rPr>
          <w:rStyle w:val="FootnoteAnchor"/>
          <w:rtl w:val="true"/>
        </w:rPr>
        <w:footnoteReference w:id="448"/>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اليه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Fonts w:eastAsia="Amiri" w:cs="Amiri" w:ascii="Amiri" w:hAnsi="Amiri"/>
          <w:color w:val="111111"/>
          <w:sz w:val="28"/>
          <w:szCs w:val="28"/>
          <w:rtl w:val="true"/>
          <w:lang w:bidi="ar-SA"/>
        </w:rPr>
        <w:t>.</w:t>
      </w:r>
      <w:r>
        <w:rPr>
          <w:rStyle w:val="FootnoteAnchor"/>
        </w:rPr>
        <w:footnoteReference w:id="449"/>
      </w:r>
      <w:r>
        <w:rPr>
          <w:rFonts w:eastAsia="Amiri" w:cs="Amiri" w:ascii="Amiri" w:hAnsi="Amiri"/>
          <w:color w:val="111111"/>
          <w:sz w:val="28"/>
          <w:szCs w:val="28"/>
          <w:lang w:bidi="ar-SA"/>
        </w:rPr>
        <w:t>30818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قضى في رجل قتل غلاماً له عمداً أن يُقتَل به،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r>
        <w:rPr>
          <w:rStyle w:val="FootnoteAnchor"/>
          <w:rtl w:val="true"/>
        </w:rPr>
        <w:footnoteReference w:id="450"/>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حمل هذا الحديث على من اعتاد على قتل العبيد، أو أنها قضية في واقعة خاصة لا تتعدّى إلى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مثَّل بعبده، اعتقنا العبد مع تعزیر شدید نُعزّر السيد</w:t>
      </w:r>
      <w:r>
        <w:rPr>
          <w:rFonts w:eastAsia="IRNazanin" w:cs="IRNazanin"/>
          <w:color w:val="111111"/>
          <w:sz w:val="28"/>
          <w:szCs w:val="28"/>
          <w:rtl w:val="true"/>
          <w:lang w:bidi="fa-IR"/>
        </w:rPr>
        <w:t>.</w:t>
      </w:r>
      <w:r>
        <w:rPr>
          <w:rStyle w:val="FootnoteAnchor"/>
          <w:rtl w:val="true"/>
        </w:rPr>
        <w:footnoteReference w:id="451"/>
      </w:r>
    </w:p>
    <w:p>
      <w:pPr>
        <w:pStyle w:val="Heading3"/>
        <w:numPr>
          <w:ilvl w:val="2"/>
          <w:numId w:val="1"/>
        </w:numPr>
        <w:rPr/>
      </w:pPr>
      <w:bookmarkStart w:id="130" w:name="__RefHeading___Toc2278252_2616395394"/>
      <w:bookmarkStart w:id="131" w:name="_Toc44"/>
      <w:bookmarkEnd w:id="130"/>
      <w:r>
        <w:rPr>
          <w:rtl w:val="true"/>
        </w:rPr>
        <w:t>باب</w:t>
      </w:r>
      <w:r>
        <w:rPr>
          <w:rtl w:val="true"/>
        </w:rPr>
        <w:t>(</w:t>
      </w:r>
      <w:r>
        <w:rPr/>
        <w:t>39</w:t>
      </w:r>
      <w:r>
        <w:rPr>
          <w:rtl w:val="true"/>
        </w:rPr>
        <w:t>)</w:t>
      </w:r>
      <w:r>
        <w:rPr>
          <w:rtl w:val="true"/>
        </w:rPr>
        <w:t>حكم ما لو قتل الحرّ عبداً والعبد حرّاً</w:t>
      </w:r>
      <w:bookmarkEnd w:id="131"/>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لو قتل الحرّ عبداً والعبد حرّاً </w:t>
      </w:r>
      <w:r>
        <w:rPr>
          <w:rFonts w:eastAsia="Amiri" w:cs="Amiri" w:ascii="Amiri" w:hAnsi="Amiri"/>
          <w:color w:val="111111"/>
          <w:sz w:val="28"/>
          <w:szCs w:val="28"/>
          <w:lang w:bidi="ar-SA"/>
        </w:rPr>
        <w:t>30820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أبي عبدالله، عن عثمان بن عيسى، عن سماعة،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العبد بالحُرّ ولايُقتَل الحُرُّ بالعبد ولكن يُغرَّم ثمنه</w:t>
      </w:r>
      <w:r>
        <w:rPr>
          <w:rStyle w:val="FootnoteAnchor"/>
          <w:rtl w:val="true"/>
        </w:rPr>
        <w:footnoteReference w:id="452"/>
      </w:r>
      <w:r>
        <w:rPr>
          <w:rFonts w:ascii="Amiri" w:hAnsi="Amiri" w:eastAsia="Amiri" w:cs="Amiri"/>
          <w:color w:val="111111"/>
          <w:sz w:val="28"/>
          <w:sz w:val="28"/>
          <w:szCs w:val="28"/>
          <w:rtl w:val="true"/>
          <w:lang w:bidi="ar-SA"/>
        </w:rPr>
        <w:t>ويُضرَب ضرباً شديداً حتى لايعود</w:t>
      </w:r>
      <w:r>
        <w:rPr>
          <w:rFonts w:eastAsia="Amiri" w:cs="Amiri" w:ascii="Amiri" w:hAnsi="Amiri"/>
          <w:color w:val="111111"/>
          <w:sz w:val="28"/>
          <w:szCs w:val="28"/>
          <w:rtl w:val="true"/>
          <w:lang w:bidi="ar-SA"/>
        </w:rPr>
        <w:t>.</w:t>
      </w:r>
      <w:r>
        <w:rPr>
          <w:rStyle w:val="FootnoteAnchor"/>
          <w:rtl w:val="true"/>
        </w:rPr>
        <w:footnoteReference w:id="453"/>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أبي عبدالله، عن عثمان بن عیسی مثله</w:t>
      </w:r>
      <w:r>
        <w:rPr>
          <w:rFonts w:eastAsia="IRNazanin" w:cs="IRNazanin"/>
          <w:color w:val="111111"/>
          <w:sz w:val="28"/>
          <w:szCs w:val="28"/>
          <w:rtl w:val="true"/>
          <w:lang w:bidi="fa-IR"/>
        </w:rPr>
        <w:t>.</w:t>
      </w:r>
      <w:r>
        <w:rPr>
          <w:rStyle w:val="FootnoteAnchor"/>
          <w:rtl w:val="true"/>
        </w:rPr>
        <w:footnoteReference w:id="454"/>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عثمان بن عيسى، عن سماعة مثله</w:t>
      </w:r>
      <w:r>
        <w:rPr>
          <w:rFonts w:eastAsia="IRNazanin" w:cs="IRNazanin"/>
          <w:color w:val="111111"/>
          <w:sz w:val="28"/>
          <w:szCs w:val="28"/>
          <w:rtl w:val="true"/>
          <w:lang w:bidi="fa-IR"/>
        </w:rPr>
        <w:t>.</w:t>
      </w:r>
      <w:r>
        <w:rPr>
          <w:rStyle w:val="FootnoteAnchor"/>
        </w:rPr>
        <w:footnoteReference w:id="455"/>
      </w:r>
      <w:r>
        <w:rPr>
          <w:rFonts w:eastAsia="Amiri" w:cs="Amiri" w:ascii="Amiri" w:hAnsi="Amiri"/>
          <w:color w:val="111111"/>
          <w:sz w:val="28"/>
          <w:szCs w:val="28"/>
          <w:lang w:bidi="ar-SA"/>
        </w:rPr>
        <w:t>30821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عن محمد بن عبدالجبّار، عن صفوان، عن ابن مسكان، عن أبي بصير،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الْقِصَاصُ فِي الْقَتْلَى الْحُرُّ بِالْحُرِّ وَالْعَبْدُ بِالْعَبْدِ وَالْأُنْثَى بِالْأُنْثَى</w:t>
      </w:r>
      <w:r>
        <w:rPr>
          <w:rFonts w:eastAsia="Amiri" w:cs="Amiri" w:ascii="Amiri" w:hAnsi="Amiri"/>
          <w:color w:val="111111"/>
          <w:sz w:val="28"/>
          <w:szCs w:val="28"/>
          <w:rtl w:val="true"/>
          <w:lang w:bidi="ar-SA"/>
        </w:rPr>
        <w:t>».</w:t>
      </w:r>
      <w:r>
        <w:rPr>
          <w:rStyle w:val="FootnoteAnchor"/>
          <w:rtl w:val="true"/>
        </w:rPr>
        <w:footnoteReference w:id="45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Style w:val="FootnoteAnchor"/>
          <w:rtl w:val="true"/>
        </w:rPr>
        <w:footnoteReference w:id="457"/>
      </w:r>
      <w:r>
        <w:rPr>
          <w:rFonts w:ascii="Amiri" w:hAnsi="Amiri" w:eastAsia="Amiri" w:cs="Amiri"/>
          <w:color w:val="111111"/>
          <w:sz w:val="28"/>
          <w:sz w:val="28"/>
          <w:szCs w:val="28"/>
          <w:rtl w:val="true"/>
          <w:lang w:bidi="ar-SA"/>
        </w:rPr>
        <w:t>لايُقتَل حرٌّ بعبدٍ ولكن يُضرَب ضرباً شديداً ويُغرَّم ثمنه دية العبد</w:t>
      </w:r>
      <w:r>
        <w:rPr>
          <w:rFonts w:eastAsia="Amiri" w:cs="Amiri" w:ascii="Amiri" w:hAnsi="Amiri"/>
          <w:color w:val="111111"/>
          <w:sz w:val="28"/>
          <w:szCs w:val="28"/>
          <w:rtl w:val="true"/>
          <w:lang w:bidi="ar-SA"/>
        </w:rPr>
        <w:t>.</w:t>
      </w:r>
      <w:r>
        <w:rPr>
          <w:rStyle w:val="FootnoteAnchor"/>
          <w:rtl w:val="true"/>
        </w:rPr>
        <w:footnoteReference w:id="458"/>
      </w:r>
      <w:r>
        <w:rPr>
          <w:rStyle w:val="FootnoteAnchor"/>
          <w:rtl w:val="true"/>
        </w:rPr>
        <w:footnoteReference w:id="459"/>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عن ابن مسكان مثله</w:t>
      </w:r>
      <w:r>
        <w:rPr>
          <w:rFonts w:eastAsia="Amiri" w:cs="Amiri" w:ascii="Amiri" w:hAnsi="Amiri"/>
          <w:color w:val="111111"/>
          <w:sz w:val="28"/>
          <w:szCs w:val="28"/>
          <w:rtl w:val="true"/>
          <w:lang w:bidi="ar-SA"/>
        </w:rPr>
        <w:t>.</w:t>
      </w:r>
      <w:r>
        <w:rPr>
          <w:rStyle w:val="FootnoteAnchor"/>
        </w:rPr>
        <w:footnoteReference w:id="460"/>
      </w:r>
      <w:r>
        <w:rPr>
          <w:rFonts w:eastAsia="IRNazanin" w:cs="IRNazanin"/>
          <w:color w:val="111111"/>
          <w:sz w:val="28"/>
          <w:szCs w:val="28"/>
          <w:lang w:bidi="fa-IR"/>
        </w:rPr>
        <w:t>30822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ابراهیم، عن </w:t>
      </w:r>
    </w:p>
    <w:p>
      <w:pPr>
        <w:pStyle w:val="BookText"/>
        <w:rPr/>
      </w:pPr>
      <w:r>
        <w:rPr>
          <w:rFonts w:ascii="Amiri" w:hAnsi="Amiri" w:eastAsia="Amiri" w:cs="Amiri"/>
          <w:color w:val="111111"/>
          <w:sz w:val="28"/>
          <w:sz w:val="28"/>
          <w:szCs w:val="28"/>
          <w:rtl w:val="true"/>
          <w:lang w:bidi="ar-SA"/>
        </w:rPr>
        <w:t xml:space="preserve">أبيه،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لايُقتَل الحُرُّ بالعبد، واذا</w:t>
      </w:r>
      <w:r>
        <w:rPr>
          <w:rStyle w:val="FootnoteAnchor"/>
          <w:rtl w:val="true"/>
        </w:rPr>
        <w:footnoteReference w:id="461"/>
      </w:r>
      <w:r>
        <w:rPr>
          <w:rFonts w:ascii="Amiri" w:hAnsi="Amiri" w:eastAsia="Amiri" w:cs="Amiri"/>
          <w:color w:val="111111"/>
          <w:sz w:val="28"/>
          <w:sz w:val="28"/>
          <w:szCs w:val="28"/>
          <w:rtl w:val="true"/>
          <w:lang w:bidi="ar-SA"/>
        </w:rPr>
        <w:t>قتل الحرُّ العبد غُرّم ثمنه وضُرِب ضرباً شديداً</w:t>
      </w:r>
      <w:r>
        <w:rPr>
          <w:rFonts w:eastAsia="Amiri" w:cs="Amiri" w:ascii="Amiri" w:hAnsi="Amiri"/>
          <w:color w:val="111111"/>
          <w:sz w:val="28"/>
          <w:szCs w:val="28"/>
          <w:rtl w:val="true"/>
          <w:lang w:bidi="ar-SA"/>
        </w:rPr>
        <w:t>.</w:t>
      </w:r>
      <w:r>
        <w:rPr>
          <w:rStyle w:val="FootnoteAnchor"/>
        </w:rPr>
        <w:footnoteReference w:id="462"/>
      </w:r>
      <w:r>
        <w:rPr>
          <w:rFonts w:eastAsia="Amiri" w:cs="Amiri" w:ascii="Amiri" w:hAnsi="Amiri"/>
          <w:color w:val="111111"/>
          <w:sz w:val="28"/>
          <w:szCs w:val="28"/>
          <w:lang w:bidi="ar-SA"/>
        </w:rPr>
        <w:t>30823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علي بن الحكم، عن علي بن أبي حمزة،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لايُقتَل حُرٌّ بعبدٍ وان قتله عمداً، ولكن يُغرَّم ثمنه ويُضرَب ضرباً شديداً اذا قتله عمداً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المملوك ثمنه</w:t>
      </w:r>
      <w:r>
        <w:rPr>
          <w:rFonts w:eastAsia="Amiri" w:cs="Amiri" w:ascii="Amiri" w:hAnsi="Amiri"/>
          <w:color w:val="111111"/>
          <w:sz w:val="28"/>
          <w:szCs w:val="28"/>
          <w:rtl w:val="true"/>
          <w:lang w:bidi="ar-SA"/>
        </w:rPr>
        <w:t>.</w:t>
      </w:r>
      <w:r>
        <w:rPr>
          <w:rStyle w:val="FootnoteAnchor"/>
          <w:rtl w:val="true"/>
        </w:rPr>
        <w:footnoteReference w:id="463"/>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الحكم مثله</w:t>
      </w:r>
      <w:r>
        <w:rPr>
          <w:rFonts w:eastAsia="Amiri" w:cs="Amiri" w:ascii="Amiri" w:hAnsi="Amiri"/>
          <w:color w:val="111111"/>
          <w:sz w:val="28"/>
          <w:szCs w:val="28"/>
          <w:rtl w:val="true"/>
          <w:lang w:bidi="ar-SA"/>
        </w:rPr>
        <w:t>.</w:t>
      </w:r>
      <w:r>
        <w:rPr>
          <w:rStyle w:val="FootnoteAnchor"/>
        </w:rPr>
        <w:footnoteReference w:id="464"/>
      </w:r>
      <w:r>
        <w:rPr>
          <w:rFonts w:eastAsia="IRNazanin" w:cs="IRNazanin"/>
          <w:color w:val="111111"/>
          <w:sz w:val="28"/>
          <w:szCs w:val="28"/>
          <w:lang w:bidi="fa-IR"/>
        </w:rPr>
        <w:t>30824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محبوب، عن نعیم ابن ابراهيم، عن مسمع بن عبدالملك،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قصاص بين الحُرّ والعبد</w:t>
      </w:r>
      <w:r>
        <w:rPr>
          <w:rFonts w:eastAsia="IRNazanin" w:cs="IRNazanin"/>
          <w:color w:val="111111"/>
          <w:sz w:val="28"/>
          <w:szCs w:val="28"/>
          <w:rtl w:val="true"/>
          <w:lang w:bidi="fa-IR"/>
        </w:rPr>
        <w:t>.</w:t>
      </w:r>
      <w:r>
        <w:rPr>
          <w:rStyle w:val="FootnoteAnchor"/>
        </w:rPr>
        <w:footnoteReference w:id="465"/>
      </w:r>
      <w:r>
        <w:rPr>
          <w:rFonts w:eastAsia="IRNazanin" w:cs="IRNazanin"/>
          <w:color w:val="111111"/>
          <w:sz w:val="28"/>
          <w:szCs w:val="28"/>
          <w:lang w:bidi="fa-IR"/>
        </w:rPr>
        <w:t>30825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بشیر، عن معلّی بن عثمان،</w:t>
      </w:r>
      <w:r>
        <w:rPr>
          <w:rStyle w:val="FootnoteAnchor"/>
          <w:rtl w:val="true"/>
        </w:rPr>
        <w:footnoteReference w:id="466"/>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لايُقتَل – بعبدٍ، فإذا قتل </w:t>
      </w:r>
    </w:p>
    <w:p>
      <w:pPr>
        <w:pStyle w:val="BookText"/>
        <w:rPr/>
      </w:pPr>
      <w:r>
        <w:rPr>
          <w:rFonts w:ascii="Amiri" w:hAnsi="Amiri" w:eastAsia="Amiri" w:cs="Amiri"/>
          <w:color w:val="111111"/>
          <w:sz w:val="28"/>
          <w:sz w:val="28"/>
          <w:szCs w:val="28"/>
          <w:rtl w:val="true"/>
          <w:lang w:bidi="ar-SA"/>
        </w:rPr>
        <w:t>الحُرُّ العبد غُرَّم ثمنه وضُرِب ضرباً شديداً، ومن قتله القصاص أو الحدّ لم يكن له دية</w:t>
      </w:r>
      <w:r>
        <w:rPr>
          <w:rFonts w:eastAsia="Amiri" w:cs="Amiri" w:ascii="Amiri" w:hAnsi="Amiri"/>
          <w:color w:val="111111"/>
          <w:sz w:val="28"/>
          <w:szCs w:val="28"/>
          <w:rtl w:val="true"/>
          <w:lang w:bidi="ar-SA"/>
        </w:rPr>
        <w:t>.</w:t>
      </w:r>
      <w:r>
        <w:rPr>
          <w:rStyle w:val="FootnoteAnchor"/>
        </w:rPr>
        <w:footnoteReference w:id="467"/>
      </w:r>
      <w:r>
        <w:rPr>
          <w:rFonts w:eastAsia="IRNazanin" w:cs="IRNazanin"/>
          <w:color w:val="111111"/>
          <w:sz w:val="28"/>
          <w:szCs w:val="28"/>
          <w:lang w:bidi="fa-IR"/>
        </w:rPr>
        <w:t>30826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نجران، عن مثنّی،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حُرًّ قتل عبداً</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لايُقتَل به</w:t>
      </w:r>
      <w:r>
        <w:rPr>
          <w:rFonts w:eastAsia="Amiri" w:cs="Amiri" w:ascii="Amiri" w:hAnsi="Amiri"/>
          <w:color w:val="111111"/>
          <w:sz w:val="28"/>
          <w:szCs w:val="28"/>
          <w:rtl w:val="true"/>
          <w:lang w:bidi="ar-SA"/>
        </w:rPr>
        <w:t>.</w:t>
      </w:r>
      <w:r>
        <w:rPr>
          <w:rStyle w:val="FootnoteAnchor"/>
        </w:rPr>
        <w:footnoteReference w:id="468"/>
      </w:r>
      <w:r>
        <w:rPr>
          <w:rFonts w:eastAsia="Amiri" w:cs="Amiri" w:ascii="Amiri" w:hAnsi="Amiri"/>
          <w:color w:val="111111"/>
          <w:sz w:val="28"/>
          <w:szCs w:val="28"/>
          <w:lang w:bidi="ar-SA"/>
        </w:rPr>
        <w:t>30827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حمّاد ابن عيسى، عن حريز، عن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العبد اذا قتل الحُرّ دفع الى اولياء المقتول، فان شاؤا قتلوه وان شاؤا استرقّوه</w:t>
      </w:r>
      <w:r>
        <w:rPr>
          <w:rFonts w:eastAsia="Amiri" w:cs="Amiri" w:ascii="Amiri" w:hAnsi="Amiri"/>
          <w:color w:val="111111"/>
          <w:sz w:val="28"/>
          <w:szCs w:val="28"/>
          <w:rtl w:val="true"/>
          <w:lang w:bidi="ar-SA"/>
        </w:rPr>
        <w:t>.</w:t>
      </w:r>
      <w:r>
        <w:rPr>
          <w:rStyle w:val="FootnoteAnchor"/>
        </w:rPr>
        <w:footnoteReference w:id="469"/>
      </w:r>
      <w:r>
        <w:rPr>
          <w:rFonts w:eastAsia="Amiri" w:cs="Amiri" w:ascii="Amiri" w:hAnsi="Amiri"/>
          <w:color w:val="111111"/>
          <w:sz w:val="28"/>
          <w:szCs w:val="28"/>
          <w:lang w:bidi="ar-SA"/>
        </w:rPr>
        <w:t>30828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محمد بن عيسى، عن يونس، عن أبان بن تغلب، عمّن رواه،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قتل العبد الحُرّ دفع الى أولياء المقتول فإن شاؤا قتلوه وان شاوا حبسوه وان شاؤا استرقّوه ويكون عبداً لهم</w:t>
      </w:r>
      <w:r>
        <w:rPr>
          <w:rFonts w:eastAsia="Amiri" w:cs="Amiri" w:ascii="Amiri" w:hAnsi="Amiri"/>
          <w:color w:val="111111"/>
          <w:sz w:val="28"/>
          <w:szCs w:val="28"/>
          <w:rtl w:val="true"/>
          <w:lang w:bidi="ar-SA"/>
        </w:rPr>
        <w:t>.</w:t>
      </w:r>
      <w:r>
        <w:rPr>
          <w:rStyle w:val="FootnoteAnchor"/>
          <w:rtl w:val="true"/>
        </w:rPr>
        <w:footnoteReference w:id="470"/>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عن أبان بن تغلب مثله</w:t>
      </w:r>
      <w:r>
        <w:rPr>
          <w:rFonts w:eastAsia="Amiri" w:cs="Amiri" w:ascii="Amiri" w:hAnsi="Amiri"/>
          <w:color w:val="111111"/>
          <w:sz w:val="28"/>
          <w:szCs w:val="28"/>
          <w:rtl w:val="true"/>
          <w:lang w:bidi="ar-SA"/>
        </w:rPr>
        <w:t>.</w:t>
      </w:r>
      <w:r>
        <w:rPr>
          <w:rStyle w:val="FootnoteAnchor"/>
        </w:rPr>
        <w:footnoteReference w:id="471"/>
      </w:r>
      <w:r>
        <w:rPr>
          <w:rFonts w:eastAsia="IRNazanin" w:cs="IRNazanin"/>
          <w:color w:val="111111"/>
          <w:sz w:val="28"/>
          <w:szCs w:val="28"/>
          <w:lang w:bidi="fa-IR"/>
        </w:rPr>
        <w:t>30829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عن فضالة، عن أبان، عن یحیی بن أبي العلا،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قتل العبد </w:t>
      </w:r>
    </w:p>
    <w:p>
      <w:pPr>
        <w:pStyle w:val="BookText"/>
        <w:rPr/>
      </w:pPr>
      <w:r>
        <w:rPr>
          <w:rFonts w:ascii="IRNazanin" w:hAnsi="IRNazanin" w:eastAsia="IRNazanin"/>
          <w:color w:val="111111"/>
          <w:sz w:val="28"/>
          <w:sz w:val="28"/>
          <w:szCs w:val="28"/>
          <w:rtl w:val="true"/>
          <w:lang w:bidi="fa-IR"/>
        </w:rPr>
        <w:t>الحُرّ فلأهل المقتول ان شاؤا قتلوا، وان شاؤا استعبدوا</w:t>
      </w:r>
      <w:r>
        <w:rPr>
          <w:rFonts w:eastAsia="IRNazanin" w:cs="IRNazanin"/>
          <w:color w:val="111111"/>
          <w:sz w:val="28"/>
          <w:szCs w:val="28"/>
          <w:rtl w:val="true"/>
          <w:lang w:bidi="fa-IR"/>
        </w:rPr>
        <w:t>.</w:t>
      </w:r>
      <w:r>
        <w:rPr>
          <w:rStyle w:val="FootnoteAnchor"/>
          <w:rtl w:val="true"/>
        </w:rPr>
        <w:footnoteReference w:id="472"/>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یحیی بن أبي العلاء،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Pr>
        <w:footnoteReference w:id="473"/>
      </w:r>
      <w:r>
        <w:rPr>
          <w:rFonts w:eastAsia="IRNazanin" w:cs="IRNazanin"/>
          <w:color w:val="111111"/>
          <w:sz w:val="28"/>
          <w:szCs w:val="28"/>
          <w:lang w:bidi="fa-IR"/>
        </w:rPr>
        <w:t>30830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نجران، عن مثنّی،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إذا قتل الحرّ دُفع الى اولياء المقتول فان شاؤا قتلوا وان شاؤا استعبدوا</w:t>
      </w:r>
      <w:r>
        <w:rPr>
          <w:rFonts w:eastAsia="IRNazanin" w:cs="IRNazanin"/>
          <w:color w:val="111111"/>
          <w:sz w:val="28"/>
          <w:szCs w:val="28"/>
          <w:rtl w:val="true"/>
          <w:lang w:bidi="fa-IR"/>
        </w:rPr>
        <w:t>.</w:t>
      </w:r>
      <w:r>
        <w:rPr>
          <w:rStyle w:val="FootnoteAnchor"/>
        </w:rPr>
        <w:footnoteReference w:id="474"/>
      </w:r>
      <w:r>
        <w:rPr>
          <w:rFonts w:eastAsia="IRNazanin" w:cs="IRNazanin"/>
          <w:color w:val="111111"/>
          <w:sz w:val="28"/>
          <w:szCs w:val="28"/>
          <w:lang w:bidi="fa-IR"/>
        </w:rPr>
        <w:t>30831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نجران، عن ابن مسکان،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قتل العبد الحرّ فدفع الى أولياء الحرّ فلاشيء على مواليه</w:t>
      </w:r>
      <w:r>
        <w:rPr>
          <w:rFonts w:eastAsia="IRNazanin" w:cs="IRNazanin"/>
          <w:color w:val="111111"/>
          <w:sz w:val="28"/>
          <w:szCs w:val="28"/>
          <w:rtl w:val="true"/>
          <w:lang w:bidi="fa-IR"/>
        </w:rPr>
        <w:t>.</w:t>
      </w:r>
      <w:r>
        <w:rPr>
          <w:rStyle w:val="FootnoteAnchor"/>
        </w:rPr>
        <w:footnoteReference w:id="475"/>
      </w:r>
      <w:r>
        <w:rPr>
          <w:rFonts w:eastAsia="Amiri" w:cs="Amiri" w:ascii="Amiri" w:hAnsi="Amiri"/>
          <w:color w:val="111111"/>
          <w:sz w:val="28"/>
          <w:szCs w:val="28"/>
          <w:lang w:bidi="ar-SA"/>
        </w:rPr>
        <w:t>30832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قتل العبد حُرّاً عمداً قُتِل به، وإن قتله خطأً فإن شاء مولاه أن يسلّمه بالجناية أسلمه، وان شاء أن يفديه بالدية فداه، وان قتل عبد عبداً عمداً، فان شاء مولاه أن يُسلّمه بالجناية أسلمه الى مولى العبد، وان شاء أن يفديه بقيمة العبد فداه ويوجع ضرباً بما فعل، واذا قتل الحُرّ عبداً عمداً، كان عليه غرم ثمنه، ويضرب ضرباً شديداً، ولا يجاوز بثمنه دية الحُرّ، والشهادة على أكثر من دية الحُرّ باطلة، واذا قتل الرجل عبده أدّبهُ السلطان أدباً بليغاً، وعليه فيما بينهُ وبين الله، أن يعتق رقبة أو </w:t>
      </w:r>
    </w:p>
    <w:p>
      <w:pPr>
        <w:pStyle w:val="BookText"/>
        <w:rPr/>
      </w:pPr>
      <w:r>
        <w:rPr>
          <w:rFonts w:ascii="Amiri" w:hAnsi="Amiri" w:eastAsia="Amiri" w:cs="Amiri"/>
          <w:color w:val="111111"/>
          <w:sz w:val="28"/>
          <w:sz w:val="28"/>
          <w:szCs w:val="28"/>
          <w:rtl w:val="true"/>
          <w:lang w:bidi="ar-SA"/>
        </w:rPr>
        <w:t xml:space="preserve">يصوم شهرين متتابعين ويتوب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ولايقتصّ لهُ منه، فان مثَّل به عوقب وعتق العبدُ عليه</w:t>
      </w:r>
      <w:r>
        <w:rPr>
          <w:rFonts w:eastAsia="Amiri" w:cs="Amiri" w:ascii="Amiri" w:hAnsi="Amiri"/>
          <w:color w:val="111111"/>
          <w:sz w:val="28"/>
          <w:szCs w:val="28"/>
          <w:rtl w:val="true"/>
          <w:lang w:bidi="ar-SA"/>
        </w:rPr>
        <w:t>.</w:t>
      </w:r>
      <w:r>
        <w:rPr>
          <w:rStyle w:val="FootnoteAnchor"/>
        </w:rPr>
        <w:footnoteReference w:id="476"/>
      </w:r>
      <w:r>
        <w:rPr>
          <w:rFonts w:eastAsia="Amiri" w:cs="Amiri" w:ascii="Amiri" w:hAnsi="Amiri"/>
          <w:color w:val="111111"/>
          <w:sz w:val="28"/>
          <w:szCs w:val="28"/>
          <w:lang w:bidi="ar-SA"/>
        </w:rPr>
        <w:t>30833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عبد قتل مولاه متعمّداً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r>
        <w:rPr>
          <w:rStyle w:val="FootnoteAnchor"/>
        </w:rPr>
        <w:footnoteReference w:id="477"/>
      </w:r>
      <w:r>
        <w:rPr>
          <w:rFonts w:eastAsia="Amiri" w:cs="Amiri" w:ascii="Amiri" w:hAnsi="Amiri"/>
          <w:color w:val="111111"/>
          <w:sz w:val="28"/>
          <w:szCs w:val="28"/>
          <w:lang w:bidi="ar-SA"/>
        </w:rPr>
        <w:t>30834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عن عبدالله بن المغيرة، عن اسماعيل بن أبي زياد، عن جعفر،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قتل حُرّاً بعبد قتله عمداً</w:t>
      </w:r>
      <w:r>
        <w:rPr>
          <w:rFonts w:eastAsia="Amiri" w:cs="Amiri" w:ascii="Amiri" w:hAnsi="Amiri"/>
          <w:color w:val="111111"/>
          <w:sz w:val="28"/>
          <w:szCs w:val="28"/>
          <w:rtl w:val="true"/>
          <w:lang w:bidi="ar-SA"/>
        </w:rPr>
        <w:t>.</w:t>
      </w:r>
      <w:r>
        <w:rPr>
          <w:rStyle w:val="FootnoteAnchor"/>
          <w:rtl w:val="true"/>
        </w:rPr>
        <w:footnoteReference w:id="478"/>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محمد بن عيسى، عن عبدالله بن المغيرة مثله</w:t>
      </w:r>
      <w:r>
        <w:rPr>
          <w:rFonts w:eastAsia="Amiri" w:cs="Amiri" w:ascii="Amiri" w:hAnsi="Amiri"/>
          <w:color w:val="111111"/>
          <w:sz w:val="28"/>
          <w:szCs w:val="28"/>
          <w:rtl w:val="true"/>
          <w:lang w:bidi="ar-SA"/>
        </w:rPr>
        <w:t>.</w:t>
      </w:r>
      <w:r>
        <w:rPr>
          <w:rStyle w:val="FootnoteAnchor"/>
          <w:rtl w:val="true"/>
        </w:rPr>
        <w:footnoteReference w:id="479"/>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يكون متعوّداً لقتل العبيد، ويمكن حمله على أنها قضية في واقعة خاصة لاتتعدّى إلى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محبوب، عن أبي محمد الوابشي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 قوم</w:t>
      </w:r>
      <w:r>
        <w:rPr>
          <w:rStyle w:val="FootnoteAnchor"/>
          <w:rtl w:val="true"/>
        </w:rPr>
        <w:footnoteReference w:id="480"/>
      </w:r>
      <w:r>
        <w:rPr>
          <w:rFonts w:ascii="Amiri" w:hAnsi="Amiri" w:eastAsia="Amiri" w:cs="Amiri"/>
          <w:color w:val="111111"/>
          <w:sz w:val="28"/>
          <w:sz w:val="28"/>
          <w:szCs w:val="28"/>
          <w:rtl w:val="true"/>
          <w:lang w:bidi="ar-SA"/>
        </w:rPr>
        <w:t xml:space="preserve">ادّعوا على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جناية تحيط برقبته فأقرَّ العبد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اقرار العبد على سيّده،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اقاموا </w:t>
      </w:r>
      <w:r>
        <w:rPr>
          <w:rStyle w:val="FootnoteAnchor"/>
          <w:rtl w:val="true"/>
        </w:rPr>
        <w:footnoteReference w:id="481"/>
      </w:r>
      <w:r>
        <w:rPr>
          <w:rFonts w:ascii="Amiri" w:hAnsi="Amiri" w:eastAsia="Amiri" w:cs="Amiri"/>
          <w:color w:val="111111"/>
          <w:sz w:val="28"/>
          <w:sz w:val="28"/>
          <w:szCs w:val="28"/>
          <w:rtl w:val="true"/>
          <w:lang w:bidi="ar-SA"/>
        </w:rPr>
        <w:t>البيَّنة على ما أدَّعوا على العبد اُخذ العبد</w:t>
      </w:r>
      <w:r>
        <w:rPr>
          <w:rStyle w:val="FootnoteAnchor"/>
          <w:rtl w:val="true"/>
        </w:rPr>
        <w:footnoteReference w:id="482"/>
      </w:r>
      <w:r>
        <w:rPr>
          <w:rFonts w:ascii="Amiri" w:hAnsi="Amiri" w:eastAsia="Amiri" w:cs="Amiri"/>
          <w:color w:val="111111"/>
          <w:sz w:val="28"/>
          <w:sz w:val="28"/>
          <w:szCs w:val="28"/>
          <w:rtl w:val="true"/>
          <w:lang w:bidi="ar-SA"/>
        </w:rPr>
        <w:t>بها أو يفتديه مولاه</w:t>
      </w:r>
      <w:r>
        <w:rPr>
          <w:rFonts w:eastAsia="Amiri" w:cs="Amiri" w:ascii="Amiri" w:hAnsi="Amiri"/>
          <w:color w:val="111111"/>
          <w:sz w:val="28"/>
          <w:szCs w:val="28"/>
          <w:rtl w:val="true"/>
          <w:lang w:bidi="ar-SA"/>
        </w:rPr>
        <w:t>.</w:t>
      </w:r>
      <w:r>
        <w:rPr>
          <w:rStyle w:val="FootnoteAnchor"/>
          <w:rtl w:val="true"/>
        </w:rPr>
        <w:footnoteReference w:id="483"/>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أبي محمد الوابشي مثله</w:t>
      </w:r>
      <w:r>
        <w:rPr>
          <w:rFonts w:eastAsia="Amiri" w:cs="Amiri" w:ascii="Amiri" w:hAnsi="Amiri"/>
          <w:color w:val="111111"/>
          <w:sz w:val="28"/>
          <w:szCs w:val="28"/>
          <w:rtl w:val="true"/>
          <w:lang w:bidi="ar-SA"/>
        </w:rPr>
        <w:t>.</w:t>
      </w:r>
      <w:r>
        <w:rPr>
          <w:rStyle w:val="FootnoteAnchor"/>
          <w:rtl w:val="true"/>
        </w:rPr>
        <w:footnoteReference w:id="484"/>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ابن محبوب، عن أبي محمد الوابشي مثله</w:t>
      </w:r>
      <w:r>
        <w:rPr>
          <w:rFonts w:eastAsia="Amiri" w:cs="Amiri" w:ascii="Amiri" w:hAnsi="Amiri"/>
          <w:color w:val="111111"/>
          <w:sz w:val="28"/>
          <w:szCs w:val="28"/>
          <w:rtl w:val="true"/>
          <w:lang w:bidi="ar-SA"/>
        </w:rPr>
        <w:t>.</w:t>
      </w:r>
      <w:r>
        <w:rPr>
          <w:rStyle w:val="FootnoteAnchor"/>
          <w:rtl w:val="true"/>
        </w:rPr>
        <w:footnoteReference w:id="485"/>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محبوب، عن أبي محمد الوابشي مثله</w:t>
      </w:r>
      <w:r>
        <w:rPr>
          <w:rFonts w:eastAsia="IRNazanin" w:cs="IRNazanin"/>
          <w:color w:val="111111"/>
          <w:sz w:val="28"/>
          <w:szCs w:val="28"/>
          <w:rtl w:val="true"/>
          <w:lang w:bidi="fa-IR"/>
        </w:rPr>
        <w:t>.</w:t>
      </w:r>
      <w:r>
        <w:rPr>
          <w:rStyle w:val="FootnoteAnchor"/>
        </w:rPr>
        <w:footnoteReference w:id="486"/>
      </w:r>
      <w:r>
        <w:rPr>
          <w:rFonts w:eastAsia="IRNazanin" w:cs="IRNazanin"/>
          <w:color w:val="111111"/>
          <w:sz w:val="28"/>
          <w:szCs w:val="28"/>
          <w:lang w:bidi="fa-IR"/>
        </w:rPr>
        <w:t>30836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ابراهيم، عن أبيه، عن اسماعیل بن مرّار، عن يونس، عن الخطّاب بن سلمة، عن هشام بن أحمر قال</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مدبَّر قتل رجلاً خطأ؟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رويتم في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w:t>
      </w:r>
      <w:r>
        <w:rPr>
          <w:rStyle w:val="FootnoteAnchor"/>
          <w:rtl w:val="true"/>
        </w:rPr>
        <w:footnoteReference w:id="487"/>
      </w:r>
      <w:bookmarkStart w:id="132" w:name="pg13476_129037"/>
    </w:p>
    <w:p>
      <w:pPr>
        <w:pStyle w:val="BookText"/>
        <w:rPr/>
      </w:pPr>
      <w:bookmarkEnd w:id="132"/>
      <w:r>
        <w:rPr>
          <w:rFonts w:ascii="Amiri" w:hAnsi="Amiri" w:eastAsia="Amiri" w:cs="Amiri"/>
          <w:color w:val="111111"/>
          <w:sz w:val="28"/>
          <w:sz w:val="28"/>
          <w:szCs w:val="28"/>
          <w:rtl w:val="true"/>
          <w:lang w:bidi="ar-SA"/>
        </w:rPr>
        <w:t>برُمّته</w:t>
      </w:r>
      <w:r>
        <w:rPr>
          <w:rStyle w:val="FootnoteAnchor"/>
          <w:rtl w:val="true"/>
        </w:rPr>
        <w:footnoteReference w:id="488"/>
      </w:r>
      <w:r>
        <w:rPr>
          <w:rFonts w:ascii="Amiri" w:hAnsi="Amiri" w:eastAsia="Amiri" w:cs="Amiri"/>
          <w:color w:val="111111"/>
          <w:sz w:val="28"/>
          <w:sz w:val="28"/>
          <w:szCs w:val="28"/>
          <w:rtl w:val="true"/>
          <w:lang w:bidi="ar-SA"/>
        </w:rPr>
        <w:t>إلى اولياء المقتول فاذا</w:t>
      </w:r>
      <w:r>
        <w:rPr>
          <w:rStyle w:val="FootnoteAnchor"/>
          <w:rtl w:val="true"/>
        </w:rPr>
        <w:footnoteReference w:id="489"/>
      </w:r>
      <w:r>
        <w:rPr>
          <w:rFonts w:ascii="Amiri" w:hAnsi="Amiri" w:eastAsia="Amiri" w:cs="Amiri"/>
          <w:color w:val="111111"/>
          <w:sz w:val="28"/>
          <w:sz w:val="28"/>
          <w:szCs w:val="28"/>
          <w:rtl w:val="true"/>
          <w:lang w:bidi="ar-SA"/>
        </w:rPr>
        <w:t>مات الذي دبّره اعتق</w:t>
      </w:r>
      <w:r>
        <w:rPr>
          <w:rFonts w:eastAsia="Amiri" w:cs="Amiri" w:ascii="Amiri" w:hAnsi="Amiri"/>
          <w:color w:val="111111"/>
          <w:sz w:val="28"/>
          <w:szCs w:val="28"/>
          <w:rtl w:val="true"/>
          <w:lang w:bidi="ar-SA"/>
        </w:rPr>
        <w:t>.</w:t>
      </w:r>
      <w:r>
        <w:rPr>
          <w:rStyle w:val="FootnoteAnchor"/>
          <w:rtl w:val="true"/>
        </w:rPr>
        <w:footnoteReference w:id="49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فيبطل دم امرئ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روينا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غلطتم على أبي، يتلّ برُمّته إلى أولياء المقتول، فاذا مات الذي دبّره استسعى في قيمته</w:t>
      </w:r>
      <w:r>
        <w:rPr>
          <w:rFonts w:eastAsia="Amiri" w:cs="Amiri" w:ascii="Amiri" w:hAnsi="Amiri"/>
          <w:color w:val="111111"/>
          <w:sz w:val="28"/>
          <w:szCs w:val="28"/>
          <w:rtl w:val="true"/>
          <w:lang w:bidi="ar-SA"/>
        </w:rPr>
        <w:t>.</w:t>
      </w:r>
      <w:r>
        <w:rPr>
          <w:rStyle w:val="FootnoteAnchor"/>
          <w:rtl w:val="true"/>
        </w:rPr>
        <w:footnoteReference w:id="491"/>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عن اسماعيل ابن مرّار، عن يونس، عن الخطّاب بن سلمة، ورواه أيضاً محمد بن أحمد بن يحيى، عن ابراهيم بن هاشم، عن صالح بن سعيد، عن الحسين بن خالد، عن الخطّاب بن سلمة، عن هشام بن أحمد مثله</w:t>
      </w:r>
      <w:r>
        <w:rPr>
          <w:rFonts w:eastAsia="Amiri" w:cs="Amiri" w:ascii="Amiri" w:hAnsi="Amiri"/>
          <w:color w:val="111111"/>
          <w:sz w:val="28"/>
          <w:szCs w:val="28"/>
          <w:rtl w:val="true"/>
          <w:lang w:bidi="ar-SA"/>
        </w:rPr>
        <w:t>.</w:t>
      </w:r>
      <w:r>
        <w:rPr>
          <w:rStyle w:val="FootnoteAnchor"/>
          <w:rtl w:val="true"/>
        </w:rPr>
        <w:footnoteReference w:id="492"/>
      </w:r>
    </w:p>
    <w:p>
      <w:pPr>
        <w:pStyle w:val="Heading3"/>
        <w:numPr>
          <w:ilvl w:val="2"/>
          <w:numId w:val="1"/>
        </w:numPr>
        <w:rPr/>
      </w:pPr>
      <w:bookmarkStart w:id="133" w:name="__RefHeading___Toc2278254_2616395394"/>
      <w:bookmarkStart w:id="134" w:name="_Toc45"/>
      <w:bookmarkEnd w:id="133"/>
      <w:r>
        <w:rPr>
          <w:rtl w:val="true"/>
        </w:rPr>
        <w:t>باب</w:t>
      </w:r>
      <w:r>
        <w:rPr>
          <w:rtl w:val="true"/>
        </w:rPr>
        <w:t>(</w:t>
      </w:r>
      <w:r>
        <w:rPr/>
        <w:t>40</w:t>
      </w:r>
      <w:r>
        <w:rPr>
          <w:rtl w:val="true"/>
        </w:rPr>
        <w:t>)</w:t>
      </w:r>
      <w:r>
        <w:rPr>
          <w:rtl w:val="true"/>
        </w:rPr>
        <w:t>حكم العبد اذا قتل عبداً آخر لمولاه</w:t>
      </w:r>
      <w:bookmarkEnd w:id="134"/>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العبد اذا قتل عبداً آخر لمولاه </w:t>
      </w:r>
      <w:r>
        <w:rPr>
          <w:rFonts w:eastAsia="Amiri" w:cs="Amiri" w:ascii="Amiri" w:hAnsi="Amiri"/>
          <w:color w:val="111111"/>
          <w:sz w:val="28"/>
          <w:szCs w:val="28"/>
          <w:lang w:bidi="ar-SA"/>
        </w:rPr>
        <w:t>30837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على الأشعري، عن محمد بن عبدالجبّار، عن صفوان، عن اسحاق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له مملو كان قتل أحدهما صاحبه أله أن يقيده به دون </w:t>
      </w:r>
      <w:bookmarkStart w:id="135" w:name="pg13476_129038"/>
    </w:p>
    <w:p>
      <w:pPr>
        <w:pStyle w:val="BookText"/>
        <w:rPr/>
      </w:pPr>
      <w:bookmarkEnd w:id="135"/>
      <w:r>
        <w:rPr>
          <w:rFonts w:ascii="Amiri" w:hAnsi="Amiri" w:eastAsia="Amiri" w:cs="Amiri"/>
          <w:color w:val="111111"/>
          <w:sz w:val="28"/>
          <w:sz w:val="28"/>
          <w:szCs w:val="28"/>
          <w:rtl w:val="true"/>
          <w:lang w:bidi="ar-SA"/>
        </w:rPr>
        <w:t>السلطان أن احبّ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ماله يفعل به </w:t>
      </w:r>
      <w:r>
        <w:rPr>
          <w:rStyle w:val="FootnoteAnchor"/>
          <w:rtl w:val="true"/>
        </w:rPr>
        <w:footnoteReference w:id="493"/>
      </w:r>
      <w:r>
        <w:rPr>
          <w:rFonts w:ascii="Amiri" w:hAnsi="Amiri" w:eastAsia="Amiri" w:cs="Amiri"/>
          <w:color w:val="111111"/>
          <w:sz w:val="28"/>
          <w:sz w:val="28"/>
          <w:szCs w:val="28"/>
          <w:rtl w:val="true"/>
          <w:lang w:bidi="ar-SA"/>
        </w:rPr>
        <w:t>ما يشاء، ان شاء قتله وان شاء عفا</w:t>
      </w:r>
      <w:r>
        <w:rPr>
          <w:rFonts w:eastAsia="Amiri" w:cs="Amiri" w:ascii="Amiri" w:hAnsi="Amiri"/>
          <w:color w:val="111111"/>
          <w:sz w:val="28"/>
          <w:szCs w:val="28"/>
          <w:rtl w:val="true"/>
          <w:lang w:bidi="ar-SA"/>
        </w:rPr>
        <w:t>.</w:t>
      </w:r>
      <w:r>
        <w:rPr>
          <w:rStyle w:val="FootnoteAnchor"/>
          <w:rtl w:val="true"/>
        </w:rPr>
        <w:footnoteReference w:id="494"/>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يحيى، عن اسحاق بن عمّار مثله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شاء قتل</w:t>
      </w:r>
      <w:r>
        <w:rPr>
          <w:rFonts w:eastAsia="Amiri" w:cs="Amiri" w:ascii="Amiri" w:hAnsi="Amiri"/>
          <w:color w:val="111111"/>
          <w:sz w:val="28"/>
          <w:szCs w:val="28"/>
          <w:rtl w:val="true"/>
          <w:lang w:bidi="ar-SA"/>
        </w:rPr>
        <w:t>.</w:t>
      </w:r>
      <w:r>
        <w:rPr>
          <w:rStyle w:val="FootnoteAnchor"/>
          <w:rtl w:val="true"/>
        </w:rPr>
        <w:footnoteReference w:id="495"/>
      </w:r>
    </w:p>
    <w:p>
      <w:pPr>
        <w:pStyle w:val="Heading3"/>
        <w:numPr>
          <w:ilvl w:val="2"/>
          <w:numId w:val="1"/>
        </w:numPr>
        <w:rPr/>
      </w:pPr>
      <w:bookmarkStart w:id="136" w:name="__RefHeading___Toc2278256_2616395394"/>
      <w:bookmarkStart w:id="137" w:name="_Toc46"/>
      <w:bookmarkEnd w:id="136"/>
      <w:r>
        <w:rPr>
          <w:rtl w:val="true"/>
        </w:rPr>
        <w:t>باب</w:t>
      </w:r>
      <w:r>
        <w:rPr>
          <w:rtl w:val="true"/>
        </w:rPr>
        <w:t>(</w:t>
      </w:r>
      <w:r>
        <w:rPr/>
        <w:t>41</w:t>
      </w:r>
      <w:r>
        <w:rPr>
          <w:rtl w:val="true"/>
        </w:rPr>
        <w:t>)</w:t>
      </w:r>
      <w:r>
        <w:rPr>
          <w:rtl w:val="true"/>
        </w:rPr>
        <w:t>حكم العبد اذا جَرَح أو قَتَل حُرَّين فصاعداً</w:t>
      </w:r>
      <w:bookmarkEnd w:id="137"/>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العبد اذا جَرَح أو قَتَل حُرَّين فصاعداً </w:t>
      </w:r>
      <w:r>
        <w:rPr>
          <w:rFonts w:eastAsia="Amiri" w:cs="Amiri" w:ascii="Amiri" w:hAnsi="Amiri"/>
          <w:color w:val="111111"/>
          <w:sz w:val="28"/>
          <w:szCs w:val="28"/>
          <w:lang w:bidi="ar-SA"/>
        </w:rPr>
        <w:t>30838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عبد شج رجلاً موضحة ثم شج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بينهما</w:t>
      </w:r>
      <w:r>
        <w:rPr>
          <w:rFonts w:eastAsia="Amiri" w:cs="Amiri" w:ascii="Amiri" w:hAnsi="Amiri"/>
          <w:color w:val="111111"/>
          <w:sz w:val="28"/>
          <w:szCs w:val="28"/>
          <w:rtl w:val="true"/>
          <w:lang w:bidi="ar-SA"/>
        </w:rPr>
        <w:t>.</w:t>
      </w:r>
      <w:r>
        <w:rPr>
          <w:rStyle w:val="FootnoteAnchor"/>
          <w:rtl w:val="true"/>
        </w:rPr>
        <w:footnoteReference w:id="496"/>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عبد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Pr>
        <w:footnoteReference w:id="497"/>
      </w:r>
      <w:r>
        <w:rPr>
          <w:rFonts w:eastAsia="Amiri" w:cs="Amiri" w:ascii="Amiri" w:hAnsi="Amiri"/>
          <w:color w:val="111111"/>
          <w:sz w:val="28"/>
          <w:szCs w:val="28"/>
          <w:lang w:bidi="ar-SA"/>
        </w:rPr>
        <w:t>30839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في عبد شج رجلاً موضحة، ثم شج آخر،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بينهما</w:t>
      </w:r>
      <w:r>
        <w:rPr>
          <w:rFonts w:eastAsia="Amiri" w:cs="Amiri" w:ascii="Amiri" w:hAnsi="Amiri"/>
          <w:color w:val="111111"/>
          <w:sz w:val="28"/>
          <w:szCs w:val="28"/>
          <w:rtl w:val="true"/>
          <w:lang w:bidi="ar-SA"/>
        </w:rPr>
        <w:t>.</w:t>
      </w:r>
      <w:r>
        <w:rPr>
          <w:rStyle w:val="FootnoteAnchor"/>
        </w:rPr>
        <w:footnoteReference w:id="498"/>
      </w:r>
      <w:r>
        <w:rPr>
          <w:rFonts w:eastAsia="Amiri" w:cs="Amiri" w:ascii="Amiri" w:hAnsi="Amiri"/>
          <w:color w:val="111111"/>
          <w:sz w:val="28"/>
          <w:szCs w:val="28"/>
          <w:lang w:bidi="ar-SA"/>
        </w:rPr>
        <w:t>30840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الصفّار، عن </w:t>
      </w:r>
    </w:p>
    <w:p>
      <w:pPr>
        <w:pStyle w:val="BookText"/>
        <w:rPr/>
      </w:pPr>
      <w:r>
        <w:rPr>
          <w:rFonts w:ascii="Amiri" w:hAnsi="Amiri" w:eastAsia="Amiri" w:cs="Amiri"/>
          <w:color w:val="111111"/>
          <w:sz w:val="28"/>
          <w:sz w:val="28"/>
          <w:szCs w:val="28"/>
          <w:rtl w:val="true"/>
          <w:lang w:bidi="ar-SA"/>
        </w:rPr>
        <w:t xml:space="preserve">الحسن بن أحمد بن سلمة الكوفي، عن أحمد بن الحسن بن علي بن فضّال، عن أبيه، عن علي بن عقبة،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سألته عن عبد قتل أربعة احرار واحداً بعد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لأهل الأخير من القتلى إن شاؤا قتلوه وان شاؤا استرقّوه، لأنّه اذا قتل الاول استحق اولياؤه، فإذا قتل الثاني استُحِق من اولیاء الأول فصار لأولياء الثاني، فإذا قتل الثالث استحق من اولياء الثاني فصار لأولياء الثالث، فاذا قتل الرابع استحق من اولياء الثالث فصار لأولياء الرابع ان شاؤا قتلوه وان شاؤا استرقوه</w:t>
      </w:r>
      <w:r>
        <w:rPr>
          <w:rFonts w:eastAsia="IRNazanin" w:cs="IRNazanin"/>
          <w:color w:val="111111"/>
          <w:sz w:val="28"/>
          <w:szCs w:val="28"/>
          <w:rtl w:val="true"/>
          <w:lang w:bidi="fa-IR"/>
        </w:rPr>
        <w:t>.</w:t>
      </w:r>
      <w:r>
        <w:rPr>
          <w:rStyle w:val="FootnoteAnchor"/>
          <w:rtl w:val="true"/>
        </w:rPr>
        <w:footnoteReference w:id="499"/>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علي بن عقبة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قتل أربعة أحرار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Fonts w:eastAsia="Amiri" w:cs="Amiri" w:ascii="Amiri" w:hAnsi="Amiri"/>
          <w:color w:val="111111"/>
          <w:sz w:val="28"/>
          <w:szCs w:val="28"/>
          <w:rtl w:val="true"/>
          <w:lang w:bidi="ar-SA"/>
        </w:rPr>
        <w:t>.</w:t>
      </w:r>
      <w:r>
        <w:rPr>
          <w:rStyle w:val="FootnoteAnchor"/>
        </w:rPr>
        <w:footnoteReference w:id="500"/>
      </w:r>
      <w:r>
        <w:rPr>
          <w:rFonts w:eastAsia="Amiri" w:cs="Amiri" w:ascii="Amiri" w:hAnsi="Amiri"/>
          <w:color w:val="111111"/>
          <w:sz w:val="28"/>
          <w:szCs w:val="28"/>
          <w:lang w:bidi="ar-SA"/>
        </w:rPr>
        <w:t>30841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عن صفوان بن يحيى،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رجل من المدينة يريد العراق فأتبعه أسودان أحدهما غلام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أتى الأعوص</w:t>
      </w:r>
      <w:r>
        <w:rPr>
          <w:rStyle w:val="FootnoteAnchor"/>
          <w:rtl w:val="true"/>
        </w:rPr>
        <w:footnoteReference w:id="501"/>
      </w:r>
      <w:r>
        <w:rPr>
          <w:rFonts w:ascii="Amiri" w:hAnsi="Amiri" w:eastAsia="Amiri" w:cs="Amiri"/>
          <w:color w:val="111111"/>
          <w:sz w:val="28"/>
          <w:sz w:val="28"/>
          <w:szCs w:val="28"/>
          <w:rtl w:val="true"/>
          <w:lang w:bidi="ar-SA"/>
        </w:rPr>
        <w:t>نام الرجل فأخذا صخرة فشد خا بها رأسه</w:t>
      </w:r>
      <w:r>
        <w:rPr>
          <w:rStyle w:val="FootnoteAnchor"/>
          <w:rtl w:val="true"/>
        </w:rPr>
        <w:footnoteReference w:id="502"/>
      </w:r>
      <w:r>
        <w:rPr>
          <w:rFonts w:ascii="Amiri" w:hAnsi="Amiri" w:eastAsia="Amiri" w:cs="Amiri"/>
          <w:color w:val="111111"/>
          <w:sz w:val="28"/>
          <w:sz w:val="28"/>
          <w:szCs w:val="28"/>
          <w:rtl w:val="true"/>
          <w:lang w:bidi="ar-SA"/>
        </w:rPr>
        <w:t xml:space="preserve">فاُخذا فاُتي بهما محمّد بن خالد وجاء أولياء المقتول فسألوه أن يقيدهم فكره أن يفعل فسأل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فلم يجبه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فظننت أنّه كره أن يجيبه لأنّه لايرى أن يُقتَل </w:t>
      </w:r>
      <w:bookmarkStart w:id="138" w:name="pg13476_129040"/>
    </w:p>
    <w:p>
      <w:pPr>
        <w:pStyle w:val="BookText"/>
        <w:rPr/>
      </w:pPr>
      <w:bookmarkEnd w:id="138"/>
      <w:r>
        <w:rPr>
          <w:rFonts w:ascii="Amiri" w:hAnsi="Amiri" w:eastAsia="Amiri" w:cs="Amiri"/>
          <w:color w:val="111111"/>
          <w:sz w:val="28"/>
          <w:sz w:val="28"/>
          <w:szCs w:val="28"/>
          <w:rtl w:val="true"/>
          <w:lang w:bidi="ar-SA"/>
        </w:rPr>
        <w:t>اثنان بواحد، فشكا أولياء المقتول محمّد بن خالد وصنيعَه الى أهل المدينة فقال لهم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أردتم أن يقيدكم منه فاتّبعوا جعفر ابن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فاشكوا إليه ظلامتكم، ففعلوا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أَقدهم، فلمّا أن دعاهم ليقيدهم اسودَّ وجه غلام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صار كأنّه المداد، فذُكر ذلك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إنّه لمّا قُدَّم ليُقتَل اسودّ وجهه حتى صار كأنّه المداد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يكفر بالله جهرةً، فقتلا جميعاً</w:t>
      </w:r>
      <w:r>
        <w:rPr>
          <w:rFonts w:eastAsia="Amiri" w:cs="Amiri" w:ascii="Amiri" w:hAnsi="Amiri"/>
          <w:color w:val="111111"/>
          <w:sz w:val="28"/>
          <w:szCs w:val="28"/>
          <w:rtl w:val="true"/>
          <w:lang w:bidi="ar-SA"/>
        </w:rPr>
        <w:t>.</w:t>
      </w:r>
      <w:r>
        <w:rPr>
          <w:rStyle w:val="FootnoteAnchor"/>
          <w:rtl w:val="true"/>
        </w:rPr>
        <w:footnoteReference w:id="503"/>
      </w:r>
    </w:p>
    <w:p>
      <w:pPr>
        <w:pStyle w:val="Heading3"/>
        <w:numPr>
          <w:ilvl w:val="2"/>
          <w:numId w:val="1"/>
        </w:numPr>
        <w:rPr/>
      </w:pPr>
      <w:bookmarkStart w:id="139" w:name="__RefHeading___Toc2278258_2616395394"/>
      <w:bookmarkStart w:id="140" w:name="_Toc47"/>
      <w:bookmarkEnd w:id="139"/>
      <w:r>
        <w:rPr>
          <w:rtl w:val="true"/>
        </w:rPr>
        <w:t>باب</w:t>
      </w:r>
      <w:r>
        <w:rPr>
          <w:rtl w:val="true"/>
        </w:rPr>
        <w:t>(</w:t>
      </w:r>
      <w:r>
        <w:rPr/>
        <w:t>42</w:t>
      </w:r>
      <w:r>
        <w:rPr>
          <w:rtl w:val="true"/>
        </w:rPr>
        <w:t>)</w:t>
      </w:r>
      <w:r>
        <w:rPr>
          <w:rtl w:val="true"/>
        </w:rPr>
        <w:t>حكم المكاتَب اذا اعتدى على عبدٍ</w:t>
      </w:r>
      <w:bookmarkEnd w:id="140"/>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المكاتَب اذا اعتدى على عبدٍ </w:t>
      </w:r>
      <w:r>
        <w:rPr>
          <w:rFonts w:eastAsia="IRNazanin" w:cs="IRNazanin"/>
          <w:color w:val="111111"/>
          <w:sz w:val="28"/>
          <w:szCs w:val="28"/>
          <w:lang w:bidi="fa-IR"/>
        </w:rPr>
        <w:t>30842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وعلي ابن ابراهيم، عن أبيه جميعاً، عن ابن محبوب، عن أبي ولاّد الحنّاط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مكاتب اشترط عليه مولاه حين كاتبه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جنى الى رجل جناية؟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أدَّى من مکاتبته شيئاً اُغرم في جنايته</w:t>
      </w:r>
      <w:r>
        <w:rPr>
          <w:rStyle w:val="FootnoteAnchor"/>
          <w:rtl w:val="true"/>
        </w:rPr>
        <w:footnoteReference w:id="504"/>
      </w:r>
      <w:r>
        <w:rPr>
          <w:rFonts w:ascii="Amiri" w:hAnsi="Amiri" w:eastAsia="Amiri" w:cs="Amiri"/>
          <w:color w:val="111111"/>
          <w:sz w:val="28"/>
          <w:sz w:val="28"/>
          <w:szCs w:val="28"/>
          <w:rtl w:val="true"/>
          <w:lang w:bidi="ar-SA"/>
        </w:rPr>
        <w:t>بقدر ما أدَّى من مكاتبته للحرّ فان عجز عن</w:t>
      </w:r>
      <w:r>
        <w:rPr>
          <w:rStyle w:val="FootnoteAnchor"/>
          <w:rtl w:val="true"/>
        </w:rPr>
        <w:footnoteReference w:id="505"/>
      </w:r>
      <w:r>
        <w:rPr>
          <w:rFonts w:ascii="Amiri" w:hAnsi="Amiri" w:eastAsia="Amiri" w:cs="Amiri"/>
          <w:color w:val="111111"/>
          <w:sz w:val="28"/>
          <w:sz w:val="28"/>
          <w:szCs w:val="28"/>
          <w:rtl w:val="true"/>
          <w:lang w:bidi="ar-SA"/>
        </w:rPr>
        <w:t>حق الجناية شيئاً اُخذ ذلك من مال المولى الذي كاتبه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كانت الجناية للعبد؟</w:t>
      </w:r>
      <w:r>
        <w:rPr>
          <w:rStyle w:val="FootnoteAnchor"/>
          <w:rtl w:val="true"/>
        </w:rPr>
        <w:footnoteReference w:id="50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مثل ذلك دفع </w:t>
      </w:r>
      <w:r>
        <w:rPr>
          <w:rStyle w:val="FootnoteAnchor"/>
          <w:rtl w:val="true"/>
        </w:rPr>
        <w:footnoteReference w:id="507"/>
      </w:r>
      <w:r>
        <w:rPr>
          <w:rFonts w:ascii="Amiri" w:hAnsi="Amiri" w:eastAsia="Amiri" w:cs="Amiri"/>
          <w:color w:val="111111"/>
          <w:sz w:val="28"/>
          <w:sz w:val="28"/>
          <w:szCs w:val="28"/>
          <w:rtl w:val="true"/>
          <w:lang w:bidi="ar-SA"/>
        </w:rPr>
        <w:t>الى مولى العبد الذي جرحه المكاتب، ولاتقاص</w:t>
      </w:r>
      <w:r>
        <w:rPr>
          <w:rStyle w:val="FootnoteAnchor"/>
          <w:rtl w:val="true"/>
        </w:rPr>
        <w:footnoteReference w:id="508"/>
      </w:r>
      <w:r>
        <w:rPr>
          <w:rFonts w:ascii="IRNazanin" w:hAnsi="IRNazanin" w:eastAsia="IRNazanin"/>
          <w:color w:val="111111"/>
          <w:sz w:val="28"/>
          <w:sz w:val="28"/>
          <w:szCs w:val="28"/>
          <w:rtl w:val="true"/>
          <w:lang w:bidi="fa-IR"/>
        </w:rPr>
        <w:t>بین المكاتب وبين العبد اذا كان</w:t>
      </w:r>
      <w:r>
        <w:rPr>
          <w:rStyle w:val="FootnoteAnchor"/>
          <w:rtl w:val="true"/>
        </w:rPr>
        <w:footnoteReference w:id="509"/>
      </w:r>
      <w:r>
        <w:rPr>
          <w:rFonts w:ascii="Amiri" w:hAnsi="Amiri" w:eastAsia="Amiri" w:cs="Amiri"/>
          <w:color w:val="111111"/>
          <w:sz w:val="28"/>
          <w:sz w:val="28"/>
          <w:szCs w:val="28"/>
          <w:rtl w:val="true"/>
          <w:lang w:bidi="ar-SA"/>
        </w:rPr>
        <w:t>المكاتب قد أدَّي من مكاتبته شيئاً، فان لم يكن ادَّی من مكاتبته شيئاً فانّه يقاصّ العبد</w:t>
      </w:r>
      <w:r>
        <w:rPr>
          <w:rStyle w:val="FootnoteAnchor"/>
          <w:rtl w:val="true"/>
        </w:rPr>
        <w:footnoteReference w:id="510"/>
      </w:r>
      <w:r>
        <w:rPr>
          <w:rFonts w:ascii="Amiri" w:hAnsi="Amiri" w:eastAsia="Amiri" w:cs="Amiri"/>
          <w:color w:val="111111"/>
          <w:sz w:val="28"/>
          <w:sz w:val="28"/>
          <w:szCs w:val="28"/>
          <w:rtl w:val="true"/>
          <w:lang w:bidi="ar-SA"/>
        </w:rPr>
        <w:t xml:space="preserve">منه، أو يغرَّم </w:t>
      </w:r>
      <w:r>
        <w:rPr>
          <w:rStyle w:val="FootnoteAnchor"/>
          <w:rtl w:val="true"/>
        </w:rPr>
        <w:footnoteReference w:id="511"/>
      </w:r>
      <w:r>
        <w:rPr>
          <w:rFonts w:ascii="IRNazanin" w:hAnsi="IRNazanin" w:eastAsia="IRNazanin"/>
          <w:color w:val="111111"/>
          <w:sz w:val="28"/>
          <w:sz w:val="28"/>
          <w:szCs w:val="28"/>
          <w:rtl w:val="true"/>
          <w:lang w:bidi="fa-IR"/>
        </w:rPr>
        <w:t>المولى كلّ ما جنى المكاتب لأنه عبده ما لم يؤدّ من مکاتبته شيئاً</w:t>
      </w:r>
      <w:r>
        <w:rPr>
          <w:rFonts w:eastAsia="IRNazanin" w:cs="IRNazanin"/>
          <w:color w:val="111111"/>
          <w:sz w:val="28"/>
          <w:szCs w:val="28"/>
          <w:rtl w:val="true"/>
          <w:lang w:bidi="fa-IR"/>
        </w:rPr>
        <w:t>.</w:t>
      </w:r>
      <w:r>
        <w:rPr>
          <w:rStyle w:val="FootnoteAnchor"/>
          <w:rtl w:val="true"/>
        </w:rPr>
        <w:footnoteReference w:id="512"/>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أبي ولاّد الحنّاط مثله</w:t>
      </w:r>
      <w:r>
        <w:rPr>
          <w:rFonts w:eastAsia="Amiri" w:cs="Amiri" w:ascii="Amiri" w:hAnsi="Amiri"/>
          <w:color w:val="111111"/>
          <w:sz w:val="28"/>
          <w:szCs w:val="28"/>
          <w:rtl w:val="true"/>
          <w:lang w:bidi="ar-SA"/>
        </w:rPr>
        <w:t>.</w:t>
      </w:r>
      <w:r>
        <w:rPr>
          <w:rStyle w:val="FootnoteAnchor"/>
          <w:rtl w:val="true"/>
        </w:rPr>
        <w:footnoteReference w:id="513"/>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محبوب، عن أبي ولاّد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مكاتب جنى على رجل حرّ جناية؟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كان ادّى من مکاتبته شيئاً غرّم في جنايته بقدر ما ادّى من مکاتبته للحرّ، وان عجز عن حقَّ الجناية اُخذ ذلك من المولى الذي كاتبه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كانت الجناية لعبد؟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مثل ذلك يدفع إلى مولى العبد الذي جرحه المكاتب ولايقاصُّ بين المكاتب وبين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مثله </w:t>
      </w:r>
      <w:bookmarkStart w:id="141" w:name="pg13476_129042"/>
    </w:p>
    <w:p>
      <w:pPr>
        <w:pStyle w:val="BookText"/>
        <w:rPr/>
      </w:pPr>
      <w:bookmarkEnd w:id="14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وولد المكاتبة كأمّه أن رقّت رقّ وان عتقت عتق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42" w:name="__RefHeading___Toc2278260_2616395394"/>
      <w:bookmarkStart w:id="143" w:name="_Toc48"/>
      <w:bookmarkEnd w:id="142"/>
      <w:r>
        <w:rPr>
          <w:rtl w:val="true"/>
        </w:rPr>
        <w:t>باب</w:t>
      </w:r>
      <w:r>
        <w:rPr>
          <w:rtl w:val="true"/>
        </w:rPr>
        <w:t>(</w:t>
      </w:r>
      <w:r>
        <w:rPr/>
        <w:t>43</w:t>
      </w:r>
      <w:r>
        <w:rPr>
          <w:rtl w:val="true"/>
        </w:rPr>
        <w:t>)</w:t>
      </w:r>
      <w:r>
        <w:rPr>
          <w:rtl w:val="true"/>
        </w:rPr>
        <w:t>عدم قتل المسلم بالكافر الاّ مَن تعوَّد قتلهم</w:t>
      </w:r>
      <w:bookmarkEnd w:id="143"/>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قتل المسلم بالكافر الاّ مَن تعوَّد قتلهم </w:t>
      </w:r>
      <w:r>
        <w:rPr>
          <w:rFonts w:eastAsia="IRNazanin" w:cs="IRNazanin"/>
          <w:color w:val="111111"/>
          <w:sz w:val="28"/>
          <w:szCs w:val="28"/>
          <w:lang w:bidi="fa-IR"/>
        </w:rPr>
        <w:t>30843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عن علي بن الحكم أو غيره، عن أبان، عن اسماعیل بن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دماء المجوس واليهود والنصارى 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 قتلهم شيء اذا غشوا المسلمين واظهروا العداوة لهم</w:t>
      </w:r>
      <w:r>
        <w:rPr>
          <w:rFonts w:eastAsia="IRNazanin" w:cs="IRNazanin"/>
          <w:color w:val="111111"/>
          <w:sz w:val="28"/>
          <w:szCs w:val="28"/>
          <w:rtl w:val="true"/>
          <w:lang w:bidi="fa-IR"/>
        </w:rPr>
        <w:t>.</w:t>
      </w:r>
      <w:r>
        <w:rPr>
          <w:rStyle w:val="FootnoteAnchor"/>
          <w:rtl w:val="true"/>
        </w:rPr>
        <w:footnoteReference w:id="51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 أن يكون متعوّداً لقتلهم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المسلم هل يُقتل بأهل الذمَّة وأهل الكتاب اذا قتلهم؟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 أن يكون معتاداً لذلك لايَدَع قتلهم، فيُقتل وهو صاغر</w:t>
      </w:r>
      <w:r>
        <w:rPr>
          <w:rFonts w:eastAsia="Amiri" w:cs="Amiri" w:ascii="Amiri" w:hAnsi="Amiri"/>
          <w:color w:val="111111"/>
          <w:sz w:val="28"/>
          <w:szCs w:val="28"/>
          <w:rtl w:val="true"/>
          <w:lang w:bidi="ar-SA"/>
        </w:rPr>
        <w:t>.</w:t>
      </w:r>
      <w:r>
        <w:rPr>
          <w:rStyle w:val="FootnoteAnchor"/>
          <w:rtl w:val="true"/>
        </w:rPr>
        <w:footnoteReference w:id="515"/>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علي بن الحكم، عن أبان، عن اسماعیل بن الفضل والحسين بن سعيد، عن القاسم بن محمد وفضالة، عن أبان، عن اسماعیل بن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516"/>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علي بن الحكم، عن أبان، عن اسماعیل بن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Fonts w:eastAsia="IRNazanin" w:cs="IRNazanin"/>
          <w:color w:val="111111"/>
          <w:sz w:val="28"/>
          <w:szCs w:val="28"/>
          <w:rtl w:val="true"/>
          <w:lang w:bidi="fa-IR"/>
        </w:rPr>
        <w:t>.</w:t>
      </w:r>
      <w:r>
        <w:rPr>
          <w:rStyle w:val="FootnoteAnchor"/>
        </w:rPr>
        <w:footnoteReference w:id="517"/>
      </w:r>
      <w:r>
        <w:rPr>
          <w:rFonts w:eastAsia="IRNazanin" w:cs="IRNazanin"/>
          <w:color w:val="111111"/>
          <w:sz w:val="28"/>
          <w:szCs w:val="28"/>
          <w:lang w:bidi="fa-IR"/>
        </w:rPr>
        <w:t>30844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بشیر، عن اسماعیل بن الفضل،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قتل رجلاً من أهل الذمّة؟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لايُقتل به الاّ أن يكون متعوّداً للقتل</w:t>
      </w:r>
      <w:r>
        <w:rPr>
          <w:rFonts w:eastAsia="IRNazanin" w:cs="IRNazanin"/>
          <w:color w:val="111111"/>
          <w:sz w:val="28"/>
          <w:szCs w:val="28"/>
          <w:rtl w:val="true"/>
          <w:lang w:bidi="fa-IR"/>
        </w:rPr>
        <w:t>.</w:t>
      </w:r>
      <w:r>
        <w:rPr>
          <w:rStyle w:val="FootnoteAnchor"/>
        </w:rPr>
        <w:footnoteReference w:id="518"/>
      </w:r>
      <w:r>
        <w:rPr>
          <w:rFonts w:eastAsia="IRNazanin" w:cs="IRNazanin"/>
          <w:color w:val="111111"/>
          <w:sz w:val="28"/>
          <w:szCs w:val="28"/>
          <w:lang w:bidi="fa-IR"/>
        </w:rPr>
        <w:t>30845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زیاد، عن الحسن بن محمّد بن سماعة، عن أحمد بن الحسن الميثميّ، عن أبان، عن إسماعيل بن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المسلم هل يُقتَل بأهل الذّمة؟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يكون معوّداً لقتلهم فيقتل وهو صاغر</w:t>
      </w:r>
      <w:r>
        <w:rPr>
          <w:rFonts w:eastAsia="IRNazanin" w:cs="IRNazanin"/>
          <w:color w:val="111111"/>
          <w:sz w:val="28"/>
          <w:szCs w:val="28"/>
          <w:rtl w:val="true"/>
          <w:lang w:bidi="fa-IR"/>
        </w:rPr>
        <w:t>.</w:t>
      </w:r>
      <w:r>
        <w:rPr>
          <w:rStyle w:val="FootnoteAnchor"/>
        </w:rPr>
        <w:footnoteReference w:id="519"/>
      </w:r>
      <w:r>
        <w:rPr>
          <w:rFonts w:eastAsia="IRNazanin" w:cs="IRNazanin"/>
          <w:color w:val="111111"/>
          <w:sz w:val="28"/>
          <w:szCs w:val="28"/>
          <w:lang w:bidi="fa-IR"/>
        </w:rPr>
        <w:t>30846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قتل المسلم اليهودي أو النصراني، أُدَّب أدباً بليغاً، وغُرّم دیته وهي ثمانمائة درهم، فإن كان معتاداً للقتل وأدَّى أولياء المشرك فضل ما بين ديته ودية المسلم قُتِل به، ويقتل ببعضهم بعض</w:t>
      </w:r>
      <w:r>
        <w:rPr>
          <w:rFonts w:eastAsia="IRNazanin" w:cs="IRNazanin"/>
          <w:color w:val="111111"/>
          <w:sz w:val="28"/>
          <w:szCs w:val="28"/>
          <w:rtl w:val="true"/>
          <w:lang w:bidi="fa-IR"/>
        </w:rPr>
        <w:t>.</w:t>
      </w:r>
      <w:r>
        <w:rPr>
          <w:rStyle w:val="FootnoteAnchor"/>
          <w:rtl w:val="true"/>
        </w:rPr>
        <w:footnoteReference w:id="520"/>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محمد بن عيسى، عن يونس، عن زرعة، عن سماعة،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مسلم قتل</w:t>
      </w:r>
      <w:r>
        <w:rPr>
          <w:rStyle w:val="FootnoteAnchor"/>
          <w:rtl w:val="true"/>
        </w:rPr>
        <w:footnoteReference w:id="521"/>
      </w:r>
      <w:r>
        <w:rPr>
          <w:rFonts w:ascii="Amiri" w:hAnsi="Amiri" w:eastAsia="Amiri" w:cs="Amiri"/>
          <w:color w:val="111111"/>
          <w:sz w:val="28"/>
          <w:sz w:val="28"/>
          <w:szCs w:val="28"/>
          <w:rtl w:val="true"/>
          <w:lang w:bidi="ar-SA"/>
        </w:rPr>
        <w:t>رجلا من أهل الذمة؟ فقال</w:t>
      </w:r>
      <w:r>
        <w:rPr>
          <w:rFonts w:eastAsia="Amiri" w:cs="Amiri" w:ascii="Amiri" w:hAnsi="Amiri"/>
          <w:color w:val="111111"/>
          <w:sz w:val="28"/>
          <w:szCs w:val="28"/>
          <w:rtl w:val="true"/>
          <w:lang w:bidi="ar-SA"/>
        </w:rPr>
        <w:t xml:space="preserve">: </w:t>
      </w:r>
      <w:r>
        <w:rPr>
          <w:rStyle w:val="FootnoteAnchor"/>
          <w:rtl w:val="true"/>
        </w:rPr>
        <w:footnoteReference w:id="522"/>
      </w:r>
      <w:r>
        <w:rPr>
          <w:rFonts w:ascii="Amiri" w:hAnsi="Amiri" w:eastAsia="Amiri" w:cs="Amiri"/>
          <w:color w:val="111111"/>
          <w:sz w:val="28"/>
          <w:sz w:val="28"/>
          <w:szCs w:val="28"/>
          <w:rtl w:val="true"/>
          <w:lang w:bidi="ar-SA"/>
        </w:rPr>
        <w:t>هذا حديث شديد لا يحتمله الناس ولكن يعطي الذمّي دية المسلم ثمَّ يقتل به المسلم</w:t>
      </w:r>
      <w:r>
        <w:rPr>
          <w:rFonts w:eastAsia="Amiri" w:cs="Amiri" w:ascii="Amiri" w:hAnsi="Amiri"/>
          <w:color w:val="111111"/>
          <w:sz w:val="28"/>
          <w:szCs w:val="28"/>
          <w:rtl w:val="true"/>
          <w:lang w:bidi="ar-SA"/>
        </w:rPr>
        <w:t>.</w:t>
      </w:r>
      <w:r>
        <w:rPr>
          <w:rStyle w:val="FootnoteAnchor"/>
          <w:rtl w:val="true"/>
        </w:rPr>
        <w:footnoteReference w:id="523"/>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عن زرعة مثله</w:t>
      </w:r>
      <w:r>
        <w:rPr>
          <w:rFonts w:eastAsia="Amiri" w:cs="Amiri" w:ascii="Amiri" w:hAnsi="Amiri"/>
          <w:color w:val="111111"/>
          <w:sz w:val="28"/>
          <w:szCs w:val="28"/>
          <w:rtl w:val="true"/>
          <w:lang w:bidi="ar-SA"/>
        </w:rPr>
        <w:t>.</w:t>
      </w:r>
      <w:r>
        <w:rPr>
          <w:rStyle w:val="FootnoteAnchor"/>
        </w:rPr>
        <w:footnoteReference w:id="524"/>
      </w:r>
      <w:r>
        <w:rPr>
          <w:rFonts w:eastAsia="IRNazanin" w:cs="IRNazanin"/>
          <w:color w:val="111111"/>
          <w:sz w:val="28"/>
          <w:szCs w:val="28"/>
          <w:lang w:bidi="fa-IR"/>
        </w:rPr>
        <w:t>30848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يحيى، عن محمد بن عيسى، عن ياسين، عن حريز وابن مسکان،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ذمي قطع يد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تقطع يده ان شاء أولياؤه ويأخذوا فضل مابين الديتين، وإن قطع المسلم يد المعاهد خيّر أولياء المعاهد فإن شاؤا أخذوا دية يده وإن شاؤا قطعوا يد المسلم وأدّوا إليه فضل ما بين الديتين، واذا قتله المسلم صنع كذلك</w:t>
      </w:r>
      <w:r>
        <w:rPr>
          <w:rFonts w:eastAsia="IRNazanin" w:cs="IRNazanin"/>
          <w:color w:val="111111"/>
          <w:sz w:val="28"/>
          <w:szCs w:val="28"/>
          <w:rtl w:val="true"/>
          <w:lang w:bidi="fa-IR"/>
        </w:rPr>
        <w:t>.</w:t>
      </w:r>
      <w:r>
        <w:rPr>
          <w:rStyle w:val="FootnoteAnchor"/>
        </w:rPr>
        <w:footnoteReference w:id="525"/>
      </w:r>
      <w:r>
        <w:rPr>
          <w:rFonts w:eastAsia="IRNazanin" w:cs="IRNazanin"/>
          <w:color w:val="111111"/>
          <w:sz w:val="28"/>
          <w:szCs w:val="28"/>
          <w:lang w:bidi="fa-IR"/>
        </w:rPr>
        <w:t>30849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محمد بن عيسى، عن يونس، عن ابن مسکان،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قتل المسلم يهوديّاً أو نصرانيّاً أو مجوسيّاً فأرادوا أن يقيدوا ردّوا فضل دية </w:t>
      </w:r>
      <w:bookmarkStart w:id="144" w:name="pg13476_129045"/>
    </w:p>
    <w:p>
      <w:pPr>
        <w:pStyle w:val="BookText"/>
        <w:rPr/>
      </w:pPr>
      <w:bookmarkEnd w:id="144"/>
      <w:r>
        <w:rPr>
          <w:rFonts w:ascii="IRNazanin" w:hAnsi="IRNazanin" w:eastAsia="IRNazanin"/>
          <w:color w:val="111111"/>
          <w:sz w:val="28"/>
          <w:sz w:val="28"/>
          <w:szCs w:val="28"/>
          <w:rtl w:val="true"/>
          <w:lang w:bidi="fa-IR"/>
        </w:rPr>
        <w:t>المسلم وأقادوه او</w:t>
      </w:r>
      <w:r>
        <w:rPr>
          <w:rFonts w:eastAsia="IRNazanin" w:cs="IRNazanin"/>
          <w:color w:val="111111"/>
          <w:sz w:val="28"/>
          <w:szCs w:val="28"/>
          <w:rtl w:val="true"/>
          <w:lang w:bidi="fa-IR"/>
        </w:rPr>
        <w:t>.</w:t>
      </w:r>
      <w:r>
        <w:rPr>
          <w:rStyle w:val="FootnoteAnchor"/>
          <w:rtl w:val="true"/>
        </w:rPr>
        <w:footnoteReference w:id="526"/>
      </w:r>
      <w:r>
        <w:rPr>
          <w:rStyle w:val="FootnoteAnchor"/>
          <w:rtl w:val="true"/>
        </w:rPr>
        <w:footnoteReference w:id="527"/>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عن ابن مسكان مثله</w:t>
      </w:r>
      <w:r>
        <w:rPr>
          <w:rFonts w:eastAsia="Amiri" w:cs="Amiri" w:ascii="Amiri" w:hAnsi="Amiri"/>
          <w:color w:val="111111"/>
          <w:sz w:val="28"/>
          <w:szCs w:val="28"/>
          <w:rtl w:val="true"/>
          <w:lang w:bidi="ar-SA"/>
        </w:rPr>
        <w:t>.</w:t>
      </w:r>
      <w:r>
        <w:rPr>
          <w:rStyle w:val="FootnoteAnchor"/>
        </w:rPr>
        <w:footnoteReference w:id="528"/>
      </w:r>
      <w:r>
        <w:rPr>
          <w:rFonts w:eastAsia="IRNazanin" w:cs="IRNazanin"/>
          <w:color w:val="111111"/>
          <w:sz w:val="28"/>
          <w:szCs w:val="28"/>
          <w:lang w:bidi="fa-IR"/>
        </w:rPr>
        <w:t>30850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عن الحسين بن سعيد، عن فضالة بن أيوب، عن أبي المغرا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بصیر</w:t>
      </w:r>
      <w:r>
        <w:rPr>
          <w:rFonts w:eastAsia="IRNazanin" w:cs="IRNazanin"/>
          <w:color w:val="111111"/>
          <w:sz w:val="28"/>
          <w:szCs w:val="28"/>
          <w:rtl w:val="true"/>
          <w:lang w:bidi="fa-IR"/>
        </w:rPr>
        <w:t xml:space="preserve">] </w:t>
      </w:r>
      <w:r>
        <w:rPr>
          <w:rStyle w:val="FootnoteAnchor"/>
          <w:rtl w:val="true"/>
        </w:rPr>
        <w:footnoteReference w:id="529"/>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قتل المسلم النصراني فأراد</w:t>
      </w:r>
      <w:r>
        <w:rPr>
          <w:rStyle w:val="FootnoteAnchor"/>
          <w:rtl w:val="true"/>
        </w:rPr>
        <w:footnoteReference w:id="530"/>
      </w:r>
      <w:r>
        <w:rPr>
          <w:rFonts w:ascii="Amiri" w:hAnsi="Amiri" w:eastAsia="Amiri" w:cs="Amiri"/>
          <w:color w:val="111111"/>
          <w:sz w:val="28"/>
          <w:sz w:val="28"/>
          <w:szCs w:val="28"/>
          <w:rtl w:val="true"/>
          <w:lang w:bidi="ar-SA"/>
        </w:rPr>
        <w:t>أهل النصراني أن يقتلوه قتلوه وأدّوا فضل ما بين الديتين</w:t>
      </w:r>
      <w:r>
        <w:rPr>
          <w:rFonts w:eastAsia="Amiri" w:cs="Amiri" w:ascii="Amiri" w:hAnsi="Amiri"/>
          <w:color w:val="111111"/>
          <w:sz w:val="28"/>
          <w:szCs w:val="28"/>
          <w:rtl w:val="true"/>
          <w:lang w:bidi="ar-SA"/>
        </w:rPr>
        <w:t>.</w:t>
      </w:r>
      <w:r>
        <w:rPr>
          <w:rStyle w:val="FootnoteAnchor"/>
          <w:rtl w:val="true"/>
        </w:rPr>
        <w:footnoteReference w:id="531"/>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فضالة بن أيوب مثله</w:t>
      </w:r>
      <w:r>
        <w:rPr>
          <w:rFonts w:eastAsia="Amiri" w:cs="Amiri" w:ascii="Amiri" w:hAnsi="Amiri"/>
          <w:color w:val="111111"/>
          <w:sz w:val="28"/>
          <w:szCs w:val="28"/>
          <w:rtl w:val="true"/>
          <w:lang w:bidi="ar-SA"/>
        </w:rPr>
        <w:t>.</w:t>
      </w:r>
      <w:r>
        <w:rPr>
          <w:rStyle w:val="FootnoteAnchor"/>
          <w:rtl w:val="true"/>
        </w:rPr>
        <w:footnoteReference w:id="532"/>
      </w:r>
      <w:r>
        <w:rPr>
          <w:rFonts w:ascii="IRNazanin" w:hAnsi="IRNazanin" w:eastAsia="IRNazanin"/>
          <w:color w:val="111111"/>
          <w:sz w:val="28"/>
          <w:sz w:val="28"/>
          <w:szCs w:val="28"/>
          <w:rtl w:val="true"/>
          <w:lang w:bidi="fa-IR"/>
        </w:rPr>
        <w:t xml:space="preserve">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الحكم، عن أبي المغرا، عن أبي بصیر مثله</w:t>
      </w:r>
      <w:r>
        <w:rPr>
          <w:rFonts w:eastAsia="IRNazanin" w:cs="IRNazanin"/>
          <w:color w:val="111111"/>
          <w:sz w:val="28"/>
          <w:szCs w:val="28"/>
          <w:rtl w:val="true"/>
          <w:lang w:bidi="fa-IR"/>
        </w:rPr>
        <w:t>.</w:t>
      </w:r>
      <w:r>
        <w:rPr>
          <w:rStyle w:val="FootnoteAnchor"/>
          <w:rtl w:val="true"/>
        </w:rPr>
        <w:footnoteReference w:id="533"/>
      </w:r>
    </w:p>
    <w:p>
      <w:pPr>
        <w:pStyle w:val="Heading3"/>
        <w:numPr>
          <w:ilvl w:val="2"/>
          <w:numId w:val="1"/>
        </w:numPr>
        <w:rPr/>
      </w:pPr>
      <w:bookmarkStart w:id="145" w:name="__RefHeading___Toc2278262_2616395394"/>
      <w:bookmarkStart w:id="146" w:name="_Toc49"/>
      <w:bookmarkEnd w:id="145"/>
      <w:r>
        <w:rPr>
          <w:rtl w:val="true"/>
        </w:rPr>
        <w:t>باب</w:t>
      </w:r>
      <w:r>
        <w:rPr>
          <w:rtl w:val="true"/>
        </w:rPr>
        <w:t>(</w:t>
      </w:r>
      <w:r>
        <w:rPr/>
        <w:t>44</w:t>
      </w:r>
      <w:r>
        <w:rPr>
          <w:rtl w:val="true"/>
        </w:rPr>
        <w:t>)</w:t>
      </w:r>
      <w:r>
        <w:rPr>
          <w:rtl w:val="true"/>
        </w:rPr>
        <w:t>حكم النصراني اذا قَتَل مسلماً</w:t>
      </w:r>
      <w:bookmarkEnd w:id="146"/>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النصراني اذا قَتَل مسلماً </w:t>
      </w:r>
      <w:r>
        <w:rPr>
          <w:rFonts w:eastAsia="Amiri" w:cs="Amiri" w:ascii="Amiri" w:hAnsi="Amiri"/>
          <w:color w:val="111111"/>
          <w:sz w:val="28"/>
          <w:szCs w:val="28"/>
          <w:lang w:bidi="ar-SA"/>
        </w:rPr>
        <w:t>30851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عن علي بن رئاب، عن </w:t>
      </w:r>
      <w:bookmarkStart w:id="147" w:name="pg13476_129046"/>
    </w:p>
    <w:p>
      <w:pPr>
        <w:pStyle w:val="BookText"/>
        <w:rPr/>
      </w:pPr>
      <w:bookmarkEnd w:id="147"/>
      <w:r>
        <w:rPr>
          <w:rFonts w:ascii="Amiri" w:hAnsi="Amiri" w:eastAsia="Amiri" w:cs="Amiri"/>
          <w:color w:val="111111"/>
          <w:sz w:val="28"/>
          <w:sz w:val="28"/>
          <w:szCs w:val="28"/>
          <w:rtl w:val="true"/>
          <w:lang w:bidi="ar-SA"/>
        </w:rPr>
        <w:t xml:space="preserve">ضريس الكناسي،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نصراني قتل مُسلماً فلمّا أُخذ أسلم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أُقتله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الى أولياء المقتول، فإن شاؤا قتلوا، وان شاؤا عفوا، وان شاؤا استرقوا، وان كان معه عين 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الى اولياء المقتول هو وماله</w:t>
      </w:r>
      <w:r>
        <w:rPr>
          <w:rFonts w:eastAsia="Amiri" w:cs="Amiri" w:ascii="Amiri" w:hAnsi="Amiri"/>
          <w:color w:val="111111"/>
          <w:sz w:val="28"/>
          <w:szCs w:val="28"/>
          <w:rtl w:val="true"/>
          <w:lang w:bidi="ar-SA"/>
        </w:rPr>
        <w:t>.</w:t>
      </w:r>
      <w:r>
        <w:rPr>
          <w:rStyle w:val="FootnoteAnchor"/>
          <w:rtl w:val="true"/>
        </w:rPr>
        <w:footnoteReference w:id="534"/>
      </w:r>
    </w:p>
    <w:p>
      <w:pPr>
        <w:pStyle w:val="Heading3"/>
        <w:numPr>
          <w:ilvl w:val="2"/>
          <w:numId w:val="1"/>
        </w:numPr>
        <w:rPr/>
      </w:pPr>
      <w:bookmarkStart w:id="148" w:name="__RefHeading___Toc2278264_2616395394"/>
      <w:bookmarkStart w:id="149" w:name="_Toc50"/>
      <w:bookmarkEnd w:id="148"/>
      <w:r>
        <w:rPr>
          <w:rtl w:val="true"/>
        </w:rPr>
        <w:t>باب</w:t>
      </w:r>
      <w:r>
        <w:rPr>
          <w:rtl w:val="true"/>
        </w:rPr>
        <w:t>(</w:t>
      </w:r>
      <w:r>
        <w:rPr/>
        <w:t>45</w:t>
      </w:r>
      <w:r>
        <w:rPr>
          <w:rtl w:val="true"/>
        </w:rPr>
        <w:t>)</w:t>
      </w:r>
      <w:r>
        <w:rPr>
          <w:rtl w:val="true"/>
        </w:rPr>
        <w:t>ثبوت القصاص بين أهل الكتاب</w:t>
      </w:r>
      <w:bookmarkEnd w:id="149"/>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القصاص بين أهل الكتاب </w:t>
      </w:r>
      <w:r>
        <w:rPr>
          <w:rFonts w:eastAsia="Amiri" w:cs="Amiri" w:ascii="Amiri" w:hAnsi="Amiri"/>
          <w:color w:val="111111"/>
          <w:sz w:val="28"/>
          <w:szCs w:val="28"/>
          <w:lang w:bidi="ar-SA"/>
        </w:rPr>
        <w:t>30852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يقتص للنصراني واليهودي</w:t>
      </w:r>
      <w:r>
        <w:rPr>
          <w:rStyle w:val="FootnoteAnchor"/>
          <w:rtl w:val="true"/>
        </w:rPr>
        <w:footnoteReference w:id="535"/>
      </w:r>
      <w:r>
        <w:rPr>
          <w:rFonts w:ascii="Amiri" w:hAnsi="Amiri" w:eastAsia="Amiri" w:cs="Amiri"/>
          <w:color w:val="111111"/>
          <w:sz w:val="28"/>
          <w:sz w:val="28"/>
          <w:szCs w:val="28"/>
          <w:rtl w:val="true"/>
          <w:lang w:bidi="ar-SA"/>
        </w:rPr>
        <w:t xml:space="preserve">والمجوسي بعضهم </w:t>
      </w:r>
      <w:r>
        <w:rPr>
          <w:rStyle w:val="FootnoteAnchor"/>
          <w:rtl w:val="true"/>
        </w:rPr>
        <w:footnoteReference w:id="536"/>
      </w:r>
      <w:r>
        <w:rPr>
          <w:rFonts w:ascii="Amiri" w:hAnsi="Amiri" w:eastAsia="Amiri" w:cs="Amiri"/>
          <w:color w:val="111111"/>
          <w:sz w:val="28"/>
          <w:sz w:val="28"/>
          <w:szCs w:val="28"/>
          <w:rtl w:val="true"/>
          <w:lang w:bidi="ar-SA"/>
        </w:rPr>
        <w:t>من بعض ويقتل بعضهم ببعض اذا قتلوا عمداً</w:t>
      </w:r>
      <w:r>
        <w:rPr>
          <w:rFonts w:eastAsia="Amiri" w:cs="Amiri" w:ascii="Amiri" w:hAnsi="Amiri"/>
          <w:color w:val="111111"/>
          <w:sz w:val="28"/>
          <w:szCs w:val="28"/>
          <w:rtl w:val="true"/>
          <w:lang w:bidi="ar-SA"/>
        </w:rPr>
        <w:t>.</w:t>
      </w:r>
      <w:r>
        <w:rPr>
          <w:rStyle w:val="FootnoteAnchor"/>
          <w:rtl w:val="true"/>
        </w:rPr>
        <w:footnoteReference w:id="537"/>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538"/>
      </w:r>
      <w:bookmarkStart w:id="150" w:name="pg13476_129047"/>
    </w:p>
    <w:p>
      <w:pPr>
        <w:pStyle w:val="Heading3"/>
        <w:numPr>
          <w:ilvl w:val="2"/>
          <w:numId w:val="1"/>
        </w:numPr>
        <w:rPr/>
      </w:pPr>
      <w:bookmarkStart w:id="151" w:name="__RefHeading___Toc2278266_2616395394"/>
      <w:bookmarkStart w:id="152" w:name="_Toc51"/>
      <w:bookmarkEnd w:id="150"/>
      <w:bookmarkEnd w:id="151"/>
      <w:r>
        <w:rPr>
          <w:rtl w:val="true"/>
        </w:rPr>
        <w:t>باب</w:t>
      </w:r>
      <w:r>
        <w:rPr>
          <w:rtl w:val="true"/>
        </w:rPr>
        <w:t>(</w:t>
      </w:r>
      <w:r>
        <w:rPr/>
        <w:t>46</w:t>
      </w:r>
      <w:r>
        <w:rPr>
          <w:rtl w:val="true"/>
        </w:rPr>
        <w:t>)</w:t>
      </w:r>
      <w:r>
        <w:rPr>
          <w:rtl w:val="true"/>
        </w:rPr>
        <w:t>حكم من قتل شخصاً مقطوع اليد</w:t>
      </w:r>
      <w:bookmarkEnd w:id="152"/>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من قتل شخصاً مقطوع اليد </w:t>
      </w:r>
      <w:r>
        <w:rPr>
          <w:rFonts w:eastAsia="IRNazanin" w:cs="IRNazanin"/>
          <w:color w:val="111111"/>
          <w:sz w:val="28"/>
          <w:szCs w:val="28"/>
          <w:lang w:bidi="fa-IR"/>
        </w:rPr>
        <w:t>30853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أبيه ومحمد بن یحیی، عن أحمد بن محمد جميعاً، عن ابن محبوب، عن هشام بن سالم، عن سورة بن كليب،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رجل قتل رجلاً عمداً وكان المقتول أقطع اليد اليمنى؟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كانت يده قطعت في جناية جناها على نفسه أو كان قُطِع فأخذا </w:t>
      </w:r>
      <w:r>
        <w:rPr>
          <w:rStyle w:val="FootnoteAnchor"/>
          <w:rtl w:val="true"/>
        </w:rPr>
        <w:footnoteReference w:id="539"/>
      </w:r>
      <w:r>
        <w:rPr>
          <w:rFonts w:ascii="Amiri" w:hAnsi="Amiri" w:eastAsia="Amiri" w:cs="Amiri"/>
          <w:color w:val="111111"/>
          <w:sz w:val="28"/>
          <w:sz w:val="28"/>
          <w:szCs w:val="28"/>
          <w:rtl w:val="true"/>
          <w:lang w:bidi="ar-SA"/>
        </w:rPr>
        <w:t>دية يده من الذي قطعها فإن أراد أولياؤه</w:t>
      </w:r>
      <w:r>
        <w:rPr>
          <w:rStyle w:val="FootnoteAnchor"/>
          <w:rtl w:val="true"/>
        </w:rPr>
        <w:footnoteReference w:id="540"/>
      </w:r>
      <w:r>
        <w:rPr>
          <w:rFonts w:ascii="Amiri" w:hAnsi="Amiri" w:eastAsia="Amiri" w:cs="Amiri"/>
          <w:color w:val="111111"/>
          <w:sz w:val="28"/>
          <w:sz w:val="28"/>
          <w:szCs w:val="28"/>
          <w:rtl w:val="true"/>
          <w:lang w:bidi="ar-SA"/>
        </w:rPr>
        <w:t xml:space="preserve">أن يقتلوا قاتله ادّوا الى اولياء قاتله دية يده التي قيد منها وإن كان أخذ دية يده ويقتلوه، </w:t>
      </w:r>
      <w:r>
        <w:rPr>
          <w:rStyle w:val="FootnoteAnchor"/>
          <w:rtl w:val="true"/>
        </w:rPr>
        <w:footnoteReference w:id="541"/>
      </w:r>
      <w:r>
        <w:rPr>
          <w:rFonts w:ascii="Amiri" w:hAnsi="Amiri" w:eastAsia="Amiri" w:cs="Amiri"/>
          <w:color w:val="111111"/>
          <w:sz w:val="28"/>
          <w:sz w:val="28"/>
          <w:szCs w:val="28"/>
          <w:rtl w:val="true"/>
          <w:lang w:bidi="ar-SA"/>
        </w:rPr>
        <w:t>وان شاؤا طرحوا عنه دية يده وأخذوا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كانت يده قطعت من غير جناية جناها على نفسه ولا أخذ بها</w:t>
      </w:r>
      <w:r>
        <w:rPr>
          <w:rStyle w:val="FootnoteAnchor"/>
          <w:rtl w:val="true"/>
        </w:rPr>
        <w:footnoteReference w:id="542"/>
      </w:r>
      <w:r>
        <w:rPr>
          <w:rFonts w:ascii="Amiri" w:hAnsi="Amiri" w:eastAsia="Amiri" w:cs="Amiri"/>
          <w:color w:val="111111"/>
          <w:sz w:val="28"/>
          <w:sz w:val="28"/>
          <w:szCs w:val="28"/>
          <w:rtl w:val="true"/>
          <w:lang w:bidi="ar-SA"/>
        </w:rPr>
        <w:t>دية قتلوا قاتله ولايغرم شيئاً، وان شاؤا أخذوا دية كاملة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وجدناه </w:t>
      </w:r>
      <w:r>
        <w:rPr>
          <w:rStyle w:val="FootnoteAnchor"/>
          <w:rtl w:val="true"/>
        </w:rPr>
        <w:footnoteReference w:id="543"/>
      </w:r>
      <w:r>
        <w:rPr>
          <w:rFonts w:ascii="Amiri" w:hAnsi="Amiri" w:eastAsia="Amiri" w:cs="Amiri"/>
          <w:color w:val="111111"/>
          <w:sz w:val="28"/>
          <w:sz w:val="28"/>
          <w:szCs w:val="28"/>
          <w:rtl w:val="true"/>
          <w:lang w:bidi="ar-SA"/>
        </w:rPr>
        <w:t xml:space="preserve">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44"/>
      </w:r>
      <w:bookmarkStart w:id="153" w:name="pg13476_129048"/>
    </w:p>
    <w:p>
      <w:pPr>
        <w:pStyle w:val="BookText"/>
        <w:rPr/>
      </w:pPr>
      <w:bookmarkEnd w:id="153"/>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بن محبوب مثله</w:t>
      </w:r>
      <w:r>
        <w:rPr>
          <w:rFonts w:eastAsia="Amiri" w:cs="Amiri" w:ascii="Amiri" w:hAnsi="Amiri"/>
          <w:color w:val="111111"/>
          <w:sz w:val="28"/>
          <w:szCs w:val="28"/>
          <w:rtl w:val="true"/>
          <w:lang w:bidi="ar-SA"/>
        </w:rPr>
        <w:t>.</w:t>
      </w:r>
      <w:r>
        <w:rPr>
          <w:rStyle w:val="FootnoteAnchor"/>
          <w:rtl w:val="true"/>
        </w:rPr>
        <w:footnoteReference w:id="545"/>
      </w:r>
    </w:p>
    <w:p>
      <w:pPr>
        <w:pStyle w:val="Heading3"/>
        <w:numPr>
          <w:ilvl w:val="2"/>
          <w:numId w:val="1"/>
        </w:numPr>
        <w:rPr/>
      </w:pPr>
      <w:bookmarkStart w:id="154" w:name="__RefHeading___Toc2278268_2616395394"/>
      <w:bookmarkStart w:id="155" w:name="_Toc52"/>
      <w:bookmarkEnd w:id="154"/>
      <w:r>
        <w:rPr>
          <w:rtl w:val="true"/>
        </w:rPr>
        <w:t>باب</w:t>
      </w:r>
      <w:r>
        <w:rPr>
          <w:rtl w:val="true"/>
        </w:rPr>
        <w:t>(</w:t>
      </w:r>
      <w:r>
        <w:rPr/>
        <w:t>47</w:t>
      </w:r>
      <w:r>
        <w:rPr>
          <w:rtl w:val="true"/>
        </w:rPr>
        <w:t>)</w:t>
      </w:r>
      <w:r>
        <w:rPr>
          <w:rtl w:val="true"/>
        </w:rPr>
        <w:t>حکم من جنی علی رجل ثم قتله</w:t>
      </w:r>
      <w:bookmarkEnd w:id="155"/>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من جنی علی رجل ثم قتله </w:t>
      </w:r>
      <w:r>
        <w:rPr>
          <w:rFonts w:eastAsia="IRNazanin" w:cs="IRNazanin"/>
          <w:color w:val="111111"/>
          <w:sz w:val="28"/>
          <w:szCs w:val="28"/>
          <w:lang w:bidi="fa-IR"/>
        </w:rPr>
        <w:t>30854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أبيه، عن ابن أبي عمير، عن محمد بن أبي حمزة، عن محمد بن قيس،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فقأ عيني رجل وقطع اُذُنيه</w:t>
      </w:r>
      <w:r>
        <w:rPr>
          <w:rStyle w:val="FootnoteAnchor"/>
          <w:rtl w:val="true"/>
        </w:rPr>
        <w:footnoteReference w:id="546"/>
      </w:r>
      <w:r>
        <w:rPr>
          <w:rFonts w:ascii="Amiri" w:hAnsi="Amiri" w:eastAsia="Amiri" w:cs="Amiri"/>
          <w:color w:val="111111"/>
          <w:sz w:val="28"/>
          <w:sz w:val="28"/>
          <w:szCs w:val="28"/>
          <w:rtl w:val="true"/>
          <w:lang w:bidi="ar-SA"/>
        </w:rPr>
        <w:t>ثم قتله؟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فرّق بين ذلك</w:t>
      </w:r>
      <w:r>
        <w:rPr>
          <w:rStyle w:val="FootnoteAnchor"/>
          <w:rtl w:val="true"/>
        </w:rPr>
        <w:footnoteReference w:id="547"/>
      </w:r>
      <w:r>
        <w:rPr>
          <w:rFonts w:ascii="Amiri" w:hAnsi="Amiri" w:eastAsia="Amiri" w:cs="Amiri"/>
          <w:color w:val="111111"/>
          <w:sz w:val="28"/>
          <w:sz w:val="28"/>
          <w:szCs w:val="28"/>
          <w:rtl w:val="true"/>
          <w:lang w:bidi="ar-SA"/>
        </w:rPr>
        <w:t xml:space="preserve">اقتُصَّ منه ثم يُقتَل </w:t>
      </w:r>
      <w:r>
        <w:rPr>
          <w:rStyle w:val="FootnoteAnchor"/>
          <w:rtl w:val="true"/>
        </w:rPr>
        <w:footnoteReference w:id="548"/>
      </w:r>
      <w:r>
        <w:rPr>
          <w:rFonts w:ascii="Amiri" w:hAnsi="Amiri" w:eastAsia="Amiri" w:cs="Amiri"/>
          <w:color w:val="111111"/>
          <w:sz w:val="28"/>
          <w:sz w:val="28"/>
          <w:szCs w:val="28"/>
          <w:rtl w:val="true"/>
          <w:lang w:bidi="ar-SA"/>
        </w:rPr>
        <w:t>وان كان ضربه ضربة واحدة</w:t>
      </w:r>
      <w:r>
        <w:rPr>
          <w:rStyle w:val="FootnoteAnchor"/>
          <w:rtl w:val="true"/>
        </w:rPr>
        <w:footnoteReference w:id="549"/>
      </w:r>
      <w:r>
        <w:rPr>
          <w:rFonts w:ascii="Amiri" w:hAnsi="Amiri" w:eastAsia="Amiri" w:cs="Amiri"/>
          <w:color w:val="111111"/>
          <w:sz w:val="28"/>
          <w:sz w:val="28"/>
          <w:szCs w:val="28"/>
          <w:rtl w:val="true"/>
          <w:lang w:bidi="ar-SA"/>
        </w:rPr>
        <w:t>ضُربَت</w:t>
      </w:r>
      <w:r>
        <w:rPr>
          <w:rStyle w:val="FootnoteAnchor"/>
          <w:rtl w:val="true"/>
        </w:rPr>
        <w:footnoteReference w:id="550"/>
      </w:r>
      <w:r>
        <w:rPr>
          <w:rFonts w:ascii="Amiri" w:hAnsi="Amiri" w:eastAsia="Amiri" w:cs="Amiri"/>
          <w:color w:val="111111"/>
          <w:sz w:val="28"/>
          <w:sz w:val="28"/>
          <w:szCs w:val="28"/>
          <w:rtl w:val="true"/>
          <w:lang w:bidi="ar-SA"/>
        </w:rPr>
        <w:t>عنقه ولم يُقتصَّ منه</w:t>
      </w:r>
      <w:r>
        <w:rPr>
          <w:rFonts w:eastAsia="Amiri" w:cs="Amiri" w:ascii="Amiri" w:hAnsi="Amiri"/>
          <w:color w:val="111111"/>
          <w:sz w:val="28"/>
          <w:szCs w:val="28"/>
          <w:rtl w:val="true"/>
          <w:lang w:bidi="ar-SA"/>
        </w:rPr>
        <w:t>.</w:t>
      </w:r>
      <w:r>
        <w:rPr>
          <w:rStyle w:val="FootnoteAnchor"/>
          <w:rtl w:val="true"/>
        </w:rPr>
        <w:footnoteReference w:id="551"/>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قيس،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Pr>
        <w:footnoteReference w:id="552"/>
      </w:r>
      <w:r>
        <w:rPr>
          <w:rFonts w:eastAsia="Amiri" w:cs="Amiri" w:ascii="Amiri" w:hAnsi="Amiri"/>
          <w:color w:val="111111"/>
          <w:sz w:val="28"/>
          <w:szCs w:val="28"/>
          <w:lang w:bidi="ar-SA"/>
        </w:rPr>
        <w:t>30855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الصفّار، عن ابراهيم بن هاشم، عن محمد بن أبي عمير، عن حفص بن البختري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bookmarkStart w:id="156" w:name="pg13476_129049"/>
    </w:p>
    <w:p>
      <w:pPr>
        <w:pStyle w:val="BookText"/>
        <w:rPr/>
      </w:pPr>
      <w:bookmarkEnd w:id="156"/>
      <w:r>
        <w:rPr>
          <w:rFonts w:ascii="Amiri" w:hAnsi="Amiri" w:eastAsia="Amiri" w:cs="Amiri"/>
          <w:color w:val="111111"/>
          <w:sz w:val="28"/>
          <w:sz w:val="28"/>
          <w:szCs w:val="28"/>
          <w:rtl w:val="true"/>
          <w:lang w:bidi="ar-SA"/>
        </w:rPr>
        <w:t xml:space="preserve">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ضُرب على رأسه فذهب سمعه وبصره واعتقل لسانه ثم مات؟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ضربه ضربة بعد ضربة اقتصَّ منه ثم قُتل، وان كان اصابه هذا من ضربة واحدة قُتل ولم يقتصَّ منه</w:t>
      </w:r>
      <w:r>
        <w:rPr>
          <w:rFonts w:eastAsia="Amiri" w:cs="Amiri" w:ascii="Amiri" w:hAnsi="Amiri"/>
          <w:color w:val="111111"/>
          <w:sz w:val="28"/>
          <w:szCs w:val="28"/>
          <w:rtl w:val="true"/>
          <w:lang w:bidi="ar-SA"/>
        </w:rPr>
        <w:t>.</w:t>
      </w:r>
      <w:r>
        <w:rPr>
          <w:rStyle w:val="FootnoteAnchor"/>
          <w:rtl w:val="true"/>
        </w:rPr>
        <w:footnoteReference w:id="553"/>
      </w:r>
    </w:p>
    <w:p>
      <w:pPr>
        <w:pStyle w:val="Heading3"/>
        <w:numPr>
          <w:ilvl w:val="2"/>
          <w:numId w:val="1"/>
        </w:numPr>
        <w:rPr/>
      </w:pPr>
      <w:bookmarkStart w:id="157" w:name="__RefHeading___Toc2278270_2616395394"/>
      <w:bookmarkStart w:id="158" w:name="_Toc53"/>
      <w:bookmarkEnd w:id="157"/>
      <w:r>
        <w:rPr>
          <w:rtl w:val="true"/>
        </w:rPr>
        <w:t>باب</w:t>
      </w:r>
      <w:r>
        <w:rPr>
          <w:rtl w:val="true"/>
        </w:rPr>
        <w:t>(</w:t>
      </w:r>
      <w:r>
        <w:rPr/>
        <w:t>48</w:t>
      </w:r>
      <w:r>
        <w:rPr>
          <w:rtl w:val="true"/>
        </w:rPr>
        <w:t>)</w:t>
      </w:r>
      <w:r>
        <w:rPr>
          <w:rtl w:val="true"/>
        </w:rPr>
        <w:t>حكم من قتل رجلاً وادعى أنه كان يدخل بيته من غير إذن</w:t>
      </w:r>
      <w:bookmarkEnd w:id="158"/>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من قتل رجلاً وادعى أنه كان يدخل بيته من غير إذن </w:t>
      </w:r>
      <w:r>
        <w:rPr>
          <w:rFonts w:eastAsia="IRNazanin" w:cs="IRNazanin"/>
          <w:color w:val="111111"/>
          <w:sz w:val="28"/>
          <w:szCs w:val="28"/>
          <w:lang w:bidi="fa-IR"/>
        </w:rPr>
        <w:t>30856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الحسين بن سعيد، عن فضالة، عن داود بن فرقد،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سألني داود بن علي، عن رجل كان يأتي بيت رجل فنهاه أن يأتي بيته فأبی أن يفعل فذهب الى السلطان فقال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فعل فاقتله،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فقتله فما ترى فيه؟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أرى أن لايقتله انّه آن استقام هذا ثم شاء أن يقول كل انسان لعدوه دخل بيتي فقتلته</w:t>
      </w:r>
      <w:r>
        <w:rPr>
          <w:rFonts w:eastAsia="IRNazanin" w:cs="IRNazanin"/>
          <w:color w:val="111111"/>
          <w:sz w:val="28"/>
          <w:szCs w:val="28"/>
          <w:rtl w:val="true"/>
          <w:lang w:bidi="fa-IR"/>
        </w:rPr>
        <w:t>.</w:t>
      </w:r>
      <w:r>
        <w:rPr>
          <w:rStyle w:val="FootnoteAnchor"/>
          <w:rtl w:val="true"/>
        </w:rPr>
        <w:footnoteReference w:id="554"/>
      </w:r>
    </w:p>
    <w:p>
      <w:pPr>
        <w:pStyle w:val="Heading3"/>
        <w:numPr>
          <w:ilvl w:val="2"/>
          <w:numId w:val="1"/>
        </w:numPr>
        <w:rPr/>
      </w:pPr>
      <w:bookmarkStart w:id="159" w:name="__RefHeading___Toc2278272_2616395394"/>
      <w:bookmarkStart w:id="160" w:name="_Toc54"/>
      <w:bookmarkEnd w:id="159"/>
      <w:r>
        <w:rPr>
          <w:rtl w:val="true"/>
        </w:rPr>
        <w:t>باب</w:t>
      </w:r>
      <w:r>
        <w:rPr>
          <w:rtl w:val="true"/>
        </w:rPr>
        <w:t>(</w:t>
      </w:r>
      <w:r>
        <w:rPr/>
        <w:t>49</w:t>
      </w:r>
      <w:r>
        <w:rPr>
          <w:rtl w:val="true"/>
        </w:rPr>
        <w:t>)</w:t>
      </w:r>
      <w:r>
        <w:rPr>
          <w:rtl w:val="true"/>
        </w:rPr>
        <w:t>حكم عفو بعض الأولياء عن القاتل</w:t>
      </w:r>
      <w:bookmarkEnd w:id="160"/>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عفو بعض الأولياء عن القاتل </w:t>
      </w:r>
      <w:r>
        <w:rPr>
          <w:rFonts w:eastAsia="IRNazanin" w:cs="IRNazanin"/>
          <w:color w:val="111111"/>
          <w:sz w:val="28"/>
          <w:szCs w:val="28"/>
          <w:lang w:bidi="fa-IR"/>
        </w:rPr>
        <w:t>30857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أبيه، ومحمد بن يحيی،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أحمد بن محمد جمعاً، عن ابن محبوب، عن أبي ولاّد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قُتل</w:t>
      </w:r>
      <w:r>
        <w:rPr>
          <w:rStyle w:val="FootnoteAnchor"/>
          <w:rtl w:val="true"/>
        </w:rPr>
        <w:footnoteReference w:id="555"/>
      </w:r>
      <w:r>
        <w:rPr>
          <w:rFonts w:ascii="Amiri" w:hAnsi="Amiri" w:eastAsia="Amiri" w:cs="Amiri"/>
          <w:color w:val="111111"/>
          <w:sz w:val="28"/>
          <w:sz w:val="28"/>
          <w:szCs w:val="28"/>
          <w:rtl w:val="true"/>
          <w:lang w:bidi="ar-SA"/>
        </w:rPr>
        <w:t>وله أب وام وابن فقال 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اُريد أن أقتل قاتل أبي، وقال الأب</w:t>
      </w:r>
      <w:r>
        <w:rPr>
          <w:rFonts w:eastAsia="Amiri" w:cs="Amiri" w:ascii="Amiri" w:hAnsi="Amiri"/>
          <w:color w:val="111111"/>
          <w:sz w:val="28"/>
          <w:szCs w:val="28"/>
          <w:rtl w:val="true"/>
          <w:lang w:bidi="ar-SA"/>
        </w:rPr>
        <w:t xml:space="preserve">: </w:t>
      </w:r>
      <w:r>
        <w:rPr>
          <w:rStyle w:val="FootnoteAnchor"/>
          <w:rtl w:val="true"/>
        </w:rPr>
        <w:footnoteReference w:id="556"/>
      </w:r>
      <w:r>
        <w:rPr>
          <w:rFonts w:ascii="IRNazanin" w:hAnsi="IRNazanin" w:eastAsia="IRNazanin"/>
          <w:color w:val="111111"/>
          <w:sz w:val="28"/>
          <w:sz w:val="28"/>
          <w:szCs w:val="28"/>
          <w:rtl w:val="true"/>
          <w:lang w:bidi="fa-IR"/>
        </w:rPr>
        <w:t>انا اعفو، وقالت الاُم</w:t>
      </w:r>
      <w:r>
        <w:rPr>
          <w:rFonts w:eastAsia="IRNazanin" w:cs="IRNazanin"/>
          <w:color w:val="111111"/>
          <w:sz w:val="28"/>
          <w:szCs w:val="28"/>
          <w:rtl w:val="true"/>
          <w:lang w:bidi="fa-IR"/>
        </w:rPr>
        <w:t xml:space="preserve">: </w:t>
      </w:r>
      <w:r>
        <w:rPr>
          <w:rStyle w:val="FootnoteAnchor"/>
          <w:rtl w:val="true"/>
        </w:rPr>
        <w:footnoteReference w:id="557"/>
      </w:r>
      <w:r>
        <w:rPr>
          <w:rFonts w:ascii="Amiri" w:hAnsi="Amiri" w:eastAsia="Amiri" w:cs="Amiri"/>
          <w:color w:val="111111"/>
          <w:sz w:val="28"/>
          <w:sz w:val="28"/>
          <w:szCs w:val="28"/>
          <w:rtl w:val="true"/>
          <w:lang w:bidi="ar-SA"/>
        </w:rPr>
        <w:t>أنا أريد أن آخذ الدية؟</w:t>
      </w:r>
      <w:r>
        <w:rPr>
          <w:rStyle w:val="FootnoteAnchor"/>
          <w:rtl w:val="true"/>
        </w:rPr>
        <w:footnoteReference w:id="55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Style w:val="FootnoteAnchor"/>
          <w:rtl w:val="true"/>
        </w:rPr>
        <w:footnoteReference w:id="559"/>
      </w:r>
      <w:r>
        <w:rPr>
          <w:rFonts w:ascii="Amiri" w:hAnsi="Amiri" w:eastAsia="Amiri" w:cs="Amiri"/>
          <w:color w:val="111111"/>
          <w:sz w:val="28"/>
          <w:sz w:val="28"/>
          <w:szCs w:val="28"/>
          <w:rtl w:val="true"/>
          <w:lang w:bidi="ar-SA"/>
        </w:rPr>
        <w:t xml:space="preserve">فليعط الابن أُم المقتول السدس من الدية، ويعطي ورثة القاتل السدس من الدية حق الأب الذي عفا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وليقتله</w:t>
      </w:r>
      <w:r>
        <w:rPr>
          <w:rFonts w:eastAsia="Amiri" w:cs="Amiri" w:ascii="Amiri" w:hAnsi="Amiri"/>
          <w:color w:val="111111"/>
          <w:sz w:val="28"/>
          <w:szCs w:val="28"/>
          <w:rtl w:val="true"/>
          <w:lang w:bidi="ar-SA"/>
        </w:rPr>
        <w:t>.</w:t>
      </w:r>
      <w:r>
        <w:rPr>
          <w:rStyle w:val="FootnoteAnchor"/>
          <w:rtl w:val="true"/>
        </w:rPr>
        <w:footnoteReference w:id="560"/>
      </w:r>
      <w:r>
        <w:rPr>
          <w:rStyle w:val="FootnoteAnchor"/>
          <w:rtl w:val="true"/>
        </w:rPr>
        <w:footnoteReference w:id="561"/>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بن محبوب مثله</w:t>
      </w:r>
      <w:r>
        <w:rPr>
          <w:rFonts w:eastAsia="Amiri" w:cs="Amiri" w:ascii="Amiri" w:hAnsi="Amiri"/>
          <w:color w:val="111111"/>
          <w:sz w:val="28"/>
          <w:szCs w:val="28"/>
          <w:rtl w:val="true"/>
          <w:lang w:bidi="ar-SA"/>
        </w:rPr>
        <w:t>.</w:t>
      </w:r>
      <w:r>
        <w:rPr>
          <w:rStyle w:val="FootnoteAnchor"/>
          <w:rtl w:val="true"/>
        </w:rPr>
        <w:footnoteReference w:id="562"/>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الحسن بن محبوب مثله</w:t>
      </w:r>
      <w:r>
        <w:rPr>
          <w:rFonts w:eastAsia="IRNazanin" w:cs="IRNazanin"/>
          <w:color w:val="111111"/>
          <w:sz w:val="28"/>
          <w:szCs w:val="28"/>
          <w:rtl w:val="true"/>
          <w:lang w:bidi="fa-IR"/>
        </w:rPr>
        <w:t>.</w:t>
      </w:r>
      <w:r>
        <w:rPr>
          <w:rStyle w:val="FootnoteAnchor"/>
        </w:rPr>
        <w:footnoteReference w:id="563"/>
      </w:r>
      <w:r>
        <w:rPr>
          <w:rFonts w:eastAsia="Amiri" w:cs="Amiri" w:ascii="Amiri" w:hAnsi="Amiri"/>
          <w:color w:val="111111"/>
          <w:sz w:val="28"/>
          <w:szCs w:val="28"/>
          <w:lang w:bidi="ar-SA"/>
        </w:rPr>
        <w:t>30858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ابن محبوب، عن عبدالرحمان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قتل رجلين عمداً ولهما أولياء فعفا أولياء </w:t>
      </w:r>
    </w:p>
    <w:p>
      <w:pPr>
        <w:pStyle w:val="BookText"/>
        <w:rPr/>
      </w:pPr>
      <w:r>
        <w:rPr>
          <w:rFonts w:ascii="Amiri" w:hAnsi="Amiri" w:eastAsia="Amiri" w:cs="Amiri"/>
          <w:color w:val="111111"/>
          <w:sz w:val="28"/>
          <w:sz w:val="28"/>
          <w:szCs w:val="28"/>
          <w:rtl w:val="true"/>
          <w:lang w:bidi="ar-SA"/>
        </w:rPr>
        <w:t>أحدهما وأبي الآخرون؟</w:t>
      </w:r>
      <w:r>
        <w:rPr>
          <w:rStyle w:val="FootnoteAnchor"/>
          <w:rtl w:val="true"/>
        </w:rPr>
        <w:footnoteReference w:id="56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الذي لم يعف</w:t>
      </w:r>
      <w:r>
        <w:rPr>
          <w:rStyle w:val="FootnoteAnchor"/>
          <w:rtl w:val="true"/>
        </w:rPr>
        <w:footnoteReference w:id="565"/>
      </w:r>
      <w:r>
        <w:rPr>
          <w:rFonts w:ascii="Amiri" w:hAnsi="Amiri" w:eastAsia="Amiri" w:cs="Amiri"/>
          <w:color w:val="111111"/>
          <w:sz w:val="28"/>
          <w:sz w:val="28"/>
          <w:szCs w:val="28"/>
          <w:rtl w:val="true"/>
          <w:lang w:bidi="ar-SA"/>
        </w:rPr>
        <w:t>وان أحبوا أن يأخذوا الدية اخذوا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فرجلان</w:t>
      </w:r>
      <w:r>
        <w:rPr>
          <w:rStyle w:val="FootnoteAnchor"/>
          <w:rtl w:val="true"/>
        </w:rPr>
        <w:footnoteReference w:id="566"/>
      </w:r>
      <w:r>
        <w:rPr>
          <w:rFonts w:ascii="Amiri" w:hAnsi="Amiri" w:eastAsia="Amiri" w:cs="Amiri"/>
          <w:color w:val="111111"/>
          <w:sz w:val="28"/>
          <w:sz w:val="28"/>
          <w:szCs w:val="28"/>
          <w:rtl w:val="true"/>
          <w:lang w:bidi="ar-SA"/>
        </w:rPr>
        <w:t>قتلا رجلاً عمداً وله وليّان فعفا أحد الوليّين؟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عفا بعض الأولياء دَرأَ عنهما القتل وطرح عنهما من الدية بقدر حصَّة من عفا وأدَّيا الباقي من أموالهما الى الذين لم يعفوا</w:t>
      </w:r>
      <w:r>
        <w:rPr>
          <w:rFonts w:eastAsia="Amiri" w:cs="Amiri" w:ascii="Amiri" w:hAnsi="Amiri"/>
          <w:color w:val="111111"/>
          <w:sz w:val="28"/>
          <w:szCs w:val="28"/>
          <w:rtl w:val="true"/>
          <w:lang w:bidi="ar-SA"/>
        </w:rPr>
        <w:t>.</w:t>
      </w:r>
      <w:r>
        <w:rPr>
          <w:rStyle w:val="FootnoteAnchor"/>
          <w:rtl w:val="true"/>
        </w:rPr>
        <w:footnoteReference w:id="567"/>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محبوب مثله</w:t>
      </w:r>
      <w:r>
        <w:rPr>
          <w:rFonts w:eastAsia="Amiri" w:cs="Amiri" w:ascii="Amiri" w:hAnsi="Amiri"/>
          <w:color w:val="111111"/>
          <w:sz w:val="28"/>
          <w:szCs w:val="28"/>
          <w:rtl w:val="true"/>
          <w:lang w:bidi="ar-SA"/>
        </w:rPr>
        <w:t>.</w:t>
      </w:r>
      <w:r>
        <w:rPr>
          <w:rStyle w:val="FootnoteAnchor"/>
        </w:rPr>
        <w:footnoteReference w:id="568"/>
      </w:r>
      <w:r>
        <w:rPr>
          <w:rFonts w:eastAsia="IRNazanin" w:cs="IRNazanin"/>
          <w:color w:val="111111"/>
          <w:sz w:val="28"/>
          <w:szCs w:val="28"/>
          <w:lang w:bidi="fa-IR"/>
        </w:rPr>
        <w:t>30859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الصفّار، عن الحسن بن موسی، عن غياث بن کلوب، عن اسحاق بن عمّار،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عفا عن الدم من ذوي سهم</w:t>
      </w:r>
      <w:r>
        <w:rPr>
          <w:rStyle w:val="FootnoteAnchor"/>
          <w:rtl w:val="true"/>
        </w:rPr>
        <w:footnoteReference w:id="569"/>
      </w:r>
      <w:r>
        <w:rPr>
          <w:rFonts w:ascii="Amiri" w:hAnsi="Amiri" w:eastAsia="Amiri" w:cs="Amiri"/>
          <w:color w:val="111111"/>
          <w:sz w:val="28"/>
          <w:sz w:val="28"/>
          <w:szCs w:val="28"/>
          <w:rtl w:val="true"/>
          <w:lang w:bidi="ar-SA"/>
        </w:rPr>
        <w:t xml:space="preserve">له فيه فعفوه جائز وسقط الدم وتصير الدية </w:t>
      </w:r>
      <w:r>
        <w:rPr>
          <w:rStyle w:val="FootnoteAnchor"/>
          <w:rtl w:val="true"/>
        </w:rPr>
        <w:footnoteReference w:id="570"/>
      </w:r>
      <w:r>
        <w:rPr>
          <w:rFonts w:ascii="Amiri" w:hAnsi="Amiri" w:eastAsia="Amiri" w:cs="Amiri"/>
          <w:color w:val="111111"/>
          <w:sz w:val="28"/>
          <w:sz w:val="28"/>
          <w:szCs w:val="28"/>
          <w:rtl w:val="true"/>
          <w:lang w:bidi="ar-SA"/>
        </w:rPr>
        <w:t>ويرفع عنه حصَّة الذي عفا</w:t>
      </w:r>
      <w:r>
        <w:rPr>
          <w:rFonts w:eastAsia="Amiri" w:cs="Amiri" w:ascii="Amiri" w:hAnsi="Amiri"/>
          <w:color w:val="111111"/>
          <w:sz w:val="28"/>
          <w:szCs w:val="28"/>
          <w:rtl w:val="true"/>
          <w:lang w:bidi="ar-SA"/>
        </w:rPr>
        <w:t>.</w:t>
      </w:r>
      <w:r>
        <w:rPr>
          <w:rStyle w:val="FootnoteAnchor"/>
          <w:rtl w:val="true"/>
        </w:rPr>
        <w:footnoteReference w:id="571"/>
      </w:r>
      <w:bookmarkStart w:id="161" w:name="pg13476_129052"/>
    </w:p>
    <w:p>
      <w:pPr>
        <w:pStyle w:val="BookText"/>
        <w:rPr/>
      </w:pPr>
      <w:bookmarkEnd w:id="161"/>
      <w:r>
        <w:rPr>
          <w:rFonts w:eastAsia="Amiri" w:cs="Amiri" w:ascii="Amiri" w:hAnsi="Amiri"/>
          <w:color w:val="111111"/>
          <w:sz w:val="28"/>
          <w:szCs w:val="28"/>
          <w:lang w:bidi="ar-SA"/>
        </w:rPr>
        <w:t>30860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عفا بعض الأولياء زال القتل، فإن قبل الباقون من الأولياء الدية، وكان الآخرون قد عفوا عن القتل والدية، زال عنه مقدار ما عفوا عنه من حصصهم، وإن قبلوا الدية جميعاً ولم يعف أحد منهم عن شيء منها، فهي لهم جميعاً</w:t>
      </w:r>
      <w:r>
        <w:rPr>
          <w:rFonts w:eastAsia="Amiri" w:cs="Amiri" w:ascii="Amiri" w:hAnsi="Amiri"/>
          <w:color w:val="111111"/>
          <w:sz w:val="28"/>
          <w:szCs w:val="28"/>
          <w:rtl w:val="true"/>
          <w:lang w:bidi="ar-SA"/>
        </w:rPr>
        <w:t>.</w:t>
      </w:r>
      <w:r>
        <w:rPr>
          <w:rStyle w:val="FootnoteAnchor"/>
          <w:rtl w:val="true"/>
        </w:rPr>
        <w:footnoteReference w:id="572"/>
      </w:r>
    </w:p>
    <w:p>
      <w:pPr>
        <w:pStyle w:val="Heading3"/>
        <w:numPr>
          <w:ilvl w:val="2"/>
          <w:numId w:val="1"/>
        </w:numPr>
        <w:rPr/>
      </w:pPr>
      <w:bookmarkStart w:id="162" w:name="__RefHeading___Toc2278274_2616395394"/>
      <w:bookmarkStart w:id="163" w:name="_Toc55"/>
      <w:bookmarkEnd w:id="162"/>
      <w:r>
        <w:rPr>
          <w:rtl w:val="true"/>
        </w:rPr>
        <w:t>باب</w:t>
      </w:r>
      <w:r>
        <w:rPr>
          <w:rtl w:val="true"/>
        </w:rPr>
        <w:t>(</w:t>
      </w:r>
      <w:r>
        <w:rPr/>
        <w:t>50</w:t>
      </w:r>
      <w:r>
        <w:rPr>
          <w:rtl w:val="true"/>
        </w:rPr>
        <w:t>)</w:t>
      </w:r>
      <w:r>
        <w:rPr>
          <w:rtl w:val="true"/>
        </w:rPr>
        <w:t>استحباب عفو الوليّ عن القصاص</w:t>
      </w:r>
      <w:bookmarkEnd w:id="163"/>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عفو الوليّ عن القصاص </w:t>
      </w:r>
      <w:r>
        <w:rPr>
          <w:rFonts w:eastAsia="Amiri" w:cs="Amiri" w:ascii="Amiri" w:hAnsi="Amiri"/>
          <w:color w:val="111111"/>
          <w:sz w:val="28"/>
          <w:szCs w:val="28"/>
          <w:lang w:bidi="ar-SA"/>
        </w:rPr>
        <w:t>30861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تَصَدَّقَ بِهِ فَهُوَ كَفَّارَةٌ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يُكفّر عنه من ذنوبه بقدر ما عفا من جراح </w:t>
      </w:r>
      <w:r>
        <w:rPr>
          <w:rStyle w:val="FootnoteAnchor"/>
          <w:rtl w:val="true"/>
        </w:rPr>
        <w:footnoteReference w:id="574"/>
      </w:r>
      <w:r>
        <w:rPr>
          <w:rFonts w:ascii="Amiri" w:hAnsi="Amiri" w:eastAsia="Amiri" w:cs="Amiri"/>
          <w:color w:val="111111"/>
          <w:sz w:val="28"/>
          <w:sz w:val="28"/>
          <w:szCs w:val="28"/>
          <w:rtl w:val="true"/>
          <w:lang w:bidi="ar-SA"/>
        </w:rPr>
        <w:t>أو غيره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عُفِيَ لَهُ مِنْ أَخِيهِ شَيْءٌ فَاتِّبَاعٌ بِالْمَعْرُوفِ وَأَدَاءٌ إِلَيْهِ بِإِحْسَانٍ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الرجل يقبل الدية فينبغي للطالب أن يرفق به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يعسره، </w:t>
      </w:r>
      <w:r>
        <w:rPr>
          <w:rStyle w:val="FootnoteAnchor"/>
          <w:rtl w:val="true"/>
        </w:rPr>
        <w:footnoteReference w:id="576"/>
      </w:r>
      <w:r>
        <w:rPr>
          <w:rFonts w:ascii="Amiri" w:hAnsi="Amiri" w:eastAsia="Amiri" w:cs="Amiri"/>
          <w:color w:val="111111"/>
          <w:sz w:val="28"/>
          <w:sz w:val="28"/>
          <w:szCs w:val="28"/>
          <w:rtl w:val="true"/>
          <w:lang w:bidi="ar-SA"/>
        </w:rPr>
        <w:t>وينبغي للمطلوب أن يؤدّي اليه باحسان ولايمطله</w:t>
      </w:r>
      <w:r>
        <w:rPr>
          <w:rStyle w:val="FootnoteAnchor"/>
          <w:rtl w:val="true"/>
        </w:rPr>
        <w:footnoteReference w:id="577"/>
      </w:r>
      <w:r>
        <w:rPr>
          <w:rFonts w:ascii="IRNazanin" w:hAnsi="IRNazanin" w:eastAsia="IRNazanin"/>
          <w:color w:val="111111"/>
          <w:sz w:val="28"/>
          <w:sz w:val="28"/>
          <w:szCs w:val="28"/>
          <w:rtl w:val="true"/>
          <w:lang w:bidi="fa-IR"/>
        </w:rPr>
        <w:t>اذا قدر</w:t>
      </w:r>
      <w:r>
        <w:rPr>
          <w:rFonts w:eastAsia="IRNazanin" w:cs="IRNazanin"/>
          <w:color w:val="111111"/>
          <w:sz w:val="28"/>
          <w:szCs w:val="28"/>
          <w:rtl w:val="true"/>
          <w:lang w:bidi="fa-IR"/>
        </w:rPr>
        <w:t>.</w:t>
      </w:r>
      <w:r>
        <w:rPr>
          <w:rStyle w:val="FootnoteAnchor"/>
          <w:rtl w:val="true"/>
        </w:rPr>
        <w:footnoteReference w:id="578"/>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الحكم مثله</w:t>
      </w:r>
      <w:r>
        <w:rPr>
          <w:rFonts w:eastAsia="Amiri" w:cs="Amiri" w:ascii="Amiri" w:hAnsi="Amiri"/>
          <w:color w:val="111111"/>
          <w:sz w:val="28"/>
          <w:szCs w:val="28"/>
          <w:rtl w:val="true"/>
          <w:lang w:bidi="ar-SA"/>
        </w:rPr>
        <w:t>.</w:t>
      </w:r>
      <w:r>
        <w:rPr>
          <w:rStyle w:val="FootnoteAnchor"/>
          <w:rtl w:val="true"/>
        </w:rPr>
        <w:footnoteReference w:id="579"/>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w:t>
      </w:r>
      <w:r>
        <w:rPr>
          <w:rFonts w:eastAsia="Amiri" w:cs="Amiri" w:ascii="Amiri" w:hAnsi="Amiri"/>
          <w:color w:val="111111"/>
          <w:sz w:val="28"/>
          <w:szCs w:val="28"/>
          <w:rtl w:val="true"/>
          <w:lang w:bidi="ar-SA"/>
        </w:rPr>
        <w:t>.</w:t>
      </w:r>
      <w:r>
        <w:rPr>
          <w:rStyle w:val="FootnoteAnchor"/>
        </w:rPr>
        <w:footnoteReference w:id="580"/>
      </w:r>
      <w:r>
        <w:rPr>
          <w:rFonts w:eastAsia="Amiri" w:cs="Amiri" w:ascii="Amiri" w:hAnsi="Amiri"/>
          <w:color w:val="111111"/>
          <w:sz w:val="28"/>
          <w:szCs w:val="28"/>
          <w:lang w:bidi="ar-SA"/>
        </w:rPr>
        <w:t>30862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لایحضره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جعفر بن بشیر، عن معلّی ابن أبي عثمان،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تَصَدَّقَ بِهِ فَهُوَ كَفَّارَةٌ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يكفَّر عنه من ذنوبه على قدر ما عفا عن العمد</w:t>
      </w:r>
      <w:r>
        <w:rPr>
          <w:rFonts w:eastAsia="Amiri" w:cs="Amiri" w:ascii="Amiri" w:hAnsi="Amiri"/>
          <w:color w:val="111111"/>
          <w:sz w:val="28"/>
          <w:szCs w:val="28"/>
          <w:rtl w:val="true"/>
          <w:lang w:bidi="ar-SA"/>
        </w:rPr>
        <w:t>.</w:t>
      </w:r>
      <w:r>
        <w:rPr>
          <w:rStyle w:val="FootnoteAnchor"/>
          <w:rtl w:val="true"/>
        </w:rPr>
        <w:footnoteReference w:id="581"/>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تَصَدَّقَ بِهِ فَهُوَ كَفَّارَةٌ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نحوه</w:t>
      </w:r>
      <w:r>
        <w:rPr>
          <w:rFonts w:eastAsia="Amiri" w:cs="Amiri" w:ascii="Amiri" w:hAnsi="Amiri"/>
          <w:color w:val="111111"/>
          <w:sz w:val="28"/>
          <w:szCs w:val="28"/>
          <w:rtl w:val="true"/>
          <w:lang w:bidi="ar-SA"/>
        </w:rPr>
        <w:t>.</w:t>
      </w:r>
      <w:r>
        <w:rPr>
          <w:rStyle w:val="FootnoteAnchor"/>
        </w:rPr>
        <w:footnoteReference w:id="582"/>
      </w:r>
      <w:r>
        <w:rPr>
          <w:rFonts w:eastAsia="Amiri" w:cs="Amiri" w:ascii="Amiri" w:hAnsi="Amiri"/>
          <w:color w:val="111111"/>
          <w:sz w:val="28"/>
          <w:szCs w:val="28"/>
          <w:lang w:bidi="ar-SA"/>
        </w:rPr>
        <w:t>30863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عُفِيَ لَهُ مِن أَخِيهِ شَيءٌ فَاتبَاعٌ بِالمَعرُوفِ وَأَدَاءٌ إِلَيهِ بِإِحسَانٍ؟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للذي له الحقّ أن لايُعسِر أخاه إذا كان قادراً على ديةٍ، وينبغي للذي عليه الحقّ أن لا يمطُل أخاه إذا قدر على ما يعطيه، ويؤدّي إليه بإحسان</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وهب القَوَد، أتبعوه بالدية إلى أولياء المقتول، لكي لا يُبطل دمُ امرىء مسلم</w:t>
      </w:r>
      <w:r>
        <w:rPr>
          <w:rFonts w:eastAsia="Amiri" w:cs="Amiri" w:ascii="Amiri" w:hAnsi="Amiri"/>
          <w:color w:val="111111"/>
          <w:sz w:val="28"/>
          <w:szCs w:val="28"/>
          <w:rtl w:val="true"/>
          <w:lang w:bidi="ar-SA"/>
        </w:rPr>
        <w:t>.</w:t>
      </w:r>
      <w:r>
        <w:rPr>
          <w:rStyle w:val="FootnoteAnchor"/>
        </w:rPr>
        <w:footnoteReference w:id="583"/>
      </w:r>
      <w:r>
        <w:rPr>
          <w:rFonts w:eastAsia="Amiri" w:cs="Amiri" w:ascii="Amiri" w:hAnsi="Amiri"/>
          <w:color w:val="111111"/>
          <w:sz w:val="28"/>
          <w:szCs w:val="28"/>
          <w:lang w:bidi="ar-SA"/>
        </w:rPr>
        <w:t>30864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عُفِيَ لَهُ مِن أَخِيهِ شَيءٌ ما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يقبل الدّية، فأمر الله الذي له الحق أن يتبعه بمعروف ولايعسره، وأمر الله الذي عليه الدية أن لايمطله وأن يؤدّي اليه باحسان اذا أيسر</w:t>
      </w:r>
      <w:r>
        <w:rPr>
          <w:rFonts w:eastAsia="Amiri" w:cs="Amiri" w:ascii="Amiri" w:hAnsi="Amiri"/>
          <w:color w:val="111111"/>
          <w:sz w:val="28"/>
          <w:szCs w:val="28"/>
          <w:rtl w:val="true"/>
          <w:lang w:bidi="ar-SA"/>
        </w:rPr>
        <w:t>.</w:t>
      </w:r>
      <w:r>
        <w:rPr>
          <w:rStyle w:val="FootnoteAnchor"/>
        </w:rPr>
        <w:footnoteReference w:id="584"/>
      </w:r>
      <w:r>
        <w:rPr>
          <w:rFonts w:eastAsia="Amiri" w:cs="Amiri" w:ascii="Amiri" w:hAnsi="Amiri"/>
          <w:color w:val="111111"/>
          <w:sz w:val="28"/>
          <w:szCs w:val="28"/>
          <w:lang w:bidi="ar-SA"/>
        </w:rPr>
        <w:t>30865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فَاتّبَاعٌ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فعلى العافی اتّباع بالمعروف، هي أن لايشدّد في الطلب ويُنظِره إن كان مُعسراً ولا يطالبه بالزّيادة على حقّه، وعلى المعفوّ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وَأَدَاءٌ إِلَيهِ بِإِحسَانٍ أي الدّفع عند الامكان من غير مطل</w:t>
      </w:r>
      <w:r>
        <w:rPr>
          <w:rFonts w:eastAsia="Amiri" w:cs="Amiri" w:ascii="Amiri" w:hAnsi="Amiri"/>
          <w:color w:val="111111"/>
          <w:sz w:val="28"/>
          <w:szCs w:val="28"/>
          <w:rtl w:val="true"/>
          <w:lang w:bidi="ar-SA"/>
        </w:rPr>
        <w:t>.</w:t>
      </w:r>
      <w:r>
        <w:rPr>
          <w:rStyle w:val="FootnoteAnchor"/>
        </w:rPr>
        <w:footnoteReference w:id="585"/>
      </w:r>
      <w:r>
        <w:rPr>
          <w:rFonts w:eastAsia="Amiri" w:cs="Amiri" w:ascii="Amiri" w:hAnsi="Amiri"/>
          <w:color w:val="111111"/>
          <w:sz w:val="28"/>
          <w:szCs w:val="28"/>
          <w:lang w:bidi="ar-SA"/>
        </w:rPr>
        <w:t>30866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bookmarkStart w:id="164" w:name="pg13476_129055"/>
    </w:p>
    <w:p>
      <w:pPr>
        <w:pStyle w:val="BookText"/>
        <w:rPr/>
      </w:pPr>
      <w:bookmarkEnd w:id="164"/>
      <w:r>
        <w:rPr>
          <w:rFonts w:ascii="Amiri" w:hAnsi="Amiri" w:eastAsia="Amiri" w:cs="Amiri"/>
          <w:color w:val="111111"/>
          <w:sz w:val="28"/>
          <w:sz w:val="28"/>
          <w:szCs w:val="28"/>
          <w:rtl w:val="true"/>
          <w:lang w:bidi="ar-SA"/>
        </w:rPr>
        <w:t xml:space="preserve">أنّه قال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عُفِيَ لَهُ مِن أَخِيِه شَيءٌ فَاتّبَاعٌ بِالمعرُوفِ وَأَدَاءٌ إِلَيهِ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الرجل يقبل الدية، فأمر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له الحق أن يتبعه بمعروف ولايعسر، وأمر الذي عليه الحق أن لا يظلمه وأن يؤدي اليه باحسان</w:t>
      </w:r>
      <w:r>
        <w:rPr>
          <w:rFonts w:eastAsia="Amiri" w:cs="Amiri" w:ascii="Amiri" w:hAnsi="Amiri"/>
          <w:color w:val="111111"/>
          <w:sz w:val="28"/>
          <w:szCs w:val="28"/>
          <w:rtl w:val="true"/>
          <w:lang w:bidi="ar-SA"/>
        </w:rPr>
        <w:t>.</w:t>
      </w:r>
      <w:r>
        <w:rPr>
          <w:rStyle w:val="FootnoteAnchor"/>
          <w:rtl w:val="true"/>
        </w:rPr>
        <w:footnoteReference w:id="586"/>
      </w:r>
    </w:p>
    <w:p>
      <w:pPr>
        <w:pStyle w:val="Heading3"/>
        <w:numPr>
          <w:ilvl w:val="2"/>
          <w:numId w:val="1"/>
        </w:numPr>
        <w:rPr/>
      </w:pPr>
      <w:bookmarkStart w:id="165" w:name="__RefHeading___Toc2278276_2616395394"/>
      <w:bookmarkStart w:id="166" w:name="_Toc56"/>
      <w:bookmarkEnd w:id="165"/>
      <w:r>
        <w:rPr>
          <w:rtl w:val="true"/>
        </w:rPr>
        <w:t>باب</w:t>
      </w:r>
      <w:r>
        <w:rPr>
          <w:rtl w:val="true"/>
        </w:rPr>
        <w:t>(</w:t>
      </w:r>
      <w:r>
        <w:rPr/>
        <w:t>51</w:t>
      </w:r>
      <w:r>
        <w:rPr>
          <w:rtl w:val="true"/>
        </w:rPr>
        <w:t>)</w:t>
      </w:r>
      <w:r>
        <w:rPr>
          <w:rtl w:val="true"/>
        </w:rPr>
        <w:t>حرمة الاعتداء أو القصاص بعد العفو</w:t>
      </w:r>
      <w:bookmarkEnd w:id="166"/>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الاعتداء أو القصاص بعد العفو </w:t>
      </w:r>
      <w:r>
        <w:rPr>
          <w:rFonts w:eastAsia="Amiri" w:cs="Amiri" w:ascii="Amiri" w:hAnsi="Amiri"/>
          <w:color w:val="111111"/>
          <w:sz w:val="28"/>
          <w:szCs w:val="28"/>
          <w:lang w:bidi="ar-SA"/>
        </w:rPr>
        <w:t>30867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حمّاد بن عثمان،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تَصَدَّقَ بِهِ فَهُوَ كَفَّارَةٌ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يكفّر عنه من ذنوبه بقدر ما 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عُفِيَ لَهُ مِن أَخِيِه شَيءٌ فَاتّبَاعٌ بالمعرُوف وَأَدَاءٌ إِلَيهِ بِإِحسَانٍ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للذي له الحق أن لايُعسر أخاه اذا كان قد صالحه على دية، وينبغي للذي عليه الحق أن لايُمطِل اخاه اذا قدر على ما يعطيه ويؤدّي اليه باحسان</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اعتَدَى بَعدَ ذَلِكَ فَلَهُ عذابٌ أَلِيمٌ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الرجل يقبل الدية أو يعفو أو يصالح ثم يعتدي فيقتل </w:t>
      </w:r>
    </w:p>
    <w:p>
      <w:pPr>
        <w:pStyle w:val="BookText"/>
        <w:rPr/>
      </w:pPr>
      <w:r>
        <w:rPr>
          <w:rFonts w:ascii="Amiri" w:hAnsi="Amiri" w:eastAsia="Amiri" w:cs="Amiri"/>
          <w:color w:val="111111"/>
          <w:sz w:val="28"/>
          <w:sz w:val="28"/>
          <w:szCs w:val="28"/>
          <w:rtl w:val="true"/>
          <w:lang w:bidi="ar-SA"/>
        </w:rPr>
        <w:t>فله عذاب أليم كما قال الله عزّوجلّ</w:t>
      </w:r>
      <w:r>
        <w:rPr>
          <w:rFonts w:eastAsia="Amiri" w:cs="Amiri" w:ascii="Amiri" w:hAnsi="Amiri"/>
          <w:color w:val="111111"/>
          <w:sz w:val="28"/>
          <w:szCs w:val="28"/>
          <w:rtl w:val="true"/>
          <w:lang w:bidi="ar-SA"/>
        </w:rPr>
        <w:t>.</w:t>
      </w:r>
      <w:r>
        <w:rPr>
          <w:rStyle w:val="FootnoteAnchor"/>
          <w:rtl w:val="true"/>
        </w:rPr>
        <w:footnoteReference w:id="587"/>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عُفِيَ لَهُ مِن أَخِيِه شَيءٌ فَاتّبَاعٌ بالمعرُوف وَأَدَاءٌ إِلَيهِ بِإِحسَانٍ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Pr>
        <w:footnoteReference w:id="588"/>
      </w:r>
      <w:r>
        <w:rPr>
          <w:rFonts w:eastAsia="Amiri" w:cs="Amiri" w:ascii="Amiri" w:hAnsi="Amiri"/>
          <w:color w:val="111111"/>
          <w:sz w:val="28"/>
          <w:szCs w:val="28"/>
          <w:lang w:bidi="ar-SA"/>
        </w:rPr>
        <w:t>30868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أحمد بن محمد بن أبي نصر، عن عبدالكريم، عن سماعة،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عُفِيَ لَهُ مِن أَخِيِه شَيءٌ فَاتّبَاعٌ بالمعرُوف وَأَدَاءٌ إِلَيهِ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ذلك الشيء؟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الرجل يقبل الدية فأمر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w:t>
      </w:r>
      <w:r>
        <w:rPr>
          <w:rStyle w:val="FootnoteAnchor"/>
          <w:rtl w:val="true"/>
        </w:rPr>
        <w:footnoteReference w:id="589"/>
      </w:r>
      <w:r>
        <w:rPr>
          <w:rFonts w:ascii="Amiri" w:hAnsi="Amiri" w:eastAsia="Amiri" w:cs="Amiri"/>
          <w:color w:val="111111"/>
          <w:sz w:val="28"/>
          <w:sz w:val="28"/>
          <w:szCs w:val="28"/>
          <w:rtl w:val="true"/>
          <w:lang w:bidi="ar-SA"/>
        </w:rPr>
        <w:t>الذي له الحق ان يتبعه بمعروف ولا يُعسره، وأمر الذي عليه الحق أن يؤدي اليه باحسان اذا أيسر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اعتَدَى بَعدَ ذَلِكَ فَلَهُ عذابٌ أَلِيمٌ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الرجل يقبل الدية أو يصالح ثم يجيء بعد ذلك </w:t>
      </w:r>
      <w:r>
        <w:rPr>
          <w:rStyle w:val="FootnoteAnchor"/>
          <w:rtl w:val="true"/>
        </w:rPr>
        <w:footnoteReference w:id="590"/>
      </w:r>
      <w:r>
        <w:rPr>
          <w:rFonts w:ascii="Amiri" w:hAnsi="Amiri" w:eastAsia="Amiri" w:cs="Amiri"/>
          <w:color w:val="111111"/>
          <w:sz w:val="28"/>
          <w:sz w:val="28"/>
          <w:szCs w:val="28"/>
          <w:rtl w:val="true"/>
          <w:lang w:bidi="ar-SA"/>
        </w:rPr>
        <w:t>فيمثّل أو يقتل فوعده الله عذاباً أليماً</w:t>
      </w:r>
      <w:r>
        <w:rPr>
          <w:rFonts w:eastAsia="Amiri" w:cs="Amiri" w:ascii="Amiri" w:hAnsi="Amiri"/>
          <w:color w:val="111111"/>
          <w:sz w:val="28"/>
          <w:szCs w:val="28"/>
          <w:rtl w:val="true"/>
          <w:lang w:bidi="ar-SA"/>
        </w:rPr>
        <w:t>.</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أبي نصر، عن عبدالكريم مثله</w:t>
      </w:r>
      <w:r>
        <w:rPr>
          <w:rFonts w:eastAsia="Amiri" w:cs="Amiri" w:ascii="Amiri" w:hAnsi="Amiri"/>
          <w:color w:val="111111"/>
          <w:sz w:val="28"/>
          <w:szCs w:val="28"/>
          <w:rtl w:val="true"/>
          <w:lang w:bidi="ar-SA"/>
        </w:rPr>
        <w:t>.</w:t>
      </w:r>
      <w:r>
        <w:rPr>
          <w:rStyle w:val="FootnoteAnchor"/>
        </w:rPr>
        <w:footnoteReference w:id="592"/>
      </w:r>
      <w:r>
        <w:rPr>
          <w:rFonts w:eastAsia="Amiri" w:cs="Amiri" w:ascii="Amiri" w:hAnsi="Amiri"/>
          <w:color w:val="111111"/>
          <w:sz w:val="28"/>
          <w:szCs w:val="28"/>
          <w:lang w:bidi="ar-SA"/>
        </w:rPr>
        <w:t>30869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أحمد بن محمد بن أبي نصر، عن أبي جميلة،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اعتَدَى بَعدَ ذَلِكَ عذابٌ 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يعفو أو يأخذ الدية ثم يجرح صاحبه أو يقتله فله عذاب أليم</w:t>
      </w:r>
      <w:r>
        <w:rPr>
          <w:rFonts w:eastAsia="Amiri" w:cs="Amiri" w:ascii="Amiri" w:hAnsi="Amiri"/>
          <w:color w:val="111111"/>
          <w:sz w:val="28"/>
          <w:szCs w:val="28"/>
          <w:rtl w:val="true"/>
          <w:lang w:bidi="ar-SA"/>
        </w:rPr>
        <w:t>.</w:t>
      </w:r>
      <w:r>
        <w:rPr>
          <w:rStyle w:val="FootnoteAnchor"/>
          <w:rtl w:val="true"/>
        </w:rPr>
        <w:footnoteReference w:id="593"/>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زياد، عن أحمد بن محمد بن أبي نصر مثله </w:t>
      </w:r>
      <w:r>
        <w:rPr>
          <w:rFonts w:eastAsia="Amiri" w:cs="Amiri" w:ascii="Amiri" w:hAnsi="Amiri"/>
          <w:color w:val="111111"/>
          <w:sz w:val="28"/>
          <w:szCs w:val="28"/>
          <w:rtl w:val="true"/>
          <w:lang w:bidi="ar-SA"/>
        </w:rPr>
        <w:t>.</w:t>
      </w:r>
      <w:r>
        <w:rPr>
          <w:rStyle w:val="FootnoteAnchor"/>
        </w:rPr>
        <w:footnoteReference w:id="594"/>
      </w:r>
      <w:r>
        <w:rPr>
          <w:rFonts w:eastAsia="Amiri" w:cs="Amiri" w:ascii="Amiri" w:hAnsi="Amiri"/>
          <w:color w:val="111111"/>
          <w:sz w:val="28"/>
          <w:szCs w:val="28"/>
          <w:lang w:bidi="ar-SA"/>
        </w:rPr>
        <w:t>30870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اعتَدَى بَعدَ ذَلِكَ عذابٌ 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الرجل يقبل الدية أو يَعفو أو يُصالح، ثم يعتدي فيقتل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عَذَابٌ أَلِيمٌ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نسخةٍ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فيلقى صاحبه بعد الصلح فيُمثّل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عَذَابٌ أَلِيمٌ</w:t>
      </w:r>
      <w:r>
        <w:rPr>
          <w:rFonts w:eastAsia="Amiri" w:cs="Amiri" w:ascii="Amiri" w:hAnsi="Amiri"/>
          <w:color w:val="111111"/>
          <w:sz w:val="28"/>
          <w:szCs w:val="28"/>
          <w:rtl w:val="true"/>
          <w:lang w:bidi="ar-SA"/>
        </w:rPr>
        <w:t>».</w:t>
      </w:r>
      <w:r>
        <w:rPr>
          <w:rStyle w:val="FootnoteAnchor"/>
        </w:rPr>
        <w:footnoteReference w:id="595"/>
      </w:r>
      <w:r>
        <w:rPr>
          <w:rFonts w:eastAsia="Amiri" w:cs="Amiri" w:ascii="Amiri" w:hAnsi="Amiri"/>
          <w:color w:val="111111"/>
          <w:sz w:val="28"/>
          <w:szCs w:val="28"/>
          <w:lang w:bidi="ar-SA"/>
        </w:rPr>
        <w:t>30871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bookmarkStart w:id="167" w:name="pg13476_129058"/>
    </w:p>
    <w:p>
      <w:pPr>
        <w:pStyle w:val="BookText"/>
        <w:rPr/>
      </w:pPr>
      <w:bookmarkEnd w:id="167"/>
      <w:r>
        <w:rPr>
          <w:rFonts w:ascii="Amiri" w:hAnsi="Amiri" w:eastAsia="Amiri" w:cs="Amiri"/>
          <w:color w:val="111111"/>
          <w:sz w:val="28"/>
          <w:sz w:val="28"/>
          <w:szCs w:val="28"/>
          <w:rtl w:val="true"/>
          <w:lang w:bidi="ar-SA"/>
        </w:rPr>
        <w:t xml:space="preserve">أنّه سُئل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اعتَدَى بَعدَ ذَلِكَ عذابٌ 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الرجل يقبل الدية ثم يقتل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الله تعالى، ويُقتل ولايُعفى عنه</w:t>
      </w:r>
      <w:r>
        <w:rPr>
          <w:rFonts w:eastAsia="Amiri" w:cs="Amiri" w:ascii="Amiri" w:hAnsi="Amiri"/>
          <w:color w:val="111111"/>
          <w:sz w:val="28"/>
          <w:szCs w:val="28"/>
          <w:rtl w:val="true"/>
          <w:lang w:bidi="ar-SA"/>
        </w:rPr>
        <w:t>.</w:t>
      </w:r>
      <w:r>
        <w:rPr>
          <w:rStyle w:val="FootnoteAnchor"/>
        </w:rPr>
        <w:footnoteReference w:id="596"/>
      </w:r>
      <w:r>
        <w:rPr>
          <w:rFonts w:eastAsia="Amiri" w:cs="Amiri" w:ascii="Amiri" w:hAnsi="Amiri"/>
          <w:color w:val="111111"/>
          <w:sz w:val="28"/>
          <w:szCs w:val="28"/>
          <w:lang w:bidi="ar-SA"/>
        </w:rPr>
        <w:t>30872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أبو بصير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اعتَدَى بَعدَ ذَلِكَ عذابٌ أَلِيمٌ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الرجل يقبل الدية أو يعفو، ثم يبدو له فيلقى الرجل فيقتله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Pr>
        <w:footnoteReference w:id="597"/>
      </w:r>
      <w:r>
        <w:rPr>
          <w:rFonts w:eastAsia="Amiri" w:cs="Amiri" w:ascii="Amiri" w:hAnsi="Amiri"/>
          <w:color w:val="111111"/>
          <w:sz w:val="28"/>
          <w:szCs w:val="28"/>
          <w:lang w:bidi="ar-SA"/>
        </w:rPr>
        <w:t>30873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اعتَدَى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بأن قتل بعد قبول الدية أو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المروي عن أبي جعفر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598"/>
      </w:r>
    </w:p>
    <w:p>
      <w:pPr>
        <w:pStyle w:val="Heading3"/>
        <w:numPr>
          <w:ilvl w:val="2"/>
          <w:numId w:val="1"/>
        </w:numPr>
        <w:rPr/>
      </w:pPr>
      <w:bookmarkStart w:id="168" w:name="__RefHeading___Toc2278278_2616395394"/>
      <w:bookmarkStart w:id="169" w:name="_Toc57"/>
      <w:bookmarkEnd w:id="168"/>
      <w:r>
        <w:rPr>
          <w:rtl w:val="true"/>
        </w:rPr>
        <w:t>باب</w:t>
      </w:r>
      <w:r>
        <w:rPr>
          <w:rtl w:val="true"/>
        </w:rPr>
        <w:t>(</w:t>
      </w:r>
      <w:r>
        <w:rPr/>
        <w:t>52</w:t>
      </w:r>
      <w:r>
        <w:rPr>
          <w:rtl w:val="true"/>
        </w:rPr>
        <w:t>)</w:t>
      </w:r>
      <w:r>
        <w:rPr>
          <w:rtl w:val="true"/>
        </w:rPr>
        <w:t>حكم النساء في القصاص أو العفو</w:t>
      </w:r>
      <w:bookmarkEnd w:id="169"/>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النساء في القصاص أو العفو </w:t>
      </w:r>
      <w:r>
        <w:rPr>
          <w:rFonts w:eastAsia="Amiri" w:cs="Amiri" w:ascii="Amiri" w:hAnsi="Amiri"/>
          <w:color w:val="111111"/>
          <w:sz w:val="28"/>
          <w:szCs w:val="28"/>
          <w:lang w:bidi="ar-SA"/>
        </w:rPr>
        <w:t>30874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بن فضّال، عن عباس بن عامر، عن داود بن الحصين، عن أبي العباس فضل البقباق،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للنساء قَوَد أو عفو؟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وذلك للعُصبة</w:t>
      </w:r>
      <w:r>
        <w:rPr>
          <w:rFonts w:eastAsia="Amiri" w:cs="Amiri" w:ascii="Amiri" w:hAnsi="Amiri"/>
          <w:color w:val="111111"/>
          <w:sz w:val="28"/>
          <w:szCs w:val="28"/>
          <w:rtl w:val="true"/>
          <w:lang w:bidi="ar-SA"/>
        </w:rPr>
        <w:t>.</w:t>
      </w:r>
      <w:r>
        <w:rPr>
          <w:rStyle w:val="FootnoteAnchor"/>
          <w:rtl w:val="true"/>
        </w:rPr>
        <w:footnoteReference w:id="599"/>
      </w:r>
      <w:bookmarkStart w:id="170" w:name="pg13476_129059"/>
    </w:p>
    <w:p>
      <w:pPr>
        <w:pStyle w:val="BookText"/>
        <w:rPr/>
      </w:pPr>
      <w:bookmarkEnd w:id="170"/>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مخالف لعموم الآيات وإطلاق الأدلة التي يستفاد منها تساوي حق القصاص أو العفو بين الرجال والنساء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جواهر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أعرف القائل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علي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خلاف ما عليه أصحابنا</w:t>
      </w:r>
      <w:r>
        <w:rPr>
          <w:rFonts w:eastAsia="Amiri" w:cs="Amiri" w:ascii="Amiri" w:hAnsi="Amiri"/>
          <w:color w:val="111111"/>
          <w:sz w:val="28"/>
          <w:szCs w:val="28"/>
          <w:rtl w:val="true"/>
          <w:lang w:bidi="ar-SA"/>
        </w:rPr>
        <w:t>...).</w:t>
      </w:r>
      <w:r>
        <w:rPr>
          <w:rStyle w:val="FootnoteAnchor"/>
        </w:rPr>
        <w:footnoteReference w:id="600"/>
      </w:r>
      <w:r>
        <w:rPr>
          <w:rFonts w:eastAsia="Amiri" w:cs="Amiri" w:ascii="Amiri" w:hAnsi="Amiri"/>
          <w:color w:val="111111"/>
          <w:sz w:val="28"/>
          <w:szCs w:val="28"/>
          <w:lang w:bidi="ar-SA"/>
        </w:rPr>
        <w:t>30875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الكوفي، عن محمد بن أحمد النهدي، عن محمد بن الوليد، عن أبان، عن أبي العباس،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للنساء عفو ولا قَوَد</w:t>
      </w:r>
      <w:r>
        <w:rPr>
          <w:rFonts w:eastAsia="Amiri" w:cs="Amiri" w:ascii="Amiri" w:hAnsi="Amiri"/>
          <w:color w:val="111111"/>
          <w:sz w:val="28"/>
          <w:szCs w:val="28"/>
          <w:rtl w:val="true"/>
          <w:lang w:bidi="ar-SA"/>
        </w:rPr>
        <w:t>.</w:t>
      </w:r>
      <w:r>
        <w:rPr>
          <w:rStyle w:val="FootnoteAnchor"/>
          <w:rtl w:val="true"/>
        </w:rPr>
        <w:footnoteReference w:id="601"/>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أحمد بن محمد الكوفي مثله</w:t>
      </w:r>
      <w:r>
        <w:rPr>
          <w:rFonts w:eastAsia="Amiri" w:cs="Amiri" w:ascii="Amiri" w:hAnsi="Amiri"/>
          <w:color w:val="111111"/>
          <w:sz w:val="28"/>
          <w:szCs w:val="28"/>
          <w:rtl w:val="true"/>
          <w:lang w:bidi="ar-SA"/>
        </w:rPr>
        <w:t>.</w:t>
      </w:r>
      <w:r>
        <w:rPr>
          <w:rStyle w:val="FootnoteAnchor"/>
          <w:rtl w:val="true"/>
        </w:rPr>
        <w:footnoteReference w:id="602"/>
      </w:r>
    </w:p>
    <w:p>
      <w:pPr>
        <w:pStyle w:val="Heading3"/>
        <w:numPr>
          <w:ilvl w:val="2"/>
          <w:numId w:val="1"/>
        </w:numPr>
        <w:rPr/>
      </w:pPr>
      <w:bookmarkStart w:id="171" w:name="__RefHeading___Toc2278280_2616395394"/>
      <w:bookmarkStart w:id="172" w:name="_Toc58"/>
      <w:bookmarkEnd w:id="171"/>
      <w:r>
        <w:rPr>
          <w:rtl w:val="true"/>
        </w:rPr>
        <w:t>باب</w:t>
      </w:r>
      <w:r>
        <w:rPr>
          <w:rtl w:val="true"/>
        </w:rPr>
        <w:t>(</w:t>
      </w:r>
      <w:r>
        <w:rPr/>
        <w:t>53</w:t>
      </w:r>
      <w:r>
        <w:rPr>
          <w:rtl w:val="true"/>
        </w:rPr>
        <w:t>)</w:t>
      </w:r>
      <w:r>
        <w:rPr>
          <w:rtl w:val="true"/>
        </w:rPr>
        <w:t>حكم المقتول اذا مات وليّه</w:t>
      </w:r>
      <w:bookmarkEnd w:id="172"/>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المقتول اذا مات وليّه </w:t>
      </w:r>
      <w:r>
        <w:rPr>
          <w:rFonts w:eastAsia="IRNazanin" w:cs="IRNazanin"/>
          <w:color w:val="111111"/>
          <w:sz w:val="28"/>
          <w:szCs w:val="28"/>
          <w:lang w:bidi="fa-IR"/>
        </w:rPr>
        <w:t>30876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أبيه، عن ابن أبي عمير، عن جمیل، عن بعض أصحابنا،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مات ولي المقتول قام ولده من بعده مقامه بالدم</w:t>
      </w:r>
      <w:r>
        <w:rPr>
          <w:rFonts w:eastAsia="IRNazanin" w:cs="IRNazanin"/>
          <w:color w:val="111111"/>
          <w:sz w:val="28"/>
          <w:szCs w:val="28"/>
          <w:rtl w:val="true"/>
          <w:lang w:bidi="fa-IR"/>
        </w:rPr>
        <w:t>.</w:t>
      </w:r>
      <w:r>
        <w:rPr>
          <w:rStyle w:val="FootnoteAnchor"/>
          <w:rtl w:val="true"/>
        </w:rPr>
        <w:footnoteReference w:id="603"/>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عمير، عن جمیل، عن بعض أصحابه مثله 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مقامه في الدية</w:t>
      </w:r>
      <w:r>
        <w:rPr>
          <w:rFonts w:eastAsia="IRNazanin" w:cs="IRNazanin"/>
          <w:color w:val="111111"/>
          <w:sz w:val="28"/>
          <w:szCs w:val="28"/>
          <w:rtl w:val="true"/>
          <w:lang w:bidi="fa-IR"/>
        </w:rPr>
        <w:t>.</w:t>
      </w:r>
      <w:r>
        <w:rPr>
          <w:rStyle w:val="FootnoteAnchor"/>
          <w:rtl w:val="true"/>
        </w:rPr>
        <w:footnoteReference w:id="604"/>
      </w:r>
      <w:bookmarkStart w:id="173" w:name="pg13476_129060"/>
    </w:p>
    <w:p>
      <w:pPr>
        <w:pStyle w:val="BookText"/>
        <w:rPr/>
      </w:pPr>
      <w:bookmarkEnd w:id="173"/>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رواية ابن أبي عمير، عن جمیل، عن بعض أصحابنا مثل ما في الكافي</w:t>
      </w:r>
      <w:r>
        <w:rPr>
          <w:rFonts w:eastAsia="IRNazanin" w:cs="IRNazanin"/>
          <w:color w:val="111111"/>
          <w:sz w:val="28"/>
          <w:szCs w:val="28"/>
          <w:rtl w:val="true"/>
          <w:lang w:bidi="fa-IR"/>
        </w:rPr>
        <w:t>.</w:t>
      </w:r>
      <w:r>
        <w:rPr>
          <w:rStyle w:val="FootnoteAnchor"/>
          <w:rtl w:val="true"/>
        </w:rPr>
        <w:footnoteReference w:id="605"/>
      </w:r>
    </w:p>
    <w:p>
      <w:pPr>
        <w:pStyle w:val="Heading3"/>
        <w:numPr>
          <w:ilvl w:val="2"/>
          <w:numId w:val="1"/>
        </w:numPr>
        <w:rPr/>
      </w:pPr>
      <w:bookmarkStart w:id="174" w:name="__RefHeading___Toc2278282_2616395394"/>
      <w:bookmarkStart w:id="175" w:name="_Toc59"/>
      <w:bookmarkEnd w:id="174"/>
      <w:r>
        <w:rPr>
          <w:rtl w:val="true"/>
        </w:rPr>
        <w:t>باب</w:t>
      </w:r>
      <w:r>
        <w:rPr>
          <w:rtl w:val="true"/>
        </w:rPr>
        <w:t>(</w:t>
      </w:r>
      <w:r>
        <w:rPr/>
        <w:t>54</w:t>
      </w:r>
      <w:r>
        <w:rPr>
          <w:rtl w:val="true"/>
        </w:rPr>
        <w:t>)</w:t>
      </w:r>
      <w:r>
        <w:rPr>
          <w:rtl w:val="true"/>
        </w:rPr>
        <w:t>حكم الأولياء لو كانوا كباراً وصغاراً</w:t>
      </w:r>
      <w:bookmarkEnd w:id="175"/>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الأولياء لو كانوا كباراً وصغاراً </w:t>
      </w:r>
      <w:r>
        <w:rPr>
          <w:rFonts w:eastAsia="IRNazanin" w:cs="IRNazanin"/>
          <w:color w:val="111111"/>
          <w:sz w:val="28"/>
          <w:szCs w:val="28"/>
          <w:lang w:bidi="fa-IR"/>
        </w:rPr>
        <w:t>30877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ابراهيم، عن أبيه، ومحمد بن يحيی، عن أحمد بن محمد جمیعاً، عن ابن محبوب، عن أبي ولاّد قال</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قُتل وله أولاد صغار وكبار أرأيت إن عفا الأولاد الكبار؟</w:t>
      </w:r>
      <w:r>
        <w:rPr>
          <w:rStyle w:val="FootnoteAnchor"/>
          <w:rtl w:val="true"/>
        </w:rPr>
        <w:footnoteReference w:id="6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يُقتَل ويجوز عفو الأولاد الكبار</w:t>
      </w:r>
      <w:r>
        <w:rPr>
          <w:rStyle w:val="FootnoteAnchor"/>
          <w:rtl w:val="true"/>
        </w:rPr>
        <w:footnoteReference w:id="607"/>
      </w:r>
      <w:r>
        <w:rPr>
          <w:rFonts w:ascii="Amiri" w:hAnsi="Amiri" w:eastAsia="Amiri" w:cs="Amiri"/>
          <w:color w:val="111111"/>
          <w:sz w:val="28"/>
          <w:sz w:val="28"/>
          <w:szCs w:val="28"/>
          <w:rtl w:val="true"/>
          <w:lang w:bidi="ar-SA"/>
        </w:rPr>
        <w:t xml:space="preserve">في حصصهم، فاذا كبر الصغار كان لهم أن يطلبوا حصصهم </w:t>
      </w:r>
      <w:r>
        <w:rPr>
          <w:rStyle w:val="FootnoteAnchor"/>
          <w:rtl w:val="true"/>
        </w:rPr>
        <w:footnoteReference w:id="608"/>
      </w:r>
      <w:r>
        <w:rPr>
          <w:rFonts w:ascii="Amiri" w:hAnsi="Amiri" w:eastAsia="Amiri" w:cs="Amiri"/>
          <w:color w:val="111111"/>
          <w:sz w:val="28"/>
          <w:sz w:val="28"/>
          <w:szCs w:val="28"/>
          <w:rtl w:val="true"/>
          <w:lang w:bidi="ar-SA"/>
        </w:rPr>
        <w:t>من الدية</w:t>
      </w:r>
      <w:r>
        <w:rPr>
          <w:rFonts w:eastAsia="Amiri" w:cs="Amiri" w:ascii="Amiri" w:hAnsi="Amiri"/>
          <w:color w:val="111111"/>
          <w:sz w:val="28"/>
          <w:szCs w:val="28"/>
          <w:rtl w:val="true"/>
          <w:lang w:bidi="ar-SA"/>
        </w:rPr>
        <w:t>.</w:t>
      </w:r>
      <w:r>
        <w:rPr>
          <w:rStyle w:val="FootnoteAnchor"/>
          <w:rtl w:val="true"/>
        </w:rPr>
        <w:footnoteReference w:id="609"/>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أبي ولاّد مثله</w:t>
      </w:r>
      <w:r>
        <w:rPr>
          <w:rFonts w:eastAsia="Amiri" w:cs="Amiri" w:ascii="Amiri" w:hAnsi="Amiri"/>
          <w:color w:val="111111"/>
          <w:sz w:val="28"/>
          <w:szCs w:val="28"/>
          <w:rtl w:val="true"/>
          <w:lang w:bidi="ar-SA"/>
        </w:rPr>
        <w:t>.</w:t>
      </w:r>
      <w:r>
        <w:rPr>
          <w:rStyle w:val="FootnoteAnchor"/>
          <w:rtl w:val="true"/>
        </w:rPr>
        <w:footnoteReference w:id="610"/>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الحسن بن محبوب ، عن أبي ولاّدمثله</w:t>
      </w:r>
      <w:r>
        <w:rPr>
          <w:rFonts w:eastAsia="IRNazanin" w:cs="IRNazanin"/>
          <w:color w:val="111111"/>
          <w:sz w:val="28"/>
          <w:szCs w:val="28"/>
          <w:rtl w:val="true"/>
          <w:lang w:bidi="fa-IR"/>
        </w:rPr>
        <w:t>.</w:t>
      </w:r>
      <w:r>
        <w:rPr>
          <w:rStyle w:val="FootnoteAnchor"/>
        </w:rPr>
        <w:footnoteReference w:id="611"/>
      </w:r>
      <w:r>
        <w:rPr>
          <w:rFonts w:eastAsia="IRNazanin" w:cs="IRNazanin"/>
          <w:color w:val="111111"/>
          <w:sz w:val="28"/>
          <w:szCs w:val="28"/>
          <w:lang w:bidi="fa-IR"/>
        </w:rPr>
        <w:t>30878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الصفّار، عن الحسن بن موسی،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غياث بن کلوب، عن اسحاق بن عمّار،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إنتظروا بالصغار الذين قُتل أبوهم ان يكبروا، فاذا بلغوا خيّروا فان أحبوا قتلوا أو عفوا أو صالحوا</w:t>
      </w:r>
      <w:r>
        <w:rPr>
          <w:rFonts w:eastAsia="IRNazanin" w:cs="IRNazanin"/>
          <w:color w:val="111111"/>
          <w:sz w:val="28"/>
          <w:szCs w:val="28"/>
          <w:rtl w:val="true"/>
          <w:lang w:bidi="fa-IR"/>
        </w:rPr>
        <w:t>.</w:t>
      </w:r>
      <w:r>
        <w:rPr>
          <w:rStyle w:val="FootnoteAnchor"/>
        </w:rPr>
        <w:footnoteReference w:id="612"/>
      </w:r>
      <w:r>
        <w:rPr>
          <w:rFonts w:eastAsia="Amiri" w:cs="Amiri" w:ascii="Amiri" w:hAnsi="Amiri"/>
          <w:color w:val="111111"/>
          <w:sz w:val="28"/>
          <w:szCs w:val="28"/>
          <w:lang w:bidi="ar-SA"/>
        </w:rPr>
        <w:t>30879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قُتل الرجل وله أولياء صغار وغُيّب، فطلب الحاضر من أوليائه القصاص، فله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اقتصّ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ابن ملجم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أولاد صغار، لم ينتظر بهم أن يبلغوا</w:t>
      </w:r>
      <w:r>
        <w:rPr>
          <w:rFonts w:eastAsia="Amiri" w:cs="Amiri" w:ascii="Amiri" w:hAnsi="Amiri"/>
          <w:color w:val="111111"/>
          <w:sz w:val="28"/>
          <w:szCs w:val="28"/>
          <w:rtl w:val="true"/>
          <w:lang w:bidi="ar-SA"/>
        </w:rPr>
        <w:t>.</w:t>
      </w:r>
      <w:r>
        <w:rPr>
          <w:rStyle w:val="FootnoteAnchor"/>
        </w:rPr>
        <w:footnoteReference w:id="613"/>
      </w:r>
      <w:r>
        <w:rPr>
          <w:rFonts w:eastAsia="Amiri" w:cs="Amiri" w:ascii="Amiri" w:hAnsi="Amiri"/>
          <w:color w:val="111111"/>
          <w:sz w:val="28"/>
          <w:szCs w:val="28"/>
          <w:lang w:bidi="ar-SA"/>
        </w:rPr>
        <w:t>30880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أولاد كبار وأولاد صغار، فقتلوا الكبار ابن ملجم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ينتظروا الأولاد الصغار</w:t>
      </w:r>
      <w:r>
        <w:rPr>
          <w:rFonts w:eastAsia="Amiri" w:cs="Amiri" w:ascii="Amiri" w:hAnsi="Amiri"/>
          <w:color w:val="111111"/>
          <w:sz w:val="28"/>
          <w:szCs w:val="28"/>
          <w:rtl w:val="true"/>
          <w:lang w:bidi="ar-SA"/>
        </w:rPr>
        <w:t>.</w:t>
      </w:r>
      <w:r>
        <w:rPr>
          <w:rStyle w:val="FootnoteAnchor"/>
        </w:rPr>
        <w:footnoteReference w:id="614"/>
      </w:r>
      <w:r>
        <w:rPr>
          <w:rFonts w:eastAsia="Amiri" w:cs="Amiri" w:ascii="Amiri" w:hAnsi="Amiri"/>
          <w:color w:val="111111"/>
          <w:sz w:val="28"/>
          <w:szCs w:val="28"/>
          <w:lang w:bidi="ar-SA"/>
        </w:rPr>
        <w:t>30881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الدم يفعل ما يشاء، إن شاء قتل، وإن شاء صالح</w:t>
      </w:r>
      <w:r>
        <w:rPr>
          <w:rFonts w:eastAsia="Amiri" w:cs="Amiri" w:ascii="Amiri" w:hAnsi="Amiri"/>
          <w:color w:val="111111"/>
          <w:sz w:val="28"/>
          <w:szCs w:val="28"/>
          <w:rtl w:val="true"/>
          <w:lang w:bidi="ar-SA"/>
        </w:rPr>
        <w:t>.</w:t>
      </w:r>
      <w:r>
        <w:rPr>
          <w:rStyle w:val="FootnoteAnchor"/>
          <w:rtl w:val="true"/>
        </w:rPr>
        <w:footnoteReference w:id="615"/>
      </w:r>
      <w:bookmarkStart w:id="176" w:name="pg13476_129062"/>
    </w:p>
    <w:p>
      <w:pPr>
        <w:pStyle w:val="Heading3"/>
        <w:numPr>
          <w:ilvl w:val="2"/>
          <w:numId w:val="1"/>
        </w:numPr>
        <w:rPr/>
      </w:pPr>
      <w:bookmarkStart w:id="177" w:name="__RefHeading___Toc2278284_2616395394"/>
      <w:bookmarkStart w:id="178" w:name="_Toc60"/>
      <w:bookmarkEnd w:id="176"/>
      <w:bookmarkEnd w:id="177"/>
      <w:r>
        <w:rPr>
          <w:rtl w:val="true"/>
        </w:rPr>
        <w:t>باب</w:t>
      </w:r>
      <w:r>
        <w:rPr>
          <w:rtl w:val="true"/>
        </w:rPr>
        <w:t>(</w:t>
      </w:r>
      <w:r>
        <w:rPr/>
        <w:t>55</w:t>
      </w:r>
      <w:r>
        <w:rPr>
          <w:rtl w:val="true"/>
        </w:rPr>
        <w:t>)</w:t>
      </w:r>
      <w:r>
        <w:rPr>
          <w:rtl w:val="true"/>
        </w:rPr>
        <w:t>حكم من قُتل وعليه ديَن وليس له مال</w:t>
      </w:r>
      <w:bookmarkEnd w:id="178"/>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قُتل وعليه ديَن وليس له مال </w:t>
      </w:r>
      <w:r>
        <w:rPr>
          <w:rFonts w:eastAsia="Amiri" w:cs="Amiri" w:ascii="Amiri" w:hAnsi="Amiri"/>
          <w:color w:val="111111"/>
          <w:sz w:val="28"/>
          <w:szCs w:val="28"/>
          <w:lang w:bidi="ar-SA"/>
        </w:rPr>
        <w:t>30882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عن ابن مسكان، عن أبي بصير قال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قُتل وعليه دَين وليس له مال فهل لأوليائه أن يهبوا دمه لقاتله وعليه دَين؟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أصحاب الدَین هم الغرماء للقاتل فان وهب أولياؤه دمه اللقاتل ضمنوا الدية للغرماء والاّ فلا</w:t>
      </w:r>
      <w:r>
        <w:rPr>
          <w:rFonts w:eastAsia="IRNazanin" w:cs="IRNazanin"/>
          <w:color w:val="111111"/>
          <w:sz w:val="28"/>
          <w:szCs w:val="28"/>
          <w:rtl w:val="true"/>
          <w:lang w:bidi="fa-IR"/>
        </w:rPr>
        <w:t>.</w:t>
      </w:r>
      <w:r>
        <w:rPr>
          <w:rStyle w:val="FootnoteAnchor"/>
        </w:rPr>
        <w:footnoteReference w:id="616"/>
      </w:r>
      <w:r>
        <w:rPr>
          <w:rFonts w:eastAsia="IRNazanin" w:cs="IRNazanin"/>
          <w:color w:val="111111"/>
          <w:sz w:val="28"/>
          <w:szCs w:val="28"/>
          <w:lang w:bidi="fa-IR"/>
        </w:rPr>
        <w:t>30883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يحيى، عن محمد بن الحسين، عن محمد بن اسلم الجبلي، عن يونس بن عبدالرحمن، عن ابن مسكان،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يُقتل وعليه دَين وليس له مال فهل لأوليائه أن يهبوا دمه لقاتله وعليه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اصحاب الدَّین هم الخصماء للقاتل، فان وهب أولياؤه دمه لقاتله </w:t>
      </w:r>
      <w:r>
        <w:rPr>
          <w:rStyle w:val="FootnoteAnchor"/>
          <w:rtl w:val="true"/>
        </w:rPr>
        <w:footnoteReference w:id="617"/>
      </w:r>
      <w:r>
        <w:rPr>
          <w:rFonts w:ascii="Amiri" w:hAnsi="Amiri" w:eastAsia="Amiri" w:cs="Amiri"/>
          <w:color w:val="111111"/>
          <w:sz w:val="28"/>
          <w:sz w:val="28"/>
          <w:szCs w:val="28"/>
          <w:rtl w:val="true"/>
          <w:lang w:bidi="ar-SA"/>
        </w:rPr>
        <w:t>ضمنوا الدَين للغرماء والاّ فلا</w:t>
      </w:r>
      <w:r>
        <w:rPr>
          <w:rFonts w:eastAsia="Amiri" w:cs="Amiri" w:ascii="Amiri" w:hAnsi="Amiri"/>
          <w:color w:val="111111"/>
          <w:sz w:val="28"/>
          <w:szCs w:val="28"/>
          <w:rtl w:val="true"/>
          <w:lang w:bidi="ar-SA"/>
        </w:rPr>
        <w:t>.</w:t>
      </w:r>
      <w:r>
        <w:rPr>
          <w:rStyle w:val="FootnoteAnchor"/>
          <w:rtl w:val="true"/>
        </w:rPr>
        <w:footnoteReference w:id="618"/>
      </w:r>
      <w:r>
        <w:rPr>
          <w:rFonts w:ascii="IRNazanin" w:hAnsi="IRNazanin" w:eastAsia="IRNazanin"/>
          <w:color w:val="111111"/>
          <w:sz w:val="28"/>
          <w:sz w:val="28"/>
          <w:szCs w:val="28"/>
          <w:rtl w:val="true"/>
          <w:lang w:bidi="fa-IR"/>
        </w:rPr>
        <w:t>من لا يحضره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أسلم الجبلي، عن يونس ابن عبدالرحمن، عن عبدالله بن مسكان مثله</w:t>
      </w:r>
      <w:r>
        <w:rPr>
          <w:rFonts w:eastAsia="IRNazanin" w:cs="IRNazanin"/>
          <w:color w:val="111111"/>
          <w:sz w:val="28"/>
          <w:szCs w:val="28"/>
          <w:rtl w:val="true"/>
          <w:lang w:bidi="fa-IR"/>
        </w:rPr>
        <w:t>.</w:t>
      </w:r>
      <w:r>
        <w:rPr>
          <w:rStyle w:val="FootnoteAnchor"/>
          <w:rtl w:val="true"/>
        </w:rPr>
        <w:footnoteReference w:id="619"/>
      </w:r>
      <w:bookmarkStart w:id="179" w:name="pg13476_129063"/>
    </w:p>
    <w:p>
      <w:pPr>
        <w:pStyle w:val="BookText"/>
        <w:rPr/>
      </w:pPr>
      <w:bookmarkEnd w:id="179"/>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أبو بصير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قُتِل وليس له مال وعليه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620"/>
      </w:r>
    </w:p>
    <w:p>
      <w:pPr>
        <w:pStyle w:val="Heading3"/>
        <w:numPr>
          <w:ilvl w:val="2"/>
          <w:numId w:val="1"/>
        </w:numPr>
        <w:rPr/>
      </w:pPr>
      <w:bookmarkStart w:id="180" w:name="__RefHeading___Toc2278286_2616395394"/>
      <w:bookmarkStart w:id="181" w:name="_Toc61"/>
      <w:bookmarkEnd w:id="180"/>
      <w:r>
        <w:rPr>
          <w:rtl w:val="true"/>
        </w:rPr>
        <w:t>باب</w:t>
      </w:r>
      <w:r>
        <w:rPr>
          <w:rtl w:val="true"/>
        </w:rPr>
        <w:t>(</w:t>
      </w:r>
      <w:r>
        <w:rPr/>
        <w:t>56</w:t>
      </w:r>
      <w:r>
        <w:rPr>
          <w:rtl w:val="true"/>
        </w:rPr>
        <w:t>)</w:t>
      </w:r>
      <w:r>
        <w:rPr>
          <w:rtl w:val="true"/>
        </w:rPr>
        <w:t>حكم من قُتل وليس له وليّ إلاّ ذمّي</w:t>
      </w:r>
      <w:bookmarkEnd w:id="181"/>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قُتل وليس له وليّ إلاّ ذمّي </w:t>
      </w:r>
      <w:r>
        <w:rPr>
          <w:rFonts w:eastAsia="Amiri" w:cs="Amiri" w:ascii="Amiri" w:hAnsi="Amiri"/>
          <w:color w:val="111111"/>
          <w:sz w:val="28"/>
          <w:szCs w:val="28"/>
          <w:lang w:bidi="ar-SA"/>
        </w:rPr>
        <w:t>30884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وعلي ابن ابراهيم، عن أبيه، عن ابن محبوب، عن أبي ولاّد الحنّاط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مسلم قتل رجلاً مسلماً</w:t>
      </w:r>
      <w:r>
        <w:rPr>
          <w:rStyle w:val="FootnoteAnchor"/>
          <w:rtl w:val="true"/>
        </w:rPr>
        <w:footnoteReference w:id="621"/>
      </w:r>
      <w:r>
        <w:rPr>
          <w:rFonts w:ascii="Amiri" w:hAnsi="Amiri" w:eastAsia="Amiri" w:cs="Amiri"/>
          <w:color w:val="111111"/>
          <w:sz w:val="28"/>
          <w:sz w:val="28"/>
          <w:szCs w:val="28"/>
          <w:rtl w:val="true"/>
          <w:lang w:bidi="ar-SA"/>
        </w:rPr>
        <w:t>عمداً فلم يكن للمقتول أولياء من المسلمين الاّ أولياء من أهل الذمَّة من قرابته؟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الامام أن يُعرض على قرابته من أهل بيته الاسلام، فمن أسلم منهم فهو وليُّه يدفع القاتل اليه، فان شاء قتل وان شاء عفا وان شاء أخذ الدية، فان لم يسلم أحد</w:t>
      </w:r>
      <w:r>
        <w:rPr>
          <w:rStyle w:val="FootnoteAnchor"/>
          <w:rtl w:val="true"/>
        </w:rPr>
        <w:footnoteReference w:id="622"/>
      </w:r>
      <w:r>
        <w:rPr>
          <w:rFonts w:ascii="Amiri" w:hAnsi="Amiri" w:eastAsia="Amiri" w:cs="Amiri"/>
          <w:color w:val="111111"/>
          <w:sz w:val="28"/>
          <w:sz w:val="28"/>
          <w:szCs w:val="28"/>
          <w:rtl w:val="true"/>
          <w:lang w:bidi="ar-SA"/>
        </w:rPr>
        <w:t xml:space="preserve">كان الامام وليَّ أمره، فإن شاء قتل وان شاء أخذ الدية يجعلها </w:t>
      </w:r>
      <w:r>
        <w:rPr>
          <w:rStyle w:val="FootnoteAnchor"/>
          <w:rtl w:val="true"/>
        </w:rPr>
        <w:footnoteReference w:id="623"/>
      </w:r>
      <w:r>
        <w:rPr>
          <w:rFonts w:ascii="Amiri" w:hAnsi="Amiri" w:eastAsia="Amiri" w:cs="Amiri"/>
          <w:color w:val="111111"/>
          <w:sz w:val="28"/>
          <w:sz w:val="28"/>
          <w:szCs w:val="28"/>
          <w:rtl w:val="true"/>
          <w:lang w:bidi="ar-SA"/>
        </w:rPr>
        <w:t>في بيت مال المسلمين، لأنّ جناية المقتول كانت على الامام فكذلك تكون ديته</w:t>
      </w:r>
      <w:r>
        <w:rPr>
          <w:rStyle w:val="FootnoteAnchor"/>
          <w:rtl w:val="true"/>
        </w:rPr>
        <w:footnoteReference w:id="624"/>
      </w:r>
      <w:r>
        <w:rPr>
          <w:rFonts w:ascii="Amiri" w:hAnsi="Amiri" w:eastAsia="Amiri" w:cs="Amiri"/>
          <w:color w:val="111111"/>
          <w:sz w:val="28"/>
          <w:sz w:val="28"/>
          <w:szCs w:val="28"/>
          <w:rtl w:val="true"/>
          <w:lang w:bidi="ar-SA"/>
        </w:rPr>
        <w:t>لامام المسلمين</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عفا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حق جميع</w:t>
      </w:r>
      <w:r>
        <w:rPr>
          <w:rStyle w:val="FootnoteAnchor"/>
          <w:rtl w:val="true"/>
        </w:rPr>
        <w:footnoteReference w:id="625"/>
      </w:r>
      <w:r>
        <w:rPr>
          <w:rFonts w:ascii="Amiri" w:hAnsi="Amiri" w:eastAsia="Amiri" w:cs="Amiri"/>
          <w:color w:val="111111"/>
          <w:sz w:val="28"/>
          <w:sz w:val="28"/>
          <w:szCs w:val="28"/>
          <w:rtl w:val="true"/>
          <w:lang w:bidi="ar-SA"/>
        </w:rPr>
        <w:t>المسلمين وانّما على الامام ان يقتل أو يأخذ الدية وليس له أن يعفو</w:t>
      </w:r>
      <w:r>
        <w:rPr>
          <w:rFonts w:eastAsia="Amiri" w:cs="Amiri" w:ascii="Amiri" w:hAnsi="Amiri"/>
          <w:color w:val="111111"/>
          <w:sz w:val="28"/>
          <w:szCs w:val="28"/>
          <w:rtl w:val="true"/>
          <w:lang w:bidi="ar-SA"/>
        </w:rPr>
        <w:t>.</w:t>
      </w:r>
      <w:r>
        <w:rPr>
          <w:rStyle w:val="FootnoteAnchor"/>
          <w:rtl w:val="true"/>
        </w:rPr>
        <w:footnoteReference w:id="626"/>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أبي ولاّد الحنّاط مثله</w:t>
      </w:r>
      <w:r>
        <w:rPr>
          <w:rFonts w:eastAsia="Amiri" w:cs="Amiri" w:ascii="Amiri" w:hAnsi="Amiri"/>
          <w:color w:val="111111"/>
          <w:sz w:val="28"/>
          <w:szCs w:val="28"/>
          <w:rtl w:val="true"/>
          <w:lang w:bidi="ar-SA"/>
        </w:rPr>
        <w:t>.</w:t>
      </w:r>
      <w:r>
        <w:rPr>
          <w:rStyle w:val="FootnoteAnchor"/>
          <w:rtl w:val="true"/>
        </w:rPr>
        <w:footnoteReference w:id="627"/>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الحسن بن محبوب، عن أبي ولاّد مثله</w:t>
      </w:r>
      <w:r>
        <w:rPr>
          <w:rFonts w:eastAsia="IRNazanin" w:cs="IRNazanin"/>
          <w:color w:val="111111"/>
          <w:sz w:val="28"/>
          <w:szCs w:val="28"/>
          <w:rtl w:val="true"/>
          <w:lang w:bidi="fa-IR"/>
        </w:rPr>
        <w:t>.</w:t>
      </w:r>
      <w:r>
        <w:rPr>
          <w:rStyle w:val="FootnoteAnchor"/>
          <w:rtl w:val="true"/>
        </w:rPr>
        <w:footnoteReference w:id="628"/>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سعد بن عبدالله، عن أحمد وعبدالله ابني محمد بن عيسى، عن الحسن بن محبوب، عن محمد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مسلم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نحوه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تكون ديته للامام</w:t>
      </w:r>
      <w:r>
        <w:rPr>
          <w:rFonts w:eastAsia="Amiri" w:cs="Amiri" w:ascii="Amiri" w:hAnsi="Amiri"/>
          <w:color w:val="111111"/>
          <w:sz w:val="28"/>
          <w:szCs w:val="28"/>
          <w:rtl w:val="true"/>
          <w:lang w:bidi="ar-SA"/>
        </w:rPr>
        <w:t>.</w:t>
      </w:r>
      <w:r>
        <w:rPr>
          <w:rStyle w:val="FootnoteAnchor"/>
        </w:rPr>
        <w:footnoteReference w:id="629"/>
      </w:r>
      <w:r>
        <w:rPr>
          <w:rFonts w:eastAsia="Amiri" w:cs="Amiri" w:ascii="Amiri" w:hAnsi="Amiri"/>
          <w:color w:val="111111"/>
          <w:sz w:val="28"/>
          <w:szCs w:val="28"/>
          <w:lang w:bidi="ar-SA"/>
        </w:rPr>
        <w:t>30885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قتل رجل رجلاً عمداً، وليس للمقتول 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الذمة،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 الامام على قرابته من أهل الذمة الاسلام، فمن أسلم منهم فهو وليُّه، يدفع القاتل اليه فان شاء قَتَل وإن شاء عَفا وإن شاء أَخَذ الدية، فان لم يُسلِم من قرابته أحد، كان الامام وليَّ أمره، فان شاء قتل وإن شاء أخذ الدية وجعلها في بيت مال المسلمين</w:t>
      </w:r>
      <w:r>
        <w:rPr>
          <w:rFonts w:eastAsia="Amiri" w:cs="Amiri" w:ascii="Amiri" w:hAnsi="Amiri"/>
          <w:color w:val="111111"/>
          <w:sz w:val="28"/>
          <w:szCs w:val="28"/>
          <w:rtl w:val="true"/>
          <w:lang w:bidi="ar-SA"/>
        </w:rPr>
        <w:t>.</w:t>
      </w:r>
      <w:r>
        <w:rPr>
          <w:rStyle w:val="FootnoteAnchor"/>
          <w:rtl w:val="true"/>
        </w:rPr>
        <w:footnoteReference w:id="630"/>
      </w:r>
      <w:bookmarkStart w:id="182" w:name="pg13476_129065"/>
    </w:p>
    <w:p>
      <w:pPr>
        <w:pStyle w:val="BookText"/>
        <w:rPr/>
      </w:pPr>
      <w:bookmarkEnd w:id="182"/>
      <w:r>
        <w:rPr>
          <w:rFonts w:eastAsia="Amiri" w:cs="Amiri" w:ascii="Amiri" w:hAnsi="Amiri"/>
          <w:color w:val="111111"/>
          <w:sz w:val="28"/>
          <w:szCs w:val="28"/>
          <w:lang w:bidi="ar-SA"/>
        </w:rPr>
        <w:t>30886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أبي 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يُقتَل وليس له وليٌّ الا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للامام أن يعفو وله أن يقتل أو يأخذ الدية فيجعلها في بيت مال المسلمين، لأنّ جناية المقتول كانت على الأمام وكذلك تكون ديته الامام المسلمين</w:t>
      </w:r>
      <w:r>
        <w:rPr>
          <w:rFonts w:eastAsia="Amiri" w:cs="Amiri" w:ascii="Amiri" w:hAnsi="Amiri"/>
          <w:color w:val="111111"/>
          <w:sz w:val="28"/>
          <w:szCs w:val="28"/>
          <w:rtl w:val="true"/>
          <w:lang w:bidi="ar-SA"/>
        </w:rPr>
        <w:t>.</w:t>
      </w:r>
      <w:r>
        <w:rPr>
          <w:rStyle w:val="FootnoteAnchor"/>
        </w:rPr>
        <w:footnoteReference w:id="631"/>
      </w:r>
      <w:r>
        <w:rPr>
          <w:rFonts w:eastAsia="IRNazanin" w:cs="IRNazanin"/>
          <w:color w:val="111111"/>
          <w:sz w:val="28"/>
          <w:szCs w:val="28"/>
          <w:lang w:bidi="fa-IR"/>
        </w:rPr>
        <w:t>30887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المتوكّل، عن سعد بن عبدالله، عن أحمد بن محمد بن عيسى، عن الحسن بن محبوب، عن مالك بن عطيّة، عن سليمان بن خالد،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مسلم قُتِل وله أبٌ نصرانيٌّ لمن تکون دیته؟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تؤخذ ديته فتجعل في بيت مال المسلمين لأنّها جناية على بيت مال المسلمين</w:t>
      </w:r>
      <w:r>
        <w:rPr>
          <w:rFonts w:eastAsia="IRNazanin" w:cs="IRNazanin"/>
          <w:color w:val="111111"/>
          <w:sz w:val="28"/>
          <w:szCs w:val="28"/>
          <w:rtl w:val="true"/>
          <w:lang w:bidi="fa-IR"/>
        </w:rPr>
        <w:t>.</w:t>
      </w:r>
      <w:r>
        <w:rPr>
          <w:rStyle w:val="FootnoteAnchor"/>
          <w:rtl w:val="true"/>
        </w:rPr>
        <w:footnoteReference w:id="632"/>
      </w:r>
    </w:p>
    <w:p>
      <w:pPr>
        <w:pStyle w:val="Heading3"/>
        <w:numPr>
          <w:ilvl w:val="2"/>
          <w:numId w:val="1"/>
        </w:numPr>
        <w:rPr/>
      </w:pPr>
      <w:bookmarkStart w:id="183" w:name="__RefHeading___Toc2278288_2616395394"/>
      <w:bookmarkStart w:id="184" w:name="_Toc62"/>
      <w:bookmarkEnd w:id="183"/>
      <w:r>
        <w:rPr>
          <w:rtl w:val="true"/>
        </w:rPr>
        <w:t>باب</w:t>
      </w:r>
      <w:r>
        <w:rPr>
          <w:rtl w:val="true"/>
        </w:rPr>
        <w:t>(</w:t>
      </w:r>
      <w:r>
        <w:rPr/>
        <w:t>57</w:t>
      </w:r>
      <w:r>
        <w:rPr>
          <w:rtl w:val="true"/>
        </w:rPr>
        <w:t>)</w:t>
      </w:r>
      <w:r>
        <w:rPr>
          <w:rtl w:val="true"/>
        </w:rPr>
        <w:t>حكم من عاش بعد القصاص</w:t>
      </w:r>
      <w:bookmarkEnd w:id="184"/>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عاش بعد القصاص </w:t>
      </w:r>
      <w:r>
        <w:rPr>
          <w:rFonts w:eastAsia="Amiri" w:cs="Amiri" w:ascii="Amiri" w:hAnsi="Amiri"/>
          <w:color w:val="111111"/>
          <w:sz w:val="28"/>
          <w:szCs w:val="28"/>
          <w:lang w:bidi="ar-SA"/>
        </w:rPr>
        <w:t>30888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بعض أصحابه، عن أبان بن عثمان، عمّن أخبره،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اُتي عمر بن الخطّاب برجل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اخا رجل فدفعه اليه وأمره بقتله فضربه الرجل حتى رأى انّه قد قتله فحُمل الى منزله فوجدوا به رمقاً </w:t>
      </w:r>
    </w:p>
    <w:p>
      <w:pPr>
        <w:pStyle w:val="BookText"/>
        <w:rPr/>
      </w:pPr>
      <w:r>
        <w:rPr>
          <w:rFonts w:ascii="IRNazanin" w:hAnsi="IRNazanin" w:eastAsia="IRNazanin"/>
          <w:color w:val="111111"/>
          <w:sz w:val="28"/>
          <w:sz w:val="28"/>
          <w:szCs w:val="28"/>
          <w:rtl w:val="true"/>
          <w:lang w:bidi="fa-IR"/>
        </w:rPr>
        <w:t>فعالجوه فبرأ</w:t>
      </w:r>
      <w:r>
        <w:rPr>
          <w:rStyle w:val="FootnoteAnchor"/>
          <w:rtl w:val="true"/>
        </w:rPr>
        <w:footnoteReference w:id="633"/>
      </w:r>
      <w:r>
        <w:rPr>
          <w:rFonts w:ascii="Amiri" w:hAnsi="Amiri" w:eastAsia="Amiri" w:cs="Amiri"/>
          <w:color w:val="111111"/>
          <w:sz w:val="28"/>
          <w:sz w:val="28"/>
          <w:szCs w:val="28"/>
          <w:rtl w:val="true"/>
          <w:lang w:bidi="ar-SA"/>
        </w:rPr>
        <w:t xml:space="preserve">فلمّا خرج أخذه أخو المقتول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قاتل أخي ولي أن أقتلك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قتلتني مرّة فانطلق به الى عمر فأمره</w:t>
      </w:r>
      <w:r>
        <w:rPr>
          <w:rStyle w:val="FootnoteAnchor"/>
          <w:rtl w:val="true"/>
        </w:rPr>
        <w:footnoteReference w:id="634"/>
      </w:r>
      <w:r>
        <w:rPr>
          <w:rFonts w:ascii="Amiri" w:hAnsi="Amiri" w:eastAsia="Amiri" w:cs="Amiri"/>
          <w:color w:val="111111"/>
          <w:sz w:val="28"/>
          <w:sz w:val="28"/>
          <w:szCs w:val="28"/>
          <w:rtl w:val="true"/>
          <w:lang w:bidi="ar-SA"/>
        </w:rPr>
        <w:t>بقتله فخرج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قتلتني مرّة فمرّوا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خبره</w:t>
      </w:r>
      <w:r>
        <w:rPr>
          <w:rFonts w:eastAsia="Amiri" w:cs="Amiri" w:ascii="Amiri" w:hAnsi="Amiri"/>
          <w:color w:val="111111"/>
          <w:sz w:val="28"/>
          <w:szCs w:val="28"/>
          <w:rtl w:val="true"/>
          <w:lang w:bidi="ar-SA"/>
        </w:rPr>
        <w:t>.</w:t>
      </w:r>
      <w:r>
        <w:rPr>
          <w:rStyle w:val="FootnoteAnchor"/>
          <w:rtl w:val="true"/>
        </w:rPr>
        <w:footnoteReference w:id="63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لاتعجل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اخرج اليك فدخل على عمر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الحكم فيه هكذا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يا أبا الحسن؟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يقتصّ هذا من اخي المقتول الأول ما صَنَع به ثم يقتله بأخيه، فنظر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ان اقتص منه أتى على نفسه فعفا عنه وتتارکا</w:t>
      </w:r>
      <w:r>
        <w:rPr>
          <w:rFonts w:eastAsia="IRNazanin" w:cs="IRNazanin"/>
          <w:color w:val="111111"/>
          <w:sz w:val="28"/>
          <w:szCs w:val="28"/>
          <w:rtl w:val="true"/>
          <w:lang w:bidi="fa-IR"/>
        </w:rPr>
        <w:t>.</w:t>
      </w:r>
      <w:r>
        <w:rPr>
          <w:rStyle w:val="FootnoteAnchor"/>
          <w:rtl w:val="true"/>
        </w:rPr>
        <w:footnoteReference w:id="636"/>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مهزیار، عن ابراهيم بن عبدالله، عن أبان بن عثمان مثله</w:t>
      </w:r>
      <w:r>
        <w:rPr>
          <w:rFonts w:eastAsia="IRNazanin" w:cs="IRNazanin"/>
          <w:color w:val="111111"/>
          <w:sz w:val="28"/>
          <w:szCs w:val="28"/>
          <w:rtl w:val="true"/>
          <w:lang w:bidi="fa-IR"/>
        </w:rPr>
        <w:t>.</w:t>
      </w:r>
      <w:r>
        <w:rPr>
          <w:rStyle w:val="FootnoteAnchor"/>
          <w:rtl w:val="true"/>
        </w:rPr>
        <w:footnoteReference w:id="637"/>
      </w:r>
      <w:bookmarkStart w:id="185" w:name="pg13476_129067"/>
    </w:p>
    <w:p>
      <w:pPr>
        <w:pStyle w:val="Heading3"/>
        <w:numPr>
          <w:ilvl w:val="2"/>
          <w:numId w:val="1"/>
        </w:numPr>
        <w:rPr/>
      </w:pPr>
      <w:bookmarkStart w:id="186" w:name="__RefHeading___Toc2278290_2616395394"/>
      <w:bookmarkStart w:id="187" w:name="_Toc63"/>
      <w:bookmarkEnd w:id="185"/>
      <w:bookmarkEnd w:id="186"/>
      <w:r>
        <w:rPr>
          <w:rtl w:val="true"/>
        </w:rPr>
        <w:t>باب</w:t>
      </w:r>
      <w:r>
        <w:rPr>
          <w:rtl w:val="true"/>
        </w:rPr>
        <w:t>(</w:t>
      </w:r>
      <w:r>
        <w:rPr/>
        <w:t>58</w:t>
      </w:r>
      <w:r>
        <w:rPr>
          <w:rtl w:val="true"/>
        </w:rPr>
        <w:t>)</w:t>
      </w:r>
      <w:r>
        <w:rPr>
          <w:rtl w:val="true"/>
        </w:rPr>
        <w:t>لا يكون القصاص الاّ بالسيف من دون مُثلة</w:t>
      </w:r>
      <w:bookmarkEnd w:id="187"/>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القصاص الاّ بالسيف من دون مُثلة </w:t>
      </w:r>
      <w:r>
        <w:rPr>
          <w:rFonts w:eastAsia="Amiri" w:cs="Amiri" w:ascii="Amiri" w:hAnsi="Amiri"/>
          <w:color w:val="111111"/>
          <w:sz w:val="28"/>
          <w:szCs w:val="28"/>
          <w:lang w:bidi="ar-SA"/>
        </w:rPr>
        <w:t>30889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حمّاد، عن الحلبي، ومحمد بن يحيى، عن أحمد بن محمد، عن محمد بن اسماعيل، عن محمد بن الفضيل، عن أبي الصباح الكناني جميعاً،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سألناه عن رجل ضرب رجلاً بعصا فلم يقلع عنه حتى مات أيدفع الى وليّ المقتول فيقتله؟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ولا يترك يعبث به ولكن يجيز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بالسيف</w:t>
      </w:r>
      <w:r>
        <w:rPr>
          <w:rFonts w:eastAsia="Amiri" w:cs="Amiri" w:ascii="Amiri" w:hAnsi="Amiri"/>
          <w:color w:val="111111"/>
          <w:sz w:val="28"/>
          <w:szCs w:val="28"/>
          <w:rtl w:val="true"/>
          <w:lang w:bidi="ar-SA"/>
        </w:rPr>
        <w:t>].</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ولكن يجيز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يُسرع في قتله ولايؤخّره، ولا يترك يُمثّل به ويزيد في عقوبته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النّضر بن سوید، عن هشام بن سالم وعلي بن النعمان، عن ابن مسکان جميعاً، عن سليمان ابن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ضرب رجلاً بعصا فلم يرفع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حتى قتل أيدفع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أولياء المقتول؟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ولكن لايترك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يعبث به ولكن يجاز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هشام بن سالم، عن سليمان بن خالد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Pr>
        <w:footnoteReference w:id="639"/>
      </w:r>
      <w:r>
        <w:rPr>
          <w:rFonts w:eastAsia="Amiri" w:cs="Amiri" w:ascii="Amiri" w:hAnsi="Amiri"/>
          <w:color w:val="111111"/>
          <w:sz w:val="28"/>
          <w:szCs w:val="28"/>
          <w:lang w:bidi="ar-SA"/>
        </w:rPr>
        <w:t>30891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آبائه،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قَوَد إلاّ بالسيف</w:t>
      </w:r>
      <w:r>
        <w:rPr>
          <w:rFonts w:eastAsia="Amiri" w:cs="Amiri" w:ascii="Amiri" w:hAnsi="Amiri"/>
          <w:color w:val="111111"/>
          <w:sz w:val="28"/>
          <w:szCs w:val="28"/>
          <w:rtl w:val="true"/>
          <w:lang w:bidi="ar-SA"/>
        </w:rPr>
        <w:t>.</w:t>
      </w:r>
      <w:r>
        <w:rPr>
          <w:rStyle w:val="FootnoteAnchor"/>
        </w:rPr>
        <w:footnoteReference w:id="640"/>
      </w:r>
      <w:r>
        <w:rPr>
          <w:rFonts w:eastAsia="Amiri" w:cs="Amiri" w:ascii="Amiri" w:hAnsi="Amiri"/>
          <w:color w:val="111111"/>
          <w:sz w:val="28"/>
          <w:szCs w:val="28"/>
          <w:lang w:bidi="ar-SA"/>
        </w:rPr>
        <w:t>30892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لايقاد لأحد من أحد إلاّ بالسيف، في القتل خاصة</w:t>
      </w:r>
      <w:r>
        <w:rPr>
          <w:rFonts w:eastAsia="Amiri" w:cs="Amiri" w:ascii="Amiri" w:hAnsi="Amiri"/>
          <w:color w:val="111111"/>
          <w:sz w:val="28"/>
          <w:szCs w:val="28"/>
          <w:rtl w:val="true"/>
          <w:lang w:bidi="ar-SA"/>
        </w:rPr>
        <w:t>.</w:t>
      </w:r>
      <w:r>
        <w:rPr>
          <w:rStyle w:val="FootnoteAnchor"/>
          <w:rtl w:val="true"/>
        </w:rPr>
        <w:footnoteReference w:id="641"/>
      </w:r>
      <w:bookmarkStart w:id="188" w:name="pg13476_129069"/>
    </w:p>
    <w:p>
      <w:pPr>
        <w:pStyle w:val="Heading2"/>
        <w:numPr>
          <w:ilvl w:val="1"/>
          <w:numId w:val="1"/>
        </w:numPr>
        <w:rPr/>
      </w:pPr>
      <w:bookmarkStart w:id="189" w:name="__RefHeading___Toc2278292_2616395394"/>
      <w:bookmarkStart w:id="190" w:name="_Toc64"/>
      <w:bookmarkEnd w:id="188"/>
      <w:bookmarkEnd w:id="189"/>
      <w:r>
        <w:rPr>
          <w:rtl w:val="true"/>
        </w:rPr>
        <w:t>أبواب دعوى القتل</w:t>
      </w:r>
      <w:bookmarkEnd w:id="190"/>
    </w:p>
    <w:p>
      <w:pPr>
        <w:pStyle w:val="Heading3"/>
        <w:numPr>
          <w:ilvl w:val="2"/>
          <w:numId w:val="1"/>
        </w:numPr>
        <w:rPr/>
      </w:pPr>
      <w:bookmarkStart w:id="191" w:name="__RefHeading___Toc2278294_2616395394"/>
      <w:bookmarkStart w:id="192" w:name="_Toc65"/>
      <w:bookmarkEnd w:id="191"/>
      <w:r>
        <w:rPr>
          <w:rtl w:val="true"/>
        </w:rPr>
        <w:t>باب</w:t>
      </w:r>
      <w:r>
        <w:rPr>
          <w:rtl w:val="true"/>
        </w:rPr>
        <w:t>(</w:t>
      </w:r>
      <w:r>
        <w:rPr/>
        <w:t>1</w:t>
      </w:r>
      <w:r>
        <w:rPr>
          <w:rtl w:val="true"/>
        </w:rPr>
        <w:t>)</w:t>
      </w:r>
      <w:r>
        <w:rPr>
          <w:rtl w:val="true"/>
        </w:rPr>
        <w:t>ثبوت القتل بشاهدين عدلين</w:t>
      </w:r>
      <w:bookmarkEnd w:id="192"/>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القتل بشاهدين عدلين </w:t>
      </w:r>
      <w:r>
        <w:rPr>
          <w:rFonts w:eastAsia="Amiri" w:cs="Amiri" w:ascii="Amiri" w:hAnsi="Amiri"/>
          <w:color w:val="111111"/>
          <w:sz w:val="28"/>
          <w:szCs w:val="28"/>
          <w:lang w:bidi="ar-SA"/>
        </w:rPr>
        <w:t>30893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عن أبيه، عن أحمد بن محمد ابن أبي نصر، عن اسماعيل بن أبي حنيفة، عن أبي حنيفة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يجوز فيه شاهدان والزنا لا يجوز فيه إلاّ أربعة شهود؟ والقتل أشدّ من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القتل فِعلٌ واحد والزنا فِعلان فمِن ثَمَّ لا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أربعة شهود، على الرجل شاهدان وعلى المرأة شاهدان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بعض أصحابنا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عندكم يا أبا حنيفة؟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عندنا فيه الاّ حديث عمر انّ الله أخذ في الشهادة كلمتين على العباد</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كذلك يا أبا حنيفة ولكن الزنا فيه حدّان ولا يجوز الاّ أن يشهد کلّ اثنين على واحد، لانّ الرجل والمرأة جميعاً </w:t>
      </w:r>
    </w:p>
    <w:p>
      <w:pPr>
        <w:pStyle w:val="BookText"/>
        <w:rPr/>
      </w:pPr>
      <w:r>
        <w:rPr>
          <w:rFonts w:ascii="Amiri" w:hAnsi="Amiri" w:eastAsia="Amiri" w:cs="Amiri"/>
          <w:color w:val="111111"/>
          <w:sz w:val="28"/>
          <w:sz w:val="28"/>
          <w:szCs w:val="28"/>
          <w:rtl w:val="true"/>
          <w:lang w:bidi="ar-SA"/>
        </w:rPr>
        <w:t>عليهما الحدّ، والقتل انّما يقام على القاتل ويدفع عن المقتول</w:t>
      </w:r>
      <w:r>
        <w:rPr>
          <w:rFonts w:eastAsia="Amiri" w:cs="Amiri" w:ascii="Amiri" w:hAnsi="Amiri"/>
          <w:color w:val="111111"/>
          <w:sz w:val="28"/>
          <w:szCs w:val="28"/>
          <w:rtl w:val="true"/>
          <w:lang w:bidi="ar-SA"/>
        </w:rPr>
        <w:t>.</w:t>
      </w:r>
      <w:r>
        <w:rPr>
          <w:rStyle w:val="FootnoteAnchor"/>
          <w:rtl w:val="true"/>
        </w:rPr>
        <w:footnoteReference w:id="642"/>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مثله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المرأة شاهدان</w:t>
      </w:r>
      <w:r>
        <w:rPr>
          <w:rFonts w:eastAsia="Amiri" w:cs="Amiri" w:ascii="Amiri" w:hAnsi="Amiri"/>
          <w:color w:val="111111"/>
          <w:sz w:val="28"/>
          <w:szCs w:val="28"/>
          <w:rtl w:val="true"/>
          <w:lang w:bidi="ar-SA"/>
        </w:rPr>
        <w:t>.</w:t>
      </w:r>
      <w:r>
        <w:rPr>
          <w:rStyle w:val="FootnoteAnchor"/>
        </w:rPr>
        <w:footnoteReference w:id="643"/>
      </w:r>
      <w:r>
        <w:rPr>
          <w:rFonts w:eastAsia="IRNazanin" w:cs="IRNazanin"/>
          <w:color w:val="111111"/>
          <w:sz w:val="28"/>
          <w:szCs w:val="28"/>
          <w:lang w:bidi="fa-IR"/>
        </w:rPr>
        <w:t>30894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الحسن الصفّار، عن العبّاس بن معروف، عن عليّ بن مهزیار، عن علي بن أحمد بن محمّد، عن أبيه، عن إسماعیل بن حمّاد بن أبي حنيفة، عن أبيه حمّاد، عن أبيه أبي حنيفة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أيّهما أشدُّ، الزنَّا أم القتل؟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القتل جاز فيه شاهدان ولا يجوز في الزّنا إلاّ أربعة؟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عندكم فيه يا أبا حنيفة؟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عندنا فيه إلاّ حديث عمر أنّ الله أخرج في الشّهادة كلمتين على العباد</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كذلك يا أبا حنيفة، ولكنّ الزنا فيه حدّان، ولا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يشهد كلّ اثنين على واحد، لأنّ الرّجل والمرأة جميعاً عليهما الحدّ، والقتل إنّما يقام الحدّ على القاتل ويدفع عن المقتول</w:t>
      </w:r>
      <w:r>
        <w:rPr>
          <w:rFonts w:eastAsia="Amiri" w:cs="Amiri" w:ascii="Amiri" w:hAnsi="Amiri"/>
          <w:color w:val="111111"/>
          <w:sz w:val="28"/>
          <w:szCs w:val="28"/>
          <w:rtl w:val="true"/>
          <w:lang w:bidi="ar-SA"/>
        </w:rPr>
        <w:t>.</w:t>
      </w:r>
      <w:r>
        <w:rPr>
          <w:rStyle w:val="FootnoteAnchor"/>
          <w:rtl w:val="true"/>
        </w:rPr>
        <w:footnoteReference w:id="644"/>
      </w:r>
      <w:bookmarkStart w:id="193" w:name="pg13476_129071"/>
    </w:p>
    <w:p>
      <w:pPr>
        <w:pStyle w:val="BookText"/>
        <w:rPr/>
      </w:pPr>
      <w:bookmarkEnd w:id="193"/>
      <w:r>
        <w:rPr>
          <w:rFonts w:eastAsia="IRNazanin" w:cs="IRNazanin"/>
          <w:color w:val="111111"/>
          <w:sz w:val="28"/>
          <w:szCs w:val="28"/>
          <w:lang w:bidi="fa-IR"/>
        </w:rPr>
        <w:t>30895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جعفر بن محمد بن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طلحة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دخلت عليه امرأة فأصبحت وهي ميتة، فقال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قتلتها؟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البيّنة أنّه قتلها، وإلاّ يمينه بالله ما قتلها</w:t>
      </w:r>
      <w:r>
        <w:rPr>
          <w:rFonts w:eastAsia="IRNazanin" w:cs="IRNazanin"/>
          <w:color w:val="111111"/>
          <w:sz w:val="28"/>
          <w:szCs w:val="28"/>
          <w:rtl w:val="true"/>
          <w:lang w:bidi="fa-IR"/>
        </w:rPr>
        <w:t>.</w:t>
      </w:r>
      <w:r>
        <w:rPr>
          <w:rStyle w:val="FootnoteAnchor"/>
          <w:rtl w:val="true"/>
        </w:rPr>
        <w:footnoteReference w:id="645"/>
      </w:r>
    </w:p>
    <w:p>
      <w:pPr>
        <w:pStyle w:val="Heading3"/>
        <w:numPr>
          <w:ilvl w:val="2"/>
          <w:numId w:val="1"/>
        </w:numPr>
        <w:rPr/>
      </w:pPr>
      <w:bookmarkStart w:id="194" w:name="__RefHeading___Toc2278296_2616395394"/>
      <w:bookmarkStart w:id="195" w:name="_Toc66"/>
      <w:bookmarkEnd w:id="194"/>
      <w:r>
        <w:rPr>
          <w:rtl w:val="true"/>
        </w:rPr>
        <w:t>باب</w:t>
      </w:r>
      <w:r>
        <w:rPr>
          <w:rtl w:val="true"/>
        </w:rPr>
        <w:t>(</w:t>
      </w:r>
      <w:r>
        <w:rPr/>
        <w:t>2</w:t>
      </w:r>
      <w:r>
        <w:rPr>
          <w:rtl w:val="true"/>
        </w:rPr>
        <w:t>)</w:t>
      </w:r>
      <w:r>
        <w:rPr>
          <w:rtl w:val="true"/>
        </w:rPr>
        <w:t>ثبوت القتل بالا قرار به</w:t>
      </w:r>
      <w:bookmarkEnd w:id="195"/>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القتل بالا قرار به </w:t>
      </w:r>
      <w:r>
        <w:rPr>
          <w:rFonts w:eastAsia="IRNazanin" w:cs="IRNazanin"/>
          <w:color w:val="111111"/>
          <w:sz w:val="28"/>
          <w:szCs w:val="28"/>
          <w:lang w:bidi="fa-IR"/>
        </w:rPr>
        <w:t>30896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عن أبيه، عن ابن أبي عمير، عن جمیل بن درّاج، عن بعض أصحابه،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أقرّ الرّجل على نفسه بالقتل قُتل إذا لم يكن عليه شهود، فإن رجع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أفعل ترك ولم يُقتل</w:t>
      </w:r>
      <w:r>
        <w:rPr>
          <w:rFonts w:eastAsia="Amiri" w:cs="Amiri" w:ascii="Amiri" w:hAnsi="Amiri"/>
          <w:color w:val="111111"/>
          <w:sz w:val="28"/>
          <w:szCs w:val="28"/>
          <w:rtl w:val="true"/>
          <w:lang w:bidi="ar-SA"/>
        </w:rPr>
        <w:t>.</w:t>
      </w:r>
      <w:r>
        <w:rPr>
          <w:rStyle w:val="FootnoteAnchor"/>
        </w:rPr>
        <w:footnoteReference w:id="646"/>
      </w:r>
      <w:r>
        <w:rPr>
          <w:rFonts w:eastAsia="Amiri" w:cs="Amiri" w:ascii="Amiri" w:hAnsi="Amiri"/>
          <w:color w:val="111111"/>
          <w:sz w:val="28"/>
          <w:szCs w:val="28"/>
          <w:lang w:bidi="ar-SA"/>
        </w:rPr>
        <w:t>30897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الحسن بن محبوب، عن الحسن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وُجد مقتولاً فجاء رجلان الى وليَّه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قتلته عمداً وقال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قتلته خطأ؟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هو أخذ بقول صاحب العمد فليس له على صاحب الخطأ سبيل،</w:t>
      </w:r>
      <w:r>
        <w:rPr>
          <w:rStyle w:val="FootnoteAnchor"/>
          <w:rtl w:val="true"/>
        </w:rPr>
        <w:footnoteReference w:id="647"/>
      </w:r>
      <w:r>
        <w:rPr>
          <w:rFonts w:ascii="Amiri" w:hAnsi="Amiri" w:eastAsia="Amiri" w:cs="Amiri"/>
          <w:color w:val="111111"/>
          <w:sz w:val="28"/>
          <w:sz w:val="28"/>
          <w:szCs w:val="28"/>
          <w:rtl w:val="true"/>
          <w:lang w:bidi="ar-SA"/>
        </w:rPr>
        <w:t xml:space="preserve">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بقول صاحب الخطأ فليس له على </w:t>
      </w:r>
      <w:bookmarkStart w:id="196" w:name="pg13476_129072"/>
    </w:p>
    <w:p>
      <w:pPr>
        <w:pStyle w:val="BookText"/>
        <w:rPr/>
      </w:pPr>
      <w:bookmarkEnd w:id="196"/>
      <w:r>
        <w:rPr>
          <w:rFonts w:ascii="Amiri" w:hAnsi="Amiri" w:eastAsia="Amiri" w:cs="Amiri"/>
          <w:color w:val="111111"/>
          <w:sz w:val="28"/>
          <w:sz w:val="28"/>
          <w:szCs w:val="28"/>
          <w:rtl w:val="true"/>
          <w:lang w:bidi="ar-SA"/>
        </w:rPr>
        <w:t>صاحب العمد سبيل</w:t>
      </w:r>
      <w:r>
        <w:rPr>
          <w:rFonts w:eastAsia="Amiri" w:cs="Amiri" w:ascii="Amiri" w:hAnsi="Amiri"/>
          <w:color w:val="111111"/>
          <w:sz w:val="28"/>
          <w:szCs w:val="28"/>
          <w:rtl w:val="true"/>
          <w:lang w:bidi="ar-SA"/>
        </w:rPr>
        <w:t>.</w:t>
      </w:r>
      <w:r>
        <w:rPr>
          <w:rStyle w:val="FootnoteAnchor"/>
          <w:rtl w:val="true"/>
        </w:rPr>
        <w:footnoteReference w:id="648"/>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بن محبوب مثله</w:t>
      </w:r>
      <w:r>
        <w:rPr>
          <w:rFonts w:eastAsia="Amiri" w:cs="Amiri" w:ascii="Amiri" w:hAnsi="Amiri"/>
          <w:color w:val="111111"/>
          <w:sz w:val="28"/>
          <w:szCs w:val="28"/>
          <w:rtl w:val="true"/>
          <w:lang w:bidi="ar-SA"/>
        </w:rPr>
        <w:t>.</w:t>
      </w:r>
      <w:r>
        <w:rPr>
          <w:rStyle w:val="FootnoteAnchor"/>
          <w:rtl w:val="true"/>
        </w:rPr>
        <w:footnoteReference w:id="649"/>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الحسن بن محبوب، عن الحسن بن 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650"/>
      </w:r>
    </w:p>
    <w:p>
      <w:pPr>
        <w:pStyle w:val="Heading3"/>
        <w:numPr>
          <w:ilvl w:val="2"/>
          <w:numId w:val="1"/>
        </w:numPr>
        <w:rPr/>
      </w:pPr>
      <w:bookmarkStart w:id="197" w:name="__RefHeading___Toc2278298_2616395394"/>
      <w:bookmarkStart w:id="198" w:name="_Toc67"/>
      <w:bookmarkEnd w:id="197"/>
      <w:r>
        <w:rPr>
          <w:rtl w:val="true"/>
        </w:rPr>
        <w:t>باب</w:t>
      </w:r>
      <w:r>
        <w:rPr>
          <w:rtl w:val="true"/>
        </w:rPr>
        <w:t>(</w:t>
      </w:r>
      <w:r>
        <w:rPr/>
        <w:t>3</w:t>
      </w:r>
      <w:r>
        <w:rPr>
          <w:rtl w:val="true"/>
        </w:rPr>
        <w:t>)</w:t>
      </w:r>
      <w:r>
        <w:rPr>
          <w:rtl w:val="true"/>
        </w:rPr>
        <w:t>حكم من أقرَّ بالقتل ثم جاء آخر وأقرَّ</w:t>
      </w:r>
      <w:bookmarkEnd w:id="198"/>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أقرَّ بالقتل ثم جاء آخر وأقرَّ </w:t>
      </w:r>
      <w:r>
        <w:rPr>
          <w:rFonts w:eastAsia="Amiri" w:cs="Amiri" w:ascii="Amiri" w:hAnsi="Amiri"/>
          <w:color w:val="111111"/>
          <w:sz w:val="28"/>
          <w:szCs w:val="28"/>
          <w:lang w:bidi="ar-SA"/>
        </w:rPr>
        <w:t>30898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بعض أصحابنا رفعه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برجل وُجد في خربة وبيده سكّين ملطّخ</w:t>
      </w:r>
      <w:r>
        <w:rPr>
          <w:rStyle w:val="FootnoteAnchor"/>
          <w:rtl w:val="true"/>
        </w:rPr>
        <w:footnoteReference w:id="651"/>
      </w:r>
      <w:r>
        <w:rPr>
          <w:rFonts w:ascii="Amiri" w:hAnsi="Amiri" w:eastAsia="Amiri" w:cs="Amiri"/>
          <w:color w:val="111111"/>
          <w:sz w:val="28"/>
          <w:sz w:val="28"/>
          <w:szCs w:val="28"/>
          <w:rtl w:val="true"/>
          <w:lang w:bidi="ar-SA"/>
        </w:rPr>
        <w:t xml:space="preserve">بالدم واذا رجل مذبوح يتشحَّط </w:t>
      </w:r>
      <w:r>
        <w:rPr>
          <w:rStyle w:val="FootnoteAnchor"/>
          <w:rtl w:val="true"/>
        </w:rPr>
        <w:footnoteReference w:id="652"/>
      </w:r>
      <w:r>
        <w:rPr>
          <w:rFonts w:ascii="Amiri" w:hAnsi="Amiri" w:eastAsia="Amiri" w:cs="Amiri"/>
          <w:color w:val="111111"/>
          <w:sz w:val="28"/>
          <w:sz w:val="28"/>
          <w:szCs w:val="28"/>
          <w:rtl w:val="true"/>
          <w:lang w:bidi="ar-SA"/>
        </w:rPr>
        <w:t xml:space="preserve">في دمه 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قال</w:t>
      </w:r>
      <w:r>
        <w:rPr>
          <w:rFonts w:eastAsia="Amiri" w:cs="Amiri" w:ascii="Amiri" w:hAnsi="Amiri"/>
          <w:color w:val="111111"/>
          <w:sz w:val="28"/>
          <w:szCs w:val="28"/>
          <w:rtl w:val="true"/>
          <w:lang w:bidi="ar-SA"/>
        </w:rPr>
        <w:t xml:space="preserve">: </w:t>
      </w:r>
      <w:r>
        <w:rPr>
          <w:rStyle w:val="FootnoteAnchor"/>
          <w:rtl w:val="true"/>
        </w:rPr>
        <w:footnoteReference w:id="653"/>
      </w:r>
      <w:r>
        <w:rPr>
          <w:rFonts w:ascii="Amiri" w:hAnsi="Amiri" w:eastAsia="Amiri" w:cs="Amiri"/>
          <w:color w:val="111111"/>
          <w:sz w:val="28"/>
          <w:sz w:val="28"/>
          <w:szCs w:val="28"/>
          <w:rtl w:val="true"/>
          <w:lang w:bidi="ar-SA"/>
        </w:rPr>
        <w:t>يا أمير المؤمنين أنا قتلته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اذهبوا به فاقتلوه به، </w:t>
      </w:r>
      <w:r>
        <w:rPr>
          <w:rStyle w:val="FootnoteAnchor"/>
          <w:rtl w:val="true"/>
        </w:rPr>
        <w:footnoteReference w:id="654"/>
      </w:r>
      <w:r>
        <w:rPr>
          <w:rFonts w:ascii="Amiri" w:hAnsi="Amiri" w:eastAsia="Amiri" w:cs="Amiri"/>
          <w:color w:val="111111"/>
          <w:sz w:val="28"/>
          <w:sz w:val="28"/>
          <w:szCs w:val="28"/>
          <w:rtl w:val="true"/>
          <w:lang w:bidi="ar-SA"/>
        </w:rPr>
        <w:t xml:space="preserve">فلمّا ذهبوا به ليقتلوه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رجل </w:t>
      </w:r>
    </w:p>
    <w:p>
      <w:pPr>
        <w:pStyle w:val="BookText"/>
        <w:rPr/>
      </w:pPr>
      <w:r>
        <w:rPr>
          <w:rFonts w:ascii="Amiri" w:hAnsi="Amiri" w:eastAsia="Amiri" w:cs="Amiri"/>
          <w:color w:val="111111"/>
          <w:sz w:val="28"/>
          <w:sz w:val="28"/>
          <w:szCs w:val="28"/>
          <w:rtl w:val="true"/>
          <w:lang w:bidi="ar-SA"/>
        </w:rPr>
        <w:t>مسرعاً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لاتعجلوا وردّوه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أمير المؤمنين ما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صاحبه أنا قتلته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اقرارك على نفسك ولم تفعل؟</w:t>
      </w:r>
      <w:r>
        <w:rPr>
          <w:rStyle w:val="FootnoteAnchor"/>
          <w:rtl w:val="true"/>
        </w:rPr>
        <w:footnoteReference w:id="65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وما كنت أستطيع أن أقول وقد شهد عليّ امثال هؤلاء الرجال واخذوني وبيدي سكّين ملطخ بالدم والرجل يتشحط </w:t>
      </w:r>
      <w:r>
        <w:rPr>
          <w:rStyle w:val="FootnoteAnchor"/>
          <w:rtl w:val="true"/>
        </w:rPr>
        <w:footnoteReference w:id="656"/>
      </w:r>
      <w:r>
        <w:rPr>
          <w:rFonts w:ascii="IRNazanin" w:hAnsi="IRNazanin" w:eastAsia="IRNazanin"/>
          <w:color w:val="111111"/>
          <w:sz w:val="28"/>
          <w:sz w:val="28"/>
          <w:szCs w:val="28"/>
          <w:rtl w:val="true"/>
          <w:lang w:bidi="fa-IR"/>
        </w:rPr>
        <w:t>في دمه وأنا قائم عليه وخفتُ الضَّرب فأقررتُ، وأنا رجل کنت ذبحت بجنب هذه الخربة شاة وأخذني</w:t>
      </w:r>
      <w:r>
        <w:rPr>
          <w:rStyle w:val="FootnoteAnchor"/>
          <w:rtl w:val="true"/>
        </w:rPr>
        <w:footnoteReference w:id="657"/>
      </w:r>
      <w:r>
        <w:rPr>
          <w:rFonts w:ascii="Amiri" w:hAnsi="Amiri" w:eastAsia="Amiri" w:cs="Amiri"/>
          <w:color w:val="111111"/>
          <w:sz w:val="28"/>
          <w:sz w:val="28"/>
          <w:szCs w:val="28"/>
          <w:rtl w:val="true"/>
          <w:lang w:bidi="ar-SA"/>
        </w:rPr>
        <w:t xml:space="preserve">البول فدخلت الخربة فرأيت الرجل </w:t>
      </w:r>
      <w:r>
        <w:rPr>
          <w:rStyle w:val="FootnoteAnchor"/>
          <w:rtl w:val="true"/>
        </w:rPr>
        <w:footnoteReference w:id="658"/>
      </w:r>
      <w:r>
        <w:rPr>
          <w:rFonts w:ascii="Amiri" w:hAnsi="Amiri" w:eastAsia="Amiri" w:cs="Amiri"/>
          <w:color w:val="111111"/>
          <w:sz w:val="28"/>
          <w:sz w:val="28"/>
          <w:szCs w:val="28"/>
          <w:rtl w:val="true"/>
          <w:lang w:bidi="ar-SA"/>
        </w:rPr>
        <w:t>يتشحط في دمه فقمت متعجباً فدخل عليَّ هؤلاء فأخذوني</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هذين فاذهبوا بهما الى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وقصّوا عليه قصّتهما</w:t>
      </w:r>
      <w:r>
        <w:rPr>
          <w:rFonts w:eastAsia="Amiri" w:cs="Amiri" w:ascii="Amiri" w:hAnsi="Amiri"/>
          <w:color w:val="111111"/>
          <w:sz w:val="28"/>
          <w:szCs w:val="28"/>
          <w:rtl w:val="true"/>
          <w:lang w:bidi="ar-SA"/>
        </w:rPr>
        <w:t>]</w:t>
      </w:r>
      <w:r>
        <w:rPr>
          <w:rStyle w:val="FootnoteAnchor"/>
          <w:rtl w:val="true"/>
        </w:rPr>
        <w:footnoteReference w:id="659"/>
      </w:r>
      <w:r>
        <w:rPr>
          <w:rFonts w:ascii="Amiri" w:hAnsi="Amiri" w:eastAsia="Amiri" w:cs="Amiri"/>
          <w:color w:val="111111"/>
          <w:sz w:val="28"/>
          <w:sz w:val="28"/>
          <w:szCs w:val="28"/>
          <w:rtl w:val="true"/>
          <w:lang w:bidi="ar-SA"/>
        </w:rPr>
        <w:t>وقولوا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الحكم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فذهبوا الى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وقصّوا عليه قصّتهما 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إن كان ذبح ذاك</w:t>
      </w:r>
      <w:r>
        <w:rPr>
          <w:rStyle w:val="FootnoteAnchor"/>
          <w:rtl w:val="true"/>
        </w:rPr>
        <w:footnoteReference w:id="660"/>
      </w:r>
      <w:r>
        <w:rPr>
          <w:rFonts w:ascii="Amiri" w:hAnsi="Amiri" w:eastAsia="Amiri" w:cs="Amiri"/>
          <w:color w:val="111111"/>
          <w:sz w:val="28"/>
          <w:sz w:val="28"/>
          <w:szCs w:val="28"/>
          <w:rtl w:val="true"/>
          <w:lang w:bidi="ar-SA"/>
        </w:rPr>
        <w:t>فقد أحيا هذا وقد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أَحيَاهَا </w:t>
      </w:r>
      <w:bookmarkStart w:id="199" w:name="pg13476_129074"/>
    </w:p>
    <w:p>
      <w:pPr>
        <w:pStyle w:val="BookText"/>
        <w:rPr/>
      </w:pPr>
      <w:bookmarkEnd w:id="199"/>
      <w:r>
        <w:rPr>
          <w:rFonts w:ascii="Amiri" w:hAnsi="Amiri" w:eastAsia="Amiri" w:cs="Amiri"/>
          <w:color w:val="111111"/>
          <w:sz w:val="28"/>
          <w:sz w:val="28"/>
          <w:szCs w:val="28"/>
          <w:rtl w:val="true"/>
          <w:lang w:bidi="ar-SA"/>
        </w:rPr>
        <w:t>فَكَأَنَّمَا أَحيَا النَّاس جَمِيعاً</w:t>
      </w:r>
      <w:r>
        <w:rPr>
          <w:rFonts w:eastAsia="Amiri" w:cs="Amiri" w:ascii="Amiri" w:hAnsi="Amiri"/>
          <w:color w:val="111111"/>
          <w:sz w:val="28"/>
          <w:szCs w:val="28"/>
          <w:rtl w:val="true"/>
          <w:lang w:bidi="ar-SA"/>
        </w:rPr>
        <w:t xml:space="preserve">» </w:t>
      </w:r>
      <w:r>
        <w:rPr>
          <w:rStyle w:val="FootnoteAnchor"/>
          <w:rtl w:val="true"/>
        </w:rPr>
        <w:footnoteReference w:id="661"/>
      </w:r>
      <w:r>
        <w:rPr>
          <w:rFonts w:ascii="Amiri" w:hAnsi="Amiri" w:eastAsia="Amiri" w:cs="Amiri"/>
          <w:color w:val="111111"/>
          <w:sz w:val="28"/>
          <w:sz w:val="28"/>
          <w:szCs w:val="28"/>
          <w:rtl w:val="true"/>
          <w:lang w:bidi="ar-SA"/>
        </w:rPr>
        <w:t xml:space="preserve">يخلّى عنهما وتخرج </w:t>
      </w:r>
      <w:r>
        <w:rPr>
          <w:rStyle w:val="FootnoteAnchor"/>
          <w:rtl w:val="true"/>
        </w:rPr>
        <w:footnoteReference w:id="662"/>
      </w:r>
      <w:r>
        <w:rPr>
          <w:rFonts w:ascii="IRNazanin" w:hAnsi="IRNazanin" w:eastAsia="IRNazanin"/>
          <w:color w:val="111111"/>
          <w:sz w:val="28"/>
          <w:sz w:val="28"/>
          <w:szCs w:val="28"/>
          <w:rtl w:val="true"/>
          <w:lang w:bidi="fa-IR"/>
        </w:rPr>
        <w:t>دية المذبوح من بیت المال</w:t>
      </w:r>
      <w:r>
        <w:rPr>
          <w:rFonts w:eastAsia="IRNazanin" w:cs="IRNazanin"/>
          <w:color w:val="111111"/>
          <w:sz w:val="28"/>
          <w:szCs w:val="28"/>
          <w:rtl w:val="true"/>
          <w:lang w:bidi="fa-IR"/>
        </w:rPr>
        <w:t>.</w:t>
      </w:r>
      <w:r>
        <w:rPr>
          <w:rStyle w:val="FootnoteAnchor"/>
          <w:rtl w:val="true"/>
        </w:rPr>
        <w:footnoteReference w:id="663"/>
      </w:r>
    </w:p>
    <w:p>
      <w:pPr>
        <w:pStyle w:val="Heading3"/>
        <w:numPr>
          <w:ilvl w:val="2"/>
          <w:numId w:val="1"/>
        </w:numPr>
        <w:rPr/>
      </w:pPr>
      <w:bookmarkStart w:id="200" w:name="__RefHeading___Toc2278300_2616395394"/>
      <w:bookmarkStart w:id="201" w:name="_Toc68"/>
      <w:bookmarkEnd w:id="200"/>
      <w:r>
        <w:rPr>
          <w:rtl w:val="true"/>
        </w:rPr>
        <w:t>باب</w:t>
      </w:r>
      <w:r>
        <w:rPr>
          <w:rtl w:val="true"/>
        </w:rPr>
        <w:t>(</w:t>
      </w:r>
      <w:r>
        <w:rPr/>
        <w:t>4</w:t>
      </w:r>
      <w:r>
        <w:rPr>
          <w:rtl w:val="true"/>
        </w:rPr>
        <w:t>)</w:t>
      </w:r>
      <w:r>
        <w:rPr>
          <w:rtl w:val="true"/>
        </w:rPr>
        <w:t>حكم مَن مات في زحام النّاس</w:t>
      </w:r>
      <w:bookmarkEnd w:id="201"/>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مَن مات في زحام النّاس </w:t>
      </w:r>
      <w:r>
        <w:rPr>
          <w:rFonts w:eastAsia="IRNazanin" w:cs="IRNazanin"/>
          <w:color w:val="111111"/>
          <w:sz w:val="28"/>
          <w:szCs w:val="28"/>
          <w:lang w:bidi="fa-IR"/>
        </w:rPr>
        <w:t>30899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زياد، عن محمد بن الحسن بن شمّون، عن عبدالله بن عبدالرحمن الأصم، عن مسمع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عبدالملك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في زحام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الجمعة أو يوم عرفة أو على جسر لا يعلمون من قتله فديته من بیت المال</w:t>
      </w:r>
      <w:r>
        <w:rPr>
          <w:rFonts w:eastAsia="IRNazanin" w:cs="IRNazanin"/>
          <w:color w:val="111111"/>
          <w:sz w:val="28"/>
          <w:szCs w:val="28"/>
          <w:rtl w:val="true"/>
          <w:lang w:bidi="fa-IR"/>
        </w:rPr>
        <w:t>.</w:t>
      </w:r>
      <w:r>
        <w:rPr>
          <w:rStyle w:val="FootnoteAnchor"/>
          <w:rtl w:val="true"/>
        </w:rPr>
        <w:footnoteReference w:id="664"/>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عن محمد بن الحسن بن شمّون مثله</w:t>
      </w:r>
      <w:r>
        <w:rPr>
          <w:rFonts w:eastAsia="Amiri" w:cs="Amiri" w:ascii="Amiri" w:hAnsi="Amiri"/>
          <w:color w:val="111111"/>
          <w:sz w:val="28"/>
          <w:szCs w:val="28"/>
          <w:rtl w:val="true"/>
          <w:lang w:bidi="ar-SA"/>
        </w:rPr>
        <w:t>.</w:t>
      </w:r>
      <w:r>
        <w:rPr>
          <w:rStyle w:val="FootnoteAnchor"/>
        </w:rPr>
        <w:footnoteReference w:id="665"/>
      </w:r>
      <w:r>
        <w:rPr>
          <w:rFonts w:eastAsia="Amiri" w:cs="Amiri" w:ascii="Amiri" w:hAnsi="Amiri"/>
          <w:color w:val="111111"/>
          <w:sz w:val="28"/>
          <w:szCs w:val="28"/>
          <w:lang w:bidi="ar-SA"/>
        </w:rPr>
        <w:t>30900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بنان بن محمد، عن أبيه، عن ابن المغيرة، عن السكوني،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في زحام جمعة أو عرفة أو على جسر لا يعلمون من قتله فديته على بيت المال</w:t>
      </w:r>
      <w:r>
        <w:rPr>
          <w:rFonts w:eastAsia="Amiri" w:cs="Amiri" w:ascii="Amiri" w:hAnsi="Amiri"/>
          <w:color w:val="111111"/>
          <w:sz w:val="28"/>
          <w:szCs w:val="28"/>
          <w:rtl w:val="true"/>
          <w:lang w:bidi="ar-SA"/>
        </w:rPr>
        <w:t>.</w:t>
      </w:r>
      <w:r>
        <w:rPr>
          <w:rStyle w:val="FootnoteAnchor"/>
          <w:rtl w:val="true"/>
        </w:rPr>
        <w:footnoteReference w:id="666"/>
      </w:r>
      <w:bookmarkStart w:id="202" w:name="pg13476_129075"/>
    </w:p>
    <w:p>
      <w:pPr>
        <w:pStyle w:val="BookText"/>
        <w:rPr/>
      </w:pPr>
      <w:bookmarkEnd w:id="202"/>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r>
        <w:rPr>
          <w:rStyle w:val="FootnoteAnchor"/>
        </w:rPr>
        <w:footnoteReference w:id="667"/>
      </w:r>
      <w:r>
        <w:rPr>
          <w:rFonts w:eastAsia="IRNazanin" w:cs="IRNazanin"/>
          <w:color w:val="111111"/>
          <w:sz w:val="28"/>
          <w:szCs w:val="28"/>
          <w:lang w:bidi="fa-IR"/>
        </w:rPr>
        <w:t>30901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السكوني، 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في زحام جمعة أو عيد أو عرفة أو على بئر أو جسر لا يُعلم مَن قَتله فديته على بيت المال</w:t>
      </w:r>
      <w:r>
        <w:rPr>
          <w:rFonts w:eastAsia="IRNazanin" w:cs="IRNazanin"/>
          <w:color w:val="111111"/>
          <w:sz w:val="28"/>
          <w:szCs w:val="28"/>
          <w:rtl w:val="true"/>
          <w:lang w:bidi="fa-IR"/>
        </w:rPr>
        <w:t>.</w:t>
      </w:r>
      <w:r>
        <w:rPr>
          <w:rStyle w:val="FootnoteAnchor"/>
          <w:rtl w:val="true"/>
        </w:rPr>
        <w:footnoteReference w:id="668"/>
      </w:r>
    </w:p>
    <w:p>
      <w:pPr>
        <w:pStyle w:val="Heading3"/>
        <w:numPr>
          <w:ilvl w:val="2"/>
          <w:numId w:val="1"/>
        </w:numPr>
        <w:rPr/>
      </w:pPr>
      <w:bookmarkStart w:id="203" w:name="__RefHeading___Toc2278302_2616395394"/>
      <w:bookmarkStart w:id="204" w:name="_Toc69"/>
      <w:bookmarkEnd w:id="203"/>
      <w:r>
        <w:rPr>
          <w:rtl w:val="true"/>
        </w:rPr>
        <w:t>باب</w:t>
      </w:r>
      <w:r>
        <w:rPr>
          <w:rtl w:val="true"/>
        </w:rPr>
        <w:t>(</w:t>
      </w:r>
      <w:r>
        <w:rPr/>
        <w:t>5</w:t>
      </w:r>
      <w:r>
        <w:rPr>
          <w:rtl w:val="true"/>
        </w:rPr>
        <w:t>)</w:t>
      </w:r>
      <w:r>
        <w:rPr>
          <w:rtl w:val="true"/>
        </w:rPr>
        <w:t>حكم من وُجد مقتولاً ولا يُعلم قاتله</w:t>
      </w:r>
      <w:bookmarkEnd w:id="204"/>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وُجد مقتولاً ولا يُعلم قاتله </w:t>
      </w:r>
      <w:r>
        <w:rPr>
          <w:rFonts w:eastAsia="Amiri" w:cs="Amiri" w:ascii="Amiri" w:hAnsi="Amiri"/>
          <w:color w:val="111111"/>
          <w:sz w:val="28"/>
          <w:szCs w:val="28"/>
          <w:lang w:bidi="ar-SA"/>
        </w:rPr>
        <w:t>30902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وعلي ابن ابراهيم، عن أبيه جميعاً، عن ابن محبوب، عن عبدالله بن سنان وعبدالله بن بكير جميعاً،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وُجد مقتولاً لايُدري من 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كان عُرف وكان له أولياء يطلبون دیته أعطوا دیته من بيت مال المسلمين ولا يبطل دم امرىء مسلم لأنّ ميراثه للامام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فكذلك تكون ديته على الأمام، ويصلّون عليه ويدفنونه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وقضى في رجل زحمة الناس يوم الجمعة في زحام الناس فمات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ديته من بيت مال المسلمين</w:t>
      </w:r>
      <w:r>
        <w:rPr>
          <w:rFonts w:eastAsia="Amiri" w:cs="Amiri" w:ascii="Amiri" w:hAnsi="Amiri"/>
          <w:color w:val="111111"/>
          <w:sz w:val="28"/>
          <w:szCs w:val="28"/>
          <w:rtl w:val="true"/>
          <w:lang w:bidi="ar-SA"/>
        </w:rPr>
        <w:t>.</w:t>
      </w:r>
      <w:r>
        <w:rPr>
          <w:rStyle w:val="FootnoteAnchor"/>
          <w:rtl w:val="true"/>
        </w:rPr>
        <w:footnoteReference w:id="669"/>
      </w:r>
      <w:bookmarkStart w:id="205" w:name="pg13476_129076"/>
    </w:p>
    <w:p>
      <w:pPr>
        <w:pStyle w:val="BookText"/>
        <w:rPr/>
      </w:pPr>
      <w:bookmarkEnd w:id="205"/>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عبدالله بن سنان مثله</w:t>
      </w:r>
      <w:r>
        <w:rPr>
          <w:rFonts w:eastAsia="Amiri" w:cs="Amiri" w:ascii="Amiri" w:hAnsi="Amiri"/>
          <w:color w:val="111111"/>
          <w:sz w:val="28"/>
          <w:szCs w:val="28"/>
          <w:rtl w:val="true"/>
          <w:lang w:bidi="ar-SA"/>
        </w:rPr>
        <w:t>.</w:t>
      </w:r>
      <w:r>
        <w:rPr>
          <w:rStyle w:val="FootnoteAnchor"/>
          <w:rtl w:val="true"/>
        </w:rPr>
        <w:footnoteReference w:id="670"/>
      </w:r>
    </w:p>
    <w:p>
      <w:pPr>
        <w:pStyle w:val="Heading3"/>
        <w:numPr>
          <w:ilvl w:val="2"/>
          <w:numId w:val="1"/>
        </w:numPr>
        <w:rPr/>
      </w:pPr>
      <w:bookmarkStart w:id="206" w:name="__RefHeading___Toc2278304_2616395394"/>
      <w:bookmarkStart w:id="207" w:name="_Toc70"/>
      <w:bookmarkEnd w:id="206"/>
      <w:r>
        <w:rPr>
          <w:rtl w:val="true"/>
        </w:rPr>
        <w:t>باب</w:t>
      </w:r>
      <w:r>
        <w:rPr>
          <w:rtl w:val="true"/>
        </w:rPr>
        <w:t>(</w:t>
      </w:r>
      <w:r>
        <w:rPr/>
        <w:t>6</w:t>
      </w:r>
      <w:r>
        <w:rPr>
          <w:rtl w:val="true"/>
        </w:rPr>
        <w:t>)</w:t>
      </w:r>
      <w:r>
        <w:rPr>
          <w:rtl w:val="true"/>
        </w:rPr>
        <w:t>الا قصاص في الهایشات</w:t>
      </w:r>
      <w:bookmarkEnd w:id="207"/>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قصاص في الهایشات </w:t>
      </w:r>
      <w:r>
        <w:rPr>
          <w:rFonts w:eastAsia="IRNazanin" w:cs="IRNazanin"/>
          <w:color w:val="111111"/>
          <w:sz w:val="28"/>
          <w:szCs w:val="28"/>
          <w:lang w:bidi="fa-IR"/>
        </w:rPr>
        <w:t>30903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أبيه، عن النوفلي، عن السكوني،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 الهایشات عقل ولا قصاص</w:t>
      </w:r>
      <w:r>
        <w:rPr>
          <w:rStyle w:val="FootnoteAnchor"/>
          <w:rtl w:val="true"/>
        </w:rPr>
        <w:footnoteReference w:id="6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والهایشات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الفزعة تقع بالليل والنهار </w:t>
      </w:r>
      <w:r>
        <w:rPr>
          <w:rStyle w:val="FootnoteAnchor"/>
          <w:rtl w:val="true"/>
        </w:rPr>
        <w:footnoteReference w:id="672"/>
      </w:r>
      <w:r>
        <w:rPr>
          <w:rFonts w:ascii="IRNazanin" w:hAnsi="IRNazanin" w:eastAsia="IRNazanin"/>
          <w:color w:val="111111"/>
          <w:sz w:val="28"/>
          <w:sz w:val="28"/>
          <w:szCs w:val="28"/>
          <w:rtl w:val="true"/>
          <w:lang w:bidi="fa-IR"/>
        </w:rPr>
        <w:t xml:space="preserve">فیشجّ الرجل فيها أو يقع قتيل لايُدري من قتله وشجّه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آخر يرفعه الى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فوداه من بیت المال</w:t>
      </w:r>
      <w:r>
        <w:rPr>
          <w:rFonts w:eastAsia="IRNazanin" w:cs="IRNazanin"/>
          <w:color w:val="111111"/>
          <w:sz w:val="28"/>
          <w:szCs w:val="28"/>
          <w:rtl w:val="true"/>
          <w:lang w:bidi="fa-IR"/>
        </w:rPr>
        <w:t>.</w:t>
      </w:r>
      <w:r>
        <w:rPr>
          <w:rStyle w:val="FootnoteAnchor"/>
          <w:rtl w:val="true"/>
        </w:rPr>
        <w:footnoteReference w:id="673"/>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مثله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قتله وشجّه</w:t>
      </w:r>
      <w:r>
        <w:rPr>
          <w:rFonts w:eastAsia="Amiri" w:cs="Amiri" w:ascii="Amiri" w:hAnsi="Amiri"/>
          <w:color w:val="111111"/>
          <w:sz w:val="28"/>
          <w:szCs w:val="28"/>
          <w:rtl w:val="true"/>
          <w:lang w:bidi="ar-SA"/>
        </w:rPr>
        <w:t>.</w:t>
      </w:r>
      <w:r>
        <w:rPr>
          <w:rStyle w:val="FootnoteAnchor"/>
          <w:rtl w:val="true"/>
        </w:rPr>
        <w:footnoteReference w:id="674"/>
      </w:r>
    </w:p>
    <w:p>
      <w:pPr>
        <w:pStyle w:val="Heading3"/>
        <w:numPr>
          <w:ilvl w:val="2"/>
          <w:numId w:val="1"/>
        </w:numPr>
        <w:rPr/>
      </w:pPr>
      <w:bookmarkStart w:id="208" w:name="__RefHeading___Toc2278306_2616395394"/>
      <w:bookmarkStart w:id="209" w:name="_Toc71"/>
      <w:bookmarkEnd w:id="208"/>
      <w:r>
        <w:rPr>
          <w:rtl w:val="true"/>
        </w:rPr>
        <w:t>باب</w:t>
      </w:r>
      <w:r>
        <w:rPr>
          <w:rtl w:val="true"/>
        </w:rPr>
        <w:t>(</w:t>
      </w:r>
      <w:r>
        <w:rPr/>
        <w:t>7</w:t>
      </w:r>
      <w:r>
        <w:rPr>
          <w:rtl w:val="true"/>
        </w:rPr>
        <w:t>)</w:t>
      </w:r>
      <w:r>
        <w:rPr>
          <w:rtl w:val="true"/>
        </w:rPr>
        <w:t>حكم القتيل يوجد في قبيلة</w:t>
      </w:r>
      <w:bookmarkEnd w:id="209"/>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القتيل يوجد في قبيلة </w:t>
      </w:r>
      <w:r>
        <w:rPr>
          <w:rFonts w:eastAsia="Amiri" w:cs="Amiri" w:ascii="Amiri" w:hAnsi="Amiri"/>
          <w:color w:val="111111"/>
          <w:sz w:val="28"/>
          <w:szCs w:val="28"/>
          <w:lang w:bidi="ar-SA"/>
        </w:rPr>
        <w:t>30904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الحكم، عن أبان، عن محمد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رجل كان جالساً مع قوم فمات وهو معهم أو رجل وجد في قبيلة أو على</w:t>
      </w:r>
      <w:r>
        <w:rPr>
          <w:rStyle w:val="FootnoteAnchor"/>
          <w:rtl w:val="true"/>
        </w:rPr>
        <w:footnoteReference w:id="675"/>
      </w:r>
      <w:r>
        <w:rPr>
          <w:rFonts w:ascii="Amiri" w:hAnsi="Amiri" w:eastAsia="Amiri" w:cs="Amiri"/>
          <w:color w:val="111111"/>
          <w:sz w:val="28"/>
          <w:sz w:val="28"/>
          <w:szCs w:val="28"/>
          <w:rtl w:val="true"/>
          <w:lang w:bidi="ar-SA"/>
        </w:rPr>
        <w:t>باب دار قوم فادعي عليهم قال</w:t>
      </w:r>
      <w:r>
        <w:rPr>
          <w:rFonts w:eastAsia="Amiri" w:cs="Amiri" w:ascii="Amiri" w:hAnsi="Amiri"/>
          <w:color w:val="111111"/>
          <w:sz w:val="28"/>
          <w:szCs w:val="28"/>
          <w:rtl w:val="true"/>
          <w:lang w:bidi="ar-SA"/>
        </w:rPr>
        <w:t xml:space="preserve">: </w:t>
      </w:r>
      <w:r>
        <w:rPr>
          <w:rStyle w:val="FootnoteAnchor"/>
          <w:rtl w:val="true"/>
        </w:rPr>
        <w:footnoteReference w:id="676"/>
      </w:r>
      <w:r>
        <w:rPr>
          <w:rFonts w:ascii="Amiri" w:hAnsi="Amiri" w:eastAsia="Amiri" w:cs="Amiri"/>
          <w:color w:val="111111"/>
          <w:sz w:val="28"/>
          <w:sz w:val="28"/>
          <w:szCs w:val="28"/>
          <w:rtl w:val="true"/>
          <w:lang w:bidi="ar-SA"/>
        </w:rPr>
        <w:t>ليس عليهم شيء ولا يبطل دمه</w:t>
      </w:r>
      <w:r>
        <w:rPr>
          <w:rFonts w:eastAsia="Amiri" w:cs="Amiri" w:ascii="Amiri" w:hAnsi="Amiri"/>
          <w:color w:val="111111"/>
          <w:sz w:val="28"/>
          <w:szCs w:val="28"/>
          <w:rtl w:val="true"/>
          <w:lang w:bidi="ar-SA"/>
        </w:rPr>
        <w:t>.</w:t>
      </w:r>
      <w:r>
        <w:rPr>
          <w:rStyle w:val="FootnoteAnchor"/>
          <w:rtl w:val="true"/>
        </w:rPr>
        <w:footnoteReference w:id="677"/>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فضالة بن أيوب، عن أبان مثله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يطل دمه</w:t>
      </w:r>
      <w:r>
        <w:rPr>
          <w:rFonts w:eastAsia="Amiri" w:cs="Amiri" w:ascii="Amiri" w:hAnsi="Amiri"/>
          <w:color w:val="111111"/>
          <w:sz w:val="28"/>
          <w:szCs w:val="28"/>
          <w:rtl w:val="true"/>
          <w:lang w:bidi="ar-SA"/>
        </w:rPr>
        <w:t>.</w:t>
      </w:r>
      <w:r>
        <w:rPr>
          <w:rStyle w:val="FootnoteAnchor"/>
          <w:rtl w:val="true"/>
        </w:rPr>
        <w:footnoteReference w:id="678"/>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عن النضر بن سوید، عن ابن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يطل دمه ولكن يعقل</w:t>
      </w:r>
      <w:r>
        <w:rPr>
          <w:rFonts w:eastAsia="IRNazanin" w:cs="IRNazanin"/>
          <w:color w:val="111111"/>
          <w:sz w:val="28"/>
          <w:szCs w:val="28"/>
          <w:rtl w:val="true"/>
          <w:lang w:bidi="fa-IR"/>
        </w:rPr>
        <w:t>.</w:t>
      </w:r>
      <w:r>
        <w:rPr>
          <w:rStyle w:val="FootnoteAnchor"/>
          <w:rtl w:val="true"/>
        </w:rPr>
        <w:footnoteReference w:id="679"/>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عن ابن المغيرة، عن ابن سنان مثله</w:t>
      </w:r>
      <w:r>
        <w:rPr>
          <w:rFonts w:eastAsia="Amiri" w:cs="Amiri" w:ascii="Amiri" w:hAnsi="Amiri"/>
          <w:color w:val="111111"/>
          <w:sz w:val="28"/>
          <w:szCs w:val="28"/>
          <w:rtl w:val="true"/>
          <w:lang w:bidi="ar-SA"/>
        </w:rPr>
        <w:t>.</w:t>
      </w:r>
      <w:r>
        <w:rPr>
          <w:rStyle w:val="FootnoteAnchor"/>
          <w:rtl w:val="true"/>
        </w:rPr>
        <w:footnoteReference w:id="680"/>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وُجد قتيل في باب دار قوم أو في قرية أو في قبيلة ولا يُدري من قتلَه، كانت دیته على أهل تلك الدار أو القبيلة أو القرية التي وُجد المقتول فيها، هذا اذا كانوا متَّهمين بقتله، أو امتنعوا من القَسَامة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أن يحلف خمسون منهم على عدم القتل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يكونوا متّهمين بذلك أو أجابوا الى القَسَامة لم يكن عليهم شيء، وكانت دیته على بيت المال</w:t>
      </w:r>
      <w:r>
        <w:rPr>
          <w:rFonts w:eastAsia="IRNazanin" w:cs="IRNazanin"/>
          <w:color w:val="111111"/>
          <w:sz w:val="28"/>
          <w:szCs w:val="28"/>
          <w:rtl w:val="true"/>
          <w:lang w:bidi="fa-IR"/>
        </w:rPr>
        <w:t>).</w:t>
      </w:r>
      <w:r>
        <w:rPr>
          <w:rStyle w:val="FootnoteAnchor"/>
          <w:rtl w:val="true"/>
        </w:rPr>
        <w:footnoteReference w:id="681"/>
      </w:r>
      <w:bookmarkStart w:id="210" w:name="pg13476_129078"/>
    </w:p>
    <w:p>
      <w:pPr>
        <w:pStyle w:val="BookText"/>
        <w:rPr/>
      </w:pPr>
      <w:bookmarkEnd w:id="210"/>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 يعقل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تدفع دية المقتول العاقلة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أفراد القبيلة أو الجماعة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30905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سهل، عن أبيه، عن بعض أشياخه،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رجل كان جالساً مع قوم فمات وهو معهم أو رجل وُجد في قبيلة أو على دار قوم فادّعي عليهم؟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عليهم قَوَد ولا يطل دمه، عليهم الدية</w:t>
      </w:r>
      <w:r>
        <w:rPr>
          <w:rFonts w:eastAsia="IRNazanin" w:cs="IRNazanin"/>
          <w:color w:val="111111"/>
          <w:sz w:val="28"/>
          <w:szCs w:val="28"/>
          <w:rtl w:val="true"/>
          <w:lang w:bidi="fa-IR"/>
        </w:rPr>
        <w:t>.</w:t>
      </w:r>
      <w:r>
        <w:rPr>
          <w:rStyle w:val="FootnoteAnchor"/>
        </w:rPr>
        <w:footnoteReference w:id="682"/>
      </w:r>
      <w:r>
        <w:rPr>
          <w:rFonts w:eastAsia="IRNazanin" w:cs="IRNazanin"/>
          <w:color w:val="111111"/>
          <w:sz w:val="28"/>
          <w:szCs w:val="28"/>
          <w:lang w:bidi="fa-IR"/>
        </w:rPr>
        <w:t>30906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عن 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مات وهو جالس مع قوم، أو وجد ميتاً أو قتيلاً في قبيلة من القبائل، أو على باب دار قوم؟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عليهم شيء، ولاتبطل دیته، ولكن يعقل</w:t>
      </w:r>
      <w:r>
        <w:rPr>
          <w:rFonts w:eastAsia="IRNazanin" w:cs="IRNazanin"/>
          <w:color w:val="111111"/>
          <w:sz w:val="28"/>
          <w:szCs w:val="28"/>
          <w:rtl w:val="true"/>
          <w:lang w:bidi="fa-IR"/>
        </w:rPr>
        <w:t>.</w:t>
      </w:r>
      <w:r>
        <w:rPr>
          <w:rStyle w:val="FootnoteAnchor"/>
          <w:rtl w:val="true"/>
        </w:rPr>
        <w:footnoteReference w:id="683"/>
      </w:r>
    </w:p>
    <w:p>
      <w:pPr>
        <w:pStyle w:val="Heading3"/>
        <w:numPr>
          <w:ilvl w:val="2"/>
          <w:numId w:val="1"/>
        </w:numPr>
        <w:rPr/>
      </w:pPr>
      <w:bookmarkStart w:id="211" w:name="__RefHeading___Toc2278308_2616395394"/>
      <w:bookmarkStart w:id="212" w:name="_Toc72"/>
      <w:bookmarkEnd w:id="211"/>
      <w:r>
        <w:rPr>
          <w:rtl w:val="true"/>
        </w:rPr>
        <w:t>باب</w:t>
      </w:r>
      <w:r>
        <w:rPr>
          <w:rtl w:val="true"/>
        </w:rPr>
        <w:t>(</w:t>
      </w:r>
      <w:r>
        <w:rPr/>
        <w:t>8</w:t>
      </w:r>
      <w:r>
        <w:rPr>
          <w:rtl w:val="true"/>
        </w:rPr>
        <w:t>)</w:t>
      </w:r>
      <w:r>
        <w:rPr>
          <w:rtl w:val="true"/>
        </w:rPr>
        <w:t>حكم القتيل يوجد بين قريتين</w:t>
      </w:r>
      <w:bookmarkEnd w:id="212"/>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القتيل يوجد بين قريتين </w:t>
      </w:r>
      <w:r>
        <w:rPr>
          <w:rFonts w:eastAsia="Amiri" w:cs="Amiri" w:ascii="Amiri" w:hAnsi="Amiri"/>
          <w:color w:val="111111"/>
          <w:sz w:val="28"/>
          <w:szCs w:val="28"/>
          <w:lang w:bidi="ar-SA"/>
        </w:rPr>
        <w:t>30907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عثمان بن عيسى، عن سماعة بن مهران،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يوجد قتيلاً في القرية</w:t>
      </w:r>
      <w:r>
        <w:rPr>
          <w:rStyle w:val="FootnoteAnchor"/>
          <w:rtl w:val="true"/>
        </w:rPr>
        <w:footnoteReference w:id="684"/>
      </w:r>
      <w:r>
        <w:rPr>
          <w:rFonts w:ascii="Amiri" w:hAnsi="Amiri" w:eastAsia="Amiri" w:cs="Amiri"/>
          <w:color w:val="111111"/>
          <w:sz w:val="28"/>
          <w:sz w:val="28"/>
          <w:szCs w:val="28"/>
          <w:rtl w:val="true"/>
          <w:lang w:bidi="ar-SA"/>
        </w:rPr>
        <w:t xml:space="preserve">أو بين قريتين؟ </w:t>
      </w:r>
      <w:bookmarkStart w:id="213" w:name="pg13476_129079"/>
    </w:p>
    <w:p>
      <w:pPr>
        <w:pStyle w:val="BookText"/>
        <w:rPr/>
      </w:pPr>
      <w:bookmarkEnd w:id="213"/>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Style w:val="FootnoteAnchor"/>
          <w:rtl w:val="true"/>
        </w:rPr>
        <w:footnoteReference w:id="685"/>
      </w:r>
      <w:r>
        <w:rPr>
          <w:rFonts w:ascii="Amiri" w:hAnsi="Amiri" w:eastAsia="Amiri" w:cs="Amiri"/>
          <w:color w:val="111111"/>
          <w:sz w:val="28"/>
          <w:sz w:val="28"/>
          <w:szCs w:val="28"/>
          <w:rtl w:val="true"/>
          <w:lang w:bidi="ar-SA"/>
        </w:rPr>
        <w:t xml:space="preserve">يقاس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فأيّهما كانت </w:t>
      </w:r>
      <w:r>
        <w:rPr>
          <w:rStyle w:val="FootnoteAnchor"/>
          <w:rtl w:val="true"/>
        </w:rPr>
        <w:footnoteReference w:id="686"/>
      </w:r>
      <w:r>
        <w:rPr>
          <w:rFonts w:ascii="Amiri" w:hAnsi="Amiri" w:eastAsia="Amiri" w:cs="Amiri"/>
          <w:color w:val="111111"/>
          <w:sz w:val="28"/>
          <w:sz w:val="28"/>
          <w:szCs w:val="28"/>
          <w:rtl w:val="true"/>
          <w:lang w:bidi="ar-SA"/>
        </w:rPr>
        <w:t>أقرب ضُمَّنت</w:t>
      </w:r>
      <w:r>
        <w:rPr>
          <w:rFonts w:eastAsia="Amiri" w:cs="Amiri" w:ascii="Amiri" w:hAnsi="Amiri"/>
          <w:color w:val="111111"/>
          <w:sz w:val="28"/>
          <w:szCs w:val="28"/>
          <w:rtl w:val="true"/>
          <w:lang w:bidi="ar-SA"/>
        </w:rPr>
        <w:t>.</w:t>
      </w:r>
      <w:r>
        <w:rPr>
          <w:rStyle w:val="FootnoteAnchor"/>
          <w:rtl w:val="true"/>
        </w:rPr>
        <w:footnoteReference w:id="687"/>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خالد، عن عثمان بن عیسی مثله</w:t>
      </w:r>
      <w:r>
        <w:rPr>
          <w:rFonts w:eastAsia="IRNazanin" w:cs="IRNazanin"/>
          <w:color w:val="111111"/>
          <w:sz w:val="28"/>
          <w:szCs w:val="28"/>
          <w:rtl w:val="true"/>
          <w:lang w:bidi="fa-IR"/>
        </w:rPr>
        <w:t>.</w:t>
      </w:r>
      <w:r>
        <w:rPr>
          <w:rStyle w:val="FootnoteAnchor"/>
          <w:rtl w:val="true"/>
        </w:rPr>
        <w:footnoteReference w:id="688"/>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سماعة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Fonts w:eastAsia="IRNazanin" w:cs="IRNazanin"/>
          <w:color w:val="111111"/>
          <w:sz w:val="28"/>
          <w:szCs w:val="28"/>
          <w:rtl w:val="true"/>
          <w:lang w:bidi="fa-IR"/>
        </w:rPr>
        <w:t>.</w:t>
      </w:r>
      <w:r>
        <w:rPr>
          <w:rStyle w:val="FootnoteAnchor"/>
          <w:rtl w:val="true"/>
        </w:rPr>
        <w:footnoteReference w:id="689"/>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690"/>
      </w:r>
    </w:p>
    <w:p>
      <w:pPr>
        <w:pStyle w:val="Heading3"/>
        <w:numPr>
          <w:ilvl w:val="2"/>
          <w:numId w:val="1"/>
        </w:numPr>
        <w:rPr/>
      </w:pPr>
      <w:bookmarkStart w:id="214" w:name="__RefHeading___Toc2278310_2616395394"/>
      <w:bookmarkStart w:id="215" w:name="_Toc73"/>
      <w:bookmarkEnd w:id="214"/>
      <w:r>
        <w:rPr>
          <w:rtl w:val="true"/>
        </w:rPr>
        <w:t>باب</w:t>
      </w:r>
      <w:r>
        <w:rPr>
          <w:rtl w:val="true"/>
        </w:rPr>
        <w:t>(</w:t>
      </w:r>
      <w:r>
        <w:rPr/>
        <w:t>9</w:t>
      </w:r>
      <w:r>
        <w:rPr>
          <w:rtl w:val="true"/>
        </w:rPr>
        <w:t>)</w:t>
      </w:r>
      <w:r>
        <w:rPr>
          <w:rtl w:val="true"/>
        </w:rPr>
        <w:t>حكم من وُجد قتيلاً بأرض فلاة</w:t>
      </w:r>
      <w:bookmarkEnd w:id="215"/>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وُجد قتيلاً بأرض فلاة </w:t>
      </w:r>
      <w:r>
        <w:rPr>
          <w:rFonts w:eastAsia="Amiri" w:cs="Amiri" w:ascii="Amiri" w:hAnsi="Amiri"/>
          <w:color w:val="111111"/>
          <w:sz w:val="28"/>
          <w:szCs w:val="28"/>
          <w:lang w:bidi="ar-SA"/>
        </w:rPr>
        <w:t>30908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علي بن الحكم، عن علي بن أبي حمزة،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وجد قتيل بارض فلاة أدّيت ديته من </w:t>
      </w:r>
      <w:bookmarkStart w:id="216" w:name="pg13476_129080"/>
    </w:p>
    <w:p>
      <w:pPr>
        <w:pStyle w:val="BookText"/>
        <w:rPr/>
      </w:pPr>
      <w:bookmarkEnd w:id="216"/>
      <w:r>
        <w:rPr>
          <w:rFonts w:ascii="IRNazanin" w:hAnsi="IRNazanin" w:eastAsia="IRNazanin"/>
          <w:color w:val="111111"/>
          <w:sz w:val="28"/>
          <w:sz w:val="28"/>
          <w:szCs w:val="28"/>
          <w:rtl w:val="true"/>
          <w:lang w:bidi="fa-IR"/>
        </w:rPr>
        <w:t xml:space="preserve">بیت المال فانَّ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يبطل دم امریء مسلم</w:t>
      </w:r>
      <w:r>
        <w:rPr>
          <w:rFonts w:eastAsia="IRNazanin" w:cs="IRNazanin"/>
          <w:color w:val="111111"/>
          <w:sz w:val="28"/>
          <w:szCs w:val="28"/>
          <w:rtl w:val="true"/>
          <w:lang w:bidi="fa-IR"/>
        </w:rPr>
        <w:t>.</w:t>
      </w:r>
      <w:r>
        <w:rPr>
          <w:rStyle w:val="FootnoteAnchor"/>
          <w:rtl w:val="true"/>
        </w:rPr>
        <w:footnoteReference w:id="691"/>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الحكم مثله</w:t>
      </w:r>
      <w:r>
        <w:rPr>
          <w:rFonts w:eastAsia="Amiri" w:cs="Amiri" w:ascii="Amiri" w:hAnsi="Amiri"/>
          <w:color w:val="111111"/>
          <w:sz w:val="28"/>
          <w:szCs w:val="28"/>
          <w:rtl w:val="true"/>
          <w:lang w:bidi="ar-SA"/>
        </w:rPr>
        <w:t>.</w:t>
      </w:r>
      <w:r>
        <w:rPr>
          <w:rStyle w:val="FootnoteAnchor"/>
          <w:rtl w:val="true"/>
        </w:rPr>
        <w:footnoteReference w:id="692"/>
      </w:r>
    </w:p>
    <w:p>
      <w:pPr>
        <w:pStyle w:val="Heading3"/>
        <w:numPr>
          <w:ilvl w:val="2"/>
          <w:numId w:val="1"/>
        </w:numPr>
        <w:rPr/>
      </w:pPr>
      <w:bookmarkStart w:id="217" w:name="__RefHeading___Toc2278312_2616395394"/>
      <w:bookmarkStart w:id="218" w:name="_Toc74"/>
      <w:bookmarkEnd w:id="217"/>
      <w:r>
        <w:rPr>
          <w:rtl w:val="true"/>
        </w:rPr>
        <w:t>باب</w:t>
      </w:r>
      <w:r>
        <w:rPr>
          <w:rtl w:val="true"/>
        </w:rPr>
        <w:t>(</w:t>
      </w:r>
      <w:r>
        <w:rPr/>
        <w:t>10</w:t>
      </w:r>
      <w:r>
        <w:rPr>
          <w:rtl w:val="true"/>
        </w:rPr>
        <w:t>)</w:t>
      </w:r>
      <w:r>
        <w:rPr>
          <w:rtl w:val="true"/>
        </w:rPr>
        <w:t>حكم القتيل الذي وُجدت اعضاؤه بين عدّة قبائل</w:t>
      </w:r>
      <w:bookmarkEnd w:id="218"/>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القتيل الذي وُجدت اعضاؤه بين عدّة قبائل </w:t>
      </w:r>
      <w:r>
        <w:rPr>
          <w:rFonts w:eastAsia="Amiri" w:cs="Amiri" w:ascii="Amiri" w:hAnsi="Amiri"/>
          <w:color w:val="111111"/>
          <w:sz w:val="28"/>
          <w:szCs w:val="28"/>
          <w:lang w:bidi="ar-SA"/>
        </w:rPr>
        <w:t>30909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العباس بن معروف، عن محمد بن سنان، عن طلحة بن زيد أبي الخزرج، عن فضل بن عثمان الأعور،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يُقتل فيوجد رأسه في قبيلة ووسطه وصدره </w:t>
      </w:r>
      <w:r>
        <w:rPr>
          <w:rStyle w:val="FootnoteAnchor"/>
          <w:rtl w:val="true"/>
        </w:rPr>
        <w:footnoteReference w:id="693"/>
      </w:r>
      <w:r>
        <w:rPr>
          <w:rFonts w:ascii="Amiri" w:hAnsi="Amiri" w:eastAsia="Amiri" w:cs="Amiri"/>
          <w:color w:val="111111"/>
          <w:sz w:val="28"/>
          <w:sz w:val="28"/>
          <w:szCs w:val="28"/>
          <w:rtl w:val="true"/>
          <w:lang w:bidi="ar-SA"/>
        </w:rPr>
        <w:t>في قبيلة والباقي في قبيلة؟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ديته على من وُجد في قبيلته صدره وبدنه</w:t>
      </w:r>
      <w:r>
        <w:rPr>
          <w:rStyle w:val="FootnoteAnchor"/>
          <w:rtl w:val="true"/>
        </w:rPr>
        <w:footnoteReference w:id="694"/>
      </w:r>
      <w:r>
        <w:rPr>
          <w:rFonts w:ascii="Amiri" w:hAnsi="Amiri" w:eastAsia="Amiri" w:cs="Amiri"/>
          <w:color w:val="111111"/>
          <w:sz w:val="28"/>
          <w:sz w:val="28"/>
          <w:szCs w:val="28"/>
          <w:rtl w:val="true"/>
          <w:lang w:bidi="ar-SA"/>
        </w:rPr>
        <w:t>والصلاة عليه</w:t>
      </w:r>
      <w:r>
        <w:rPr>
          <w:rFonts w:eastAsia="Amiri" w:cs="Amiri" w:ascii="Amiri" w:hAnsi="Amiri"/>
          <w:color w:val="111111"/>
          <w:sz w:val="28"/>
          <w:szCs w:val="28"/>
          <w:rtl w:val="true"/>
          <w:lang w:bidi="ar-SA"/>
        </w:rPr>
        <w:t>.</w:t>
      </w:r>
      <w:r>
        <w:rPr>
          <w:rStyle w:val="FootnoteAnchor"/>
          <w:rtl w:val="true"/>
        </w:rPr>
        <w:footnoteReference w:id="695"/>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سنان، عن طلحة بن زید، عن الفضل بن عثمان،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696"/>
      </w:r>
      <w:bookmarkStart w:id="219" w:name="pg13476_129081"/>
    </w:p>
    <w:p>
      <w:pPr>
        <w:pStyle w:val="Heading3"/>
        <w:numPr>
          <w:ilvl w:val="2"/>
          <w:numId w:val="1"/>
        </w:numPr>
        <w:rPr/>
      </w:pPr>
      <w:bookmarkStart w:id="220" w:name="__RefHeading___Toc2278314_2616395394"/>
      <w:bookmarkStart w:id="221" w:name="_Toc75"/>
      <w:bookmarkEnd w:id="219"/>
      <w:bookmarkEnd w:id="220"/>
      <w:r>
        <w:rPr>
          <w:rtl w:val="true"/>
        </w:rPr>
        <w:t>باب</w:t>
      </w:r>
      <w:r>
        <w:rPr>
          <w:rtl w:val="true"/>
        </w:rPr>
        <w:t>(</w:t>
      </w:r>
      <w:r>
        <w:rPr/>
        <w:t>11</w:t>
      </w:r>
      <w:r>
        <w:rPr>
          <w:rtl w:val="true"/>
        </w:rPr>
        <w:t>)</w:t>
      </w:r>
      <w:r>
        <w:rPr>
          <w:rtl w:val="true"/>
        </w:rPr>
        <w:t>حكم القتيل الذي وجدوه مقطّعاً</w:t>
      </w:r>
      <w:bookmarkEnd w:id="221"/>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القتيل الذي وجدوه مقطّعاً </w:t>
      </w:r>
      <w:r>
        <w:rPr>
          <w:rFonts w:eastAsia="Amiri" w:cs="Amiri" w:ascii="Amiri" w:hAnsi="Amiri"/>
          <w:color w:val="111111"/>
          <w:sz w:val="28"/>
          <w:szCs w:val="28"/>
          <w:lang w:bidi="ar-SA"/>
        </w:rPr>
        <w:t>30910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السنديّ بن محمد، عن أبي البختري،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اُتي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بقتيل وجد بالكوفة مقطّعاً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عليه ما قدرتم عليه منه، ثمّ استحلفهم قسامة بالله ما قتلنا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علمنا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قاتلا، وضمّنهم الدية</w:t>
      </w:r>
      <w:r>
        <w:rPr>
          <w:rFonts w:eastAsia="Amiri" w:cs="Amiri" w:ascii="Amiri" w:hAnsi="Amiri"/>
          <w:color w:val="111111"/>
          <w:sz w:val="28"/>
          <w:szCs w:val="28"/>
          <w:rtl w:val="true"/>
          <w:lang w:bidi="ar-SA"/>
        </w:rPr>
        <w:t>.</w:t>
      </w:r>
      <w:r>
        <w:rPr>
          <w:rStyle w:val="FootnoteAnchor"/>
          <w:rtl w:val="true"/>
        </w:rPr>
        <w:footnoteReference w:id="697"/>
      </w:r>
    </w:p>
    <w:p>
      <w:pPr>
        <w:pStyle w:val="Heading3"/>
        <w:numPr>
          <w:ilvl w:val="2"/>
          <w:numId w:val="1"/>
        </w:numPr>
        <w:rPr/>
      </w:pPr>
      <w:bookmarkStart w:id="222" w:name="__RefHeading___Toc2278316_2616395394"/>
      <w:bookmarkStart w:id="223" w:name="_Toc76"/>
      <w:bookmarkEnd w:id="222"/>
      <w:r>
        <w:rPr>
          <w:rtl w:val="true"/>
        </w:rPr>
        <w:t>باب</w:t>
      </w:r>
      <w:r>
        <w:rPr>
          <w:rtl w:val="true"/>
        </w:rPr>
        <w:t>(</w:t>
      </w:r>
      <w:r>
        <w:rPr/>
        <w:t>12</w:t>
      </w:r>
      <w:r>
        <w:rPr>
          <w:rtl w:val="true"/>
        </w:rPr>
        <w:t>)</w:t>
      </w:r>
      <w:r>
        <w:rPr>
          <w:rtl w:val="true"/>
        </w:rPr>
        <w:t>الحكمة في لزوم القَسَامة</w:t>
      </w:r>
      <w:bookmarkEnd w:id="223"/>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في لزوم القَسَامة </w:t>
      </w:r>
      <w:r>
        <w:rPr>
          <w:rFonts w:eastAsia="Amiri" w:cs="Amiri" w:ascii="Amiri" w:hAnsi="Amiri"/>
          <w:color w:val="111111"/>
          <w:sz w:val="28"/>
          <w:szCs w:val="28"/>
          <w:lang w:bidi="ar-SA"/>
        </w:rPr>
        <w:t>30911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القَسَامة</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 xml:space="preserve">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فلان بالقَسَامة اذا اجتمعت جماعة من أولياء القتيل وادعوا على رجل انه قتل صاحبهم ومعهم دلیل دون البيّنة فحلفوا خمسين يميناً انّ المدعى عليه قتل صاحبهم فهؤلاء الذين يُقسِمون على دعواهم يسمّون قَسَامة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والقَسَامة تثبت مع اللوث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وقدرها خمسون يميناً بالله تعالى في العمد اجماعاً وفي الخطأ على المشهور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كانت؟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حقّ وهي مكتوبة عندنا ولولا ذلك لقتل الناس بعضهم</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بعضاً ثمّ لم يكن شيء وإنّما القَسَامة نجاة للناس</w:t>
      </w:r>
      <w:r>
        <w:rPr>
          <w:rFonts w:eastAsia="Amiri" w:cs="Amiri" w:ascii="Amiri" w:hAnsi="Amiri"/>
          <w:color w:val="111111"/>
          <w:sz w:val="28"/>
          <w:szCs w:val="28"/>
          <w:rtl w:val="true"/>
          <w:lang w:bidi="ar-SA"/>
        </w:rPr>
        <w:t>.</w:t>
      </w:r>
      <w:r>
        <w:rPr>
          <w:rStyle w:val="FootnoteAnchor"/>
        </w:rPr>
        <w:footnoteReference w:id="699"/>
      </w:r>
      <w:r>
        <w:rPr>
          <w:rFonts w:eastAsia="IRNazanin" w:cs="IRNazanin"/>
          <w:color w:val="111111"/>
          <w:sz w:val="28"/>
          <w:szCs w:val="28"/>
          <w:lang w:bidi="fa-IR"/>
        </w:rPr>
        <w:t>30912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سعد بن عبدالله، عن أحمد بن محمد بن عيسى، عن عبدالرحمن بن أبي نجران، عن 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القَسَامة؟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حق ولولا ذلك لقتل الناس بعضهم بعضاً ولم یکن بشيء، وانّما القَسَامة حوط يحتاط به الناس</w:t>
      </w:r>
      <w:r>
        <w:rPr>
          <w:rFonts w:eastAsia="IRNazanin" w:cs="IRNazanin"/>
          <w:color w:val="111111"/>
          <w:sz w:val="28"/>
          <w:szCs w:val="28"/>
          <w:rtl w:val="true"/>
          <w:lang w:bidi="fa-IR"/>
        </w:rPr>
        <w:t>.</w:t>
      </w:r>
      <w:r>
        <w:rPr>
          <w:rStyle w:val="FootnoteAnchor"/>
        </w:rPr>
        <w:footnoteReference w:id="700"/>
      </w:r>
      <w:r>
        <w:rPr>
          <w:rFonts w:eastAsia="IRNazanin" w:cs="IRNazanin"/>
          <w:color w:val="111111"/>
          <w:sz w:val="28"/>
          <w:szCs w:val="28"/>
          <w:lang w:bidi="fa-IR"/>
        </w:rPr>
        <w:t>30913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علي ماجيلويه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محمد بن يحيى العطّار، عن سهل بن زياد، عن محمد بن عيسى، عن يونس بن عبدالرحمن، عن ابن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وضعت القَسَامة لعلة الحوط </w:t>
      </w:r>
      <w:r>
        <w:rPr>
          <w:rStyle w:val="FootnoteAnchor"/>
          <w:rtl w:val="true"/>
        </w:rPr>
        <w:footnoteReference w:id="701"/>
      </w:r>
      <w:r>
        <w:rPr>
          <w:rFonts w:ascii="Amiri" w:hAnsi="Amiri" w:eastAsia="Amiri" w:cs="Amiri"/>
          <w:color w:val="111111"/>
          <w:sz w:val="28"/>
          <w:sz w:val="28"/>
          <w:szCs w:val="28"/>
          <w:rtl w:val="true"/>
          <w:lang w:bidi="ar-SA"/>
        </w:rPr>
        <w:t xml:space="preserve">يحتاط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لكي إذا رأى الفاجر عدوه فرّ منهُ مخافة القصاص</w:t>
      </w:r>
      <w:r>
        <w:rPr>
          <w:rFonts w:eastAsia="Amiri" w:cs="Amiri" w:ascii="Amiri" w:hAnsi="Amiri"/>
          <w:color w:val="111111"/>
          <w:sz w:val="28"/>
          <w:szCs w:val="28"/>
          <w:rtl w:val="true"/>
          <w:lang w:bidi="ar-SA"/>
        </w:rPr>
        <w:t>.</w:t>
      </w:r>
      <w:r>
        <w:rPr>
          <w:rStyle w:val="FootnoteAnchor"/>
          <w:rtl w:val="true"/>
        </w:rPr>
        <w:footnoteReference w:id="702"/>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أبيه، عن يونس مثله</w:t>
      </w:r>
      <w:r>
        <w:rPr>
          <w:rFonts w:eastAsia="Amiri" w:cs="Amiri" w:ascii="Amiri" w:hAnsi="Amiri"/>
          <w:color w:val="111111"/>
          <w:sz w:val="28"/>
          <w:szCs w:val="28"/>
          <w:rtl w:val="true"/>
          <w:lang w:bidi="ar-SA"/>
        </w:rPr>
        <w:t>.</w:t>
      </w:r>
      <w:r>
        <w:rPr>
          <w:rStyle w:val="FootnoteAnchor"/>
        </w:rPr>
        <w:footnoteReference w:id="703"/>
      </w:r>
      <w:r>
        <w:rPr>
          <w:rFonts w:eastAsia="IRNazanin" w:cs="IRNazanin"/>
          <w:color w:val="111111"/>
          <w:sz w:val="28"/>
          <w:szCs w:val="28"/>
          <w:lang w:bidi="fa-IR"/>
        </w:rPr>
        <w:t>30914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زرارة،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جعلت القَسَامة احتياطاً للناس لكيما اذا أراد الفاسق أن يقتل رجلاً أو يغتال رجلاً حيث لا يراه احد خاف ذلك فامتنع من </w:t>
      </w:r>
      <w:bookmarkStart w:id="224" w:name="pg13476_129083"/>
    </w:p>
    <w:p>
      <w:pPr>
        <w:pStyle w:val="BookText"/>
        <w:rPr/>
      </w:pPr>
      <w:bookmarkEnd w:id="224"/>
      <w:r>
        <w:rPr>
          <w:rFonts w:ascii="IRNazanin" w:hAnsi="IRNazanin" w:eastAsia="IRNazanin"/>
          <w:color w:val="111111"/>
          <w:sz w:val="28"/>
          <w:sz w:val="28"/>
          <w:szCs w:val="28"/>
          <w:rtl w:val="true"/>
          <w:lang w:bidi="fa-IR"/>
        </w:rPr>
        <w:t>القتل</w:t>
      </w:r>
      <w:r>
        <w:rPr>
          <w:rFonts w:eastAsia="IRNazanin" w:cs="IRNazanin"/>
          <w:color w:val="111111"/>
          <w:sz w:val="28"/>
          <w:szCs w:val="28"/>
          <w:rtl w:val="true"/>
          <w:lang w:bidi="fa-IR"/>
        </w:rPr>
        <w:t>.</w:t>
      </w:r>
      <w:r>
        <w:rPr>
          <w:rStyle w:val="FootnoteAnchor"/>
          <w:rtl w:val="true"/>
        </w:rPr>
        <w:footnoteReference w:id="704"/>
      </w:r>
    </w:p>
    <w:p>
      <w:pPr>
        <w:pStyle w:val="Heading3"/>
        <w:numPr>
          <w:ilvl w:val="2"/>
          <w:numId w:val="1"/>
        </w:numPr>
        <w:rPr/>
      </w:pPr>
      <w:bookmarkStart w:id="225" w:name="__RefHeading___Toc2278318_2616395394"/>
      <w:bookmarkStart w:id="226" w:name="_Toc77"/>
      <w:bookmarkEnd w:id="225"/>
      <w:r>
        <w:rPr>
          <w:rtl w:val="true"/>
        </w:rPr>
        <w:t>باب</w:t>
      </w:r>
      <w:r>
        <w:rPr>
          <w:rtl w:val="true"/>
        </w:rPr>
        <w:t>(</w:t>
      </w:r>
      <w:r>
        <w:rPr/>
        <w:t>13</w:t>
      </w:r>
      <w:r>
        <w:rPr>
          <w:rtl w:val="true"/>
        </w:rPr>
        <w:t>)</w:t>
      </w:r>
      <w:r>
        <w:rPr>
          <w:rtl w:val="true"/>
        </w:rPr>
        <w:t>ثبوت القَسَامة في القتل مع التهمة</w:t>
      </w:r>
      <w:bookmarkEnd w:id="226"/>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القَسَامة في القتل مع التهمة </w:t>
      </w:r>
      <w:r>
        <w:rPr>
          <w:rFonts w:eastAsia="Amiri" w:cs="Amiri" w:ascii="Amiri" w:hAnsi="Amiri"/>
          <w:color w:val="111111"/>
          <w:sz w:val="28"/>
          <w:szCs w:val="28"/>
          <w:lang w:bidi="ar-SA"/>
        </w:rPr>
        <w:t>30915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عمر بن اذينة، عن بريد بن معاوية،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القَسَامة؟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الحقوق كلُّها البيّنة على المدَّعي واليمين على المدَّعى عليه الاّ في الدّم خاصة،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هو بخيبر اذ فقدت الانصار رجلاً منهم فوجدوه قتيلاً فقالت الانصار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فلان اليهودي قتل صاحبنا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للطالبين</w:t>
      </w:r>
      <w:r>
        <w:rPr>
          <w:rFonts w:eastAsia="Amiri" w:cs="Amiri" w:ascii="Amiri" w:hAnsi="Amiri"/>
          <w:color w:val="111111"/>
          <w:sz w:val="28"/>
          <w:szCs w:val="28"/>
          <w:rtl w:val="true"/>
          <w:lang w:bidi="ar-SA"/>
        </w:rPr>
        <w:t>:</w:t>
      </w:r>
      <w:r>
        <w:rPr>
          <w:rStyle w:val="FootnoteAnchor"/>
          <w:rtl w:val="true"/>
        </w:rPr>
        <w:footnoteReference w:id="705"/>
      </w:r>
      <w:r>
        <w:rPr>
          <w:rFonts w:ascii="Amiri" w:hAnsi="Amiri" w:eastAsia="Amiri" w:cs="Amiri"/>
          <w:color w:val="111111"/>
          <w:sz w:val="28"/>
          <w:sz w:val="28"/>
          <w:szCs w:val="28"/>
          <w:rtl w:val="true"/>
          <w:lang w:bidi="ar-SA"/>
        </w:rPr>
        <w:t xml:space="preserve">أقيموا رجلين عدلين من غير كم أقيدوه برُمَّته، </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الأثير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قطعة حبل يُشدُّ بها الأسير أو القاتل اذا قيدَ الى القصاص، أي يُسلَّم إليهم بالحبل الذي شُدّ به تمکينا لهم منه لئلا يَهرُب، ثم اتسعوا فيه حتی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الشيء برُمّته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كلَّه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لم تجدوا شاهدين فأقيموا قَسَامة خمسين رجلاً أقيدوه برُمَّته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عندنا شاهدان من غيرنا وإنا لنكره ان </w:t>
      </w:r>
    </w:p>
    <w:p>
      <w:pPr>
        <w:pStyle w:val="BookText"/>
        <w:rPr/>
      </w:pPr>
      <w:r>
        <w:rPr>
          <w:rFonts w:ascii="Amiri" w:hAnsi="Amiri" w:eastAsia="Amiri" w:cs="Amiri"/>
          <w:color w:val="111111"/>
          <w:sz w:val="28"/>
          <w:sz w:val="28"/>
          <w:szCs w:val="28"/>
          <w:rtl w:val="true"/>
          <w:lang w:bidi="ar-SA"/>
        </w:rPr>
        <w:t xml:space="preserve">نقسم على ما لم نره، فوداه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حُقن دماء المسلمين بالقَسَامة لكي اذا رأى الفاجر الفاسق فرصة من عدوَّه حَجَزه مخافة القَسَامة أن يُقتل به فكفَّ عن قتله والاّ حلف المدَّعى عليه قَسَامة خمسين رجلاً ما قتلنا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علمنا قاتلا والاّ اغرموا الدية اذا وجدوا قتيلاً بين أظهرهم اذا لم يقسم المدّعون</w:t>
      </w:r>
      <w:r>
        <w:rPr>
          <w:rFonts w:eastAsia="Amiri" w:cs="Amiri" w:ascii="Amiri" w:hAnsi="Amiri"/>
          <w:color w:val="111111"/>
          <w:sz w:val="28"/>
          <w:szCs w:val="28"/>
          <w:rtl w:val="true"/>
          <w:lang w:bidi="ar-SA"/>
        </w:rPr>
        <w:t>.</w:t>
      </w:r>
      <w:r>
        <w:rPr>
          <w:rStyle w:val="FootnoteAnchor"/>
          <w:rtl w:val="true"/>
        </w:rPr>
        <w:footnoteReference w:id="707"/>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حدثنا محمد بن الحسين، عن ابن أبي عمير، عن ابن أذينة، عن بريدة،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القَسَامة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Fonts w:eastAsia="IRNazanin" w:cs="IRNazanin"/>
          <w:color w:val="111111"/>
          <w:sz w:val="28"/>
          <w:szCs w:val="28"/>
          <w:rtl w:val="true"/>
          <w:lang w:bidi="fa-IR"/>
        </w:rPr>
        <w:t>.</w:t>
      </w:r>
      <w:r>
        <w:rPr>
          <w:rStyle w:val="FootnoteAnchor"/>
        </w:rPr>
        <w:footnoteReference w:id="708"/>
      </w:r>
      <w:r>
        <w:rPr>
          <w:rFonts w:eastAsia="IRNazanin" w:cs="IRNazanin"/>
          <w:color w:val="111111"/>
          <w:sz w:val="28"/>
          <w:szCs w:val="28"/>
          <w:lang w:bidi="fa-IR"/>
        </w:rPr>
        <w:t>30916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موسی بن بکر، عن زرارة،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جُعلت القَسَامة الیُغلَّظ </w:t>
      </w:r>
      <w:r>
        <w:rPr>
          <w:rStyle w:val="FootnoteAnchor"/>
          <w:rtl w:val="true"/>
        </w:rPr>
        <w:footnoteReference w:id="709"/>
      </w:r>
      <w:r>
        <w:rPr>
          <w:rFonts w:ascii="Amiri" w:hAnsi="Amiri" w:eastAsia="Amiri" w:cs="Amiri"/>
          <w:color w:val="111111"/>
          <w:sz w:val="28"/>
          <w:sz w:val="28"/>
          <w:szCs w:val="28"/>
          <w:rtl w:val="true"/>
          <w:lang w:bidi="ar-SA"/>
        </w:rPr>
        <w:t>بها في الرجل المعروف بالستر</w:t>
      </w:r>
      <w:r>
        <w:rPr>
          <w:rStyle w:val="FootnoteAnchor"/>
          <w:rtl w:val="true"/>
        </w:rPr>
        <w:footnoteReference w:id="710"/>
      </w:r>
      <w:r>
        <w:rPr>
          <w:rFonts w:ascii="Amiri" w:hAnsi="Amiri" w:eastAsia="Amiri" w:cs="Amiri"/>
          <w:color w:val="111111"/>
          <w:sz w:val="28"/>
          <w:sz w:val="28"/>
          <w:szCs w:val="28"/>
          <w:rtl w:val="true"/>
          <w:lang w:bidi="ar-SA"/>
        </w:rPr>
        <w:t>المُتَّهم فإن شهدوا عليه جازت شهادتهم</w:t>
      </w:r>
      <w:r>
        <w:rPr>
          <w:rFonts w:eastAsia="Amiri" w:cs="Amiri" w:ascii="Amiri" w:hAnsi="Amiri"/>
          <w:color w:val="111111"/>
          <w:sz w:val="28"/>
          <w:szCs w:val="28"/>
          <w:rtl w:val="true"/>
          <w:lang w:bidi="ar-SA"/>
        </w:rPr>
        <w:t>.</w:t>
      </w:r>
      <w:r>
        <w:rPr>
          <w:rStyle w:val="FootnoteAnchor"/>
        </w:rPr>
        <w:footnoteReference w:id="711"/>
      </w:r>
      <w:r>
        <w:rPr>
          <w:rFonts w:eastAsia="IRNazanin" w:cs="IRNazanin"/>
          <w:color w:val="111111"/>
          <w:sz w:val="28"/>
          <w:szCs w:val="28"/>
          <w:lang w:bidi="fa-IR"/>
        </w:rPr>
        <w:t>30917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يحيى، عن هارون بن مسلم، عن مسعدة بن زیاد، عن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يقم القوم المدّعون البيّنة على قتل قتيلهم ولم يقسموا بأنّ المتَّهمين قتلوه حلّف المتهمين بالقتل خمسين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يميناً بالله ما قتلناه ولا علمنا له قاتلا، ثم تُؤدى الدية الى اولياء القتيل وذلك اذا قتل في حيًّ واحد، فامّا اذا قُتل في عسكر أو سوق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فديته تدفع الى أوليائه من بيت المال</w:t>
      </w:r>
      <w:r>
        <w:rPr>
          <w:rFonts w:eastAsia="Amiri" w:cs="Amiri" w:ascii="Amiri" w:hAnsi="Amiri"/>
          <w:color w:val="111111"/>
          <w:sz w:val="28"/>
          <w:szCs w:val="28"/>
          <w:rtl w:val="true"/>
          <w:lang w:bidi="ar-SA"/>
        </w:rPr>
        <w:t>.</w:t>
      </w:r>
      <w:r>
        <w:rPr>
          <w:rStyle w:val="FootnoteAnchor"/>
        </w:rPr>
        <w:footnoteReference w:id="712"/>
      </w:r>
      <w:r>
        <w:rPr>
          <w:rFonts w:eastAsia="Amiri" w:cs="Amiri" w:ascii="Amiri" w:hAnsi="Amiri"/>
          <w:color w:val="111111"/>
          <w:sz w:val="28"/>
          <w:szCs w:val="28"/>
          <w:lang w:bidi="ar-SA"/>
        </w:rPr>
        <w:t>30918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أحمد والعباس والهيثم جميعاً، عن الحسن بن محبوب، عن علي بن الفضيل،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وُجد رجل مقتول في قبيلة قوم حَلَفوا جميعاً ما قتلوه ولا يعلمون له قاتلا، فان أبوا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يحلفوا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غُرموا الدية فيما بينهم في أموالهم سواءً بين جميع القبيلة من الرجال المدركين</w:t>
      </w:r>
      <w:r>
        <w:rPr>
          <w:rFonts w:eastAsia="Amiri" w:cs="Amiri" w:ascii="Amiri" w:hAnsi="Amiri"/>
          <w:color w:val="111111"/>
          <w:sz w:val="28"/>
          <w:szCs w:val="28"/>
          <w:rtl w:val="true"/>
          <w:lang w:bidi="ar-SA"/>
        </w:rPr>
        <w:t>.</w:t>
      </w:r>
      <w:r>
        <w:rPr>
          <w:rStyle w:val="FootnoteAnchor"/>
        </w:rPr>
        <w:footnoteReference w:id="713"/>
      </w:r>
      <w:r>
        <w:rPr>
          <w:rFonts w:eastAsia="Amiri" w:cs="Amiri" w:ascii="Amiri" w:hAnsi="Amiri"/>
          <w:color w:val="111111"/>
          <w:sz w:val="28"/>
          <w:szCs w:val="28"/>
          <w:lang w:bidi="ar-SA"/>
        </w:rPr>
        <w:t>30919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محمد بن عيسى، عن يونس،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القَسَامة هل جرت </w:t>
      </w:r>
      <w:r>
        <w:rPr>
          <w:rStyle w:val="FootnoteAnchor"/>
          <w:rtl w:val="true"/>
        </w:rPr>
        <w:footnoteReference w:id="714"/>
      </w:r>
      <w:r>
        <w:rPr>
          <w:rFonts w:ascii="Amiri" w:hAnsi="Amiri" w:eastAsia="Amiri" w:cs="Amiri"/>
          <w:color w:val="111111"/>
          <w:sz w:val="28"/>
          <w:sz w:val="28"/>
          <w:szCs w:val="28"/>
          <w:rtl w:val="true"/>
          <w:lang w:bidi="ar-SA"/>
        </w:rPr>
        <w:t>فيها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خرج رجلان من الانصار يصيبان من الثمار</w:t>
      </w:r>
      <w:r>
        <w:rPr>
          <w:rStyle w:val="FootnoteAnchor"/>
          <w:rtl w:val="true"/>
        </w:rPr>
        <w:footnoteReference w:id="715"/>
      </w:r>
      <w:r>
        <w:rPr>
          <w:rFonts w:ascii="Amiri" w:hAnsi="Amiri" w:eastAsia="Amiri" w:cs="Amiri"/>
          <w:color w:val="111111"/>
          <w:sz w:val="28"/>
          <w:sz w:val="28"/>
          <w:szCs w:val="28"/>
          <w:rtl w:val="true"/>
          <w:lang w:bidi="ar-SA"/>
        </w:rPr>
        <w:t xml:space="preserve">فتفرَّقا فُوجد أحدهما ميتاً </w:t>
      </w:r>
      <w:r>
        <w:rPr>
          <w:rStyle w:val="FootnoteAnchor"/>
          <w:rtl w:val="true"/>
        </w:rPr>
        <w:footnoteReference w:id="716"/>
      </w:r>
      <w:r>
        <w:rPr>
          <w:rFonts w:ascii="Amiri" w:hAnsi="Amiri" w:eastAsia="Amiri" w:cs="Amiri"/>
          <w:color w:val="111111"/>
          <w:sz w:val="28"/>
          <w:sz w:val="28"/>
          <w:szCs w:val="28"/>
          <w:rtl w:val="true"/>
          <w:lang w:bidi="ar-SA"/>
        </w:rPr>
        <w:t xml:space="preserve">فقال أصحابه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قتل صاحبنا اليهود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تُحلَّف اليهود؟</w:t>
      </w:r>
      <w:r>
        <w:rPr>
          <w:rStyle w:val="FootnoteAnchor"/>
          <w:rtl w:val="true"/>
        </w:rPr>
        <w:footnoteReference w:id="717"/>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نحلف</w:t>
      </w:r>
      <w:r>
        <w:rPr>
          <w:rStyle w:val="FootnoteAnchor"/>
          <w:rtl w:val="true"/>
        </w:rPr>
        <w:footnoteReference w:id="718"/>
      </w:r>
      <w:r>
        <w:rPr>
          <w:rFonts w:ascii="IRNazanin" w:hAnsi="IRNazanin" w:eastAsia="IRNazanin"/>
          <w:color w:val="111111"/>
          <w:sz w:val="28"/>
          <w:sz w:val="28"/>
          <w:szCs w:val="28"/>
          <w:rtl w:val="true"/>
          <w:lang w:bidi="fa-IR"/>
        </w:rPr>
        <w:t>اليهود على اخينا وهم قوم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فاحلفوا أنتم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نحلف على ما لم نعلم ولم نشهد؟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فوداه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كانت القَسَامة؟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أنّها حق ولولا ذلك لقتل الناس بعضهم بعضاً وانّما القَسَامة حوط يحاط به </w:t>
      </w:r>
      <w:r>
        <w:rPr>
          <w:rStyle w:val="FootnoteAnchor"/>
          <w:rtl w:val="true"/>
        </w:rPr>
        <w:footnoteReference w:id="719"/>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r>
        <w:rPr>
          <w:rStyle w:val="FootnoteAnchor"/>
          <w:rtl w:val="true"/>
        </w:rPr>
        <w:footnoteReference w:id="720"/>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عبدالله بن مسكان،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القَسَامة هل جرت فيها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مثل حديث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حقّ وهي مكتوبة عندناه</w:t>
      </w:r>
      <w:r>
        <w:rPr>
          <w:rFonts w:eastAsia="Amiri" w:cs="Amiri" w:ascii="Amiri" w:hAnsi="Amiri"/>
          <w:color w:val="111111"/>
          <w:sz w:val="28"/>
          <w:szCs w:val="28"/>
          <w:rtl w:val="true"/>
          <w:lang w:bidi="ar-SA"/>
        </w:rPr>
        <w:t>.</w:t>
      </w:r>
      <w:r>
        <w:rPr>
          <w:rStyle w:val="FootnoteAnchor"/>
          <w:rtl w:val="true"/>
        </w:rPr>
        <w:footnoteReference w:id="721"/>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عبدالرحمن، عن عبدالله بن سنان مثله</w:t>
      </w:r>
      <w:r>
        <w:rPr>
          <w:rFonts w:eastAsia="Amiri" w:cs="Amiri" w:ascii="Amiri" w:hAnsi="Amiri"/>
          <w:color w:val="111111"/>
          <w:sz w:val="28"/>
          <w:szCs w:val="28"/>
          <w:rtl w:val="true"/>
          <w:lang w:bidi="ar-SA"/>
        </w:rPr>
        <w:t>.</w:t>
      </w:r>
      <w:r>
        <w:rPr>
          <w:rStyle w:val="FootnoteAnchor"/>
          <w:rtl w:val="true"/>
        </w:rPr>
        <w:footnoteReference w:id="722"/>
      </w:r>
      <w:r>
        <w:rPr>
          <w:rFonts w:ascii="IRNazanin" w:hAnsi="IRNazanin" w:eastAsia="IRNazanin"/>
          <w:color w:val="111111"/>
          <w:sz w:val="28"/>
          <w:sz w:val="28"/>
          <w:szCs w:val="28"/>
          <w:rtl w:val="true"/>
          <w:lang w:bidi="fa-IR"/>
        </w:rPr>
        <w:t>نوادر 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سنان، عن أبي </w:t>
      </w:r>
    </w:p>
    <w:p>
      <w:pPr>
        <w:pStyle w:val="BookText"/>
        <w:rPr/>
      </w:pP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سُئل عن القَسَامة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Fonts w:eastAsia="Amiri" w:cs="Amiri" w:ascii="Amiri" w:hAnsi="Amiri"/>
          <w:color w:val="111111"/>
          <w:sz w:val="28"/>
          <w:szCs w:val="28"/>
          <w:rtl w:val="true"/>
          <w:lang w:bidi="ar-SA"/>
        </w:rPr>
        <w:t>.</w:t>
      </w:r>
      <w:r>
        <w:rPr>
          <w:rStyle w:val="FootnoteAnchor"/>
        </w:rPr>
        <w:footnoteReference w:id="723"/>
      </w:r>
      <w:r>
        <w:rPr>
          <w:rFonts w:eastAsia="IRNazanin" w:cs="IRNazanin"/>
          <w:color w:val="111111"/>
          <w:sz w:val="28"/>
          <w:szCs w:val="28"/>
          <w:lang w:bidi="fa-IR"/>
        </w:rPr>
        <w:t>30920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منصور بن يونس، عن سليمان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سألني عیسی بن موسی وابن شبرمة معه عن القتيل يوجد في أرض القوم وحدهم؟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الانصار رجلاً في ساقية من سواقي خيبر فقالت الانصار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اليهود قَتلوا صاحبنا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بيّنة؟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أفتقسمون؟ 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نقسم على ما لم نره؟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فاليهود يقسمون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الانصار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يقسمون على صاحبنا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فوداه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شبرمة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أفرأيت لو لم يوده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لانقول لما قد صنع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يصنعه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من القَسَامة؟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 القتيل</w:t>
      </w:r>
      <w:r>
        <w:rPr>
          <w:rFonts w:eastAsia="Amiri" w:cs="Amiri" w:ascii="Amiri" w:hAnsi="Amiri"/>
          <w:color w:val="111111"/>
          <w:sz w:val="28"/>
          <w:szCs w:val="28"/>
          <w:rtl w:val="true"/>
          <w:lang w:bidi="ar-SA"/>
        </w:rPr>
        <w:t>.</w:t>
      </w:r>
      <w:r>
        <w:rPr>
          <w:rStyle w:val="FootnoteAnchor"/>
        </w:rPr>
        <w:footnoteReference w:id="724"/>
      </w:r>
      <w:r>
        <w:rPr>
          <w:rFonts w:eastAsia="Amiri" w:cs="Amiri" w:ascii="Amiri" w:hAnsi="Amiri"/>
          <w:color w:val="111111"/>
          <w:sz w:val="28"/>
          <w:szCs w:val="28"/>
          <w:lang w:bidi="ar-SA"/>
        </w:rPr>
        <w:t>30921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w:t>
      </w:r>
    </w:p>
    <w:p>
      <w:pPr>
        <w:pStyle w:val="BookText"/>
        <w:rPr/>
      </w:pPr>
      <w:r>
        <w:rPr>
          <w:rFonts w:ascii="Amiri" w:hAnsi="Amiri" w:eastAsia="Amiri" w:cs="Amiri"/>
          <w:color w:val="111111"/>
          <w:sz w:val="28"/>
          <w:sz w:val="28"/>
          <w:szCs w:val="28"/>
          <w:rtl w:val="true"/>
          <w:lang w:bidi="ar-SA"/>
        </w:rPr>
        <w:t>عن عمر بن اذينة،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القَسَامة؟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حق، أنّ رجلاً من الأنصار وُجد قتيلاً في قليب</w:t>
      </w:r>
      <w:r>
        <w:rPr>
          <w:rStyle w:val="FootnoteAnchor"/>
          <w:rtl w:val="true"/>
        </w:rPr>
        <w:footnoteReference w:id="725"/>
      </w:r>
      <w:r>
        <w:rPr>
          <w:rFonts w:ascii="IRNazanin" w:hAnsi="IRNazanin" w:eastAsia="IRNazanin"/>
          <w:color w:val="111111"/>
          <w:sz w:val="28"/>
          <w:sz w:val="28"/>
          <w:szCs w:val="28"/>
          <w:rtl w:val="true"/>
          <w:lang w:bidi="fa-IR"/>
        </w:rPr>
        <w:t xml:space="preserve">من قُلُب اليهود، فأتوا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انّا وجدنا رجلاً منّا قتيلاً في قليب من قُلُب اليهود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بشاهدين من غير 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Style w:val="FootnoteAnchor"/>
          <w:rtl w:val="true"/>
        </w:rPr>
        <w:footnoteReference w:id="726"/>
      </w:r>
      <w:r>
        <w:rPr>
          <w:rFonts w:ascii="Amiri" w:hAnsi="Amiri" w:eastAsia="Amiri" w:cs="Amiri"/>
          <w:color w:val="111111"/>
          <w:sz w:val="28"/>
          <w:sz w:val="28"/>
          <w:szCs w:val="28"/>
          <w:rtl w:val="true"/>
          <w:lang w:bidi="ar-SA"/>
        </w:rPr>
        <w:t>يا رسول الله ما لنا شاهدان من 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فليقسم خمسون رجلاً منكم على رجل ندفعه اليكم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وكيف نقسم على ما لم نره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فيقسم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وكيف نرضى باليهود وما فيهم من الشرك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فوداه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جُعلت القَسَامة احتياطاً لدماء النّاس لكي ما</w:t>
      </w:r>
      <w:r>
        <w:rPr>
          <w:rStyle w:val="FootnoteAnchor"/>
          <w:rtl w:val="true"/>
        </w:rPr>
        <w:footnoteReference w:id="727"/>
      </w:r>
      <w:r>
        <w:rPr>
          <w:rFonts w:ascii="Amiri" w:hAnsi="Amiri" w:eastAsia="Amiri" w:cs="Amiri"/>
          <w:color w:val="111111"/>
          <w:sz w:val="28"/>
          <w:sz w:val="28"/>
          <w:szCs w:val="28"/>
          <w:rtl w:val="true"/>
          <w:lang w:bidi="ar-SA"/>
        </w:rPr>
        <w:t xml:space="preserve">اذا أراد الفاسق أن يقتل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يغتال رجلاً</w:t>
      </w:r>
      <w:r>
        <w:rPr>
          <w:rFonts w:eastAsia="Amiri" w:cs="Amiri" w:ascii="Amiri" w:hAnsi="Amiri"/>
          <w:color w:val="111111"/>
          <w:sz w:val="28"/>
          <w:szCs w:val="28"/>
          <w:rtl w:val="true"/>
          <w:lang w:bidi="ar-SA"/>
        </w:rPr>
        <w:t xml:space="preserve">] </w:t>
      </w:r>
      <w:r>
        <w:rPr>
          <w:rStyle w:val="FootnoteAnchor"/>
          <w:rtl w:val="true"/>
        </w:rPr>
        <w:footnoteReference w:id="728"/>
      </w:r>
      <w:r>
        <w:rPr>
          <w:rFonts w:ascii="Amiri" w:hAnsi="Amiri" w:eastAsia="Amiri" w:cs="Amiri"/>
          <w:color w:val="111111"/>
          <w:sz w:val="28"/>
          <w:sz w:val="28"/>
          <w:szCs w:val="28"/>
          <w:rtl w:val="true"/>
          <w:lang w:bidi="ar-SA"/>
        </w:rPr>
        <w:t>حيث لا يراه احد خاف ذلك وامتنع من القتل</w:t>
      </w:r>
      <w:r>
        <w:rPr>
          <w:rFonts w:eastAsia="Amiri" w:cs="Amiri" w:ascii="Amiri" w:hAnsi="Amiri"/>
          <w:color w:val="111111"/>
          <w:sz w:val="28"/>
          <w:szCs w:val="28"/>
          <w:rtl w:val="true"/>
          <w:lang w:bidi="ar-SA"/>
        </w:rPr>
        <w:t>.</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اذينة، عن زرارة مثله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فامتنع من القتل</w:t>
      </w:r>
      <w:r>
        <w:rPr>
          <w:rFonts w:eastAsia="Amiri" w:cs="Amiri" w:ascii="Amiri" w:hAnsi="Amiri"/>
          <w:color w:val="111111"/>
          <w:sz w:val="28"/>
          <w:szCs w:val="28"/>
          <w:rtl w:val="true"/>
          <w:lang w:bidi="ar-SA"/>
        </w:rPr>
        <w:t>.</w:t>
      </w:r>
      <w:r>
        <w:rPr>
          <w:rStyle w:val="FootnoteAnchor"/>
        </w:rPr>
        <w:footnoteReference w:id="730"/>
      </w:r>
      <w:r>
        <w:rPr>
          <w:rFonts w:eastAsia="Amiri" w:cs="Amiri" w:ascii="Amiri" w:hAnsi="Amiri"/>
          <w:color w:val="111111"/>
          <w:sz w:val="28"/>
          <w:szCs w:val="28"/>
          <w:lang w:bidi="ar-SA"/>
        </w:rPr>
        <w:t>30922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بالقَسَامة واليمين مع الشاهد الواحد في الأموال خاصة، وقضى بذلك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وقضى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ولايرضى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عدوّ ولاينكرها لنا 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والقَسَامة حق وهي مكتوبة عندنا، ولولا ذلك لقتل الناس بعضهم بعضاً ثم لم يكن شيئاً وانّما القَسَامة نجاة للناس، والبيّنة في الحقوق كلّها على المُدّعي، واليمين على المدَّعى عليه إلاّ في الدّم خاصّةً،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هو جالس بخيبر اذ افتقدت الأنصار رجلاً منهم فوجدوه قتيلاً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 فلاناً اليهودي قتل صاحبنا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البيّنة رجلين عدلين من غيركم اُقِدكم به برُمَّته يعني بعد أن أنكر، فإن لم تجدوا شاهدين فأقيموا قسامة خمسين رجلاً اُقِدكم به برُمَّته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عندنا شاهد، ونكره أن نقسم على شيء لم نره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فتحلف اليهود أنهم ما قتلوه ولا علموا له قاتلاً</w:t>
      </w:r>
      <w:r>
        <w:rPr>
          <w:rFonts w:eastAsia="Amiri" w:cs="Amiri" w:ascii="Amiri" w:hAnsi="Amiri"/>
          <w:color w:val="111111"/>
          <w:sz w:val="28"/>
          <w:szCs w:val="28"/>
          <w:rtl w:val="true"/>
          <w:lang w:bidi="ar-SA"/>
        </w:rPr>
        <w:t xml:space="preserve">.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هم يهود يحلفون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فوداه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حقن الله دماء المسلمين بالقَسَامة لكي إذا رأى الفاجرُ الفاسق فرصةً، حجزه مخافة القَسَامة أن يقتل فيكفَّ عن القتل، وإذا وُجِدَ القتيل بين قومٍ فعليهم قسامة خمسين رجلاً ما قتلناه ولا علمنا له قاتلاً، ثم يُغرَمون الدية إذا وجد قتيلاً بین ظهرانيهم،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لم يكن لطخ يجب أن يقسم معه أولياءُ الدم ويستحقّون القَوَدَ، كما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للأنصار، وانّما قال ذلك لأنّ الانصاري أصيب قتيلاً في قليب من قُلُب اليهود بخيبر،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عبدُ الله بن سهيل خرج هو ومُحَيَّصةُ بن سعود وهو ابن عمّه الى خيبر في حاجة، ويقال مِن جُهدٍ أصابهما فتفرّقا في حوائط خیبر ليصيبا من الثمار، وكان افتراقهما بعد العصر ووُجِد عبدالله قتيلاً قبل الليل وكانت خیبر دار یهود مَحضةً لايخالطهم فيها غيرهم وكانت العداوة بين الأنصار وبينهم ظاهرةً، فاذا كانت هذه الأسباب أو ما أشبهها فهي لطخ تجب معه القَسَامة وإن لم يكن ذلك ولا بيّنة فالأيمان على من وُجِد القتيل بينهم، يُقسم منهم خمسون رجلاً ما قتلوا ولا علموا قاتلاً، ثم يُغرم الجميع الدية كما جاء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قال الميت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قتلني فهو لطخ تجب معه القَسَامة</w:t>
      </w:r>
      <w:r>
        <w:rPr>
          <w:rFonts w:eastAsia="IRNazanin" w:cs="IRNazanin"/>
          <w:color w:val="111111"/>
          <w:sz w:val="28"/>
          <w:szCs w:val="28"/>
          <w:rtl w:val="true"/>
          <w:lang w:bidi="fa-IR"/>
        </w:rPr>
        <w:t>.</w:t>
      </w:r>
      <w:r>
        <w:rPr>
          <w:rStyle w:val="FootnoteAnchor"/>
        </w:rPr>
        <w:footnoteReference w:id="731"/>
      </w:r>
      <w:r>
        <w:rPr>
          <w:rFonts w:eastAsia="Amiri" w:cs="Amiri" w:ascii="Amiri" w:hAnsi="Amiri"/>
          <w:color w:val="111111"/>
          <w:sz w:val="28"/>
          <w:szCs w:val="28"/>
          <w:lang w:bidi="ar-SA"/>
        </w:rPr>
        <w:t>30923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w:t>
      </w:r>
    </w:p>
    <w:p>
      <w:pPr>
        <w:pStyle w:val="BookText"/>
        <w:rPr/>
      </w:pPr>
      <w:r>
        <w:rPr>
          <w:rFonts w:ascii="IRNazanin" w:hAnsi="IRNazanin" w:eastAsia="IRNazanin"/>
          <w:color w:val="111111"/>
          <w:sz w:val="28"/>
          <w:sz w:val="28"/>
          <w:szCs w:val="28"/>
          <w:rtl w:val="true"/>
          <w:lang w:bidi="fa-IR"/>
        </w:rPr>
        <w:t>محمد بن اسماعیل بن بزیع، عن حنان بن سدير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سألني ابن شبرمة ما تقول في القَسامة في الدم؟ فأجبته بما صنع النبي </w:t>
      </w:r>
      <w:r>
        <w:rPr>
          <w:rStyle w:val="FootnoteAnchor"/>
          <w:rtl w:val="true"/>
        </w:rPr>
        <w:footnoteReference w:id="7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Style w:val="FootnoteAnchor"/>
          <w:rtl w:val="true"/>
        </w:rPr>
        <w:footnoteReference w:id="733"/>
      </w:r>
      <w:r>
        <w:rPr>
          <w:rFonts w:ascii="Amiri" w:hAnsi="Amiri" w:eastAsia="Amiri" w:cs="Amiri"/>
          <w:color w:val="111111"/>
          <w:sz w:val="28"/>
          <w:sz w:val="28"/>
          <w:szCs w:val="28"/>
          <w:rtl w:val="true"/>
          <w:lang w:bidi="ar-SA"/>
        </w:rPr>
        <w:t xml:space="preserve">أرأيت لو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يصنع هكذا</w:t>
      </w:r>
      <w:r>
        <w:rPr>
          <w:rStyle w:val="FootnoteAnchor"/>
          <w:rtl w:val="true"/>
        </w:rPr>
        <w:footnoteReference w:id="734"/>
      </w:r>
      <w:r>
        <w:rPr>
          <w:rFonts w:ascii="Amiri" w:hAnsi="Amiri" w:eastAsia="Amiri" w:cs="Amiri"/>
          <w:color w:val="111111"/>
          <w:sz w:val="28"/>
          <w:sz w:val="28"/>
          <w:szCs w:val="28"/>
          <w:rtl w:val="true"/>
          <w:lang w:bidi="ar-SA"/>
        </w:rPr>
        <w:t>كيف كان القول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Style w:val="FootnoteAnchor"/>
          <w:rtl w:val="true"/>
        </w:rPr>
        <w:footnoteReference w:id="735"/>
      </w:r>
      <w:r>
        <w:rPr>
          <w:rFonts w:ascii="Amiri" w:hAnsi="Amiri" w:eastAsia="Amiri" w:cs="Amiri"/>
          <w:color w:val="111111"/>
          <w:sz w:val="28"/>
          <w:sz w:val="28"/>
          <w:szCs w:val="28"/>
          <w:rtl w:val="true"/>
          <w:lang w:bidi="ar-SA"/>
        </w:rPr>
        <w:t xml:space="preserve">امّا ما صنع النبي </w:t>
      </w:r>
      <w:r>
        <w:rPr>
          <w:rStyle w:val="FootnoteAnchor"/>
          <w:rtl w:val="true"/>
        </w:rPr>
        <w:footnoteReference w:id="7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اخبرتك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لم يصنع فلاعلم لي به</w:t>
      </w:r>
      <w:r>
        <w:rPr>
          <w:rFonts w:eastAsia="Amiri" w:cs="Amiri" w:ascii="Amiri" w:hAnsi="Amiri"/>
          <w:color w:val="111111"/>
          <w:sz w:val="28"/>
          <w:szCs w:val="28"/>
          <w:rtl w:val="true"/>
          <w:lang w:bidi="ar-SA"/>
        </w:rPr>
        <w:t>.</w:t>
      </w:r>
      <w:r>
        <w:rPr>
          <w:rStyle w:val="FootnoteAnchor"/>
          <w:rtl w:val="true"/>
        </w:rPr>
        <w:footnoteReference w:id="737"/>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محمد بن اسماعیل بن بزیع مثله</w:t>
      </w:r>
      <w:r>
        <w:rPr>
          <w:rFonts w:eastAsia="IRNazanin" w:cs="IRNazanin"/>
          <w:color w:val="111111"/>
          <w:sz w:val="28"/>
          <w:szCs w:val="28"/>
          <w:rtl w:val="true"/>
          <w:lang w:bidi="fa-IR"/>
        </w:rPr>
        <w:t>.</w:t>
      </w:r>
      <w:r>
        <w:rPr>
          <w:rStyle w:val="FootnoteAnchor"/>
        </w:rPr>
        <w:footnoteReference w:id="738"/>
      </w:r>
      <w:r>
        <w:rPr>
          <w:rFonts w:eastAsia="Amiri" w:cs="Amiri" w:ascii="Amiri" w:hAnsi="Amiri"/>
          <w:color w:val="111111"/>
          <w:sz w:val="28"/>
          <w:szCs w:val="28"/>
          <w:lang w:bidi="ar-SA"/>
        </w:rPr>
        <w:t>30924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القَسَامة أين كان بدؤها؟ قال</w:t>
      </w:r>
      <w:r>
        <w:rPr>
          <w:rFonts w:eastAsia="Amiri" w:cs="Amiri" w:ascii="Amiri" w:hAnsi="Amiri"/>
          <w:color w:val="111111"/>
          <w:sz w:val="28"/>
          <w:szCs w:val="28"/>
          <w:rtl w:val="true"/>
          <w:lang w:bidi="ar-SA"/>
        </w:rPr>
        <w:t xml:space="preserve">: </w:t>
      </w:r>
      <w:r>
        <w:rPr>
          <w:rStyle w:val="FootnoteAnchor"/>
          <w:rtl w:val="true"/>
        </w:rPr>
        <w:footnoteReference w:id="739"/>
      </w:r>
      <w:r>
        <w:rPr>
          <w:rFonts w:ascii="IRNazanin" w:hAnsi="IRNazanin" w:eastAsia="IRNazanin"/>
          <w:color w:val="111111"/>
          <w:sz w:val="28"/>
          <w:sz w:val="28"/>
          <w:szCs w:val="28"/>
          <w:rtl w:val="true"/>
          <w:lang w:bidi="fa-IR"/>
        </w:rPr>
        <w:t xml:space="preserve">كان من قِبَل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بعد فتح خیبر تخلّف رجل من الأنصار عن أصحابه فرجعوا في طلبه </w:t>
      </w:r>
    </w:p>
    <w:p>
      <w:pPr>
        <w:pStyle w:val="BookText"/>
        <w:rPr/>
      </w:pPr>
      <w:r>
        <w:rPr>
          <w:rFonts w:ascii="Amiri" w:hAnsi="Amiri" w:eastAsia="Amiri" w:cs="Amiri"/>
          <w:color w:val="111111"/>
          <w:sz w:val="28"/>
          <w:sz w:val="28"/>
          <w:szCs w:val="28"/>
          <w:rtl w:val="true"/>
          <w:lang w:bidi="ar-SA"/>
        </w:rPr>
        <w:t xml:space="preserve">فوجدوه متشحّطاً في دمه قتيلا، فجاءت الانصار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قَتلت</w:t>
      </w:r>
      <w:r>
        <w:rPr>
          <w:rStyle w:val="FootnoteAnchor"/>
          <w:rtl w:val="true"/>
        </w:rPr>
        <w:footnoteReference w:id="740"/>
      </w:r>
      <w:r>
        <w:rPr>
          <w:rFonts w:ascii="Amiri" w:hAnsi="Amiri" w:eastAsia="Amiri" w:cs="Amiri"/>
          <w:color w:val="111111"/>
          <w:sz w:val="28"/>
          <w:sz w:val="28"/>
          <w:szCs w:val="28"/>
          <w:rtl w:val="true"/>
          <w:lang w:bidi="ar-SA"/>
        </w:rPr>
        <w:t>اليهود صاحبنا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ليقسم منكم خمسون رجلاً على انّهم 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كيف نقسم </w:t>
      </w:r>
      <w:r>
        <w:rPr>
          <w:rStyle w:val="FootnoteAnchor"/>
          <w:rtl w:val="true"/>
        </w:rPr>
        <w:footnoteReference w:id="741"/>
      </w:r>
      <w:r>
        <w:rPr>
          <w:rFonts w:ascii="Amiri" w:hAnsi="Amiri" w:eastAsia="Amiri" w:cs="Amiri"/>
          <w:color w:val="111111"/>
          <w:sz w:val="28"/>
          <w:sz w:val="28"/>
          <w:szCs w:val="28"/>
          <w:rtl w:val="true"/>
          <w:lang w:bidi="ar-SA"/>
        </w:rPr>
        <w:t>على ما لم نره؟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فيقسم اليهود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Style w:val="FootnoteAnchor"/>
          <w:rtl w:val="true"/>
        </w:rPr>
        <w:footnoteReference w:id="742"/>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يصدَّق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اذاً أدي صاحبكم</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Style w:val="FootnoteAnchor"/>
          <w:rtl w:val="true"/>
        </w:rPr>
        <w:footnoteReference w:id="743"/>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في الدماء ما لم يحكم في شيء من حقوق الناس لتعظيمه الدماء، لو أنّ رجلاً ادّعى على رجل عشرة آلاف درهم أو أقل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أكثر لم يكن اليمين للمدّعي</w:t>
      </w:r>
      <w:r>
        <w:rPr>
          <w:rStyle w:val="FootnoteAnchor"/>
          <w:rtl w:val="true"/>
        </w:rPr>
        <w:footnoteReference w:id="744"/>
      </w:r>
      <w:r>
        <w:rPr>
          <w:rFonts w:ascii="Amiri" w:hAnsi="Amiri" w:eastAsia="Amiri" w:cs="Amiri"/>
          <w:color w:val="111111"/>
          <w:sz w:val="28"/>
          <w:sz w:val="28"/>
          <w:szCs w:val="28"/>
          <w:rtl w:val="true"/>
          <w:lang w:bidi="ar-SA"/>
        </w:rPr>
        <w:t>وكانت اليمين على المدَّعى عليه، فاذا ادَّعى الرجل على القوم بالدَّم انّهم</w:t>
      </w:r>
      <w:r>
        <w:rPr>
          <w:rStyle w:val="FootnoteAnchor"/>
          <w:rtl w:val="true"/>
        </w:rPr>
        <w:footnoteReference w:id="745"/>
      </w:r>
      <w:r>
        <w:rPr>
          <w:rFonts w:ascii="Amiri" w:hAnsi="Amiri" w:eastAsia="Amiri" w:cs="Amiri"/>
          <w:color w:val="111111"/>
          <w:sz w:val="28"/>
          <w:sz w:val="28"/>
          <w:szCs w:val="28"/>
          <w:rtl w:val="true"/>
          <w:lang w:bidi="ar-SA"/>
        </w:rPr>
        <w:t>قتلوا كانت اليمين لمدَّعي الدم</w:t>
      </w:r>
      <w:r>
        <w:rPr>
          <w:rStyle w:val="FootnoteAnchor"/>
          <w:rtl w:val="true"/>
        </w:rPr>
        <w:footnoteReference w:id="746"/>
      </w:r>
      <w:r>
        <w:rPr>
          <w:rFonts w:ascii="Amiri" w:hAnsi="Amiri" w:eastAsia="Amiri" w:cs="Amiri"/>
          <w:color w:val="111111"/>
          <w:sz w:val="28"/>
          <w:sz w:val="28"/>
          <w:szCs w:val="28"/>
          <w:rtl w:val="true"/>
          <w:lang w:bidi="ar-SA"/>
        </w:rPr>
        <w:t xml:space="preserve">قبل المدّعى عليهم فعلى المدّعي ان يجيء بخمسين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يحلفون أن فلاناً قتل فلانا فيدفع اليهم الذي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حُلف عليه، فان شاؤا عفوا </w:t>
      </w:r>
      <w:r>
        <w:rPr>
          <w:rStyle w:val="FootnoteAnchor"/>
          <w:rtl w:val="true"/>
        </w:rPr>
        <w:footnoteReference w:id="7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شاؤا قتلوا</w:t>
      </w:r>
      <w:r>
        <w:rPr>
          <w:rFonts w:eastAsia="IRNazanin" w:cs="IRNazanin"/>
          <w:color w:val="111111"/>
          <w:sz w:val="28"/>
          <w:szCs w:val="28"/>
          <w:rtl w:val="true"/>
          <w:lang w:bidi="fa-IR"/>
        </w:rPr>
        <w:t xml:space="preserve">] </w:t>
      </w:r>
      <w:r>
        <w:rPr>
          <w:rStyle w:val="FootnoteAnchor"/>
          <w:rtl w:val="true"/>
        </w:rPr>
        <w:footnoteReference w:id="748"/>
      </w:r>
      <w:r>
        <w:rPr>
          <w:rFonts w:ascii="Amiri" w:hAnsi="Amiri" w:eastAsia="Amiri" w:cs="Amiri"/>
          <w:color w:val="111111"/>
          <w:sz w:val="28"/>
          <w:sz w:val="28"/>
          <w:szCs w:val="28"/>
          <w:rtl w:val="true"/>
          <w:lang w:bidi="ar-SA"/>
        </w:rPr>
        <w:t>وان شاؤا قبلوا الدية، وان</w:t>
      </w:r>
      <w:r>
        <w:rPr>
          <w:rStyle w:val="FootnoteAnchor"/>
          <w:rtl w:val="true"/>
        </w:rPr>
        <w:footnoteReference w:id="749"/>
      </w:r>
      <w:r>
        <w:rPr>
          <w:rFonts w:ascii="Amiri" w:hAnsi="Amiri" w:eastAsia="Amiri" w:cs="Amiri"/>
          <w:color w:val="111111"/>
          <w:sz w:val="28"/>
          <w:sz w:val="28"/>
          <w:szCs w:val="28"/>
          <w:rtl w:val="true"/>
          <w:lang w:bidi="ar-SA"/>
        </w:rPr>
        <w:t xml:space="preserve">لم يُقسِموا فإنّ </w:t>
      </w:r>
      <w:r>
        <w:rPr>
          <w:rStyle w:val="FootnoteAnchor"/>
          <w:rtl w:val="true"/>
        </w:rPr>
        <w:footnoteReference w:id="750"/>
      </w:r>
      <w:r>
        <w:rPr>
          <w:rFonts w:ascii="Amiri" w:hAnsi="Amiri" w:eastAsia="Amiri" w:cs="Amiri"/>
          <w:color w:val="111111"/>
          <w:sz w:val="28"/>
          <w:sz w:val="28"/>
          <w:szCs w:val="28"/>
          <w:rtl w:val="true"/>
          <w:lang w:bidi="ar-SA"/>
        </w:rPr>
        <w:t>على الذين ادُّعي عليهم</w:t>
      </w:r>
      <w:r>
        <w:rPr>
          <w:rStyle w:val="FootnoteAnchor"/>
          <w:rtl w:val="true"/>
        </w:rPr>
        <w:footnoteReference w:id="751"/>
      </w:r>
      <w:r>
        <w:rPr>
          <w:rFonts w:ascii="Amiri" w:hAnsi="Amiri" w:eastAsia="Amiri" w:cs="Amiri"/>
          <w:color w:val="111111"/>
          <w:sz w:val="28"/>
          <w:sz w:val="28"/>
          <w:szCs w:val="28"/>
          <w:rtl w:val="true"/>
          <w:lang w:bidi="ar-SA"/>
        </w:rPr>
        <w:t xml:space="preserve">أن يحلف منهم خمسون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قتلنا ولا علمنا له قاتلاً، فإن فعلوا أدّى أهل القرية الذين</w:t>
      </w:r>
      <w:r>
        <w:rPr>
          <w:rStyle w:val="FootnoteAnchor"/>
          <w:rtl w:val="true"/>
        </w:rPr>
        <w:footnoteReference w:id="752"/>
      </w:r>
      <w:r>
        <w:rPr>
          <w:rFonts w:ascii="IRNazanin" w:hAnsi="IRNazanin" w:eastAsia="IRNazanin"/>
          <w:color w:val="111111"/>
          <w:sz w:val="28"/>
          <w:sz w:val="28"/>
          <w:szCs w:val="28"/>
          <w:rtl w:val="true"/>
          <w:lang w:bidi="fa-IR"/>
        </w:rPr>
        <w:t xml:space="preserve">وُجد فيهم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وان كان بأرض فلاة اُدّيت ديته من بیت المال،</w:t>
      </w:r>
      <w:r>
        <w:rPr>
          <w:rStyle w:val="FootnoteAnchor"/>
          <w:rtl w:val="true"/>
        </w:rPr>
        <w:footnoteReference w:id="753"/>
      </w:r>
      <w:r>
        <w:rPr>
          <w:rFonts w:ascii="Amiri" w:hAnsi="Amiri" w:eastAsia="Amiri" w:cs="Amiri"/>
          <w:color w:val="111111"/>
          <w:sz w:val="28"/>
          <w:sz w:val="28"/>
          <w:szCs w:val="28"/>
          <w:rtl w:val="true"/>
          <w:lang w:bidi="ar-SA"/>
        </w:rPr>
        <w:t xml:space="preserve">فإنّ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w:t>
      </w:r>
      <w:r>
        <w:rPr>
          <w:rStyle w:val="FootnoteAnchor"/>
          <w:rtl w:val="true"/>
        </w:rPr>
        <w:footnoteReference w:id="754"/>
      </w:r>
      <w:r>
        <w:rPr>
          <w:rFonts w:ascii="IRNazanin" w:hAnsi="IRNazanin" w:eastAsia="IRNazanin"/>
          <w:color w:val="111111"/>
          <w:sz w:val="28"/>
          <w:sz w:val="28"/>
          <w:szCs w:val="28"/>
          <w:rtl w:val="true"/>
          <w:lang w:bidi="fa-IR"/>
        </w:rPr>
        <w:t>دم امریء مسلم</w:t>
      </w:r>
      <w:r>
        <w:rPr>
          <w:rFonts w:eastAsia="IRNazanin" w:cs="IRNazanin"/>
          <w:color w:val="111111"/>
          <w:sz w:val="28"/>
          <w:szCs w:val="28"/>
          <w:rtl w:val="true"/>
          <w:lang w:bidi="fa-IR"/>
        </w:rPr>
        <w:t>.</w:t>
      </w:r>
      <w:r>
        <w:rPr>
          <w:rStyle w:val="FootnoteAnchor"/>
          <w:rtl w:val="true"/>
        </w:rPr>
        <w:footnoteReference w:id="755"/>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الحكم مثله</w:t>
      </w:r>
      <w:r>
        <w:rPr>
          <w:rFonts w:eastAsia="Amiri" w:cs="Amiri" w:ascii="Amiri" w:hAnsi="Amiri"/>
          <w:color w:val="111111"/>
          <w:sz w:val="28"/>
          <w:szCs w:val="28"/>
          <w:rtl w:val="true"/>
          <w:lang w:bidi="ar-SA"/>
        </w:rPr>
        <w:t>.</w:t>
      </w:r>
      <w:r>
        <w:rPr>
          <w:rStyle w:val="FootnoteAnchor"/>
          <w:rtl w:val="true"/>
        </w:rPr>
        <w:footnoteReference w:id="756"/>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القاسم بن محمد، عن علي بن أبي حمزة مثله</w:t>
      </w:r>
      <w:r>
        <w:rPr>
          <w:rFonts w:eastAsia="IRNazanin" w:cs="IRNazanin"/>
          <w:color w:val="111111"/>
          <w:sz w:val="28"/>
          <w:szCs w:val="28"/>
          <w:rtl w:val="true"/>
          <w:lang w:bidi="fa-IR"/>
        </w:rPr>
        <w:t>.</w:t>
      </w:r>
      <w:r>
        <w:rPr>
          <w:rStyle w:val="FootnoteAnchor"/>
        </w:rPr>
        <w:footnoteReference w:id="757"/>
      </w:r>
      <w:r>
        <w:rPr>
          <w:rFonts w:eastAsia="Amiri" w:cs="Amiri" w:ascii="Amiri" w:hAnsi="Amiri"/>
          <w:color w:val="111111"/>
          <w:sz w:val="28"/>
          <w:szCs w:val="28"/>
          <w:lang w:bidi="ar-SA"/>
        </w:rPr>
        <w:t>30925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أحمد بن عبدوس، عن الحسن بن علي بن فضّال، عن مفضل بن صالح، عن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ليث المرادي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القَسَامة على من هي أعلى أهل القاتل أو على أهل المقتول؟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 المقتول يحلفون بالله الذي لا إله إلاّ هو لقَتَل فلانّ فلاناً</w:t>
      </w:r>
      <w:r>
        <w:rPr>
          <w:rFonts w:eastAsia="Amiri" w:cs="Amiri" w:ascii="Amiri" w:hAnsi="Amiri"/>
          <w:color w:val="111111"/>
          <w:sz w:val="28"/>
          <w:szCs w:val="28"/>
          <w:rtl w:val="true"/>
          <w:lang w:bidi="ar-SA"/>
        </w:rPr>
        <w:t>.</w:t>
      </w:r>
      <w:r>
        <w:rPr>
          <w:rStyle w:val="FootnoteAnchor"/>
        </w:rPr>
        <w:footnoteReference w:id="758"/>
      </w:r>
      <w:r>
        <w:rPr>
          <w:rFonts w:eastAsia="Amiri" w:cs="Amiri" w:ascii="Amiri" w:hAnsi="Amiri"/>
          <w:color w:val="111111"/>
          <w:sz w:val="28"/>
          <w:szCs w:val="28"/>
          <w:lang w:bidi="ar-SA"/>
        </w:rPr>
        <w:t>30926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محمد بن عيسى، عن يونس،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القَسَامة خمسون رجلاً في العمد، وفي الخطأ خمسة وعشرون رجلاً، وعليهم أن يحلفوا بالله</w:t>
      </w:r>
      <w:r>
        <w:rPr>
          <w:rFonts w:eastAsia="Amiri" w:cs="Amiri" w:ascii="Amiri" w:hAnsi="Amiri"/>
          <w:color w:val="111111"/>
          <w:sz w:val="28"/>
          <w:szCs w:val="28"/>
          <w:rtl w:val="true"/>
          <w:lang w:bidi="ar-SA"/>
        </w:rPr>
        <w:t>.</w:t>
      </w:r>
      <w:r>
        <w:rPr>
          <w:rStyle w:val="FootnoteAnchor"/>
        </w:rPr>
        <w:footnoteReference w:id="759"/>
      </w:r>
      <w:r>
        <w:rPr>
          <w:rFonts w:eastAsia="Amiri" w:cs="Amiri" w:ascii="Amiri" w:hAnsi="Amiri"/>
          <w:color w:val="111111"/>
          <w:sz w:val="28"/>
          <w:szCs w:val="28"/>
          <w:lang w:bidi="ar-SA"/>
        </w:rPr>
        <w:t>30927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القَسَامة في النفس على العمد خمسون رجلاً، وعلى الخطأ خمسة وعشرون رجلاً، وعلى الجراح بحساب ذلك</w:t>
      </w:r>
      <w:r>
        <w:rPr>
          <w:rFonts w:eastAsia="Amiri" w:cs="Amiri" w:ascii="Amiri" w:hAnsi="Amiri"/>
          <w:color w:val="111111"/>
          <w:sz w:val="28"/>
          <w:szCs w:val="28"/>
          <w:rtl w:val="true"/>
          <w:lang w:bidi="ar-SA"/>
        </w:rPr>
        <w:t>.</w:t>
      </w:r>
      <w:r>
        <w:rPr>
          <w:rStyle w:val="FootnoteAnchor"/>
        </w:rPr>
        <w:footnoteReference w:id="760"/>
      </w:r>
      <w:r>
        <w:rPr>
          <w:rFonts w:eastAsia="IRNazanin" w:cs="IRNazanin"/>
          <w:color w:val="111111"/>
          <w:sz w:val="28"/>
          <w:szCs w:val="28"/>
          <w:lang w:bidi="fa-IR"/>
        </w:rPr>
        <w:t>30928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ابن فضّال، ومحمّد بن عيسى، عن يونس جميعاً،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سهل بن زياد، عن الحسن بن ظریف، عن أبيه ظریف بن ناصح، عن عبدالله بن أيّوب، عن أبي عمرو المتطبّب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عرضت على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أفتى به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الديات فممّا أفتى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الجسد وجعله ستّة </w:t>
      </w:r>
    </w:p>
    <w:p>
      <w:pPr>
        <w:pStyle w:val="BookText"/>
        <w:rPr/>
      </w:pPr>
      <w:r>
        <w:rPr>
          <w:rFonts w:ascii="Amiri" w:hAnsi="Amiri" w:eastAsia="Amiri" w:cs="Amiri"/>
          <w:color w:val="111111"/>
          <w:sz w:val="28"/>
          <w:sz w:val="28"/>
          <w:szCs w:val="28"/>
          <w:rtl w:val="true"/>
          <w:lang w:bidi="ar-SA"/>
        </w:rPr>
        <w:t>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والبصر والسّمع والكلام ونقص الصوت من الغنن</w:t>
      </w:r>
      <w:r>
        <w:rPr>
          <w:rStyle w:val="FootnoteAnchor"/>
          <w:rtl w:val="true"/>
        </w:rPr>
        <w:footnoteReference w:id="761"/>
      </w:r>
      <w:r>
        <w:rPr>
          <w:rFonts w:ascii="IRNazanin" w:hAnsi="IRNazanin" w:eastAsia="IRNazanin"/>
          <w:color w:val="111111"/>
          <w:sz w:val="28"/>
          <w:sz w:val="28"/>
          <w:szCs w:val="28"/>
          <w:rtl w:val="true"/>
          <w:lang w:bidi="fa-IR"/>
        </w:rPr>
        <w:t>والبحح</w:t>
      </w:r>
      <w:r>
        <w:rPr>
          <w:rStyle w:val="FootnoteAnchor"/>
          <w:rtl w:val="true"/>
        </w:rPr>
        <w:footnoteReference w:id="7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والشّلل من اليدين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والرجلين، ثمّ جعل مع كلّ شيء من هذه قَسَامة على نحو ما بلغت الدية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والقَسَامة جعل في النفس على العمد خمسين رجلاً، وجعل في النّفس على الخطأ خمسة وعشرين رجلاً، وعلى ما بلغت ديته من الجروح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ألف دينار ستّة نفر فما كان دون ذلك فبحسابه من ستّة نفر، والقَسامة في النّفس والسّمع والبصر والعقل والصوت من الغنن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والبحح ونقص اليدين والرجلين فهو من ستّة أجزاء الرجل</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ذلك</w:t>
      </w:r>
      <w:r>
        <w:rPr>
          <w:rFonts w:eastAsia="Amiri" w:cs="Amiri" w:ascii="Amiri" w:hAnsi="Amiri"/>
          <w:color w:val="111111"/>
          <w:sz w:val="28"/>
          <w:szCs w:val="28"/>
          <w:rtl w:val="true"/>
          <w:lang w:bidi="ar-SA"/>
        </w:rPr>
        <w:t>:</w:t>
      </w:r>
      <w:r>
        <w:rPr>
          <w:rStyle w:val="FootnoteAnchor"/>
          <w:rtl w:val="true"/>
        </w:rPr>
        <w:footnoteReference w:id="763"/>
      </w:r>
      <w:r>
        <w:rPr>
          <w:rFonts w:ascii="Amiri" w:hAnsi="Amiri" w:eastAsia="Amiri" w:cs="Amiri"/>
          <w:color w:val="111111"/>
          <w:sz w:val="28"/>
          <w:sz w:val="28"/>
          <w:szCs w:val="28"/>
          <w:rtl w:val="true"/>
          <w:lang w:bidi="ar-SA"/>
        </w:rPr>
        <w:t>إذا اصيب الرّجل من هذه الأجزاء الستّة وقيس ذلك فإن كان سدس بصره أو سمعه أو كلامه أو غير ذلك حلف هو وحده، وإن كان ثلث بصره حلف هو وحلف معه رجلٌ واحد، وإن كان نصف بصره حلف هو وحلف معه رجلان، وإن كان ثلثي بصره حلف هو وحلف معه ثلاثة نفر، وإن كان أربعة أخماس</w:t>
      </w:r>
      <w:r>
        <w:rPr>
          <w:rStyle w:val="FootnoteAnchor"/>
          <w:rtl w:val="true"/>
        </w:rPr>
        <w:footnoteReference w:id="7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حلف هو وحلف معه أربعة نفر، وإن كان بصره كلّه حلف هو وحلف معه خمسة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القَسَامة كلّها في الجروح فإن لم يكن للمصاب من يحلف معه ضو عفت عليه الأيمان، فان كان سدس بصره حلف مرّة واحدة، وإن كان الثّلث حلف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مرّتين، وإن كان النّصف حلف ثلاث مرّات، وإن كان الثلثين حلف أربع مرّات، وإن كان خمسة أسداس حلف خمس مرّات، وإن كان كلّه حلف ستّة مرّات، ثمّ يعطی</w:t>
      </w:r>
      <w:r>
        <w:rPr>
          <w:rFonts w:eastAsia="IRNazanin" w:cs="IRNazanin"/>
          <w:color w:val="111111"/>
          <w:sz w:val="28"/>
          <w:szCs w:val="28"/>
          <w:rtl w:val="true"/>
          <w:lang w:bidi="fa-IR"/>
        </w:rPr>
        <w:t>.</w:t>
      </w:r>
      <w:r>
        <w:rPr>
          <w:rStyle w:val="FootnoteAnchor"/>
          <w:rtl w:val="true"/>
        </w:rPr>
        <w:footnoteReference w:id="765"/>
      </w:r>
      <w:bookmarkStart w:id="227" w:name="pg13476_129097"/>
    </w:p>
    <w:p>
      <w:pPr>
        <w:pStyle w:val="Heading2"/>
        <w:numPr>
          <w:ilvl w:val="1"/>
          <w:numId w:val="1"/>
        </w:numPr>
        <w:rPr/>
      </w:pPr>
      <w:bookmarkStart w:id="228" w:name="__RefHeading___Toc2278320_2616395394"/>
      <w:bookmarkStart w:id="229" w:name="_Toc78"/>
      <w:bookmarkEnd w:id="227"/>
      <w:bookmarkEnd w:id="228"/>
      <w:r>
        <w:rPr>
          <w:rtl w:val="true"/>
        </w:rPr>
        <w:t>أبواب قصاص الأطراف</w:t>
      </w:r>
      <w:bookmarkEnd w:id="229"/>
    </w:p>
    <w:p>
      <w:pPr>
        <w:pStyle w:val="Heading3"/>
        <w:numPr>
          <w:ilvl w:val="2"/>
          <w:numId w:val="1"/>
        </w:numPr>
        <w:rPr/>
      </w:pPr>
      <w:bookmarkStart w:id="230" w:name="__RefHeading___Toc2278322_2616395394"/>
      <w:bookmarkStart w:id="231" w:name="_Toc79"/>
      <w:bookmarkEnd w:id="230"/>
      <w:r>
        <w:rPr>
          <w:rtl w:val="true"/>
        </w:rPr>
        <w:t>باب</w:t>
      </w:r>
      <w:r>
        <w:rPr>
          <w:rtl w:val="true"/>
        </w:rPr>
        <w:t>(</w:t>
      </w:r>
      <w:r>
        <w:rPr/>
        <w:t>1</w:t>
      </w:r>
      <w:r>
        <w:rPr>
          <w:rtl w:val="true"/>
        </w:rPr>
        <w:t>)</w:t>
      </w:r>
      <w:r>
        <w:rPr>
          <w:rtl w:val="true"/>
        </w:rPr>
        <w:t>تفصيل القصاص بين الرجل والمرأة في الأعضاء والجراحات</w:t>
      </w:r>
      <w:bookmarkEnd w:id="231"/>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القصاص بين الرجل والمرأة في الأعضاء والجراحات </w:t>
      </w:r>
      <w:r>
        <w:rPr>
          <w:rFonts w:eastAsia="Amiri" w:cs="Amiri" w:ascii="Amiri" w:hAnsi="Amiri"/>
          <w:color w:val="111111"/>
          <w:sz w:val="28"/>
          <w:szCs w:val="28"/>
          <w:lang w:bidi="ar-SA"/>
        </w:rPr>
        <w:t>30929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الحسن بن علي، عن عبد الكريم،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قطع اصبع امرأة؟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يقطع </w:t>
      </w:r>
      <w:r>
        <w:rPr>
          <w:rStyle w:val="FootnoteAnchor"/>
          <w:rtl w:val="true"/>
        </w:rPr>
        <w:footnoteReference w:id="766"/>
      </w:r>
      <w:r>
        <w:rPr>
          <w:rFonts w:ascii="Amiri" w:hAnsi="Amiri" w:eastAsia="Amiri" w:cs="Amiri"/>
          <w:color w:val="111111"/>
          <w:sz w:val="28"/>
          <w:sz w:val="28"/>
          <w:szCs w:val="28"/>
          <w:rtl w:val="true"/>
          <w:lang w:bidi="ar-SA"/>
        </w:rPr>
        <w:t>اصبعه حتى ينتهي الى ثلث الدّية فاذا جاز الثلث كان في الرّجل الضَّعف</w:t>
      </w:r>
      <w:r>
        <w:rPr>
          <w:rFonts w:eastAsia="Amiri" w:cs="Amiri" w:ascii="Amiri" w:hAnsi="Amiri"/>
          <w:color w:val="111111"/>
          <w:sz w:val="28"/>
          <w:szCs w:val="28"/>
          <w:rtl w:val="true"/>
          <w:lang w:bidi="ar-SA"/>
        </w:rPr>
        <w:t>.</w:t>
      </w:r>
      <w:r>
        <w:rPr>
          <w:rStyle w:val="FootnoteAnchor"/>
          <w:rtl w:val="true"/>
        </w:rPr>
        <w:footnoteReference w:id="767"/>
      </w:r>
      <w:r>
        <w:rPr>
          <w:rStyle w:val="FootnoteAnchor"/>
          <w:rtl w:val="true"/>
        </w:rPr>
        <w:footnoteReference w:id="768"/>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عن الحسن بن علي، عن کرام، عن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أبي يعفور مثله</w:t>
      </w:r>
      <w:r>
        <w:rPr>
          <w:rFonts w:eastAsia="Amiri" w:cs="Amiri" w:ascii="Amiri" w:hAnsi="Amiri"/>
          <w:color w:val="111111"/>
          <w:sz w:val="28"/>
          <w:szCs w:val="28"/>
          <w:rtl w:val="true"/>
          <w:lang w:bidi="ar-SA"/>
        </w:rPr>
        <w:t>.</w:t>
      </w:r>
      <w:r>
        <w:rPr>
          <w:rStyle w:val="FootnoteAnchor"/>
        </w:rPr>
        <w:footnoteReference w:id="769"/>
      </w:r>
      <w:r>
        <w:rPr>
          <w:rFonts w:eastAsia="Amiri" w:cs="Amiri" w:ascii="Amiri" w:hAnsi="Amiri"/>
          <w:color w:val="111111"/>
          <w:sz w:val="28"/>
          <w:szCs w:val="28"/>
          <w:lang w:bidi="ar-SA"/>
        </w:rPr>
        <w:t>30930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ابن محبوب، عن ابن رئاب،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جراحات الرجال والنساء في الديات والقصاص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والنساء في القصاص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 بالسن، والشجة بالشجة، والاصبع بالاصبع سواء حتى تبلغ الجراحات ثلث الدية، فاذا جاوزت </w:t>
      </w:r>
      <w:r>
        <w:rPr>
          <w:rStyle w:val="FootnoteAnchor"/>
          <w:rtl w:val="true"/>
        </w:rPr>
        <w:footnoteReference w:id="770"/>
      </w:r>
      <w:r>
        <w:rPr>
          <w:rFonts w:ascii="Amiri" w:hAnsi="Amiri" w:eastAsia="Amiri" w:cs="Amiri"/>
          <w:color w:val="111111"/>
          <w:sz w:val="28"/>
          <w:sz w:val="28"/>
          <w:szCs w:val="28"/>
          <w:rtl w:val="true"/>
          <w:lang w:bidi="ar-SA"/>
        </w:rPr>
        <w:t xml:space="preserve">الثلث صيّرت دية الرجل </w:t>
      </w:r>
      <w:r>
        <w:rPr>
          <w:rStyle w:val="FootnoteAnchor"/>
          <w:rtl w:val="true"/>
        </w:rPr>
        <w:footnoteReference w:id="771"/>
      </w:r>
      <w:r>
        <w:rPr>
          <w:rFonts w:ascii="Amiri" w:hAnsi="Amiri" w:eastAsia="Amiri" w:cs="Amiri"/>
          <w:color w:val="111111"/>
          <w:sz w:val="28"/>
          <w:sz w:val="28"/>
          <w:szCs w:val="28"/>
          <w:rtl w:val="true"/>
          <w:lang w:bidi="ar-SA"/>
        </w:rPr>
        <w:t>في الجراحات ثلثي الدية ودية النساء ثلث الدية</w:t>
      </w:r>
      <w:r>
        <w:rPr>
          <w:rFonts w:eastAsia="Amiri" w:cs="Amiri" w:ascii="Amiri" w:hAnsi="Amiri"/>
          <w:color w:val="111111"/>
          <w:sz w:val="28"/>
          <w:szCs w:val="28"/>
          <w:rtl w:val="true"/>
          <w:lang w:bidi="ar-SA"/>
        </w:rPr>
        <w:t>.</w:t>
      </w:r>
      <w:r>
        <w:rPr>
          <w:rStyle w:val="FootnoteAnchor"/>
          <w:rtl w:val="true"/>
        </w:rPr>
        <w:footnoteReference w:id="772"/>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ابن رئاب مثله</w:t>
      </w:r>
      <w:r>
        <w:rPr>
          <w:rFonts w:eastAsia="Amiri" w:cs="Amiri" w:ascii="Amiri" w:hAnsi="Amiri"/>
          <w:color w:val="111111"/>
          <w:sz w:val="28"/>
          <w:szCs w:val="28"/>
          <w:rtl w:val="true"/>
          <w:lang w:bidi="ar-SA"/>
        </w:rPr>
        <w:t>.</w:t>
      </w:r>
      <w:r>
        <w:rPr>
          <w:rStyle w:val="FootnoteAnchor"/>
        </w:rPr>
        <w:footnoteReference w:id="773"/>
      </w:r>
      <w:r>
        <w:rPr>
          <w:rFonts w:eastAsia="Amiri" w:cs="Amiri" w:ascii="Amiri" w:hAnsi="Amiri"/>
          <w:color w:val="111111"/>
          <w:sz w:val="28"/>
          <w:szCs w:val="28"/>
          <w:lang w:bidi="ar-SA"/>
        </w:rPr>
        <w:t>30931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عن ابن أبي عمير،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بينها وبين الرجل قصاص؟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الجراحات حتى تبلغ الثلث سواء، فاذا بلغت الثلث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الرجل وسفلت المرأة</w:t>
      </w:r>
      <w:r>
        <w:rPr>
          <w:rFonts w:eastAsia="Amiri" w:cs="Amiri" w:ascii="Amiri" w:hAnsi="Amiri"/>
          <w:color w:val="111111"/>
          <w:sz w:val="28"/>
          <w:szCs w:val="28"/>
          <w:rtl w:val="true"/>
          <w:lang w:bidi="ar-SA"/>
        </w:rPr>
        <w:t>.</w:t>
      </w:r>
      <w:r>
        <w:rPr>
          <w:rStyle w:val="FootnoteAnchor"/>
          <w:rtl w:val="true"/>
        </w:rPr>
        <w:footnoteReference w:id="774"/>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ابن أبي عمير وفضالة، عن </w:t>
      </w:r>
      <w:bookmarkStart w:id="232" w:name="pg13476_129099"/>
    </w:p>
    <w:p>
      <w:pPr>
        <w:pStyle w:val="BookText"/>
        <w:rPr/>
      </w:pPr>
      <w:bookmarkEnd w:id="232"/>
      <w:r>
        <w:rPr>
          <w:rFonts w:ascii="Amiri" w:hAnsi="Amiri" w:eastAsia="Amiri" w:cs="Amiri"/>
          <w:color w:val="111111"/>
          <w:sz w:val="28"/>
          <w:sz w:val="28"/>
          <w:szCs w:val="28"/>
          <w:rtl w:val="true"/>
          <w:lang w:bidi="ar-SA"/>
        </w:rPr>
        <w:t>جميل بن درّاج مثله</w:t>
      </w:r>
      <w:r>
        <w:rPr>
          <w:rFonts w:eastAsia="Amiri" w:cs="Amiri" w:ascii="Amiri" w:hAnsi="Amiri"/>
          <w:color w:val="111111"/>
          <w:sz w:val="28"/>
          <w:szCs w:val="28"/>
          <w:rtl w:val="true"/>
          <w:lang w:bidi="ar-SA"/>
        </w:rPr>
        <w:t>.</w:t>
      </w:r>
      <w:r>
        <w:rPr>
          <w:rStyle w:val="FootnoteAnchor"/>
          <w:rtl w:val="true"/>
        </w:rPr>
        <w:footnoteReference w:id="775"/>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عبد الرحمان بن أبي نجران،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w:t>
      </w:r>
      <w:r>
        <w:rPr>
          <w:rFonts w:eastAsia="Amiri" w:cs="Amiri" w:ascii="Amiri" w:hAnsi="Amiri"/>
          <w:color w:val="111111"/>
          <w:sz w:val="28"/>
          <w:szCs w:val="28"/>
          <w:rtl w:val="true"/>
          <w:lang w:bidi="ar-SA"/>
        </w:rPr>
        <w:t>.</w:t>
      </w:r>
      <w:r>
        <w:rPr>
          <w:rStyle w:val="FootnoteAnchor"/>
          <w:rtl w:val="true"/>
        </w:rPr>
        <w:footnoteReference w:id="776"/>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جميل ومحمد بن حمران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Fonts w:eastAsia="IRNazanin" w:cs="IRNazanin"/>
          <w:color w:val="111111"/>
          <w:sz w:val="28"/>
          <w:szCs w:val="28"/>
          <w:rtl w:val="true"/>
          <w:lang w:bidi="fa-IR"/>
        </w:rPr>
        <w:t>.</w:t>
      </w:r>
      <w:r>
        <w:rPr>
          <w:rStyle w:val="FootnoteAnchor"/>
        </w:rPr>
        <w:footnoteReference w:id="777"/>
      </w:r>
      <w:r>
        <w:rPr>
          <w:rFonts w:eastAsia="Amiri" w:cs="Amiri" w:ascii="Amiri" w:hAnsi="Amiri"/>
          <w:color w:val="111111"/>
          <w:sz w:val="28"/>
          <w:szCs w:val="28"/>
          <w:lang w:bidi="ar-SA"/>
        </w:rPr>
        <w:t>30932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 الرجال والنساء قصاص فيما دون النفس</w:t>
      </w:r>
      <w:r>
        <w:rPr>
          <w:rFonts w:eastAsia="Amiri" w:cs="Amiri" w:ascii="Amiri" w:hAnsi="Amiri"/>
          <w:color w:val="111111"/>
          <w:sz w:val="28"/>
          <w:szCs w:val="28"/>
          <w:rtl w:val="true"/>
          <w:lang w:bidi="ar-SA"/>
        </w:rPr>
        <w:t>.</w:t>
      </w:r>
      <w:r>
        <w:rPr>
          <w:rStyle w:val="FootnoteAnchor"/>
          <w:rtl w:val="true"/>
        </w:rPr>
        <w:footnoteReference w:id="778"/>
      </w:r>
    </w:p>
    <w:p>
      <w:pPr>
        <w:pStyle w:val="Heading3"/>
        <w:numPr>
          <w:ilvl w:val="2"/>
          <w:numId w:val="1"/>
        </w:numPr>
        <w:rPr/>
      </w:pPr>
      <w:bookmarkStart w:id="233" w:name="__RefHeading___Toc2278324_2616395394"/>
      <w:bookmarkStart w:id="234" w:name="_Toc80"/>
      <w:bookmarkEnd w:id="233"/>
      <w:r>
        <w:rPr>
          <w:rtl w:val="true"/>
        </w:rPr>
        <w:t>باب</w:t>
      </w:r>
      <w:r>
        <w:rPr>
          <w:rtl w:val="true"/>
        </w:rPr>
        <w:t>(</w:t>
      </w:r>
      <w:r>
        <w:rPr/>
        <w:t>2</w:t>
      </w:r>
      <w:r>
        <w:rPr>
          <w:rtl w:val="true"/>
        </w:rPr>
        <w:t>)</w:t>
      </w:r>
      <w:r>
        <w:rPr>
          <w:rtl w:val="true"/>
        </w:rPr>
        <w:t>حكم رجل فقأ عين امرأة وبالعكس</w:t>
      </w:r>
      <w:bookmarkEnd w:id="234"/>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رجل فقأ عين امرأة وبالعكس </w:t>
      </w:r>
      <w:r>
        <w:rPr>
          <w:rFonts w:eastAsia="Amiri" w:cs="Amiri" w:ascii="Amiri" w:hAnsi="Amiri"/>
          <w:color w:val="111111"/>
          <w:sz w:val="28"/>
          <w:szCs w:val="28"/>
          <w:lang w:bidi="ar-SA"/>
        </w:rPr>
        <w:t>30933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عن أبيه،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فقأ عين امرأة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يشاؤواه</w:t>
      </w:r>
      <w:r>
        <w:rPr>
          <w:rStyle w:val="FootnoteAnchor"/>
          <w:rtl w:val="true"/>
        </w:rPr>
        <w:footnoteReference w:id="779"/>
      </w:r>
      <w:r>
        <w:rPr>
          <w:rFonts w:ascii="Amiri" w:hAnsi="Amiri" w:eastAsia="Amiri" w:cs="Amiri"/>
          <w:color w:val="111111"/>
          <w:sz w:val="28"/>
          <w:sz w:val="28"/>
          <w:szCs w:val="28"/>
          <w:rtl w:val="true"/>
          <w:lang w:bidi="ar-SA"/>
        </w:rPr>
        <w:t>أن يفقؤا عينه ويؤدّوا إليه ربع الدية، وان شاءت أن تأخذ ربع الدية</w:t>
      </w:r>
      <w:r>
        <w:rPr>
          <w:rFonts w:eastAsia="Amiri" w:cs="Amiri" w:ascii="Amiri" w:hAnsi="Amiri"/>
          <w:color w:val="111111"/>
          <w:sz w:val="28"/>
          <w:szCs w:val="28"/>
          <w:rtl w:val="true"/>
          <w:lang w:bidi="ar-SA"/>
        </w:rPr>
        <w:t xml:space="preserve">. </w:t>
      </w:r>
      <w:bookmarkStart w:id="235" w:name="pg13476_129100"/>
    </w:p>
    <w:p>
      <w:pPr>
        <w:pStyle w:val="BookText"/>
        <w:rPr/>
      </w:pPr>
      <w:bookmarkEnd w:id="235"/>
      <w:r>
        <w:rPr>
          <w:rFonts w:ascii="Amiri" w:hAnsi="Amiri" w:eastAsia="Amiri" w:cs="Amiri"/>
          <w:color w:val="111111"/>
          <w:sz w:val="28"/>
          <w:sz w:val="28"/>
          <w:szCs w:val="28"/>
          <w:rtl w:val="true"/>
          <w:lang w:bidi="ar-SA"/>
        </w:rPr>
        <w:t>وقال في امرأة فقأت عين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 شاء فقأ عينها والاّ أخذ دية عينه</w:t>
      </w:r>
      <w:r>
        <w:rPr>
          <w:rFonts w:eastAsia="Amiri" w:cs="Amiri" w:ascii="Amiri" w:hAnsi="Amiri"/>
          <w:color w:val="111111"/>
          <w:sz w:val="28"/>
          <w:szCs w:val="28"/>
          <w:rtl w:val="true"/>
          <w:lang w:bidi="ar-SA"/>
        </w:rPr>
        <w:t>.</w:t>
      </w:r>
      <w:r>
        <w:rPr>
          <w:rStyle w:val="FootnoteAnchor"/>
          <w:rtl w:val="true"/>
        </w:rPr>
        <w:footnoteReference w:id="780"/>
      </w:r>
    </w:p>
    <w:p>
      <w:pPr>
        <w:pStyle w:val="Heading3"/>
        <w:numPr>
          <w:ilvl w:val="2"/>
          <w:numId w:val="1"/>
        </w:numPr>
        <w:rPr/>
      </w:pPr>
      <w:bookmarkStart w:id="236" w:name="__RefHeading___Toc2278326_2616395394"/>
      <w:bookmarkStart w:id="237" w:name="_Toc81"/>
      <w:bookmarkEnd w:id="236"/>
      <w:r>
        <w:rPr>
          <w:rtl w:val="true"/>
        </w:rPr>
        <w:t>باب</w:t>
      </w:r>
      <w:r>
        <w:rPr>
          <w:rtl w:val="true"/>
        </w:rPr>
        <w:t>(</w:t>
      </w:r>
      <w:r>
        <w:rPr/>
        <w:t>3</w:t>
      </w:r>
      <w:r>
        <w:rPr>
          <w:rtl w:val="true"/>
        </w:rPr>
        <w:t>)</w:t>
      </w:r>
      <w:r>
        <w:rPr>
          <w:rtl w:val="true"/>
        </w:rPr>
        <w:t>حكم من كانت عينه صحيحة وفقأ عين رجل اعور وبالعكس</w:t>
      </w:r>
      <w:bookmarkEnd w:id="237"/>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كانت عينه صحيحة وفقأ عين رجل اعور وبالعكس </w:t>
      </w:r>
      <w:r>
        <w:rPr>
          <w:rFonts w:eastAsia="Amiri" w:cs="Amiri" w:ascii="Amiri" w:hAnsi="Amiri"/>
          <w:color w:val="111111"/>
          <w:sz w:val="28"/>
          <w:szCs w:val="28"/>
          <w:lang w:bidi="ar-SA"/>
        </w:rPr>
        <w:t>30934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محمد بن حسان، عن أبي عمران الأرمني، عن عبدالله بن الحكم،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صحيح فقأ عين رجل أعور؟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الدية كاملة، فان شاء الذي فُقِئَت عينه ان يقتص من صاحبه ويأخذ منه خمسة آلاف درهم فعل، لأن له الدية كاملة وقد اخذ نصفها بالقصاص</w:t>
      </w:r>
      <w:r>
        <w:rPr>
          <w:rFonts w:eastAsia="Amiri" w:cs="Amiri" w:ascii="Amiri" w:hAnsi="Amiri"/>
          <w:color w:val="111111"/>
          <w:sz w:val="28"/>
          <w:szCs w:val="28"/>
          <w:rtl w:val="true"/>
          <w:lang w:bidi="ar-SA"/>
        </w:rPr>
        <w:t>.</w:t>
      </w:r>
      <w:r>
        <w:rPr>
          <w:rStyle w:val="FootnoteAnchor"/>
        </w:rPr>
        <w:footnoteReference w:id="781"/>
      </w:r>
      <w:r>
        <w:rPr>
          <w:rFonts w:eastAsia="Amiri" w:cs="Amiri" w:ascii="Amiri" w:hAnsi="Amiri"/>
          <w:color w:val="111111"/>
          <w:sz w:val="28"/>
          <w:szCs w:val="28"/>
          <w:lang w:bidi="ar-SA"/>
        </w:rPr>
        <w:t>30935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 فُقِئت عين الأعور الصحيحة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فعمی فإن شاء فقأ احدى عيني صاحبه، ويُعقَل له نصف الدية، وإن شاء أخذ الدية كاملة، ولم يفقأ عين صاحبه</w:t>
      </w:r>
      <w:r>
        <w:rPr>
          <w:rFonts w:eastAsia="IRNazanin" w:cs="IRNazanin"/>
          <w:color w:val="111111"/>
          <w:sz w:val="28"/>
          <w:szCs w:val="28"/>
          <w:rtl w:val="true"/>
          <w:lang w:bidi="fa-IR"/>
        </w:rPr>
        <w:t>.</w:t>
      </w:r>
      <w:r>
        <w:rPr>
          <w:rStyle w:val="FootnoteAnchor"/>
        </w:rPr>
        <w:footnoteReference w:id="782"/>
      </w:r>
      <w:r>
        <w:rPr>
          <w:rFonts w:eastAsia="Amiri" w:cs="Amiri" w:ascii="Amiri" w:hAnsi="Amiri"/>
          <w:color w:val="111111"/>
          <w:sz w:val="28"/>
          <w:szCs w:val="28"/>
          <w:lang w:bidi="ar-SA"/>
        </w:rPr>
        <w:t>30936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الحسين بن سعيد، عن فضالة، عن أبان، عن رجل، عن أبي عبدالله </w:t>
      </w:r>
      <w:bookmarkStart w:id="238" w:name="pg13476_129101"/>
    </w:p>
    <w:p>
      <w:pPr>
        <w:pStyle w:val="BookText"/>
        <w:rPr/>
      </w:pPr>
      <w:bookmarkEnd w:id="23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اعور فقأ عين صحيح متعمّداً؟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تفقأ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اعمى؟</w:t>
      </w:r>
      <w:r>
        <w:rPr>
          <w:rStyle w:val="FootnoteAnchor"/>
          <w:rtl w:val="true"/>
        </w:rPr>
        <w:footnoteReference w:id="7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اعماه</w:t>
      </w:r>
      <w:r>
        <w:rPr>
          <w:rFonts w:eastAsia="Amiri" w:cs="Amiri" w:ascii="Amiri" w:hAnsi="Amiri"/>
          <w:color w:val="111111"/>
          <w:sz w:val="28"/>
          <w:szCs w:val="28"/>
          <w:rtl w:val="true"/>
          <w:lang w:bidi="ar-SA"/>
        </w:rPr>
        <w:t>.</w:t>
      </w:r>
      <w:r>
        <w:rPr>
          <w:rStyle w:val="FootnoteAnchor"/>
          <w:rtl w:val="true"/>
        </w:rPr>
        <w:footnoteReference w:id="784"/>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فضالة مثله</w:t>
      </w:r>
      <w:r>
        <w:rPr>
          <w:rFonts w:eastAsia="Amiri" w:cs="Amiri" w:ascii="Amiri" w:hAnsi="Amiri"/>
          <w:color w:val="111111"/>
          <w:sz w:val="28"/>
          <w:szCs w:val="28"/>
          <w:rtl w:val="true"/>
          <w:lang w:bidi="ar-SA"/>
        </w:rPr>
        <w:t>.</w:t>
      </w:r>
      <w:r>
        <w:rPr>
          <w:rStyle w:val="FootnoteAnchor"/>
          <w:rtl w:val="true"/>
        </w:rPr>
        <w:footnoteReference w:id="785"/>
      </w:r>
    </w:p>
    <w:p>
      <w:pPr>
        <w:pStyle w:val="Heading3"/>
        <w:numPr>
          <w:ilvl w:val="2"/>
          <w:numId w:val="1"/>
        </w:numPr>
        <w:rPr/>
      </w:pPr>
      <w:bookmarkStart w:id="239" w:name="__RefHeading___Toc2278328_2616395394"/>
      <w:bookmarkStart w:id="240" w:name="_Toc82"/>
      <w:bookmarkEnd w:id="239"/>
      <w:r>
        <w:rPr>
          <w:rtl w:val="true"/>
        </w:rPr>
        <w:t>باب</w:t>
      </w:r>
      <w:r>
        <w:rPr>
          <w:rtl w:val="true"/>
        </w:rPr>
        <w:t>(</w:t>
      </w:r>
      <w:r>
        <w:rPr/>
        <w:t>4</w:t>
      </w:r>
      <w:r>
        <w:rPr>
          <w:rtl w:val="true"/>
        </w:rPr>
        <w:t>)</w:t>
      </w:r>
      <w:r>
        <w:rPr>
          <w:rtl w:val="true"/>
        </w:rPr>
        <w:t>حكم العبد اذا فقأ عين حرّ وعليه دَين</w:t>
      </w:r>
      <w:bookmarkEnd w:id="240"/>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العبد اذا فقأ عين حرّ وعليه دَين </w:t>
      </w:r>
      <w:r>
        <w:rPr>
          <w:rFonts w:eastAsia="Amiri" w:cs="Amiri" w:ascii="Amiri" w:hAnsi="Amiri"/>
          <w:color w:val="111111"/>
          <w:sz w:val="28"/>
          <w:szCs w:val="28"/>
          <w:lang w:bidi="ar-SA"/>
        </w:rPr>
        <w:t>30937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عبد فقأ عين حرّ وعلى العبد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على العبد حدّاَ للمفقوء عينه ويبطل دَین الغرماء</w:t>
      </w:r>
      <w:r>
        <w:rPr>
          <w:rFonts w:eastAsia="IRNazanin" w:cs="IRNazanin"/>
          <w:color w:val="111111"/>
          <w:sz w:val="28"/>
          <w:szCs w:val="28"/>
          <w:rtl w:val="true"/>
          <w:lang w:bidi="fa-IR"/>
        </w:rPr>
        <w:t>.</w:t>
      </w:r>
      <w:r>
        <w:rPr>
          <w:rStyle w:val="FootnoteAnchor"/>
          <w:rtl w:val="true"/>
        </w:rPr>
        <w:footnoteReference w:id="786"/>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على العبد 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حكماً جارياً، فان كان عمداً يقتص منه ولا يمنع منه عدم قدرته بعد ذلك على الكسب للغرماء ان تعلّق دينهم بكسبه، لتقديم حق الجناية المتعلّق برقبته على الدَين المتعلّق بكسبه أو ذمته، ويجوز للمجني عليه استرقاقه، وكذا في الخطأ يجوز </w:t>
      </w:r>
      <w:bookmarkStart w:id="241" w:name="pg13476_129102"/>
    </w:p>
    <w:p>
      <w:pPr>
        <w:pStyle w:val="BookText"/>
        <w:rPr/>
      </w:pPr>
      <w:bookmarkEnd w:id="241"/>
      <w:r>
        <w:rPr>
          <w:rFonts w:ascii="Amiri" w:hAnsi="Amiri" w:eastAsia="Amiri" w:cs="Amiri"/>
          <w:color w:val="111111"/>
          <w:sz w:val="28"/>
          <w:sz w:val="28"/>
          <w:szCs w:val="28"/>
          <w:rtl w:val="true"/>
          <w:lang w:bidi="ar-SA"/>
        </w:rPr>
        <w:t>استرقاقه، ويمكن أن يخص الحدّ بالقصاص</w:t>
      </w:r>
      <w:r>
        <w:rPr>
          <w:rFonts w:eastAsia="Amiri" w:cs="Amiri" w:ascii="Amiri" w:hAnsi="Amiri"/>
          <w:color w:val="111111"/>
          <w:sz w:val="28"/>
          <w:szCs w:val="28"/>
          <w:rtl w:val="true"/>
          <w:lang w:bidi="ar-SA"/>
        </w:rPr>
        <w:t>).</w:t>
      </w:r>
      <w:r>
        <w:rPr>
          <w:rStyle w:val="FootnoteAnchor"/>
        </w:rPr>
        <w:footnoteReference w:id="787"/>
      </w:r>
      <w:r>
        <w:rPr>
          <w:rFonts w:eastAsia="IRNazanin" w:cs="IRNazanin"/>
          <w:color w:val="111111"/>
          <w:sz w:val="28"/>
          <w:szCs w:val="28"/>
          <w:lang w:bidi="fa-IR"/>
        </w:rPr>
        <w:t>30938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الصفّار، عن ابراهيم بن هاشم، عن النوفلي، عن السكوني، عن جعفر،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عبد فقأ عين حُرٍّ وعلى العبد دَین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لتفقأ عينه ويبطل دَین الغرماء</w:t>
      </w:r>
      <w:r>
        <w:rPr>
          <w:rFonts w:eastAsia="IRNazanin" w:cs="IRNazanin"/>
          <w:color w:val="111111"/>
          <w:sz w:val="28"/>
          <w:szCs w:val="28"/>
          <w:rtl w:val="true"/>
          <w:lang w:bidi="fa-IR"/>
        </w:rPr>
        <w:t>.</w:t>
      </w:r>
      <w:r>
        <w:rPr>
          <w:rStyle w:val="FootnoteAnchor"/>
        </w:rPr>
        <w:footnoteReference w:id="788"/>
      </w:r>
      <w:r>
        <w:rPr>
          <w:rFonts w:eastAsia="IRNazanin" w:cs="IRNazanin"/>
          <w:color w:val="111111"/>
          <w:sz w:val="28"/>
          <w:szCs w:val="28"/>
          <w:lang w:bidi="fa-IR"/>
        </w:rPr>
        <w:t>30939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أبيه، عن جدّه،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عبد فقأ عين 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العبد 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تفقأ عين العبد للمفقأة عينه، فيبطل دَین الغرماء</w:t>
      </w:r>
      <w:r>
        <w:rPr>
          <w:rFonts w:eastAsia="IRNazanin" w:cs="IRNazanin"/>
          <w:color w:val="111111"/>
          <w:sz w:val="28"/>
          <w:szCs w:val="28"/>
          <w:rtl w:val="true"/>
          <w:lang w:bidi="fa-IR"/>
        </w:rPr>
        <w:t>.</w:t>
      </w:r>
      <w:r>
        <w:rPr>
          <w:rStyle w:val="FootnoteAnchor"/>
          <w:rtl w:val="true"/>
        </w:rPr>
        <w:footnoteReference w:id="789"/>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لايكون دَين الغرماء مانعاً عن القصاص وان استلزم ذهاب حقَّهم، وقد ذكر المجلسي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روضة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الفقهاء بذلك</w:t>
      </w:r>
      <w:r>
        <w:rPr>
          <w:rFonts w:eastAsia="Amiri" w:cs="Amiri" w:ascii="Amiri" w:hAnsi="Amiri"/>
          <w:color w:val="111111"/>
          <w:sz w:val="28"/>
          <w:szCs w:val="28"/>
          <w:rtl w:val="true"/>
          <w:lang w:bidi="ar-SA"/>
        </w:rPr>
        <w:t>.</w:t>
      </w:r>
    </w:p>
    <w:p>
      <w:pPr>
        <w:pStyle w:val="Heading3"/>
        <w:numPr>
          <w:ilvl w:val="2"/>
          <w:numId w:val="1"/>
        </w:numPr>
        <w:rPr/>
      </w:pPr>
      <w:bookmarkStart w:id="242" w:name="__RefHeading___Toc2278330_2616395394"/>
      <w:bookmarkStart w:id="243" w:name="_Toc83"/>
      <w:bookmarkEnd w:id="242"/>
      <w:r>
        <w:rPr>
          <w:rtl w:val="true"/>
        </w:rPr>
        <w:t>باب</w:t>
      </w:r>
      <w:r>
        <w:rPr>
          <w:rtl w:val="true"/>
        </w:rPr>
        <w:t>(</w:t>
      </w:r>
      <w:r>
        <w:rPr/>
        <w:t>5</w:t>
      </w:r>
      <w:r>
        <w:rPr>
          <w:rtl w:val="true"/>
        </w:rPr>
        <w:t>)</w:t>
      </w:r>
      <w:r>
        <w:rPr>
          <w:rtl w:val="true"/>
        </w:rPr>
        <w:t>حكم العبد اذا جرح حرّاً</w:t>
      </w:r>
      <w:bookmarkEnd w:id="243"/>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العبد اذا جرح حرّاً </w:t>
      </w:r>
      <w:r>
        <w:rPr>
          <w:rFonts w:eastAsia="IRNazanin" w:cs="IRNazanin"/>
          <w:color w:val="111111"/>
          <w:sz w:val="28"/>
          <w:szCs w:val="28"/>
          <w:lang w:bidi="fa-IR"/>
        </w:rPr>
        <w:t>30940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و علي بن ابراهيم، عن أبيه جميعاً، عن ابن محبوب، عن علي بن رئاب، عن الفضيل بن يسار،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في عبد جرح حُرّاً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الحر اقتصَّ منه وان شاء أخذه ان كانت الجراحة </w:t>
      </w:r>
      <w:bookmarkStart w:id="244" w:name="pg13476_129103"/>
    </w:p>
    <w:p>
      <w:pPr>
        <w:pStyle w:val="BookText"/>
        <w:rPr/>
      </w:pPr>
      <w:bookmarkEnd w:id="244"/>
      <w:r>
        <w:rPr>
          <w:rFonts w:ascii="Amiri" w:hAnsi="Amiri" w:eastAsia="Amiri" w:cs="Amiri"/>
          <w:color w:val="111111"/>
          <w:sz w:val="28"/>
          <w:sz w:val="28"/>
          <w:szCs w:val="28"/>
          <w:rtl w:val="true"/>
          <w:lang w:bidi="ar-SA"/>
        </w:rPr>
        <w:t>تحيط برقبته، وان كانت لاتحيط برقبته افتداه مولاه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أبي مولاه أن يفتديه كان للحرّ المجروح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العبد بقدر دية جراحته والباقي للمولى، يباع العبد فيأخذ المجروح حقه ويردّ الباقي على المولى</w:t>
      </w:r>
      <w:r>
        <w:rPr>
          <w:rFonts w:eastAsia="Amiri" w:cs="Amiri" w:ascii="Amiri" w:hAnsi="Amiri"/>
          <w:color w:val="111111"/>
          <w:sz w:val="28"/>
          <w:szCs w:val="28"/>
          <w:rtl w:val="true"/>
          <w:lang w:bidi="ar-SA"/>
        </w:rPr>
        <w:t>.</w:t>
      </w:r>
      <w:r>
        <w:rPr>
          <w:rStyle w:val="FootnoteAnchor"/>
          <w:rtl w:val="true"/>
        </w:rPr>
        <w:footnoteReference w:id="790"/>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ابن رئاب مثله</w:t>
      </w:r>
      <w:r>
        <w:rPr>
          <w:rFonts w:eastAsia="Amiri" w:cs="Amiri" w:ascii="Amiri" w:hAnsi="Amiri"/>
          <w:color w:val="111111"/>
          <w:sz w:val="28"/>
          <w:szCs w:val="28"/>
          <w:rtl w:val="true"/>
          <w:lang w:bidi="ar-SA"/>
        </w:rPr>
        <w:t>.</w:t>
      </w:r>
      <w:r>
        <w:rPr>
          <w:rStyle w:val="FootnoteAnchor"/>
          <w:rtl w:val="true"/>
        </w:rPr>
        <w:footnoteReference w:id="791"/>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محبوب، عن علي بن رئاب مثله</w:t>
      </w:r>
      <w:r>
        <w:rPr>
          <w:rFonts w:eastAsia="IRNazanin" w:cs="IRNazanin"/>
          <w:color w:val="111111"/>
          <w:sz w:val="28"/>
          <w:szCs w:val="28"/>
          <w:rtl w:val="true"/>
          <w:lang w:bidi="fa-IR"/>
        </w:rPr>
        <w:t>.</w:t>
      </w:r>
      <w:r>
        <w:rPr>
          <w:rStyle w:val="FootnoteAnchor"/>
          <w:rtl w:val="true"/>
        </w:rPr>
        <w:footnoteReference w:id="792"/>
      </w:r>
    </w:p>
    <w:p>
      <w:pPr>
        <w:pStyle w:val="Heading3"/>
        <w:numPr>
          <w:ilvl w:val="2"/>
          <w:numId w:val="1"/>
        </w:numPr>
        <w:rPr/>
      </w:pPr>
      <w:bookmarkStart w:id="245" w:name="__RefHeading___Toc2278332_2616395394"/>
      <w:bookmarkStart w:id="246" w:name="_Toc84"/>
      <w:bookmarkEnd w:id="245"/>
      <w:r>
        <w:rPr>
          <w:rtl w:val="true"/>
        </w:rPr>
        <w:t>باب</w:t>
      </w:r>
      <w:r>
        <w:rPr>
          <w:rtl w:val="true"/>
        </w:rPr>
        <w:t>(</w:t>
      </w:r>
      <w:r>
        <w:rPr/>
        <w:t>6</w:t>
      </w:r>
      <w:r>
        <w:rPr>
          <w:rtl w:val="true"/>
        </w:rPr>
        <w:t>)</w:t>
      </w:r>
      <w:r>
        <w:rPr>
          <w:rtl w:val="true"/>
        </w:rPr>
        <w:t>حكم مَن قطع مِن اُذُن انسان فاقتصَّ منه ثمَّ ردَّها</w:t>
      </w:r>
      <w:bookmarkEnd w:id="246"/>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قطع مِن اُذُن انسان فاقتصَّ منه ثمَّ ردَّها </w:t>
      </w:r>
      <w:r>
        <w:rPr>
          <w:rFonts w:eastAsia="Amiri" w:cs="Amiri" w:ascii="Amiri" w:hAnsi="Amiri"/>
          <w:color w:val="111111"/>
          <w:sz w:val="28"/>
          <w:szCs w:val="28"/>
          <w:lang w:bidi="ar-SA"/>
        </w:rPr>
        <w:t>30941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الصفّار، عن الحسن بن موسى الخشّاب، عن غياث بن کلوب، عن اسحاق بن عمّار،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قطع من بعض اُذُن رجل شيئاً فَرُفع ذلك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فأقاده فأخذ الآخر ما قُطِع من اُذُنه فردَّه على اُذُنه بدمه فالتحمت وبرأت فعاد الآخر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فاستقاده فأمر بها فقُطِعت ثانية وأمر بها فدُفِنَت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يكون القصاص من أجل الشَّين</w:t>
      </w:r>
      <w:r>
        <w:rPr>
          <w:rFonts w:eastAsia="Amiri" w:cs="Amiri" w:ascii="Amiri" w:hAnsi="Amiri"/>
          <w:color w:val="111111"/>
          <w:sz w:val="28"/>
          <w:szCs w:val="28"/>
          <w:rtl w:val="true"/>
          <w:lang w:bidi="ar-SA"/>
        </w:rPr>
        <w:t>.</w:t>
      </w:r>
      <w:r>
        <w:rPr>
          <w:rStyle w:val="FootnoteAnchor"/>
          <w:rtl w:val="true"/>
        </w:rPr>
        <w:footnoteReference w:id="793"/>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اسحاق بن عمّار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w:t>
      </w:r>
      <w:bookmarkStart w:id="247" w:name="pg13476_129104"/>
    </w:p>
    <w:p>
      <w:pPr>
        <w:pStyle w:val="BookText"/>
        <w:rPr/>
      </w:pPr>
      <w:bookmarkEnd w:id="247"/>
      <w:r>
        <w:rPr>
          <w:rFonts w:ascii="Amiri" w:hAnsi="Amiri" w:eastAsia="Amiri" w:cs="Amiri"/>
          <w:color w:val="111111"/>
          <w:sz w:val="28"/>
          <w:sz w:val="28"/>
          <w:szCs w:val="28"/>
          <w:rtl w:val="true"/>
          <w:lang w:bidi="ar-SA"/>
        </w:rPr>
        <w:t xml:space="preserve">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Fonts w:eastAsia="Amiri" w:cs="Amiri" w:ascii="Amiri" w:hAnsi="Amiri"/>
          <w:color w:val="111111"/>
          <w:sz w:val="28"/>
          <w:szCs w:val="28"/>
          <w:rtl w:val="true"/>
          <w:lang w:bidi="ar-SA"/>
        </w:rPr>
        <w:t>.</w:t>
      </w:r>
      <w:r>
        <w:rPr>
          <w:rStyle w:val="FootnoteAnchor"/>
          <w:rtl w:val="true"/>
        </w:rPr>
        <w:footnoteReference w:id="794"/>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معتبر من حيث السند لكونه موثّقاً، وقد أفتى جماعة من الفقهاء على وفقه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يبعد أن يكون حُكم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حسب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تابعاً لبعض القرائن المجهولة لدينا، فهو قضية في واقعة خاصة لاتتعدى إلى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والتفصيل مذكور في الكتب الفقهية المفصّلة فليراجع</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2278334_2616395394"/>
      <w:bookmarkStart w:id="249" w:name="_Toc85"/>
      <w:bookmarkEnd w:id="248"/>
      <w:r>
        <w:rPr>
          <w:rtl w:val="true"/>
        </w:rPr>
        <w:t>باب</w:t>
      </w:r>
      <w:r>
        <w:rPr>
          <w:rtl w:val="true"/>
        </w:rPr>
        <w:t>(</w:t>
      </w:r>
      <w:r>
        <w:rPr/>
        <w:t>7</w:t>
      </w:r>
      <w:r>
        <w:rPr>
          <w:rtl w:val="true"/>
        </w:rPr>
        <w:t>)</w:t>
      </w:r>
      <w:r>
        <w:rPr>
          <w:rtl w:val="true"/>
        </w:rPr>
        <w:t>كيفية القصاص اذا لطم انسان عين آخر</w:t>
      </w:r>
      <w:bookmarkEnd w:id="249"/>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القصاص اذا لطم انسان عين آخر </w:t>
      </w:r>
      <w:r>
        <w:rPr>
          <w:rFonts w:eastAsia="Amiri" w:cs="Amiri" w:ascii="Amiri" w:hAnsi="Amiri"/>
          <w:color w:val="111111"/>
          <w:sz w:val="28"/>
          <w:szCs w:val="28"/>
          <w:lang w:bidi="ar-SA"/>
        </w:rPr>
        <w:t>30942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فضّال، عن سليمان الدّهان، عن رفاعة،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عثمان</w:t>
      </w:r>
      <w:r>
        <w:rPr>
          <w:rStyle w:val="FootnoteAnchor"/>
          <w:rtl w:val="true"/>
        </w:rPr>
        <w:footnoteReference w:id="795"/>
      </w:r>
      <w:r>
        <w:rPr>
          <w:rFonts w:ascii="Amiri" w:hAnsi="Amiri" w:eastAsia="Amiri" w:cs="Amiri"/>
          <w:color w:val="111111"/>
          <w:sz w:val="28"/>
          <w:sz w:val="28"/>
          <w:szCs w:val="28"/>
          <w:rtl w:val="true"/>
          <w:lang w:bidi="ar-SA"/>
        </w:rPr>
        <w:t>اتاه رجل من قيس بمولى له قد لطم عينه فأنزل الماء فيها وهي قائمة ليس يبصر</w:t>
      </w:r>
      <w:r>
        <w:rPr>
          <w:rStyle w:val="FootnoteAnchor"/>
          <w:rtl w:val="true"/>
        </w:rPr>
        <w:footnoteReference w:id="796"/>
      </w:r>
      <w:r>
        <w:rPr>
          <w:rFonts w:ascii="Amiri" w:hAnsi="Amiri" w:eastAsia="Amiri" w:cs="Amiri"/>
          <w:color w:val="111111"/>
          <w:sz w:val="28"/>
          <w:sz w:val="28"/>
          <w:szCs w:val="28"/>
          <w:rtl w:val="true"/>
          <w:lang w:bidi="ar-SA"/>
        </w:rPr>
        <w:t>بها شيئاً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اعطيك الدية فأبي،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بهما الى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احكم بين هذين فاعطاه الدية فأبي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يزالوا يعطونه حتى اعطوه ديتين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أريد الاّ القصاص</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بمرآة فحماها ثم دعا بكرسف فبلّه </w:t>
      </w:r>
      <w:bookmarkStart w:id="250" w:name="pg13476_129105"/>
    </w:p>
    <w:p>
      <w:pPr>
        <w:pStyle w:val="BookText"/>
        <w:rPr/>
      </w:pPr>
      <w:bookmarkEnd w:id="250"/>
      <w:r>
        <w:rPr>
          <w:rFonts w:ascii="IRNazanin" w:hAnsi="IRNazanin" w:eastAsia="IRNazanin"/>
          <w:color w:val="111111"/>
          <w:sz w:val="28"/>
          <w:sz w:val="28"/>
          <w:szCs w:val="28"/>
          <w:rtl w:val="true"/>
          <w:lang w:bidi="fa-IR"/>
        </w:rPr>
        <w:t>ثم جعله على اشفار عینیه وعلى حواليها ثم استقبل بعينه عين الشمس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بالمرآة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فنظر فذاب الشحم وبقيت عينه قائمة وذهب</w:t>
      </w:r>
      <w:r>
        <w:rPr>
          <w:rStyle w:val="FootnoteAnchor"/>
          <w:rtl w:val="true"/>
        </w:rPr>
        <w:footnoteReference w:id="797"/>
      </w:r>
      <w:r>
        <w:rPr>
          <w:rFonts w:ascii="IRNazanin" w:hAnsi="IRNazanin" w:eastAsia="IRNazanin"/>
          <w:color w:val="111111"/>
          <w:sz w:val="28"/>
          <w:sz w:val="28"/>
          <w:szCs w:val="28"/>
          <w:rtl w:val="true"/>
          <w:lang w:bidi="fa-IR"/>
        </w:rPr>
        <w:t>البصر</w:t>
      </w:r>
      <w:r>
        <w:rPr>
          <w:rFonts w:eastAsia="IRNazanin" w:cs="IRNazanin"/>
          <w:color w:val="111111"/>
          <w:sz w:val="28"/>
          <w:szCs w:val="28"/>
          <w:rtl w:val="true"/>
          <w:lang w:bidi="fa-IR"/>
        </w:rPr>
        <w:t>.</w:t>
      </w:r>
      <w:r>
        <w:rPr>
          <w:rStyle w:val="FootnoteAnchor"/>
        </w:rPr>
        <w:footnoteReference w:id="798"/>
      </w:r>
      <w:r>
        <w:rPr>
          <w:rFonts w:eastAsia="IRNazanin" w:cs="IRNazanin"/>
          <w:color w:val="111111"/>
          <w:sz w:val="28"/>
          <w:szCs w:val="28"/>
          <w:lang w:bidi="fa-IR"/>
        </w:rPr>
        <w:t>30943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أبيه،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مولى لعثمان بن عفان، لطم اعرابياً فذهب بعينه، فاعطى عثمان الأعرابي الدية فأبى، واضعف له فأبي الأعرابي أن يقبل الفدية، فرفعها عثمان الى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فأمر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على عينه الصحيحة التي لم تفقأ قطنة، ثم حمی مرآة فأدناها من عينه التي سالت</w:t>
      </w:r>
      <w:r>
        <w:rPr>
          <w:rFonts w:eastAsia="IRNazanin" w:cs="IRNazanin"/>
          <w:color w:val="111111"/>
          <w:sz w:val="28"/>
          <w:szCs w:val="28"/>
          <w:rtl w:val="true"/>
          <w:lang w:bidi="fa-IR"/>
        </w:rPr>
        <w:t>.</w:t>
      </w:r>
      <w:r>
        <w:rPr>
          <w:rStyle w:val="FootnoteAnchor"/>
          <w:rtl w:val="true"/>
        </w:rPr>
        <w:footnoteReference w:id="799"/>
      </w:r>
    </w:p>
    <w:p>
      <w:pPr>
        <w:pStyle w:val="Heading3"/>
        <w:numPr>
          <w:ilvl w:val="2"/>
          <w:numId w:val="1"/>
        </w:numPr>
        <w:rPr/>
      </w:pPr>
      <w:bookmarkStart w:id="251" w:name="__RefHeading___Toc2278336_2616395394"/>
      <w:bookmarkStart w:id="252" w:name="_Toc86"/>
      <w:bookmarkEnd w:id="251"/>
      <w:r>
        <w:rPr>
          <w:rtl w:val="true"/>
        </w:rPr>
        <w:t>باب</w:t>
      </w:r>
      <w:r>
        <w:rPr>
          <w:rtl w:val="true"/>
        </w:rPr>
        <w:t>(</w:t>
      </w:r>
      <w:r>
        <w:rPr/>
        <w:t>8</w:t>
      </w:r>
      <w:r>
        <w:rPr>
          <w:rtl w:val="true"/>
        </w:rPr>
        <w:t>)</w:t>
      </w:r>
      <w:r>
        <w:rPr>
          <w:rtl w:val="true"/>
        </w:rPr>
        <w:t>كيفيّة القصاص في اليدين والرِجلين</w:t>
      </w:r>
      <w:bookmarkEnd w:id="252"/>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القصاص في اليدين والرِجلين </w:t>
      </w:r>
      <w:r>
        <w:rPr>
          <w:rFonts w:eastAsia="Amiri" w:cs="Amiri" w:ascii="Amiri" w:hAnsi="Amiri"/>
          <w:color w:val="111111"/>
          <w:sz w:val="28"/>
          <w:szCs w:val="28"/>
          <w:lang w:bidi="ar-SA"/>
        </w:rPr>
        <w:t>30944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عبدالجبّار، عن صفوان بن يحيى، عن اسحاق بن عمّار،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يد الرجل ورِجليه</w:t>
      </w:r>
      <w:r>
        <w:rPr>
          <w:rStyle w:val="FootnoteAnchor"/>
          <w:rtl w:val="true"/>
        </w:rPr>
        <w:footnoteReference w:id="800"/>
      </w:r>
      <w:r>
        <w:rPr>
          <w:rFonts w:ascii="Amiri" w:hAnsi="Amiri" w:eastAsia="Amiri" w:cs="Amiri"/>
          <w:color w:val="111111"/>
          <w:sz w:val="28"/>
          <w:sz w:val="28"/>
          <w:szCs w:val="28"/>
          <w:rtl w:val="true"/>
          <w:lang w:bidi="ar-SA"/>
        </w:rPr>
        <w:t>في القصاص</w:t>
      </w:r>
      <w:r>
        <w:rPr>
          <w:rFonts w:eastAsia="Amiri" w:cs="Amiri" w:ascii="Amiri" w:hAnsi="Amiri"/>
          <w:color w:val="111111"/>
          <w:sz w:val="28"/>
          <w:szCs w:val="28"/>
          <w:rtl w:val="true"/>
          <w:lang w:bidi="ar-SA"/>
        </w:rPr>
        <w:t>.</w:t>
      </w:r>
      <w:r>
        <w:rPr>
          <w:rStyle w:val="FootnoteAnchor"/>
          <w:rtl w:val="true"/>
        </w:rPr>
        <w:footnoteReference w:id="801"/>
      </w:r>
      <w:bookmarkStart w:id="253" w:name="pg13476_129106"/>
    </w:p>
    <w:p>
      <w:pPr>
        <w:pStyle w:val="BookText"/>
        <w:rPr/>
      </w:pPr>
      <w:bookmarkEnd w:id="253"/>
      <w:r>
        <w:rPr>
          <w:rFonts w:eastAsia="Amiri" w:cs="Amiri" w:ascii="Amiri" w:hAnsi="Amiri"/>
          <w:color w:val="111111"/>
          <w:sz w:val="28"/>
          <w:szCs w:val="28"/>
          <w:lang w:bidi="ar-SA"/>
        </w:rPr>
        <w:t>30945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ابن محبوب، عن هشام بن سالم، عن حبيب السجستاني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قطع يدي رَجُلين اليمينين؟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يقطع يا حبيب يده اليمنى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 قطع يده اليمنى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وتقطع يده اليسرى للّذي قطع يده اليمنى آخراً لأنّه قطع يد الأخير ويده اليمني قصاص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يداه جميعاً فلاتترك له يد يستنظف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إنّها في حقوق الناس فيقتص في الأربع جميعاً، وأما في حق الله فلايقتص منه إلاّ في يد ورِجل، فإن قطع يمين رَجُل وقد قطعت يمينه في القصاص قطعت يده اليسرى، وإن لم يكن له يدان قطعت رِجله باليد التي تقطع، ويقتصّ منه في جوارحه كلّها إذا كانت في حقوق الناس</w:t>
      </w:r>
      <w:r>
        <w:rPr>
          <w:rFonts w:eastAsia="Amiri" w:cs="Amiri" w:ascii="Amiri" w:hAnsi="Amiri"/>
          <w:color w:val="111111"/>
          <w:sz w:val="28"/>
          <w:szCs w:val="28"/>
          <w:rtl w:val="true"/>
          <w:lang w:bidi="ar-SA"/>
        </w:rPr>
        <w:t>.</w:t>
      </w:r>
      <w:r>
        <w:rPr>
          <w:rStyle w:val="FootnoteAnchor"/>
          <w:rtl w:val="true"/>
        </w:rPr>
        <w:footnoteReference w:id="802"/>
      </w:r>
    </w:p>
    <w:p>
      <w:pPr>
        <w:pStyle w:val="Heading3"/>
        <w:numPr>
          <w:ilvl w:val="2"/>
          <w:numId w:val="1"/>
        </w:numPr>
        <w:rPr/>
      </w:pPr>
      <w:bookmarkStart w:id="254" w:name="__RefHeading___Toc2278338_2616395394"/>
      <w:bookmarkStart w:id="255" w:name="_Toc87"/>
      <w:bookmarkEnd w:id="254"/>
      <w:r>
        <w:rPr>
          <w:rtl w:val="true"/>
        </w:rPr>
        <w:t>باب</w:t>
      </w:r>
      <w:r>
        <w:rPr>
          <w:rtl w:val="true"/>
        </w:rPr>
        <w:t>(</w:t>
      </w:r>
      <w:r>
        <w:rPr/>
        <w:t>9</w:t>
      </w:r>
      <w:r>
        <w:rPr>
          <w:rtl w:val="true"/>
        </w:rPr>
        <w:t>)</w:t>
      </w:r>
      <w:r>
        <w:rPr>
          <w:rtl w:val="true"/>
        </w:rPr>
        <w:t>ثبوت القصاص في الجراح وقطع الاعضاء</w:t>
      </w:r>
      <w:bookmarkEnd w:id="255"/>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القصاص في الجراح وقطع الاعضاء </w:t>
      </w:r>
      <w:r>
        <w:rPr>
          <w:rFonts w:eastAsia="Amiri" w:cs="Amiri" w:ascii="Amiri" w:hAnsi="Amiri"/>
          <w:color w:val="111111"/>
          <w:sz w:val="28"/>
          <w:szCs w:val="28"/>
          <w:lang w:bidi="ar-SA"/>
        </w:rPr>
        <w:t>30946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محبوب، عن اسحاق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كان من جراحات الجسد انّ فيها القصاص أو يقبل المجروح دية الجراحة فيُعطاها</w:t>
      </w:r>
      <w:r>
        <w:rPr>
          <w:rFonts w:eastAsia="Amiri" w:cs="Amiri" w:ascii="Amiri" w:hAnsi="Amiri"/>
          <w:color w:val="111111"/>
          <w:sz w:val="28"/>
          <w:szCs w:val="28"/>
          <w:rtl w:val="true"/>
          <w:lang w:bidi="ar-SA"/>
        </w:rPr>
        <w:t>.</w:t>
      </w:r>
      <w:r>
        <w:rPr>
          <w:rStyle w:val="FootnoteAnchor"/>
          <w:rtl w:val="true"/>
        </w:rPr>
        <w:footnoteReference w:id="803"/>
      </w:r>
    </w:p>
    <w:p>
      <w:pPr>
        <w:pStyle w:val="BookText"/>
        <w:rPr/>
      </w:pPr>
      <w:r>
        <w:rPr>
          <w:rFonts w:eastAsia="Amiri" w:cs="Amiri" w:ascii="Amiri" w:hAnsi="Amiri"/>
          <w:color w:val="111111"/>
          <w:sz w:val="28"/>
          <w:szCs w:val="28"/>
          <w:lang w:bidi="ar-SA"/>
        </w:rPr>
        <w:t>30947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لايقتص من المنقّلة </w:t>
      </w:r>
      <w:r>
        <w:rPr>
          <w:rStyle w:val="FootnoteAnchor"/>
          <w:rtl w:val="true"/>
        </w:rPr>
        <w:footnoteReference w:id="804"/>
      </w:r>
      <w:r>
        <w:rPr>
          <w:rFonts w:ascii="IRNazanin" w:hAnsi="IRNazanin" w:eastAsia="IRNazanin"/>
          <w:color w:val="111111"/>
          <w:sz w:val="28"/>
          <w:sz w:val="28"/>
          <w:szCs w:val="28"/>
          <w:rtl w:val="true"/>
          <w:lang w:bidi="fa-IR"/>
        </w:rPr>
        <w:t>ولا من السمحاق</w:t>
      </w:r>
      <w:r>
        <w:rPr>
          <w:rStyle w:val="FootnoteAnchor"/>
          <w:rtl w:val="true"/>
        </w:rPr>
        <w:footnoteReference w:id="805"/>
      </w:r>
      <w:r>
        <w:rPr>
          <w:rFonts w:ascii="Amiri" w:hAnsi="Amiri" w:eastAsia="Amiri" w:cs="Amiri"/>
          <w:color w:val="111111"/>
          <w:sz w:val="28"/>
          <w:sz w:val="28"/>
          <w:szCs w:val="28"/>
          <w:rtl w:val="true"/>
          <w:lang w:bidi="ar-SA"/>
        </w:rPr>
        <w:t xml:space="preserve">ولا ممّا هو دونهما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هو دونهما إلى الدماغ وداخل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Style w:val="FootnoteAnchor"/>
          <w:rtl w:val="true"/>
        </w:rPr>
        <w:footnoteReference w:id="806"/>
      </w:r>
      <w:r>
        <w:rPr>
          <w:rFonts w:ascii="Amiri" w:hAnsi="Amiri" w:eastAsia="Amiri" w:cs="Amiri"/>
          <w:color w:val="111111"/>
          <w:sz w:val="28"/>
          <w:sz w:val="28"/>
          <w:szCs w:val="28"/>
          <w:rtl w:val="true"/>
          <w:lang w:bidi="ar-SA"/>
        </w:rPr>
        <w:t>الدية، ولا يقاد من المأمومة، ولا من الجائفة، ولا من كسر عظم، وفي ذلك كلّه العقل</w:t>
      </w:r>
      <w:r>
        <w:rPr>
          <w:rFonts w:eastAsia="Amiri" w:cs="Amiri" w:ascii="Amiri" w:hAnsi="Amiri"/>
          <w:color w:val="111111"/>
          <w:sz w:val="28"/>
          <w:szCs w:val="28"/>
          <w:rtl w:val="true"/>
          <w:lang w:bidi="ar-SA"/>
        </w:rPr>
        <w:t>.</w:t>
      </w:r>
      <w:r>
        <w:rPr>
          <w:rStyle w:val="FootnoteAnchor"/>
        </w:rPr>
        <w:footnoteReference w:id="807"/>
      </w:r>
      <w:r>
        <w:rPr>
          <w:rFonts w:eastAsia="Amiri" w:cs="Amiri" w:ascii="Amiri" w:hAnsi="Amiri"/>
          <w:color w:val="111111"/>
          <w:sz w:val="28"/>
          <w:szCs w:val="28"/>
          <w:lang w:bidi="ar-SA"/>
        </w:rPr>
        <w:t>30948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الحسين بن سعيد، عن النّضر بن سويد، عن عاصم بن 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قيس</w:t>
      </w:r>
      <w:r>
        <w:rPr>
          <w:rFonts w:eastAsia="Amiri" w:cs="Amiri" w:ascii="Amiri" w:hAnsi="Amiri"/>
          <w:color w:val="111111"/>
          <w:sz w:val="28"/>
          <w:szCs w:val="28"/>
          <w:rtl w:val="true"/>
          <w:lang w:bidi="ar-SA"/>
        </w:rPr>
        <w:t xml:space="preserve">] </w:t>
      </w:r>
      <w:r>
        <w:rPr>
          <w:rStyle w:val="FootnoteAnchor"/>
          <w:rtl w:val="true"/>
        </w:rPr>
        <w:footnoteReference w:id="808"/>
      </w:r>
      <w:r>
        <w:rPr>
          <w:rFonts w:ascii="Amiri" w:hAnsi="Amiri" w:eastAsia="Amiri" w:cs="Amiri"/>
          <w:color w:val="111111"/>
          <w:sz w:val="28"/>
          <w:sz w:val="28"/>
          <w:szCs w:val="28"/>
          <w:rtl w:val="true"/>
          <w:lang w:bidi="ar-SA"/>
        </w:rPr>
        <w:t xml:space="preserve">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السَّن والذراع یُکسران عمداً ألهما ارش أو قَوَد؟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قَوَد</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أضعفوا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أرضوه بما شاء فهو له</w:t>
      </w:r>
      <w:r>
        <w:rPr>
          <w:rFonts w:eastAsia="Amiri" w:cs="Amiri" w:ascii="Amiri" w:hAnsi="Amiri"/>
          <w:color w:val="111111"/>
          <w:sz w:val="28"/>
          <w:szCs w:val="28"/>
          <w:rtl w:val="true"/>
          <w:lang w:bidi="ar-SA"/>
        </w:rPr>
        <w:t>.</w:t>
      </w:r>
      <w:r>
        <w:rPr>
          <w:rStyle w:val="FootnoteAnchor"/>
          <w:rtl w:val="true"/>
        </w:rPr>
        <w:footnoteReference w:id="809"/>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الحسين بن سعيد مثله</w:t>
      </w:r>
      <w:r>
        <w:rPr>
          <w:rFonts w:eastAsia="Amiri" w:cs="Amiri" w:ascii="Amiri" w:hAnsi="Amiri"/>
          <w:color w:val="111111"/>
          <w:sz w:val="28"/>
          <w:szCs w:val="28"/>
          <w:rtl w:val="true"/>
          <w:lang w:bidi="ar-SA"/>
        </w:rPr>
        <w:t>.</w:t>
      </w:r>
      <w:r>
        <w:rPr>
          <w:rStyle w:val="FootnoteAnchor"/>
          <w:rtl w:val="true"/>
        </w:rPr>
        <w:footnoteReference w:id="810"/>
      </w:r>
      <w:bookmarkStart w:id="256" w:name="pg13476_129108"/>
    </w:p>
    <w:p>
      <w:pPr>
        <w:pStyle w:val="BookText"/>
        <w:rPr/>
      </w:pPr>
      <w:bookmarkEnd w:id="256"/>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عاصم بن حميد، عن أبي بصير مثله</w:t>
      </w:r>
      <w:r>
        <w:rPr>
          <w:rFonts w:eastAsia="IRNazanin" w:cs="IRNazanin"/>
          <w:color w:val="111111"/>
          <w:sz w:val="28"/>
          <w:szCs w:val="28"/>
          <w:rtl w:val="true"/>
          <w:lang w:bidi="fa-IR"/>
        </w:rPr>
        <w:t>.</w:t>
      </w:r>
      <w:r>
        <w:rPr>
          <w:rStyle w:val="FootnoteAnchor"/>
          <w:rtl w:val="true"/>
        </w:rPr>
        <w:footnoteReference w:id="811"/>
      </w:r>
    </w:p>
    <w:p>
      <w:pPr>
        <w:pStyle w:val="Heading3"/>
        <w:numPr>
          <w:ilvl w:val="2"/>
          <w:numId w:val="1"/>
        </w:numPr>
        <w:rPr/>
      </w:pPr>
      <w:bookmarkStart w:id="257" w:name="__RefHeading___Toc2278340_2616395394"/>
      <w:bookmarkStart w:id="258" w:name="_Toc88"/>
      <w:bookmarkEnd w:id="257"/>
      <w:r>
        <w:rPr>
          <w:rtl w:val="true"/>
        </w:rPr>
        <w:t>باب</w:t>
      </w:r>
      <w:r>
        <w:rPr>
          <w:rtl w:val="true"/>
        </w:rPr>
        <w:t>(</w:t>
      </w:r>
      <w:r>
        <w:rPr/>
        <w:t>10</w:t>
      </w:r>
      <w:r>
        <w:rPr>
          <w:rtl w:val="true"/>
        </w:rPr>
        <w:t>)</w:t>
      </w:r>
      <w:r>
        <w:rPr>
          <w:rtl w:val="true"/>
        </w:rPr>
        <w:t>ثبوت القصاص على من داس بطن انسان</w:t>
      </w:r>
      <w:bookmarkEnd w:id="258"/>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القصاص على من داس بطن انسان </w:t>
      </w:r>
      <w:r>
        <w:rPr>
          <w:rFonts w:eastAsia="Amiri" w:cs="Amiri" w:ascii="Amiri" w:hAnsi="Amiri"/>
          <w:color w:val="111111"/>
          <w:sz w:val="28"/>
          <w:szCs w:val="28"/>
          <w:lang w:bidi="ar-SA"/>
        </w:rPr>
        <w:t>30949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داس بطن رجل حتى احدث في ثيابه فقضى عليه ان يُداس بطنه حتى يُحدِث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ثيابه كما أحدث</w:t>
      </w:r>
      <w:r>
        <w:rPr>
          <w:rFonts w:eastAsia="Amiri" w:cs="Amiri" w:ascii="Amiri" w:hAnsi="Amiri"/>
          <w:color w:val="111111"/>
          <w:sz w:val="28"/>
          <w:szCs w:val="28"/>
          <w:rtl w:val="true"/>
          <w:lang w:bidi="ar-SA"/>
        </w:rPr>
        <w:t>]</w:t>
      </w:r>
      <w:r>
        <w:rPr>
          <w:rStyle w:val="FootnoteAnchor"/>
          <w:rtl w:val="true"/>
        </w:rPr>
        <w:footnoteReference w:id="812"/>
      </w:r>
      <w:r>
        <w:rPr>
          <w:rFonts w:ascii="Amiri" w:hAnsi="Amiri" w:eastAsia="Amiri" w:cs="Amiri"/>
          <w:color w:val="111111"/>
          <w:sz w:val="28"/>
          <w:sz w:val="28"/>
          <w:szCs w:val="28"/>
          <w:rtl w:val="true"/>
          <w:lang w:bidi="ar-SA"/>
        </w:rPr>
        <w:t>أو يُغرّم ثلث الدية</w:t>
      </w:r>
      <w:r>
        <w:rPr>
          <w:rFonts w:eastAsia="Amiri" w:cs="Amiri" w:ascii="Amiri" w:hAnsi="Amiri"/>
          <w:color w:val="111111"/>
          <w:sz w:val="28"/>
          <w:szCs w:val="28"/>
          <w:rtl w:val="true"/>
          <w:lang w:bidi="ar-SA"/>
        </w:rPr>
        <w:t>.</w:t>
      </w:r>
      <w:r>
        <w:rPr>
          <w:rStyle w:val="FootnoteAnchor"/>
          <w:rtl w:val="true"/>
        </w:rPr>
        <w:footnoteReference w:id="813"/>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النوفلي، عن السكونی مثله</w:t>
      </w:r>
      <w:r>
        <w:rPr>
          <w:rFonts w:eastAsia="IRNazanin" w:cs="IRNazanin"/>
          <w:color w:val="111111"/>
          <w:sz w:val="28"/>
          <w:szCs w:val="28"/>
          <w:rtl w:val="true"/>
          <w:lang w:bidi="fa-IR"/>
        </w:rPr>
        <w:t>.</w:t>
      </w:r>
      <w:r>
        <w:rPr>
          <w:rStyle w:val="FootnoteAnchor"/>
        </w:rPr>
        <w:footnoteReference w:id="814"/>
      </w:r>
      <w:r>
        <w:rPr>
          <w:rFonts w:eastAsia="Amiri" w:cs="Amiri" w:ascii="Amiri" w:hAnsi="Amiri"/>
          <w:color w:val="111111"/>
          <w:sz w:val="28"/>
          <w:szCs w:val="28"/>
          <w:lang w:bidi="ar-SA"/>
        </w:rPr>
        <w:t>30950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يُضرب فأحدث غائطاً، فقضى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يُداس بطنه فُيحدِث غائطاً، وإمّا أن يفتدي فيُغرَم ثلث الدية</w:t>
      </w:r>
      <w:r>
        <w:rPr>
          <w:rFonts w:eastAsia="Amiri" w:cs="Amiri" w:ascii="Amiri" w:hAnsi="Amiri"/>
          <w:color w:val="111111"/>
          <w:sz w:val="28"/>
          <w:szCs w:val="28"/>
          <w:rtl w:val="true"/>
          <w:lang w:bidi="ar-SA"/>
        </w:rPr>
        <w:t>.</w:t>
      </w:r>
      <w:r>
        <w:rPr>
          <w:rStyle w:val="FootnoteAnchor"/>
          <w:rtl w:val="true"/>
        </w:rPr>
        <w:footnoteReference w:id="815"/>
      </w:r>
      <w:bookmarkStart w:id="259" w:name="pg13476_129109"/>
    </w:p>
    <w:p>
      <w:pPr>
        <w:pStyle w:val="Heading3"/>
        <w:numPr>
          <w:ilvl w:val="2"/>
          <w:numId w:val="1"/>
        </w:numPr>
        <w:rPr/>
      </w:pPr>
      <w:bookmarkStart w:id="260" w:name="__RefHeading___Toc2278342_2616395394"/>
      <w:bookmarkStart w:id="261" w:name="_Toc89"/>
      <w:bookmarkEnd w:id="259"/>
      <w:bookmarkEnd w:id="260"/>
      <w:r>
        <w:rPr>
          <w:rtl w:val="true"/>
        </w:rPr>
        <w:t>باب</w:t>
      </w:r>
      <w:r>
        <w:rPr>
          <w:rtl w:val="true"/>
        </w:rPr>
        <w:t>(</w:t>
      </w:r>
      <w:r>
        <w:rPr/>
        <w:t>11</w:t>
      </w:r>
      <w:r>
        <w:rPr>
          <w:rtl w:val="true"/>
        </w:rPr>
        <w:t>)</w:t>
      </w:r>
      <w:r>
        <w:rPr>
          <w:rtl w:val="true"/>
        </w:rPr>
        <w:t>حكم القصاص في الأعضاء والجراحات، بين أهل الذمة وبين العبيد والاحرار</w:t>
      </w:r>
      <w:bookmarkEnd w:id="261"/>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القصاص في الأعضاء والجراحات، بين أهل الذمة وبين العبيد والاحرار </w:t>
      </w:r>
      <w:r>
        <w:rPr>
          <w:rFonts w:eastAsia="Amiri" w:cs="Amiri" w:ascii="Amiri" w:hAnsi="Amiri"/>
          <w:color w:val="111111"/>
          <w:sz w:val="28"/>
          <w:szCs w:val="28"/>
          <w:lang w:bidi="ar-SA"/>
        </w:rPr>
        <w:t>30951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الصفّار، عن ابراهيم بن هاشم، عن النوفلي، عن السكوني،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 العبيد والاحرار قصاص فيما دون النفس، وليس بين اليهودي والنصراني والمجوسي قصاص، فيما دون النفس</w:t>
      </w:r>
      <w:r>
        <w:rPr>
          <w:rFonts w:eastAsia="Amiri" w:cs="Amiri" w:ascii="Amiri" w:hAnsi="Amiri"/>
          <w:color w:val="111111"/>
          <w:sz w:val="28"/>
          <w:szCs w:val="28"/>
          <w:rtl w:val="true"/>
          <w:lang w:bidi="ar-SA"/>
        </w:rPr>
        <w:t>.</w:t>
      </w:r>
      <w:r>
        <w:rPr>
          <w:rStyle w:val="FootnoteAnchor"/>
        </w:rPr>
        <w:footnoteReference w:id="816"/>
      </w:r>
      <w:r>
        <w:rPr>
          <w:rFonts w:eastAsia="Amiri" w:cs="Amiri" w:ascii="Amiri" w:hAnsi="Amiri"/>
          <w:color w:val="111111"/>
          <w:sz w:val="28"/>
          <w:szCs w:val="28"/>
          <w:lang w:bidi="ar-SA"/>
        </w:rPr>
        <w:t>30952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عليآً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 الأحرار والعبيد قصاص فيما دون النفس</w:t>
      </w:r>
      <w:r>
        <w:rPr>
          <w:rFonts w:eastAsia="Amiri" w:cs="Amiri" w:ascii="Amiri" w:hAnsi="Amiri"/>
          <w:color w:val="111111"/>
          <w:sz w:val="28"/>
          <w:szCs w:val="28"/>
          <w:rtl w:val="true"/>
          <w:lang w:bidi="ar-SA"/>
        </w:rPr>
        <w:t>.</w:t>
      </w:r>
      <w:r>
        <w:rPr>
          <w:rStyle w:val="FootnoteAnchor"/>
        </w:rPr>
        <w:footnoteReference w:id="817"/>
      </w:r>
      <w:r>
        <w:rPr>
          <w:rFonts w:eastAsia="IRNazanin" w:cs="IRNazanin"/>
          <w:color w:val="111111"/>
          <w:sz w:val="28"/>
          <w:szCs w:val="28"/>
          <w:lang w:bidi="fa-IR"/>
        </w:rPr>
        <w:t>30953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أبيه،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بين اليهود والنصاری قصاص، فيما دون النفس</w:t>
      </w:r>
      <w:r>
        <w:rPr>
          <w:rFonts w:eastAsia="IRNazanin" w:cs="IRNazanin"/>
          <w:color w:val="111111"/>
          <w:sz w:val="28"/>
          <w:szCs w:val="28"/>
          <w:rtl w:val="true"/>
          <w:lang w:bidi="fa-IR"/>
        </w:rPr>
        <w:t>.</w:t>
      </w:r>
      <w:r>
        <w:rPr>
          <w:rStyle w:val="FootnoteAnchor"/>
          <w:rtl w:val="true"/>
        </w:rPr>
        <w:footnoteReference w:id="818"/>
      </w:r>
      <w:bookmarkStart w:id="262" w:name="pg13476_129110"/>
    </w:p>
    <w:p>
      <w:pPr>
        <w:pStyle w:val="Heading3"/>
        <w:numPr>
          <w:ilvl w:val="2"/>
          <w:numId w:val="1"/>
        </w:numPr>
        <w:rPr/>
      </w:pPr>
      <w:bookmarkStart w:id="263" w:name="__RefHeading___Toc2278344_2616395394"/>
      <w:bookmarkStart w:id="264" w:name="_Toc90"/>
      <w:bookmarkEnd w:id="262"/>
      <w:bookmarkEnd w:id="263"/>
      <w:r>
        <w:rPr>
          <w:rtl w:val="true"/>
        </w:rPr>
        <w:t>باب</w:t>
      </w:r>
      <w:r>
        <w:rPr>
          <w:rtl w:val="true"/>
        </w:rPr>
        <w:t>(</w:t>
      </w:r>
      <w:r>
        <w:rPr/>
        <w:t>12</w:t>
      </w:r>
      <w:r>
        <w:rPr>
          <w:rtl w:val="true"/>
        </w:rPr>
        <w:t>)</w:t>
      </w:r>
      <w:r>
        <w:rPr>
          <w:rtl w:val="true"/>
        </w:rPr>
        <w:t>ليس بين الصبيان قصاص</w:t>
      </w:r>
      <w:bookmarkEnd w:id="264"/>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بين الصبيان قصاص </w:t>
      </w:r>
      <w:r>
        <w:rPr>
          <w:rFonts w:eastAsia="Amiri" w:cs="Amiri" w:ascii="Amiri" w:hAnsi="Amiri"/>
          <w:color w:val="111111"/>
          <w:sz w:val="28"/>
          <w:szCs w:val="28"/>
          <w:lang w:bidi="ar-SA"/>
        </w:rPr>
        <w:t>30954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بين الصبيان قصاص، عمدهم خطأ،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العقل</w:t>
      </w:r>
      <w:r>
        <w:rPr>
          <w:rFonts w:eastAsia="Amiri" w:cs="Amiri" w:ascii="Amiri" w:hAnsi="Amiri"/>
          <w:color w:val="111111"/>
          <w:sz w:val="28"/>
          <w:szCs w:val="28"/>
          <w:rtl w:val="true"/>
          <w:lang w:bidi="ar-SA"/>
        </w:rPr>
        <w:t>.</w:t>
      </w:r>
      <w:r>
        <w:rPr>
          <w:rStyle w:val="FootnoteAnchor"/>
          <w:rtl w:val="true"/>
        </w:rPr>
        <w:footnoteReference w:id="819"/>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820"/>
      </w:r>
      <w:bookmarkStart w:id="265" w:name="pg13476_129111"/>
    </w:p>
    <w:p>
      <w:pPr>
        <w:pStyle w:val="Heading2"/>
        <w:numPr>
          <w:ilvl w:val="1"/>
          <w:numId w:val="1"/>
        </w:numPr>
        <w:rPr/>
      </w:pPr>
      <w:bookmarkStart w:id="266" w:name="__RefHeading___Toc2278346_2616395394"/>
      <w:bookmarkStart w:id="267" w:name="_Toc91"/>
      <w:bookmarkEnd w:id="265"/>
      <w:bookmarkEnd w:id="266"/>
      <w:r>
        <w:rPr>
          <w:rtl w:val="true"/>
        </w:rPr>
        <w:t>كتاب الديات أبواب دية النفس وما يتعلَّق بها</w:t>
      </w:r>
      <w:bookmarkEnd w:id="267"/>
    </w:p>
    <w:p>
      <w:pPr>
        <w:pStyle w:val="Heading3"/>
        <w:numPr>
          <w:ilvl w:val="2"/>
          <w:numId w:val="1"/>
        </w:numPr>
        <w:rPr/>
      </w:pPr>
      <w:bookmarkStart w:id="268" w:name="__RefHeading___Toc2278348_2616395394"/>
      <w:bookmarkStart w:id="269" w:name="_Toc92"/>
      <w:bookmarkEnd w:id="268"/>
      <w:r>
        <w:rPr>
          <w:rtl w:val="true"/>
        </w:rPr>
        <w:t>باب</w:t>
      </w:r>
      <w:r>
        <w:rPr>
          <w:rtl w:val="true"/>
        </w:rPr>
        <w:t>(</w:t>
      </w:r>
      <w:r>
        <w:rPr/>
        <w:t>1</w:t>
      </w:r>
      <w:r>
        <w:rPr>
          <w:rtl w:val="true"/>
        </w:rPr>
        <w:t>)</w:t>
      </w:r>
      <w:r>
        <w:rPr>
          <w:rtl w:val="true"/>
        </w:rPr>
        <w:t>مقدار دية الرجل الحُرَّ المسلم</w:t>
      </w:r>
      <w:bookmarkEnd w:id="269"/>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دية الرجل الحُرَّ المسلم </w:t>
      </w:r>
      <w:r>
        <w:rPr>
          <w:rFonts w:eastAsia="IRNazanin" w:cs="IRNazanin"/>
          <w:color w:val="111111"/>
          <w:sz w:val="28"/>
          <w:szCs w:val="28"/>
          <w:lang w:bidi="fa-IR"/>
        </w:rPr>
        <w:t>30955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ابراهيم، عن أبيه، ومحمد بن یحیی، عن أحمد بن محمّد جميعاً، عن ابن محبوب، عن عبدالرحمن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أبي ليلى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الدَّية في الجاهلية مائة من الإبل فأقرّها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فرض على أهل البقر مائتي بقرة، وفرض على أهل الشاة ألف شاة ثنيّة</w:t>
      </w:r>
      <w:r>
        <w:rPr>
          <w:rStyle w:val="FootnoteAnchor"/>
          <w:rtl w:val="true"/>
        </w:rPr>
        <w:footnoteReference w:id="821"/>
      </w:r>
      <w:r>
        <w:rPr>
          <w:rFonts w:ascii="Amiri" w:hAnsi="Amiri" w:eastAsia="Amiri" w:cs="Amiri"/>
          <w:color w:val="111111"/>
          <w:sz w:val="28"/>
          <w:sz w:val="28"/>
          <w:szCs w:val="28"/>
          <w:rtl w:val="true"/>
          <w:lang w:bidi="ar-SA"/>
        </w:rPr>
        <w:t>وعلى أهل الذهب ألف دينار، وعلى أهل الورق</w:t>
      </w:r>
      <w:r>
        <w:rPr>
          <w:rStyle w:val="FootnoteAnchor"/>
          <w:rtl w:val="true"/>
        </w:rPr>
        <w:footnoteReference w:id="822"/>
      </w:r>
      <w:r>
        <w:rPr>
          <w:rFonts w:ascii="Amiri" w:hAnsi="Amiri" w:eastAsia="Amiri" w:cs="Amiri"/>
          <w:color w:val="111111"/>
          <w:sz w:val="28"/>
          <w:sz w:val="28"/>
          <w:szCs w:val="28"/>
          <w:rtl w:val="true"/>
          <w:lang w:bidi="ar-SA"/>
        </w:rPr>
        <w:t>عشرة آلاف درهم، وعلى أهل اليمن الحلل</w:t>
      </w:r>
      <w:r>
        <w:rPr>
          <w:rStyle w:val="FootnoteAnchor"/>
          <w:rtl w:val="true"/>
        </w:rPr>
        <w:footnoteReference w:id="823"/>
      </w:r>
      <w:r>
        <w:rPr>
          <w:rFonts w:ascii="Amiri" w:hAnsi="Amiri" w:eastAsia="Amiri" w:cs="Amiri"/>
          <w:color w:val="111111"/>
          <w:sz w:val="28"/>
          <w:sz w:val="28"/>
          <w:szCs w:val="28"/>
          <w:rtl w:val="true"/>
          <w:lang w:bidi="ar-SA"/>
        </w:rPr>
        <w:t>مائة حُلّة</w:t>
      </w:r>
      <w:r>
        <w:rPr>
          <w:rFonts w:eastAsia="Amiri" w:cs="Amiri" w:ascii="Amiri" w:hAnsi="Amiri"/>
          <w:color w:val="111111"/>
          <w:sz w:val="28"/>
          <w:szCs w:val="28"/>
          <w:rtl w:val="true"/>
          <w:lang w:bidi="ar-SA"/>
        </w:rPr>
        <w:t>.</w:t>
      </w:r>
      <w:r>
        <w:rPr>
          <w:rStyle w:val="FootnoteAnchor"/>
          <w:rtl w:val="true"/>
        </w:rPr>
        <w:footnoteReference w:id="824"/>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عبدالرحمن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روى</w:t>
      </w:r>
      <w:r>
        <w:rPr>
          <w:rStyle w:val="FootnoteAnchor"/>
          <w:rtl w:val="true"/>
        </w:rPr>
        <w:footnoteReference w:id="825"/>
      </w:r>
      <w:r>
        <w:rPr>
          <w:rFonts w:ascii="Amiri" w:hAnsi="Amiri" w:eastAsia="Amiri" w:cs="Amiri"/>
          <w:color w:val="111111"/>
          <w:sz w:val="28"/>
          <w:sz w:val="28"/>
          <w:szCs w:val="28"/>
          <w:rtl w:val="true"/>
          <w:lang w:bidi="ar-SA"/>
        </w:rPr>
        <w:t>ابن أبي ليلى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ألف دينار وقيمة الدينار عشرة دراهم وعشرة آلاف</w:t>
      </w:r>
      <w:r>
        <w:rPr>
          <w:rStyle w:val="FootnoteAnchor"/>
          <w:rtl w:val="true"/>
        </w:rPr>
        <w:footnoteReference w:id="8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الأمصار، وعلى أهل البوادي</w:t>
      </w:r>
      <w:r>
        <w:rPr>
          <w:rStyle w:val="FootnoteAnchor"/>
          <w:rtl w:val="true"/>
        </w:rPr>
        <w:footnoteReference w:id="827"/>
      </w:r>
      <w:r>
        <w:rPr>
          <w:rFonts w:ascii="Amiri" w:hAnsi="Amiri" w:eastAsia="Amiri" w:cs="Amiri"/>
          <w:color w:val="111111"/>
          <w:sz w:val="28"/>
          <w:sz w:val="28"/>
          <w:szCs w:val="28"/>
          <w:rtl w:val="true"/>
          <w:lang w:bidi="ar-SA"/>
        </w:rPr>
        <w:t>الدية مائة من الإبل، ولأهل السواد مائتا بقرة أو ألف شاة</w:t>
      </w:r>
      <w:r>
        <w:rPr>
          <w:rFonts w:eastAsia="Amiri" w:cs="Amiri" w:ascii="Amiri" w:hAnsi="Amiri"/>
          <w:color w:val="111111"/>
          <w:sz w:val="28"/>
          <w:szCs w:val="28"/>
          <w:rtl w:val="true"/>
          <w:lang w:bidi="ar-SA"/>
        </w:rPr>
        <w:t>.</w:t>
      </w:r>
      <w:r>
        <w:rPr>
          <w:rStyle w:val="FootnoteAnchor"/>
          <w:rtl w:val="true"/>
        </w:rPr>
        <w:footnoteReference w:id="828"/>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الحسن بن محبوب مثله</w:t>
      </w:r>
      <w:r>
        <w:rPr>
          <w:rFonts w:eastAsia="Amiri" w:cs="Amiri" w:ascii="Amiri" w:hAnsi="Amiri"/>
          <w:color w:val="111111"/>
          <w:sz w:val="28"/>
          <w:szCs w:val="28"/>
          <w:rtl w:val="true"/>
          <w:lang w:bidi="ar-SA"/>
        </w:rPr>
        <w:t>.</w:t>
      </w:r>
      <w:r>
        <w:rPr>
          <w:rStyle w:val="FootnoteAnchor"/>
          <w:rtl w:val="true"/>
        </w:rPr>
        <w:footnoteReference w:id="829"/>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الحسن بن محبوب، عن عبدالرحمن ابن الحجّاج مثله</w:t>
      </w:r>
      <w:r>
        <w:rPr>
          <w:rFonts w:eastAsia="IRNazanin" w:cs="IRNazanin"/>
          <w:color w:val="111111"/>
          <w:sz w:val="28"/>
          <w:szCs w:val="28"/>
          <w:rtl w:val="true"/>
          <w:lang w:bidi="fa-IR"/>
        </w:rPr>
        <w:t>.</w:t>
      </w:r>
      <w:r>
        <w:rPr>
          <w:rStyle w:val="FootnoteAnchor"/>
        </w:rPr>
        <w:footnoteReference w:id="830"/>
      </w:r>
      <w:r>
        <w:rPr>
          <w:rFonts w:eastAsia="Amiri" w:cs="Amiri" w:ascii="Amiri" w:hAnsi="Amiri"/>
          <w:color w:val="111111"/>
          <w:sz w:val="28"/>
          <w:szCs w:val="28"/>
          <w:lang w:bidi="ar-SA"/>
        </w:rPr>
        <w:t>30956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قَتَلَ مُؤْمِنًا خَطَأً فَتَحْرِيرُ رَقَبَةٍ مُؤْمِنَةٍ وَدِيَةٌ مُسَلَّمَةٌ إِلَى أَهْلِهِ إِلَّا أَنْ يَصَّدَّقُوا</w:t>
      </w:r>
      <w:r>
        <w:rPr>
          <w:rFonts w:eastAsia="Amiri" w:cs="Amiri" w:ascii="Amiri" w:hAnsi="Amiri"/>
          <w:color w:val="111111"/>
          <w:sz w:val="28"/>
          <w:szCs w:val="28"/>
          <w:rtl w:val="true"/>
          <w:lang w:bidi="ar-SA"/>
        </w:rPr>
        <w:t>»</w:t>
      </w:r>
      <w:r>
        <w:rPr>
          <w:rStyle w:val="FootnoteAnchor"/>
          <w:rtl w:val="true"/>
        </w:rPr>
        <w:footnoteReference w:id="831"/>
      </w:r>
      <w:r>
        <w:rPr>
          <w:rFonts w:ascii="Amiri" w:hAnsi="Amiri" w:eastAsia="Amiri" w:cs="Amiri"/>
          <w:color w:val="111111"/>
          <w:sz w:val="28"/>
          <w:sz w:val="28"/>
          <w:szCs w:val="28"/>
          <w:rtl w:val="true"/>
          <w:lang w:bidi="ar-SA"/>
        </w:rPr>
        <w:t xml:space="preserve">روينا 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تؤخذ الدَّية من كلَّ قوم مما يملكون، من أهل الإبل الإبل، ومن أهل البقر </w:t>
      </w:r>
    </w:p>
    <w:p>
      <w:pPr>
        <w:pStyle w:val="BookText"/>
        <w:rPr/>
      </w:pPr>
      <w:r>
        <w:rPr>
          <w:rFonts w:ascii="Amiri" w:hAnsi="Amiri" w:eastAsia="Amiri" w:cs="Amiri"/>
          <w:color w:val="111111"/>
          <w:sz w:val="28"/>
          <w:sz w:val="28"/>
          <w:szCs w:val="28"/>
          <w:rtl w:val="true"/>
          <w:lang w:bidi="ar-SA"/>
        </w:rPr>
        <w:t>البقر، ومن أهل الغنم الغنم، ومن أهل الحُلل الحُلل، ومن أهل الذهب الذهب، ومن أهل الورق الورق، ولا يكلَّف أحد ما ليس عنده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والدَّية على أهل الذهب ألف دينار، وعلى أهل الورق عشرة آلاف درهم، وعلى أهل البعير مائة بعير، قيمة كل بعير عشرة دنانير، وعلى أهل البقر مائتا بقرة، قيمة كلَّ بقرة خمسة دنانير، وعلى أهل الغنم الفا شاة، قيمة كلَّ شاة نصف دینار، وعلى أهل البز</w:t>
      </w:r>
      <w:r>
        <w:rPr>
          <w:rStyle w:val="FootnoteAnchor"/>
          <w:rtl w:val="true"/>
        </w:rPr>
        <w:footnoteReference w:id="832"/>
      </w:r>
      <w:r>
        <w:rPr>
          <w:rFonts w:ascii="Amiri" w:hAnsi="Amiri" w:eastAsia="Amiri" w:cs="Amiri"/>
          <w:color w:val="111111"/>
          <w:sz w:val="28"/>
          <w:sz w:val="28"/>
          <w:szCs w:val="28"/>
          <w:rtl w:val="true"/>
          <w:lang w:bidi="ar-SA"/>
        </w:rPr>
        <w:t>مائة حُلَّة قيمة كل حُلَّة عشرة دنانير، هذه دية الرجل الحرَّ المسلم، ودية المرأة على النصف من ذلك في النفس وفيما جاوز ثُلث الدَّية من الجراح</w:t>
      </w:r>
      <w:r>
        <w:rPr>
          <w:rFonts w:eastAsia="Amiri" w:cs="Amiri" w:ascii="Amiri" w:hAnsi="Amiri"/>
          <w:color w:val="111111"/>
          <w:sz w:val="28"/>
          <w:szCs w:val="28"/>
          <w:rtl w:val="true"/>
          <w:lang w:bidi="ar-SA"/>
        </w:rPr>
        <w:t>.</w:t>
      </w:r>
      <w:r>
        <w:rPr>
          <w:rStyle w:val="FootnoteAnchor"/>
          <w:rtl w:val="true"/>
        </w:rPr>
        <w:footnoteReference w:id="833"/>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الفقهاء تبعاً للأحاديث المعتبرة بل لعلّه متفق عليه بينهم انّ الانسان مخيّر في دفع دية القتل بين أَن يدفع ألف دينار أو عشرة آلاف درهم، أو ألف شاة، أو مائة من الأبل، أو مائتي بقرة، أو مأتي 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حلّة تتكوّن عادةً من قطعتين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وأمّا ما جاء في هذا الحديث من لزوم أَلفي شاة أو مائة حلّة فالظاهر وقوع التصحيف فيه ولم نجد قائلاً به من الفقهاء فيما نعلم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w:t>
      </w:r>
    </w:p>
    <w:p>
      <w:pPr>
        <w:pStyle w:val="BookText"/>
        <w:rPr/>
      </w:pP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34"/>
      </w:r>
      <w:r>
        <w:rPr>
          <w:rFonts w:ascii="Amiri" w:hAnsi="Amiri" w:eastAsia="Amiri" w:cs="Amiri"/>
          <w:color w:val="111111"/>
          <w:sz w:val="28"/>
          <w:sz w:val="28"/>
          <w:szCs w:val="28"/>
          <w:rtl w:val="true"/>
          <w:lang w:bidi="ar-SA"/>
        </w:rPr>
        <w:t xml:space="preserve">دية الخطأ اذا لم يُرد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مائة من الابل أو عشرة آلاف من الورق أو الف من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المغلّظة</w:t>
      </w:r>
      <w:r>
        <w:rPr>
          <w:rStyle w:val="FootnoteAnchor"/>
          <w:rtl w:val="true"/>
        </w:rPr>
        <w:footnoteReference w:id="835"/>
      </w:r>
      <w:r>
        <w:rPr>
          <w:rFonts w:ascii="Amiri" w:hAnsi="Amiri" w:eastAsia="Amiri" w:cs="Amiri"/>
          <w:color w:val="111111"/>
          <w:sz w:val="28"/>
          <w:sz w:val="28"/>
          <w:szCs w:val="28"/>
          <w:rtl w:val="true"/>
          <w:lang w:bidi="ar-SA"/>
        </w:rPr>
        <w:t>التي تشبه العمد وليس بعمد</w:t>
      </w:r>
      <w:r>
        <w:rPr>
          <w:rStyle w:val="FootnoteAnchor"/>
          <w:rtl w:val="true"/>
        </w:rPr>
        <w:footnoteReference w:id="836"/>
      </w:r>
      <w:r>
        <w:rPr>
          <w:rFonts w:ascii="Amiri" w:hAnsi="Amiri" w:eastAsia="Amiri" w:cs="Amiri"/>
          <w:color w:val="111111"/>
          <w:sz w:val="28"/>
          <w:sz w:val="28"/>
          <w:szCs w:val="28"/>
          <w:rtl w:val="true"/>
          <w:lang w:bidi="ar-SA"/>
        </w:rPr>
        <w:t>أفضل من دية الخطأ بأسنان الأبل ثلاث</w:t>
      </w:r>
      <w:r>
        <w:rPr>
          <w:rStyle w:val="FootnoteAnchor"/>
          <w:rtl w:val="true"/>
        </w:rPr>
        <w:footnoteReference w:id="837"/>
      </w:r>
      <w:r>
        <w:rPr>
          <w:rFonts w:ascii="Amiri" w:hAnsi="Amiri" w:eastAsia="Amiri" w:cs="Amiri"/>
          <w:color w:val="111111"/>
          <w:sz w:val="28"/>
          <w:sz w:val="28"/>
          <w:szCs w:val="28"/>
          <w:rtl w:val="true"/>
          <w:lang w:bidi="ar-SA"/>
        </w:rPr>
        <w:t>وثلاثون حقَّة وثلاث وثلاثون جذعة واربع وثلاثون ثنية كلّها طروقة الفحل</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الدية؟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المسلم عشرة آلاف من الفضة أو ألف مثقال من الذهب أو ألف من الشاة على اسنانها أثلاثاً ومن الأبل 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اسنانها ومن البقر مائتان</w:t>
      </w:r>
      <w:r>
        <w:rPr>
          <w:rFonts w:eastAsia="Amiri" w:cs="Amiri" w:ascii="Amiri" w:hAnsi="Amiri"/>
          <w:color w:val="111111"/>
          <w:sz w:val="28"/>
          <w:szCs w:val="28"/>
          <w:rtl w:val="true"/>
          <w:lang w:bidi="ar-SA"/>
        </w:rPr>
        <w:t>.</w:t>
      </w:r>
      <w:r>
        <w:rPr>
          <w:rStyle w:val="FootnoteAnchor"/>
          <w:rtl w:val="true"/>
        </w:rPr>
        <w:footnoteReference w:id="838"/>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الحكم مثله</w:t>
      </w:r>
      <w:r>
        <w:rPr>
          <w:rFonts w:eastAsia="Amiri" w:cs="Amiri" w:ascii="Amiri" w:hAnsi="Amiri"/>
          <w:color w:val="111111"/>
          <w:sz w:val="28"/>
          <w:szCs w:val="28"/>
          <w:rtl w:val="true"/>
          <w:lang w:bidi="ar-SA"/>
        </w:rPr>
        <w:t>.</w:t>
      </w:r>
      <w:r>
        <w:rPr>
          <w:rStyle w:val="FootnoteAnchor"/>
          <w:rtl w:val="true"/>
        </w:rPr>
        <w:footnoteReference w:id="839"/>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أبي حمزة،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طروقة الفحل</w:t>
      </w:r>
      <w:r>
        <w:rPr>
          <w:rFonts w:eastAsia="Amiri" w:cs="Amiri" w:ascii="Amiri" w:hAnsi="Amiri"/>
          <w:color w:val="111111"/>
          <w:sz w:val="28"/>
          <w:szCs w:val="28"/>
          <w:rtl w:val="true"/>
          <w:lang w:bidi="ar-SA"/>
        </w:rPr>
        <w:t>.</w:t>
      </w:r>
      <w:r>
        <w:rPr>
          <w:rStyle w:val="FootnoteAnchor"/>
        </w:rPr>
        <w:footnoteReference w:id="840"/>
      </w:r>
      <w:r>
        <w:rPr>
          <w:rFonts w:eastAsia="Amiri" w:cs="Amiri" w:ascii="Amiri" w:hAnsi="Amiri"/>
          <w:color w:val="111111"/>
          <w:sz w:val="28"/>
          <w:szCs w:val="28"/>
          <w:lang w:bidi="ar-SA"/>
        </w:rPr>
        <w:t>30958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بعض أصحابه،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الخطأ شبه العمد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يَقتل بالسوط أو بالعصا أو بالحجارة </w:t>
      </w:r>
      <w:r>
        <w:rPr>
          <w:rFonts w:eastAsia="Amiri" w:cs="Amiri" w:ascii="Amiri" w:hAnsi="Amiri"/>
          <w:color w:val="111111"/>
          <w:sz w:val="28"/>
          <w:szCs w:val="28"/>
          <w:rtl w:val="true"/>
          <w:lang w:bidi="ar-SA"/>
        </w:rPr>
        <w:t xml:space="preserve">- </w:t>
      </w:r>
      <w:r>
        <w:rPr>
          <w:rStyle w:val="FootnoteAnchor"/>
          <w:rtl w:val="true"/>
        </w:rPr>
        <w:footnoteReference w:id="841"/>
      </w:r>
      <w:r>
        <w:rPr>
          <w:rFonts w:ascii="Amiri" w:hAnsi="Amiri" w:eastAsia="Amiri" w:cs="Amiri"/>
          <w:color w:val="111111"/>
          <w:sz w:val="28"/>
          <w:sz w:val="28"/>
          <w:szCs w:val="28"/>
          <w:rtl w:val="true"/>
          <w:lang w:bidi="ar-SA"/>
        </w:rPr>
        <w:t>انَّ دية ذلك تغلّظ وهي مائة من الابل فيها</w:t>
      </w:r>
      <w:r>
        <w:rPr>
          <w:rStyle w:val="FootnoteAnchor"/>
          <w:rtl w:val="true"/>
        </w:rPr>
        <w:footnoteReference w:id="842"/>
      </w:r>
      <w:r>
        <w:rPr>
          <w:rFonts w:ascii="Amiri" w:hAnsi="Amiri" w:eastAsia="Amiri" w:cs="Amiri"/>
          <w:color w:val="111111"/>
          <w:sz w:val="28"/>
          <w:sz w:val="28"/>
          <w:szCs w:val="28"/>
          <w:rtl w:val="true"/>
          <w:lang w:bidi="ar-SA"/>
        </w:rPr>
        <w:t xml:space="preserve">اربعون خلفة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ثنيّة الى بازل عامها وثلاثون حقّة وثلاثون بنت</w:t>
      </w:r>
      <w:r>
        <w:rPr>
          <w:rStyle w:val="FootnoteAnchor"/>
          <w:rtl w:val="true"/>
        </w:rPr>
        <w:footnoteReference w:id="843"/>
      </w:r>
      <w:r>
        <w:rPr>
          <w:rFonts w:ascii="Amiri" w:hAnsi="Amiri" w:eastAsia="Amiri" w:cs="Amiri"/>
          <w:color w:val="111111"/>
          <w:sz w:val="28"/>
          <w:sz w:val="28"/>
          <w:szCs w:val="28"/>
          <w:rtl w:val="true"/>
          <w:lang w:bidi="ar-SA"/>
        </w:rPr>
        <w:t>البون، والخطأ يكون فيه ثلاثون حقّة وثلاثون ابنة</w:t>
      </w:r>
      <w:r>
        <w:rPr>
          <w:rStyle w:val="FootnoteAnchor"/>
          <w:rtl w:val="true"/>
        </w:rPr>
        <w:footnoteReference w:id="844"/>
      </w:r>
      <w:r>
        <w:rPr>
          <w:rFonts w:ascii="Amiri" w:hAnsi="Amiri" w:eastAsia="Amiri" w:cs="Amiri"/>
          <w:color w:val="111111"/>
          <w:sz w:val="28"/>
          <w:sz w:val="28"/>
          <w:szCs w:val="28"/>
          <w:rtl w:val="true"/>
          <w:lang w:bidi="ar-SA"/>
        </w:rPr>
        <w:t>لبون وعشرون ابنة</w:t>
      </w:r>
      <w:r>
        <w:rPr>
          <w:rStyle w:val="FootnoteAnchor"/>
          <w:rtl w:val="true"/>
        </w:rPr>
        <w:footnoteReference w:id="845"/>
      </w:r>
      <w:r>
        <w:rPr>
          <w:rFonts w:ascii="Amiri" w:hAnsi="Amiri" w:eastAsia="Amiri" w:cs="Amiri"/>
          <w:color w:val="111111"/>
          <w:sz w:val="28"/>
          <w:sz w:val="28"/>
          <w:szCs w:val="28"/>
          <w:rtl w:val="true"/>
          <w:lang w:bidi="ar-SA"/>
        </w:rPr>
        <w:t xml:space="preserve">مخاض وعشرون ابن لبون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وقيمة كلَّ بعير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وعشرون درهماً أو عشرة دنانير، ومن الغنم قيمة كلَّ ناب </w:t>
      </w:r>
      <w:r>
        <w:rPr>
          <w:rStyle w:val="FootnoteAnchor"/>
          <w:rtl w:val="true"/>
        </w:rPr>
        <w:footnoteReference w:id="846"/>
      </w:r>
      <w:r>
        <w:rPr>
          <w:rFonts w:ascii="Amiri" w:hAnsi="Amiri" w:eastAsia="Amiri" w:cs="Amiri"/>
          <w:color w:val="111111"/>
          <w:sz w:val="28"/>
          <w:sz w:val="28"/>
          <w:szCs w:val="28"/>
          <w:rtl w:val="true"/>
          <w:lang w:bidi="ar-SA"/>
        </w:rPr>
        <w:t>من الابل عشرون شاة</w:t>
      </w:r>
      <w:r>
        <w:rPr>
          <w:rFonts w:eastAsia="Amiri" w:cs="Amiri" w:ascii="Amiri" w:hAnsi="Amiri"/>
          <w:color w:val="111111"/>
          <w:sz w:val="28"/>
          <w:szCs w:val="28"/>
          <w:rtl w:val="true"/>
          <w:lang w:bidi="ar-SA"/>
        </w:rPr>
        <w:t>.</w:t>
      </w:r>
      <w:r>
        <w:rPr>
          <w:rStyle w:val="FootnoteAnchor"/>
          <w:rtl w:val="true"/>
        </w:rPr>
        <w:footnoteReference w:id="847"/>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ابراهيم، عن أبيه، عن بعض أصحابه، عن عبدالله بن سنان والحسين بن سعيد، عن حمّاد، عن عبدالله بن المغيرة والنّضر بن سوید جميعاً، عن ابن سنان مثله</w:t>
      </w:r>
      <w:r>
        <w:rPr>
          <w:rFonts w:eastAsia="IRNazanin" w:cs="IRNazanin"/>
          <w:color w:val="111111"/>
          <w:sz w:val="28"/>
          <w:szCs w:val="28"/>
          <w:rtl w:val="true"/>
          <w:lang w:bidi="fa-IR"/>
        </w:rPr>
        <w:t>.</w:t>
      </w:r>
      <w:r>
        <w:rPr>
          <w:rStyle w:val="FootnoteAnchor"/>
          <w:rtl w:val="true"/>
        </w:rPr>
        <w:footnoteReference w:id="848"/>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النّضر، عن عبدالله بن سنان مثله</w:t>
      </w:r>
      <w:r>
        <w:rPr>
          <w:rFonts w:eastAsia="IRNazanin" w:cs="IRNazanin"/>
          <w:color w:val="111111"/>
          <w:sz w:val="28"/>
          <w:szCs w:val="28"/>
          <w:rtl w:val="true"/>
          <w:lang w:bidi="fa-IR"/>
        </w:rPr>
        <w:t>.</w:t>
      </w:r>
      <w:r>
        <w:rPr>
          <w:rStyle w:val="FootnoteAnchor"/>
        </w:rPr>
        <w:footnoteReference w:id="849"/>
      </w:r>
      <w:r>
        <w:rPr>
          <w:rFonts w:eastAsia="Amiri" w:cs="Amiri" w:ascii="Amiri" w:hAnsi="Amiri"/>
          <w:color w:val="111111"/>
          <w:sz w:val="28"/>
          <w:szCs w:val="28"/>
          <w:lang w:bidi="ar-SA"/>
        </w:rPr>
        <w:t>30959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أحمد بن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سمع أبا عبدالله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أبواب الدَّية، قال في الخطأ شبه العمد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يقتل الرجل بسوط أو عصا أو بالحجارة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ودية ذلك يُغلَّظ وهي مائة من الابل، منها أربعون خلفة تخلفت عن الحمل، أو الخلفة التي لقحت بين ثنيّة الى بازل عامها، وثلاثون حقَّة، وثلاثون ابنة لبون، التي تتبع اخوها</w:t>
      </w:r>
      <w:r>
        <w:rPr>
          <w:rStyle w:val="FootnoteAnchor"/>
          <w:rtl w:val="true"/>
        </w:rPr>
        <w:footnoteReference w:id="850"/>
      </w:r>
      <w:r>
        <w:rPr>
          <w:rFonts w:ascii="Amiri" w:hAnsi="Amiri" w:eastAsia="Amiri" w:cs="Amiri"/>
          <w:color w:val="111111"/>
          <w:sz w:val="28"/>
          <w:sz w:val="28"/>
          <w:szCs w:val="28"/>
          <w:rtl w:val="true"/>
          <w:lang w:bidi="ar-SA"/>
        </w:rPr>
        <w:t>أو اُمها، والخطأ بيّن، يكون فيه ثلاثون حقَّة، وثلاثون بنت لبون، وثلاثون بنت مخاض التي أخوتها في بطن اُمّها، وعشرة ابن لبون ذكر، وقيمة كلَّ بعير من الورق مائة وعشرون درهماً، أو عشرة دنانير، ومن الغنم قيمة اناث من الابل عشرون شاة، ودية الأنف اذا استؤصل مائة من الابل، واليد اذا قُطعت خمسون من الابل</w:t>
      </w:r>
      <w:r>
        <w:rPr>
          <w:rFonts w:eastAsia="Amiri" w:cs="Amiri" w:ascii="Amiri" w:hAnsi="Amiri"/>
          <w:color w:val="111111"/>
          <w:sz w:val="28"/>
          <w:szCs w:val="28"/>
          <w:rtl w:val="true"/>
          <w:lang w:bidi="ar-SA"/>
        </w:rPr>
        <w:t>.</w:t>
      </w:r>
      <w:r>
        <w:rPr>
          <w:rStyle w:val="FootnoteAnchor"/>
        </w:rPr>
        <w:footnoteReference w:id="851"/>
      </w:r>
      <w:r>
        <w:rPr>
          <w:rFonts w:eastAsia="Amiri" w:cs="Amiri" w:ascii="Amiri" w:hAnsi="Amiri"/>
          <w:color w:val="111111"/>
          <w:sz w:val="28"/>
          <w:szCs w:val="28"/>
          <w:lang w:bidi="ar-SA"/>
        </w:rPr>
        <w:t>30960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جميل، وحمّاد،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الدَّية عشرة آلاف درهم أو ألف دينار</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الدية مائة من الإبل</w:t>
      </w:r>
      <w:r>
        <w:rPr>
          <w:rFonts w:eastAsia="IRNazanin" w:cs="IRNazanin"/>
          <w:color w:val="111111"/>
          <w:sz w:val="28"/>
          <w:szCs w:val="28"/>
          <w:rtl w:val="true"/>
          <w:lang w:bidi="fa-IR"/>
        </w:rPr>
        <w:t>.</w:t>
      </w:r>
      <w:r>
        <w:rPr>
          <w:rStyle w:val="FootnoteAnchor"/>
        </w:rPr>
        <w:footnoteReference w:id="852"/>
      </w:r>
      <w:r>
        <w:rPr>
          <w:rFonts w:eastAsia="Amiri" w:cs="Amiri" w:ascii="Amiri" w:hAnsi="Amiri"/>
          <w:color w:val="111111"/>
          <w:sz w:val="28"/>
          <w:szCs w:val="28"/>
          <w:lang w:bidi="ar-SA"/>
        </w:rPr>
        <w:t>30961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عليّ بن حديد، وابن أبي عمير جميعاً، عن جميل بن درّاج، عن محمد بن مسلم، وزرارة، وغيرهما،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الدَّية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مائة من الإبل وليس فيها دنانير ولا دراهم ولا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أبي عمير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للإبل أسنان معروفة؟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ثلاث وثلاثون حقّة وثلاث وثلاثون جذعة وأربع وثلاثون ثنيّة إلى بازل عامها كلّها خلفة إلى بازل عامها</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ذلك بعض أصحابنا عنهما، وزاد عليّ بن حديد في حدیثه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ذلك في الخطأ،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لجميل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قبل أصحاب العمد الدية كم 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من الإبل إلاّ أن يصطلحوا على مال أو ما شاؤوا من غير ذلك</w:t>
      </w:r>
      <w:r>
        <w:rPr>
          <w:rFonts w:eastAsia="IRNazanin" w:cs="IRNazanin"/>
          <w:color w:val="111111"/>
          <w:sz w:val="28"/>
          <w:szCs w:val="28"/>
          <w:rtl w:val="true"/>
          <w:lang w:bidi="fa-IR"/>
        </w:rPr>
        <w:t>».</w:t>
      </w:r>
      <w:r>
        <w:rPr>
          <w:rStyle w:val="FootnoteAnchor"/>
        </w:rPr>
        <w:footnoteReference w:id="853"/>
      </w:r>
      <w:r>
        <w:rPr>
          <w:rFonts w:eastAsia="Amiri" w:cs="Amiri" w:ascii="Amiri" w:hAnsi="Amiri"/>
          <w:color w:val="111111"/>
          <w:sz w:val="28"/>
          <w:szCs w:val="28"/>
          <w:lang w:bidi="ar-SA"/>
        </w:rPr>
        <w:t>30962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محمد بن عيسى، عن يونس، عن محمد بن سنان، عن العلا بن الفضيل،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قتل الخطأ مائة من الابل، أو ألف من الغنم، أو عشرة آلاف درهم، أو ألف دينار، فان كان</w:t>
      </w:r>
      <w:r>
        <w:rPr>
          <w:rStyle w:val="FootnoteAnchor"/>
          <w:rtl w:val="true"/>
        </w:rPr>
        <w:footnoteReference w:id="854"/>
      </w:r>
      <w:r>
        <w:rPr>
          <w:rFonts w:ascii="Amiri" w:hAnsi="Amiri" w:eastAsia="Amiri" w:cs="Amiri"/>
          <w:color w:val="111111"/>
          <w:sz w:val="28"/>
          <w:sz w:val="28"/>
          <w:szCs w:val="28"/>
          <w:rtl w:val="true"/>
          <w:lang w:bidi="ar-SA"/>
        </w:rPr>
        <w:t xml:space="preserve">الابل فخمس وعشرون ابنة </w:t>
      </w:r>
      <w:r>
        <w:rPr>
          <w:rStyle w:val="FootnoteAnchor"/>
          <w:rtl w:val="true"/>
        </w:rPr>
        <w:footnoteReference w:id="855"/>
      </w:r>
      <w:r>
        <w:rPr>
          <w:rFonts w:ascii="Amiri" w:hAnsi="Amiri" w:eastAsia="Amiri" w:cs="Amiri"/>
          <w:color w:val="111111"/>
          <w:sz w:val="28"/>
          <w:sz w:val="28"/>
          <w:szCs w:val="28"/>
          <w:rtl w:val="true"/>
          <w:lang w:bidi="ar-SA"/>
        </w:rPr>
        <w:t xml:space="preserve">مخاض وخمس وعشرون ابنة لبون وخمس وعشرون حقّة وخمس وعشرون جذعة، والدية المغلّظة في الخطأ الذي يشبه العمد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يضرب بالحجر أو بالعصا الضربة والضربتين لايريد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وثلاثون حقة وثلاث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وثلاثون جذعة وأربعة وثلاثون ثنيّة كلّها خلفة طروقة الفحل،</w:t>
      </w:r>
      <w:r>
        <w:rPr>
          <w:rStyle w:val="FootnoteAnchor"/>
          <w:rtl w:val="true"/>
        </w:rPr>
        <w:footnoteReference w:id="856"/>
      </w:r>
      <w:r>
        <w:rPr>
          <w:rFonts w:ascii="Amiri" w:hAnsi="Amiri" w:eastAsia="Amiri" w:cs="Amiri"/>
          <w:color w:val="111111"/>
          <w:sz w:val="28"/>
          <w:sz w:val="28"/>
          <w:szCs w:val="28"/>
          <w:rtl w:val="true"/>
          <w:lang w:bidi="ar-SA"/>
        </w:rPr>
        <w:t>وان كان من الغنم</w:t>
      </w:r>
      <w:r>
        <w:rPr>
          <w:rStyle w:val="FootnoteAnchor"/>
          <w:rtl w:val="true"/>
        </w:rPr>
        <w:footnoteReference w:id="857"/>
      </w:r>
      <w:r>
        <w:rPr>
          <w:rFonts w:ascii="Amiri" w:hAnsi="Amiri" w:eastAsia="Amiri" w:cs="Amiri"/>
          <w:color w:val="111111"/>
          <w:sz w:val="28"/>
          <w:sz w:val="28"/>
          <w:szCs w:val="28"/>
          <w:rtl w:val="true"/>
          <w:lang w:bidi="ar-SA"/>
        </w:rPr>
        <w:t>فألف كبش، والعمد هو القَوَد أو رضي ولي المقتول</w:t>
      </w:r>
      <w:r>
        <w:rPr>
          <w:rFonts w:eastAsia="Amiri" w:cs="Amiri" w:ascii="Amiri" w:hAnsi="Amiri"/>
          <w:color w:val="111111"/>
          <w:sz w:val="28"/>
          <w:szCs w:val="28"/>
          <w:rtl w:val="true"/>
          <w:lang w:bidi="ar-SA"/>
        </w:rPr>
        <w:t>.</w:t>
      </w:r>
      <w:r>
        <w:rPr>
          <w:rStyle w:val="FootnoteAnchor"/>
        </w:rPr>
        <w:footnoteReference w:id="858"/>
      </w:r>
      <w:r>
        <w:rPr>
          <w:rFonts w:eastAsia="Amiri" w:cs="Amiri" w:ascii="Amiri" w:hAnsi="Amiri"/>
          <w:color w:val="111111"/>
          <w:sz w:val="28"/>
          <w:szCs w:val="28"/>
          <w:lang w:bidi="ar-SA"/>
        </w:rPr>
        <w:t>30963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الصفّار، عن أحمد بن محمد، عن محمد بن سنان، عن العلا بن الفضيل،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انف الرجل اذا قطع من المارن</w:t>
      </w:r>
      <w:r>
        <w:rPr>
          <w:rStyle w:val="FootnoteAnchor"/>
          <w:rtl w:val="true"/>
        </w:rPr>
        <w:footnoteReference w:id="859"/>
      </w:r>
      <w:r>
        <w:rPr>
          <w:rFonts w:ascii="Amiri" w:hAnsi="Amiri" w:eastAsia="Amiri" w:cs="Amiri"/>
          <w:color w:val="111111"/>
          <w:sz w:val="28"/>
          <w:sz w:val="28"/>
          <w:szCs w:val="28"/>
          <w:rtl w:val="true"/>
          <w:lang w:bidi="ar-SA"/>
        </w:rPr>
        <w:t>فالدية تامة، وذَكَر الرجل الدية تامة، ولسانه الدية تامة، واذنيه الدية تامة، والرِجلان بتلك المنزلة، والعينان بتلك المنزلة، والعين العوراء الدية تامة، والاصبع من اليد والرجل فعُشر الدية، والسن من الثنايا والأضراس سواء نصف العشر، والموضحة خمسة من الابل،</w:t>
      </w:r>
      <w:r>
        <w:rPr>
          <w:rStyle w:val="FootnoteAnchor"/>
          <w:rtl w:val="true"/>
        </w:rPr>
        <w:footnoteReference w:id="860"/>
      </w:r>
      <w:r>
        <w:rPr>
          <w:rFonts w:ascii="IRNazanin" w:hAnsi="IRNazanin" w:eastAsia="IRNazanin"/>
          <w:color w:val="111111"/>
          <w:sz w:val="28"/>
          <w:sz w:val="28"/>
          <w:szCs w:val="28"/>
          <w:rtl w:val="true"/>
          <w:lang w:bidi="fa-IR"/>
        </w:rPr>
        <w:t xml:space="preserve">والسمحاق </w:t>
      </w:r>
      <w:r>
        <w:rPr>
          <w:rStyle w:val="FootnoteAnchor"/>
          <w:rtl w:val="true"/>
        </w:rPr>
        <w:footnoteReference w:id="861"/>
      </w:r>
      <w:r>
        <w:rPr>
          <w:rFonts w:ascii="Amiri" w:hAnsi="Amiri" w:eastAsia="Amiri" w:cs="Amiri"/>
          <w:color w:val="111111"/>
          <w:sz w:val="28"/>
          <w:sz w:val="28"/>
          <w:szCs w:val="28"/>
          <w:rtl w:val="true"/>
          <w:lang w:bidi="ar-SA"/>
        </w:rPr>
        <w:t xml:space="preserve">اربعة من الابل، والدامية </w:t>
      </w:r>
      <w:r>
        <w:rPr>
          <w:rStyle w:val="FootnoteAnchor"/>
          <w:rtl w:val="true"/>
        </w:rPr>
        <w:footnoteReference w:id="862"/>
      </w:r>
      <w:r>
        <w:rPr>
          <w:rFonts w:ascii="Amiri" w:hAnsi="Amiri" w:eastAsia="Amiri" w:cs="Amiri"/>
          <w:color w:val="111111"/>
          <w:sz w:val="28"/>
          <w:sz w:val="28"/>
          <w:szCs w:val="28"/>
          <w:rtl w:val="true"/>
          <w:lang w:bidi="ar-SA"/>
        </w:rPr>
        <w:t xml:space="preserve">صلح أو قصاص اذا كان عمداً كان دية أو قصاصاً واذا كان خطأ كان الدية، والمنقلة </w:t>
      </w:r>
      <w:r>
        <w:rPr>
          <w:rStyle w:val="FootnoteAnchor"/>
          <w:rtl w:val="true"/>
        </w:rPr>
        <w:footnoteReference w:id="863"/>
      </w:r>
      <w:r>
        <w:rPr>
          <w:rFonts w:ascii="Amiri" w:hAnsi="Amiri" w:eastAsia="Amiri" w:cs="Amiri"/>
          <w:color w:val="111111"/>
          <w:sz w:val="28"/>
          <w:sz w:val="28"/>
          <w:szCs w:val="28"/>
          <w:rtl w:val="true"/>
          <w:lang w:bidi="ar-SA"/>
        </w:rPr>
        <w:t>خمسة عشر، والجائفة</w:t>
      </w:r>
      <w:r>
        <w:rPr>
          <w:rStyle w:val="FootnoteAnchor"/>
          <w:rtl w:val="true"/>
        </w:rPr>
        <w:footnoteReference w:id="864"/>
      </w:r>
      <w:r>
        <w:rPr>
          <w:rFonts w:ascii="Amiri" w:hAnsi="Amiri" w:eastAsia="Amiri" w:cs="Amiri"/>
          <w:color w:val="111111"/>
          <w:sz w:val="28"/>
          <w:sz w:val="28"/>
          <w:szCs w:val="28"/>
          <w:rtl w:val="true"/>
          <w:lang w:bidi="ar-SA"/>
        </w:rPr>
        <w:t xml:space="preserve">ثلث الدية،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والمأمومة </w:t>
      </w:r>
      <w:r>
        <w:rPr>
          <w:rStyle w:val="FootnoteAnchor"/>
          <w:rtl w:val="true"/>
        </w:rPr>
        <w:footnoteReference w:id="865"/>
      </w:r>
      <w:r>
        <w:rPr>
          <w:rFonts w:ascii="Amiri" w:hAnsi="Amiri" w:eastAsia="Amiri" w:cs="Amiri"/>
          <w:color w:val="111111"/>
          <w:sz w:val="28"/>
          <w:sz w:val="28"/>
          <w:szCs w:val="28"/>
          <w:rtl w:val="true"/>
          <w:lang w:bidi="ar-SA"/>
        </w:rPr>
        <w:t>ثلث الدية، وجراحة المرأة والرجل سواء إلى أن تبلغ ثلث الدية، فاذا جاز ذلك فالرجل يضعف على المرأة ضعفين، والخطأ مائة من الإبل أو الف من الغنم أو عشرة آلاف درهم أو الف دينار، وان كانت الابل فخمس وعشرون بنت مخاض وخمس وعشرون بنت البون وخمس وعشرون حقة وخمس وعشرون جذعة، والدية المغلظة في الخطأ الذي يشبه العمد الذي يضرب بالحجر والعصا الضربة والاثنين فلايريد قتله فهي اثلاث ثلاث وثلاثون حقة وثلاث وثلاثون جذعة واربع وثلاثون ثنية كلها خلفة طروقة الفحل، وان كانت من الغنم فالف كبش، والعمد هو القَوَد أو رضي ولي المقتول</w:t>
      </w:r>
      <w:r>
        <w:rPr>
          <w:rFonts w:eastAsia="Amiri" w:cs="Amiri" w:ascii="Amiri" w:hAnsi="Amiri"/>
          <w:color w:val="111111"/>
          <w:sz w:val="28"/>
          <w:szCs w:val="28"/>
          <w:rtl w:val="true"/>
          <w:lang w:bidi="ar-SA"/>
        </w:rPr>
        <w:t>.</w:t>
      </w:r>
      <w:r>
        <w:rPr>
          <w:rStyle w:val="FootnoteAnchor"/>
        </w:rPr>
        <w:footnoteReference w:id="866"/>
      </w:r>
      <w:r>
        <w:rPr>
          <w:rFonts w:eastAsia="IRNazanin" w:cs="IRNazanin"/>
          <w:color w:val="111111"/>
          <w:sz w:val="28"/>
          <w:szCs w:val="28"/>
          <w:lang w:bidi="fa-IR"/>
        </w:rPr>
        <w:t>30964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عن حمّاد والنّضر بن سوید، عن القاسم بن سليمان، عن عبيد بن زرارة،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الدَّية ألف دينار أو إثنا عشر ألف درهم أو مائة من الابل،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ضَربتَ الرجل بحديدة فذلك العمد</w:t>
      </w:r>
      <w:r>
        <w:rPr>
          <w:rFonts w:eastAsia="IRNazanin" w:cs="IRNazanin"/>
          <w:color w:val="111111"/>
          <w:sz w:val="28"/>
          <w:szCs w:val="28"/>
          <w:rtl w:val="true"/>
          <w:lang w:bidi="fa-IR"/>
        </w:rPr>
        <w:t>.</w:t>
      </w:r>
      <w:r>
        <w:rPr>
          <w:rStyle w:val="FootnoteAnchor"/>
          <w:rtl w:val="true"/>
        </w:rPr>
        <w:footnoteReference w:id="867"/>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الاسناد مثله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مأة من الابل</w:t>
      </w:r>
      <w:r>
        <w:rPr>
          <w:rFonts w:eastAsia="Amiri" w:cs="Amiri" w:ascii="Amiri" w:hAnsi="Amiri"/>
          <w:color w:val="111111"/>
          <w:sz w:val="28"/>
          <w:szCs w:val="28"/>
          <w:rtl w:val="true"/>
          <w:lang w:bidi="ar-SA"/>
        </w:rPr>
        <w:t>.</w:t>
      </w:r>
      <w:r>
        <w:rPr>
          <w:rStyle w:val="FootnoteAnchor"/>
          <w:rtl w:val="true"/>
        </w:rPr>
        <w:footnoteReference w:id="868"/>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الدراهم كانت في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دوانيق، وغيّرت بعد ذلك حتى استقرت على خمسة دوانيق كما رواه الخاص والعام</w:t>
      </w:r>
      <w:r>
        <w:rPr>
          <w:rFonts w:eastAsia="Amiri" w:cs="Amiri" w:ascii="Amiri" w:hAnsi="Amiri"/>
          <w:color w:val="111111"/>
          <w:sz w:val="28"/>
          <w:szCs w:val="28"/>
          <w:rtl w:val="true"/>
          <w:lang w:bidi="ar-SA"/>
        </w:rPr>
        <w:t xml:space="preserve">. </w:t>
      </w:r>
      <w:bookmarkStart w:id="270" w:name="pg13476_129120"/>
    </w:p>
    <w:p>
      <w:pPr>
        <w:pStyle w:val="BookText"/>
        <w:rPr/>
      </w:pPr>
      <w:bookmarkEnd w:id="270"/>
      <w:r>
        <w:rPr>
          <w:rFonts w:ascii="Amiri" w:hAnsi="Amiri" w:eastAsia="Amiri" w:cs="Amiri"/>
          <w:color w:val="111111"/>
          <w:sz w:val="28"/>
          <w:sz w:val="28"/>
          <w:szCs w:val="28"/>
          <w:rtl w:val="true"/>
          <w:lang w:bidi="ar-SA"/>
        </w:rPr>
        <w:t xml:space="preserve">والمعتبر في الدّيات والزكاة ما كان في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نقص من كلّ درهم دانق يصير كلّ ستة من الجديدة موازنة الخمسة من القديمة، فتصير عشرة آلاف من القديمة موازنة لاثني عشرة من الجديدة</w:t>
      </w:r>
      <w:r>
        <w:rPr>
          <w:rFonts w:eastAsia="Amiri" w:cs="Amiri" w:ascii="Amiri" w:hAnsi="Amiri"/>
          <w:color w:val="111111"/>
          <w:sz w:val="28"/>
          <w:szCs w:val="28"/>
          <w:rtl w:val="true"/>
          <w:lang w:bidi="ar-SA"/>
        </w:rPr>
        <w:t>).</w:t>
      </w:r>
      <w:r>
        <w:rPr>
          <w:rStyle w:val="FootnoteAnchor"/>
          <w:rtl w:val="true"/>
        </w:rPr>
        <w:footnoteReference w:id="869"/>
      </w:r>
    </w:p>
    <w:p>
      <w:pPr>
        <w:pStyle w:val="Heading3"/>
        <w:numPr>
          <w:ilvl w:val="2"/>
          <w:numId w:val="1"/>
        </w:numPr>
        <w:rPr/>
      </w:pPr>
      <w:bookmarkStart w:id="271" w:name="__RefHeading___Toc2278350_2616395394"/>
      <w:bookmarkStart w:id="272" w:name="_Toc93"/>
      <w:bookmarkEnd w:id="271"/>
      <w:r>
        <w:rPr>
          <w:rtl w:val="true"/>
        </w:rPr>
        <w:t>باب</w:t>
      </w:r>
      <w:r>
        <w:rPr>
          <w:rtl w:val="true"/>
        </w:rPr>
        <w:t>(</w:t>
      </w:r>
      <w:r>
        <w:rPr/>
        <w:t>2</w:t>
      </w:r>
      <w:r>
        <w:rPr>
          <w:rtl w:val="true"/>
        </w:rPr>
        <w:t>)</w:t>
      </w:r>
      <w:r>
        <w:rPr>
          <w:rtl w:val="true"/>
        </w:rPr>
        <w:t>حكم من قَتَل رجلاً عمداً ثم قُتِل خطأً</w:t>
      </w:r>
      <w:bookmarkEnd w:id="272"/>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قَتَل رجلاً عمداً ثم قُتِل خطأً </w:t>
      </w:r>
      <w:r>
        <w:rPr>
          <w:rFonts w:eastAsia="Amiri" w:cs="Amiri" w:ascii="Amiri" w:hAnsi="Amiri"/>
          <w:color w:val="111111"/>
          <w:sz w:val="28"/>
          <w:szCs w:val="28"/>
          <w:lang w:bidi="ar-SA"/>
        </w:rPr>
        <w:t>30965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رجل قتل رجلاً عمداً، ثم انّ القاتل قُتِل خطأ؟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ديته لأهله، ليس لأهل الولي شيء</w:t>
      </w:r>
      <w:r>
        <w:rPr>
          <w:rFonts w:eastAsia="Amiri" w:cs="Amiri" w:ascii="Amiri" w:hAnsi="Amiri"/>
          <w:color w:val="111111"/>
          <w:sz w:val="28"/>
          <w:szCs w:val="28"/>
          <w:rtl w:val="true"/>
          <w:lang w:bidi="ar-SA"/>
        </w:rPr>
        <w:t>.</w:t>
      </w:r>
      <w:r>
        <w:rPr>
          <w:rStyle w:val="FootnoteAnchor"/>
          <w:rtl w:val="true"/>
        </w:rPr>
        <w:footnoteReference w:id="870"/>
      </w:r>
    </w:p>
    <w:p>
      <w:pPr>
        <w:pStyle w:val="Heading3"/>
        <w:numPr>
          <w:ilvl w:val="2"/>
          <w:numId w:val="1"/>
        </w:numPr>
        <w:rPr/>
      </w:pPr>
      <w:bookmarkStart w:id="273" w:name="__RefHeading___Toc2278352_2616395394"/>
      <w:bookmarkStart w:id="274" w:name="_Toc94"/>
      <w:bookmarkEnd w:id="273"/>
      <w:r>
        <w:rPr>
          <w:rtl w:val="true"/>
        </w:rPr>
        <w:t>باب</w:t>
      </w:r>
      <w:r>
        <w:rPr>
          <w:rtl w:val="true"/>
        </w:rPr>
        <w:t>(</w:t>
      </w:r>
      <w:r>
        <w:rPr/>
        <w:t>3</w:t>
      </w:r>
      <w:r>
        <w:rPr>
          <w:rtl w:val="true"/>
        </w:rPr>
        <w:t>)</w:t>
      </w:r>
      <w:r>
        <w:rPr>
          <w:rtl w:val="true"/>
        </w:rPr>
        <w:t>جزاء من لقي الله بدم خطأ</w:t>
      </w:r>
      <w:bookmarkEnd w:id="274"/>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من لقي الله بدم خطأ </w:t>
      </w:r>
      <w:r>
        <w:rPr>
          <w:rFonts w:eastAsia="Amiri" w:cs="Amiri" w:ascii="Amiri" w:hAnsi="Amiri"/>
          <w:color w:val="111111"/>
          <w:sz w:val="28"/>
          <w:szCs w:val="28"/>
          <w:lang w:bidi="ar-SA"/>
        </w:rPr>
        <w:t>30966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لقي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 خطأ، يجحد أهله، لقي الله تعالى يوم القيامة به</w:t>
      </w:r>
      <w:r>
        <w:rPr>
          <w:rFonts w:eastAsia="Amiri" w:cs="Amiri" w:ascii="Amiri" w:hAnsi="Amiri"/>
          <w:color w:val="111111"/>
          <w:sz w:val="28"/>
          <w:szCs w:val="28"/>
          <w:rtl w:val="true"/>
          <w:lang w:bidi="ar-SA"/>
        </w:rPr>
        <w:t>.</w:t>
      </w:r>
      <w:r>
        <w:rPr>
          <w:rStyle w:val="FootnoteAnchor"/>
          <w:rtl w:val="true"/>
        </w:rPr>
        <w:footnoteReference w:id="871"/>
      </w:r>
      <w:bookmarkStart w:id="275" w:name="pg13476_129121"/>
    </w:p>
    <w:p>
      <w:pPr>
        <w:pStyle w:val="Heading3"/>
        <w:numPr>
          <w:ilvl w:val="2"/>
          <w:numId w:val="1"/>
        </w:numPr>
        <w:rPr/>
      </w:pPr>
      <w:bookmarkStart w:id="276" w:name="__RefHeading___Toc2278354_2616395394"/>
      <w:bookmarkStart w:id="277" w:name="_Toc95"/>
      <w:bookmarkEnd w:id="275"/>
      <w:bookmarkEnd w:id="276"/>
      <w:r>
        <w:rPr>
          <w:rtl w:val="true"/>
        </w:rPr>
        <w:t>باب</w:t>
      </w:r>
      <w:r>
        <w:rPr>
          <w:rtl w:val="true"/>
        </w:rPr>
        <w:t>(</w:t>
      </w:r>
      <w:r>
        <w:rPr/>
        <w:t>4</w:t>
      </w:r>
      <w:r>
        <w:rPr>
          <w:rtl w:val="true"/>
        </w:rPr>
        <w:t>)</w:t>
      </w:r>
      <w:r>
        <w:rPr>
          <w:rtl w:val="true"/>
        </w:rPr>
        <w:t>ما يجب دفعه من الابل في الدية</w:t>
      </w:r>
      <w:bookmarkEnd w:id="277"/>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يجب دفعه من الابل في الدية </w:t>
      </w:r>
      <w:r>
        <w:rPr>
          <w:rFonts w:eastAsia="Amiri" w:cs="Amiri" w:ascii="Amiri" w:hAnsi="Amiri"/>
          <w:color w:val="111111"/>
          <w:sz w:val="28"/>
          <w:szCs w:val="28"/>
          <w:lang w:bidi="ar-SA"/>
        </w:rPr>
        <w:t>30997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معاوية ابن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دية العمد؟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من فحولة الابل المسان، فان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فمكان كل جمل عشرون من فحولة الغنم</w:t>
      </w:r>
      <w:r>
        <w:rPr>
          <w:rFonts w:eastAsia="Amiri" w:cs="Amiri" w:ascii="Amiri" w:hAnsi="Amiri"/>
          <w:color w:val="111111"/>
          <w:sz w:val="28"/>
          <w:szCs w:val="28"/>
          <w:rtl w:val="true"/>
          <w:lang w:bidi="ar-SA"/>
        </w:rPr>
        <w:t>.</w:t>
      </w:r>
      <w:r>
        <w:rPr>
          <w:rStyle w:val="FootnoteAnchor"/>
          <w:rtl w:val="true"/>
        </w:rPr>
        <w:footnoteReference w:id="872"/>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معاوية بن وهب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دية 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Fonts w:eastAsia="IRNazanin" w:cs="IRNazanin"/>
          <w:color w:val="111111"/>
          <w:sz w:val="28"/>
          <w:szCs w:val="28"/>
          <w:rtl w:val="true"/>
          <w:lang w:bidi="fa-IR"/>
        </w:rPr>
        <w:t>.</w:t>
      </w:r>
      <w:r>
        <w:rPr>
          <w:rStyle w:val="FootnoteAnchor"/>
        </w:rPr>
        <w:footnoteReference w:id="873"/>
      </w:r>
      <w:r>
        <w:rPr>
          <w:rFonts w:eastAsia="Amiri" w:cs="Amiri" w:ascii="Amiri" w:hAnsi="Amiri"/>
          <w:color w:val="111111"/>
          <w:sz w:val="28"/>
          <w:szCs w:val="28"/>
          <w:lang w:bidi="ar-SA"/>
        </w:rPr>
        <w:t>30968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والحسن وأبو شعيب، عن أبي جميلة، عن زيد الشحّام،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العبد يقتل حراً عمداً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من الابل المسان، فان لم يكن ابل فمكان كل جمل عشرون من فحولة الغنم</w:t>
      </w:r>
      <w:r>
        <w:rPr>
          <w:rFonts w:eastAsia="Amiri" w:cs="Amiri" w:ascii="Amiri" w:hAnsi="Amiri"/>
          <w:color w:val="111111"/>
          <w:sz w:val="28"/>
          <w:szCs w:val="28"/>
          <w:rtl w:val="true"/>
          <w:lang w:bidi="ar-SA"/>
        </w:rPr>
        <w:t>.</w:t>
      </w:r>
      <w:r>
        <w:rPr>
          <w:rStyle w:val="FootnoteAnchor"/>
          <w:rtl w:val="true"/>
        </w:rPr>
        <w:footnoteReference w:id="874"/>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ابو جميلة، عن زيد الشحام مثله</w:t>
      </w:r>
      <w:r>
        <w:rPr>
          <w:rFonts w:eastAsia="IRNazanin" w:cs="IRNazanin"/>
          <w:color w:val="111111"/>
          <w:sz w:val="28"/>
          <w:szCs w:val="28"/>
          <w:rtl w:val="true"/>
          <w:lang w:bidi="fa-IR"/>
        </w:rPr>
        <w:t>.</w:t>
      </w:r>
      <w:r>
        <w:rPr>
          <w:rStyle w:val="FootnoteAnchor"/>
        </w:rPr>
        <w:footnoteReference w:id="875"/>
      </w:r>
      <w:r>
        <w:rPr>
          <w:rFonts w:eastAsia="Amiri" w:cs="Amiri" w:ascii="Amiri" w:hAnsi="Amiri"/>
          <w:color w:val="111111"/>
          <w:sz w:val="28"/>
          <w:szCs w:val="28"/>
          <w:lang w:bidi="ar-SA"/>
        </w:rPr>
        <w:t>30969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الرحمن،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الخطأ خمسة وعشرون </w:t>
      </w:r>
    </w:p>
    <w:p>
      <w:pPr>
        <w:pStyle w:val="BookText"/>
        <w:rPr/>
      </w:pPr>
      <w:r>
        <w:rPr>
          <w:rFonts w:ascii="Amiri" w:hAnsi="Amiri" w:eastAsia="Amiri" w:cs="Amiri"/>
          <w:color w:val="111111"/>
          <w:sz w:val="28"/>
          <w:sz w:val="28"/>
          <w:szCs w:val="28"/>
          <w:rtl w:val="true"/>
          <w:lang w:bidi="ar-SA"/>
        </w:rPr>
        <w:t>بنت لبون، وخمس وعشرون بنت مخاض، وخمس وعشرون حِقّة، وخمس وعشرون جذعة، وقال في شبه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وثَلاثون جَذَعة بين ثنيّة إلى بازل عامها كُلّها خَلفِة، وأربع وثلاثون ثنيّة</w:t>
      </w:r>
      <w:r>
        <w:rPr>
          <w:rFonts w:eastAsia="Amiri" w:cs="Amiri" w:ascii="Amiri" w:hAnsi="Amiri"/>
          <w:color w:val="111111"/>
          <w:sz w:val="28"/>
          <w:szCs w:val="28"/>
          <w:rtl w:val="true"/>
          <w:lang w:bidi="ar-SA"/>
        </w:rPr>
        <w:t>.</w:t>
      </w:r>
      <w:r>
        <w:rPr>
          <w:rStyle w:val="FootnoteAnchor"/>
        </w:rPr>
        <w:footnoteReference w:id="876"/>
      </w:r>
      <w:r>
        <w:rPr>
          <w:rFonts w:eastAsia="Amiri" w:cs="Amiri" w:ascii="Amiri" w:hAnsi="Amiri"/>
          <w:color w:val="111111"/>
          <w:sz w:val="28"/>
          <w:szCs w:val="28"/>
          <w:lang w:bidi="ar-SA"/>
        </w:rPr>
        <w:t>30970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في النفس الدية ثلاثة وثلاثون جذعة </w:t>
      </w:r>
      <w:r>
        <w:rPr>
          <w:rStyle w:val="FootnoteAnchor"/>
          <w:rtl w:val="true"/>
        </w:rPr>
        <w:footnoteReference w:id="877"/>
      </w:r>
      <w:r>
        <w:rPr>
          <w:rFonts w:ascii="Amiri" w:hAnsi="Amiri" w:eastAsia="Amiri" w:cs="Amiri"/>
          <w:color w:val="111111"/>
          <w:sz w:val="28"/>
          <w:sz w:val="28"/>
          <w:szCs w:val="28"/>
          <w:rtl w:val="true"/>
          <w:lang w:bidi="ar-SA"/>
        </w:rPr>
        <w:t xml:space="preserve">وثلاثة وثلاثون حقّة، </w:t>
      </w:r>
      <w:r>
        <w:rPr>
          <w:rStyle w:val="FootnoteAnchor"/>
          <w:rtl w:val="true"/>
        </w:rPr>
        <w:footnoteReference w:id="878"/>
      </w:r>
      <w:r>
        <w:rPr>
          <w:rFonts w:ascii="Amiri" w:hAnsi="Amiri" w:eastAsia="Amiri" w:cs="Amiri"/>
          <w:color w:val="111111"/>
          <w:sz w:val="28"/>
          <w:sz w:val="28"/>
          <w:szCs w:val="28"/>
          <w:rtl w:val="true"/>
          <w:lang w:bidi="ar-SA"/>
        </w:rPr>
        <w:t>وأربعة وثلاثون ما بين الساري</w:t>
      </w:r>
      <w:r>
        <w:rPr>
          <w:rStyle w:val="FootnoteAnchor"/>
          <w:rtl w:val="true"/>
        </w:rPr>
        <w:footnoteReference w:id="879"/>
      </w:r>
      <w:r>
        <w:rPr>
          <w:rFonts w:ascii="IRNazanin" w:hAnsi="IRNazanin" w:eastAsia="IRNazanin"/>
          <w:color w:val="111111"/>
          <w:sz w:val="28"/>
          <w:sz w:val="28"/>
          <w:szCs w:val="28"/>
          <w:rtl w:val="true"/>
          <w:lang w:bidi="fa-IR"/>
        </w:rPr>
        <w:t xml:space="preserve">الى بازل </w:t>
      </w:r>
      <w:r>
        <w:rPr>
          <w:rStyle w:val="FootnoteAnchor"/>
          <w:rtl w:val="true"/>
        </w:rPr>
        <w:footnoteReference w:id="880"/>
      </w:r>
      <w:r>
        <w:rPr>
          <w:rFonts w:ascii="Amiri" w:hAnsi="Amiri" w:eastAsia="Amiri" w:cs="Amiri"/>
          <w:color w:val="111111"/>
          <w:sz w:val="28"/>
          <w:sz w:val="28"/>
          <w:szCs w:val="28"/>
          <w:rtl w:val="true"/>
          <w:lang w:bidi="ar-SA"/>
        </w:rPr>
        <w:t>عامها، كلّها خلفة، اذا كان شبه العمد مغلظ</w:t>
      </w:r>
      <w:r>
        <w:rPr>
          <w:rStyle w:val="FootnoteAnchor"/>
          <w:rtl w:val="true"/>
        </w:rPr>
        <w:footnoteReference w:id="881"/>
      </w:r>
      <w:r>
        <w:rPr>
          <w:rFonts w:ascii="Amiri" w:hAnsi="Amiri" w:eastAsia="Amiri" w:cs="Amiri"/>
          <w:color w:val="111111"/>
          <w:sz w:val="28"/>
          <w:sz w:val="28"/>
          <w:szCs w:val="28"/>
          <w:rtl w:val="true"/>
          <w:lang w:bidi="ar-SA"/>
        </w:rPr>
        <w:t>على العاقلة، واذا كان خطأ جعلت الدية ارباعاً، خمسة وعشرين بنت لبون</w:t>
      </w:r>
      <w:r>
        <w:rPr>
          <w:rStyle w:val="FootnoteAnchor"/>
          <w:rtl w:val="true"/>
        </w:rPr>
        <w:footnoteReference w:id="8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العاقلة محقّقة و تؤدّى الدّية في ثلاث سنين في كلّ سنة ثُلثٌ، الثّلثان في سنتين والنصف في سنتين والثلاث في عامه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30971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أبيه، عن آبائه،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شبه العمد الحجر والعصا والسوط، والدية في شبه العمد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من الابل، منها أربعون خلفة مابين ثنية الى بازل</w:t>
      </w:r>
      <w:r>
        <w:rPr>
          <w:rFonts w:eastAsia="IRNazanin" w:cs="IRNazanin"/>
          <w:color w:val="111111"/>
          <w:sz w:val="28"/>
          <w:szCs w:val="28"/>
          <w:rtl w:val="true"/>
          <w:lang w:bidi="fa-IR"/>
        </w:rPr>
        <w:t xml:space="preserve">] </w:t>
      </w:r>
      <w:r>
        <w:rPr>
          <w:rStyle w:val="FootnoteAnchor"/>
          <w:rtl w:val="true"/>
        </w:rPr>
        <w:footnoteReference w:id="883"/>
      </w:r>
      <w:r>
        <w:rPr>
          <w:rFonts w:ascii="Amiri" w:hAnsi="Amiri" w:eastAsia="Amiri" w:cs="Amiri"/>
          <w:color w:val="111111"/>
          <w:sz w:val="28"/>
          <w:sz w:val="28"/>
          <w:szCs w:val="28"/>
          <w:rtl w:val="true"/>
          <w:lang w:bidi="ar-SA"/>
        </w:rPr>
        <w:t>عامها وثلاثون حقة وثلاثون جذعة</w:t>
      </w:r>
      <w:r>
        <w:rPr>
          <w:rFonts w:eastAsia="Amiri" w:cs="Amiri" w:ascii="Amiri" w:hAnsi="Amiri"/>
          <w:color w:val="111111"/>
          <w:sz w:val="28"/>
          <w:szCs w:val="28"/>
          <w:rtl w:val="true"/>
          <w:lang w:bidi="ar-SA"/>
        </w:rPr>
        <w:t>.</w:t>
      </w:r>
      <w:r>
        <w:rPr>
          <w:rStyle w:val="FootnoteAnchor"/>
        </w:rPr>
        <w:footnoteReference w:id="884"/>
      </w:r>
      <w:r>
        <w:rPr>
          <w:rFonts w:eastAsia="IRNazanin" w:cs="IRNazanin"/>
          <w:color w:val="111111"/>
          <w:sz w:val="28"/>
          <w:szCs w:val="28"/>
          <w:lang w:bidi="fa-IR"/>
        </w:rPr>
        <w:t>30972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أبواب الديات، في الخطأ شبه العمد اذا قتل بالعصا، أو بالسوط، أو بالحجارة، يغلّظ دیته، وهو مائة من الابل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اربعون خلفة</w:t>
      </w:r>
      <w:r>
        <w:rPr>
          <w:rStyle w:val="FootnoteAnchor"/>
          <w:rtl w:val="true"/>
        </w:rPr>
        <w:footnoteReference w:id="885"/>
      </w:r>
      <w:r>
        <w:rPr>
          <w:rFonts w:ascii="Amiri" w:hAnsi="Amiri" w:eastAsia="Amiri" w:cs="Amiri"/>
          <w:color w:val="111111"/>
          <w:sz w:val="28"/>
          <w:sz w:val="28"/>
          <w:szCs w:val="28"/>
          <w:rtl w:val="true"/>
          <w:lang w:bidi="ar-SA"/>
        </w:rPr>
        <w:t>بين ثنيّة الى بازل عامها، وثلاثون حقة، وثلاثون بنت لبون</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الخطأ دون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فيه ثلاثون حقة، وثلاثون بنت البون، وعشرون بنت مخاض، وعشرون ابن لبون ذكر، وقيمة كلّ بعير من الورق مائة درهم وعشرة دنانير، ومن الغنم اذا لم يكن بقيمة ناب الابل، لكل بعير عشرون شاة</w:t>
      </w:r>
      <w:r>
        <w:rPr>
          <w:rFonts w:eastAsia="Amiri" w:cs="Amiri" w:ascii="Amiri" w:hAnsi="Amiri"/>
          <w:color w:val="111111"/>
          <w:sz w:val="28"/>
          <w:szCs w:val="28"/>
          <w:rtl w:val="true"/>
          <w:lang w:bidi="ar-SA"/>
        </w:rPr>
        <w:t>.</w:t>
      </w:r>
      <w:r>
        <w:rPr>
          <w:rStyle w:val="FootnoteAnchor"/>
          <w:rtl w:val="true"/>
        </w:rPr>
        <w:footnoteReference w:id="886"/>
      </w:r>
      <w:bookmarkStart w:id="278" w:name="pg13476_129124"/>
    </w:p>
    <w:p>
      <w:pPr>
        <w:pStyle w:val="Heading3"/>
        <w:numPr>
          <w:ilvl w:val="2"/>
          <w:numId w:val="1"/>
        </w:numPr>
        <w:rPr/>
      </w:pPr>
      <w:bookmarkStart w:id="279" w:name="__RefHeading___Toc2278356_2616395394"/>
      <w:bookmarkStart w:id="280" w:name="_Toc96"/>
      <w:bookmarkEnd w:id="278"/>
      <w:bookmarkEnd w:id="279"/>
      <w:r>
        <w:rPr>
          <w:rtl w:val="true"/>
        </w:rPr>
        <w:t>باب</w:t>
      </w:r>
      <w:r>
        <w:rPr>
          <w:rtl w:val="true"/>
        </w:rPr>
        <w:t>(</w:t>
      </w:r>
      <w:r>
        <w:rPr/>
        <w:t>5</w:t>
      </w:r>
      <w:r>
        <w:rPr>
          <w:rtl w:val="true"/>
        </w:rPr>
        <w:t>)</w:t>
      </w:r>
      <w:r>
        <w:rPr>
          <w:rtl w:val="true"/>
        </w:rPr>
        <w:t>مقدار دية أهل الكتاب</w:t>
      </w:r>
      <w:bookmarkEnd w:id="280"/>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دية أهل الكتاب </w:t>
      </w:r>
      <w:r>
        <w:rPr>
          <w:rFonts w:eastAsia="IRNazanin" w:cs="IRNazanin"/>
          <w:color w:val="111111"/>
          <w:sz w:val="28"/>
          <w:szCs w:val="28"/>
          <w:lang w:bidi="fa-IR"/>
        </w:rPr>
        <w:t>30973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علي الأشعري، عن محمد بن عبدالجبّار، عن صفوان بن يحيى، عن منصور بن حازم، 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یزعم أن دية اليهوديّ والنصرانيّ والمجوسيّ سواء؟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الحق</w:t>
      </w:r>
      <w:r>
        <w:rPr>
          <w:rFonts w:eastAsia="IRNazanin" w:cs="IRNazanin"/>
          <w:color w:val="111111"/>
          <w:sz w:val="28"/>
          <w:szCs w:val="28"/>
          <w:rtl w:val="true"/>
          <w:lang w:bidi="fa-IR"/>
        </w:rPr>
        <w:t>.</w:t>
      </w:r>
      <w:r>
        <w:rPr>
          <w:rStyle w:val="FootnoteAnchor"/>
        </w:rPr>
        <w:footnoteReference w:id="887"/>
      </w:r>
      <w:r>
        <w:rPr>
          <w:rFonts w:eastAsia="IRNazanin" w:cs="IRNazanin"/>
          <w:color w:val="111111"/>
          <w:sz w:val="28"/>
          <w:szCs w:val="28"/>
          <w:lang w:bidi="fa-IR"/>
        </w:rPr>
        <w:t>30974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محمد بن عيسى، عن يونس، عن ابن مسكان،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دية اليهودي والنصراني والمجوسي ثمانمائة درهم</w:t>
      </w:r>
      <w:r>
        <w:rPr>
          <w:rFonts w:eastAsia="IRNazanin" w:cs="IRNazanin"/>
          <w:color w:val="111111"/>
          <w:sz w:val="28"/>
          <w:szCs w:val="28"/>
          <w:rtl w:val="true"/>
          <w:lang w:bidi="fa-IR"/>
        </w:rPr>
        <w:t>.</w:t>
      </w:r>
      <w:r>
        <w:rPr>
          <w:rStyle w:val="FootnoteAnchor"/>
        </w:rPr>
        <w:footnoteReference w:id="888"/>
      </w:r>
      <w:r>
        <w:rPr>
          <w:rFonts w:eastAsia="IRNazanin" w:cs="IRNazanin"/>
          <w:color w:val="111111"/>
          <w:sz w:val="28"/>
          <w:szCs w:val="28"/>
          <w:lang w:bidi="fa-IR"/>
        </w:rPr>
        <w:t>30975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ابراهيم، عن أبيه ومحمد بن یحیی، عن أحمد بن محمد، عن ابن محبوب، عن أبي ایوب وابن بكير، عن ليث المرادي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دية النصرانيّ واليهوديّ والمجوسي؟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889"/>
      </w:r>
      <w:r>
        <w:rPr>
          <w:rFonts w:ascii="Amiri" w:hAnsi="Amiri" w:eastAsia="Amiri" w:cs="Amiri"/>
          <w:color w:val="111111"/>
          <w:sz w:val="28"/>
          <w:sz w:val="28"/>
          <w:szCs w:val="28"/>
          <w:rtl w:val="true"/>
          <w:lang w:bidi="ar-SA"/>
        </w:rPr>
        <w:t xml:space="preserve">ديتهم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ثمانمائة درهم ثمانمائة درهم</w:t>
      </w:r>
      <w:r>
        <w:rPr>
          <w:rFonts w:eastAsia="Amiri" w:cs="Amiri" w:ascii="Amiri" w:hAnsi="Amiri"/>
          <w:color w:val="111111"/>
          <w:sz w:val="28"/>
          <w:szCs w:val="28"/>
          <w:rtl w:val="true"/>
          <w:lang w:bidi="ar-SA"/>
        </w:rPr>
        <w:t>.</w:t>
      </w:r>
      <w:r>
        <w:rPr>
          <w:rStyle w:val="FootnoteAnchor"/>
          <w:rtl w:val="true"/>
        </w:rPr>
        <w:footnoteReference w:id="890"/>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أبي أيوب وابن بكير مثله</w:t>
      </w:r>
      <w:r>
        <w:rPr>
          <w:rFonts w:eastAsia="Amiri" w:cs="Amiri" w:ascii="Amiri" w:hAnsi="Amiri"/>
          <w:color w:val="111111"/>
          <w:sz w:val="28"/>
          <w:szCs w:val="28"/>
          <w:rtl w:val="true"/>
          <w:lang w:bidi="ar-SA"/>
        </w:rPr>
        <w:t>.</w:t>
      </w:r>
      <w:r>
        <w:rPr>
          <w:rStyle w:val="FootnoteAnchor"/>
        </w:rPr>
        <w:footnoteReference w:id="891"/>
      </w:r>
      <w:r>
        <w:rPr>
          <w:rFonts w:eastAsia="Amiri" w:cs="Amiri" w:ascii="Amiri" w:hAnsi="Amiri"/>
          <w:color w:val="111111"/>
          <w:sz w:val="28"/>
          <w:szCs w:val="28"/>
          <w:lang w:bidi="ar-SA"/>
        </w:rPr>
        <w:t>30976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عن سماعة بن مهران،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الوليد الى البحرين فاصاب بها دماء قوم من اليهود والنصارى والمجوس فكتب إلى النبي </w:t>
      </w:r>
      <w:r>
        <w:rPr>
          <w:rStyle w:val="FootnoteAnchor"/>
          <w:rtl w:val="true"/>
        </w:rPr>
        <w:footnoteReference w:id="8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أصبت دماء قوم من اليهود والنصارى فوديتهم ثمانمائة درهم،</w:t>
      </w:r>
      <w:r>
        <w:rPr>
          <w:rStyle w:val="FootnoteAnchor"/>
          <w:rtl w:val="true"/>
        </w:rPr>
        <w:footnoteReference w:id="893"/>
      </w:r>
      <w:r>
        <w:rPr>
          <w:rFonts w:ascii="Amiri" w:hAnsi="Amiri" w:eastAsia="Amiri" w:cs="Amiri"/>
          <w:color w:val="111111"/>
          <w:sz w:val="28"/>
          <w:sz w:val="28"/>
          <w:szCs w:val="28"/>
          <w:rtl w:val="true"/>
          <w:lang w:bidi="ar-SA"/>
        </w:rPr>
        <w:t xml:space="preserve">واصبت دماء قوم من المجوس ولم تكن عهدتَ إليَّ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Style w:val="FootnoteAnchor"/>
          <w:rtl w:val="true"/>
        </w:rPr>
        <w:footnoteReference w:id="894"/>
      </w:r>
      <w:r>
        <w:rPr>
          <w:rFonts w:ascii="Amiri" w:hAnsi="Amiri" w:eastAsia="Amiri" w:cs="Amiri"/>
          <w:color w:val="111111"/>
          <w:sz w:val="28"/>
          <w:sz w:val="28"/>
          <w:szCs w:val="28"/>
          <w:rtl w:val="true"/>
          <w:lang w:bidi="ar-SA"/>
        </w:rPr>
        <w:t xml:space="preserve">فكتب اليه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ديتهم مثل دية اليهود والنصارى،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اهل الكتاب</w:t>
      </w:r>
      <w:r>
        <w:rPr>
          <w:rFonts w:eastAsia="Amiri" w:cs="Amiri" w:ascii="Amiri" w:hAnsi="Amiri"/>
          <w:color w:val="111111"/>
          <w:sz w:val="28"/>
          <w:szCs w:val="28"/>
          <w:rtl w:val="true"/>
          <w:lang w:bidi="ar-SA"/>
        </w:rPr>
        <w:t>.</w:t>
      </w:r>
      <w:r>
        <w:rPr>
          <w:rStyle w:val="FootnoteAnchor"/>
        </w:rPr>
        <w:footnoteReference w:id="895"/>
      </w:r>
      <w:r>
        <w:rPr>
          <w:rFonts w:eastAsia="IRNazanin" w:cs="IRNazanin"/>
          <w:color w:val="111111"/>
          <w:sz w:val="28"/>
          <w:szCs w:val="28"/>
          <w:lang w:bidi="fa-IR"/>
        </w:rPr>
        <w:t>30977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مهران، عن درست، عن ابن مسکان،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دية </w:t>
      </w:r>
    </w:p>
    <w:p>
      <w:pPr>
        <w:pStyle w:val="BookText"/>
        <w:rPr/>
      </w:pPr>
      <w:r>
        <w:rPr>
          <w:rFonts w:ascii="Amiri" w:hAnsi="Amiri" w:eastAsia="Amiri" w:cs="Amiri"/>
          <w:color w:val="111111"/>
          <w:sz w:val="28"/>
          <w:sz w:val="28"/>
          <w:szCs w:val="28"/>
          <w:rtl w:val="true"/>
          <w:lang w:bidi="ar-SA"/>
        </w:rPr>
        <w:t>اليهود والنصارى والمجوس؟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سواء ثمانمائة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أن اُخذوا في بلاد</w:t>
      </w:r>
      <w:r>
        <w:rPr>
          <w:rStyle w:val="FootnoteAnchor"/>
          <w:rtl w:val="true"/>
        </w:rPr>
        <w:footnoteReference w:id="896"/>
      </w:r>
      <w:r>
        <w:rPr>
          <w:rFonts w:ascii="Amiri" w:hAnsi="Amiri" w:eastAsia="Amiri" w:cs="Amiri"/>
          <w:color w:val="111111"/>
          <w:sz w:val="28"/>
          <w:sz w:val="28"/>
          <w:szCs w:val="28"/>
          <w:rtl w:val="true"/>
          <w:lang w:bidi="ar-SA"/>
        </w:rPr>
        <w:t>المسلمين وهم يعملون الفاحشة أيقام عليهم الحد؟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يُحكَم فيهم باحكام المسلمين</w:t>
      </w:r>
      <w:r>
        <w:rPr>
          <w:rFonts w:eastAsia="Amiri" w:cs="Amiri" w:ascii="Amiri" w:hAnsi="Amiri"/>
          <w:color w:val="111111"/>
          <w:sz w:val="28"/>
          <w:szCs w:val="28"/>
          <w:rtl w:val="true"/>
          <w:lang w:bidi="ar-SA"/>
        </w:rPr>
        <w:t>.</w:t>
      </w:r>
      <w:r>
        <w:rPr>
          <w:rStyle w:val="FootnoteAnchor"/>
          <w:rtl w:val="true"/>
        </w:rPr>
        <w:footnoteReference w:id="897"/>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مسكان،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دية اليهودي والنصراني والمجوسي؟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سواء ثمانمائة ثمانمائة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Pr>
        <w:footnoteReference w:id="898"/>
      </w:r>
      <w:r>
        <w:rPr>
          <w:rFonts w:eastAsia="IRNazanin" w:cs="IRNazanin"/>
          <w:color w:val="111111"/>
          <w:sz w:val="28"/>
          <w:szCs w:val="28"/>
          <w:lang w:bidi="fa-IR"/>
        </w:rPr>
        <w:t>30978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مهران، عن درست، عن ابن مسکان،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دية اليهودي والنصراني والمجوسي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سواء ثمانمائة درهم ثمانمائة درهم</w:t>
      </w:r>
      <w:r>
        <w:rPr>
          <w:rFonts w:eastAsia="IRNazanin" w:cs="IRNazanin"/>
          <w:color w:val="111111"/>
          <w:sz w:val="28"/>
          <w:szCs w:val="28"/>
          <w:rtl w:val="true"/>
          <w:lang w:bidi="fa-IR"/>
        </w:rPr>
        <w:t>.</w:t>
      </w:r>
      <w:r>
        <w:rPr>
          <w:rStyle w:val="FootnoteAnchor"/>
        </w:rPr>
        <w:footnoteReference w:id="899"/>
      </w:r>
      <w:r>
        <w:rPr>
          <w:rFonts w:eastAsia="IRNazanin" w:cs="IRNazanin"/>
          <w:color w:val="111111"/>
          <w:sz w:val="28"/>
          <w:szCs w:val="28"/>
          <w:lang w:bidi="fa-IR"/>
        </w:rPr>
        <w:t>30979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عن ابن مسکان، عن ليث المرادي وعبدالأعلى بن أعين،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دية اليهودي والنصراني ثمانمائة درهم</w:t>
      </w:r>
      <w:r>
        <w:rPr>
          <w:rFonts w:eastAsia="Amiri" w:cs="Amiri" w:ascii="Amiri" w:hAnsi="Amiri"/>
          <w:color w:val="111111"/>
          <w:sz w:val="28"/>
          <w:szCs w:val="28"/>
          <w:rtl w:val="true"/>
          <w:lang w:bidi="ar-SA"/>
        </w:rPr>
        <w:t>.</w:t>
      </w:r>
      <w:r>
        <w:rPr>
          <w:rStyle w:val="FootnoteAnchor"/>
        </w:rPr>
        <w:footnoteReference w:id="900"/>
      </w:r>
      <w:r>
        <w:rPr>
          <w:rFonts w:eastAsia="Amiri" w:cs="Amiri" w:ascii="Amiri" w:hAnsi="Amiri"/>
          <w:color w:val="111111"/>
          <w:sz w:val="28"/>
          <w:szCs w:val="28"/>
          <w:lang w:bidi="ar-SA"/>
        </w:rPr>
        <w:t>30980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 بن محمد، عن ابن فضّال، عن ابن بکیر،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المجوس ما حدّهم؟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 أهل الكتاب ومجراهم مجرى اليهود والنصارى في الحدود والدیات</w:t>
      </w:r>
      <w:r>
        <w:rPr>
          <w:rFonts w:eastAsia="IRNazanin" w:cs="IRNazanin"/>
          <w:color w:val="111111"/>
          <w:sz w:val="28"/>
          <w:szCs w:val="28"/>
          <w:rtl w:val="true"/>
          <w:lang w:bidi="fa-IR"/>
        </w:rPr>
        <w:t>.</w:t>
      </w:r>
      <w:r>
        <w:rPr>
          <w:rStyle w:val="FootnoteAnchor"/>
        </w:rPr>
        <w:footnoteReference w:id="901"/>
      </w:r>
      <w:r>
        <w:rPr>
          <w:rFonts w:eastAsia="IRNazanin" w:cs="IRNazanin"/>
          <w:color w:val="111111"/>
          <w:sz w:val="28"/>
          <w:szCs w:val="28"/>
          <w:lang w:bidi="fa-IR"/>
        </w:rPr>
        <w:t>30981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عيسى،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دية الذمي؟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ثمانمائة درهم</w:t>
      </w:r>
      <w:r>
        <w:rPr>
          <w:rFonts w:eastAsia="IRNazanin" w:cs="IRNazanin"/>
          <w:color w:val="111111"/>
          <w:sz w:val="28"/>
          <w:szCs w:val="28"/>
          <w:rtl w:val="true"/>
          <w:lang w:bidi="fa-IR"/>
        </w:rPr>
        <w:t>.</w:t>
      </w:r>
      <w:r>
        <w:rPr>
          <w:rStyle w:val="FootnoteAnchor"/>
          <w:rtl w:val="true"/>
        </w:rPr>
        <w:footnoteReference w:id="902"/>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بن مهران، عن عثمان بن عیسی مثله</w:t>
      </w:r>
      <w:r>
        <w:rPr>
          <w:rFonts w:eastAsia="IRNazanin" w:cs="IRNazanin"/>
          <w:color w:val="111111"/>
          <w:sz w:val="28"/>
          <w:szCs w:val="28"/>
          <w:rtl w:val="true"/>
          <w:lang w:bidi="fa-IR"/>
        </w:rPr>
        <w:t>.</w:t>
      </w:r>
      <w:r>
        <w:rPr>
          <w:rStyle w:val="FootnoteAnchor"/>
        </w:rPr>
        <w:footnoteReference w:id="903"/>
      </w:r>
      <w:r>
        <w:rPr>
          <w:rFonts w:eastAsia="IRNazanin" w:cs="IRNazanin"/>
          <w:color w:val="111111"/>
          <w:sz w:val="28"/>
          <w:szCs w:val="28"/>
          <w:lang w:bidi="fa-IR"/>
        </w:rPr>
        <w:t>30982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ابراهيم، عن أبيه، ومحمد بن یحیی، عن أحمد بن محمد، عن ابن محبوب، عن ابن رئاب، عن برید العجلي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فقأ عین نصراني؟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دية عين النصراني</w:t>
      </w:r>
      <w:r>
        <w:rPr>
          <w:rStyle w:val="FootnoteAnchor"/>
          <w:rtl w:val="true"/>
        </w:rPr>
        <w:footnoteReference w:id="904"/>
      </w:r>
      <w:r>
        <w:rPr>
          <w:rFonts w:ascii="Amiri" w:hAnsi="Amiri" w:eastAsia="Amiri" w:cs="Amiri"/>
          <w:color w:val="111111"/>
          <w:sz w:val="28"/>
          <w:sz w:val="28"/>
          <w:szCs w:val="28"/>
          <w:rtl w:val="true"/>
          <w:lang w:bidi="ar-SA"/>
        </w:rPr>
        <w:t>أربعمائة درهم</w:t>
      </w:r>
      <w:r>
        <w:rPr>
          <w:rFonts w:eastAsia="Amiri" w:cs="Amiri" w:ascii="Amiri" w:hAnsi="Amiri"/>
          <w:color w:val="111111"/>
          <w:sz w:val="28"/>
          <w:szCs w:val="28"/>
          <w:rtl w:val="true"/>
          <w:lang w:bidi="ar-SA"/>
        </w:rPr>
        <w:t>.</w:t>
      </w:r>
      <w:r>
        <w:rPr>
          <w:rStyle w:val="FootnoteAnchor"/>
          <w:rtl w:val="true"/>
        </w:rPr>
        <w:footnoteReference w:id="905"/>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علي بن رئاب مثله</w:t>
      </w:r>
      <w:r>
        <w:rPr>
          <w:rFonts w:eastAsia="Amiri" w:cs="Amiri" w:ascii="Amiri" w:hAnsi="Amiri"/>
          <w:color w:val="111111"/>
          <w:sz w:val="28"/>
          <w:szCs w:val="28"/>
          <w:rtl w:val="true"/>
          <w:lang w:bidi="ar-SA"/>
        </w:rPr>
        <w:t>.</w:t>
      </w:r>
      <w:r>
        <w:rPr>
          <w:rStyle w:val="FootnoteAnchor"/>
          <w:rtl w:val="true"/>
        </w:rPr>
        <w:footnoteReference w:id="906"/>
      </w:r>
      <w:r>
        <w:rPr>
          <w:rFonts w:ascii="IRNazanin" w:hAnsi="IRNazanin" w:eastAsia="IRNazanin"/>
          <w:color w:val="111111"/>
          <w:sz w:val="28"/>
          <w:sz w:val="28"/>
          <w:szCs w:val="28"/>
          <w:rtl w:val="true"/>
          <w:lang w:bidi="fa-IR"/>
        </w:rPr>
        <w:t>من لا يحضره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محبوب مثله</w:t>
      </w:r>
      <w:r>
        <w:rPr>
          <w:rFonts w:eastAsia="IRNazanin" w:cs="IRNazanin"/>
          <w:color w:val="111111"/>
          <w:sz w:val="28"/>
          <w:szCs w:val="28"/>
          <w:rtl w:val="true"/>
          <w:lang w:bidi="fa-IR"/>
        </w:rPr>
        <w:t>.</w:t>
      </w:r>
      <w:r>
        <w:rPr>
          <w:rStyle w:val="FootnoteAnchor"/>
          <w:rtl w:val="true"/>
        </w:rPr>
        <w:footnoteReference w:id="907"/>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مهران، عن ابن المغيرة، عن منصور، عن أبان بن تغلب،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دية اليهودي والنصراني والمجوسي دية المسلم</w:t>
      </w:r>
      <w:r>
        <w:rPr>
          <w:rFonts w:eastAsia="IRNazanin" w:cs="IRNazanin"/>
          <w:color w:val="111111"/>
          <w:sz w:val="28"/>
          <w:szCs w:val="28"/>
          <w:rtl w:val="true"/>
          <w:lang w:bidi="fa-IR"/>
        </w:rPr>
        <w:t>.</w:t>
      </w:r>
      <w:r>
        <w:rPr>
          <w:rStyle w:val="FootnoteAnchor"/>
          <w:rtl w:val="true"/>
        </w:rPr>
        <w:footnoteReference w:id="908"/>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عبدالله بن المغيرة، عن منصور مثله</w:t>
      </w:r>
      <w:r>
        <w:rPr>
          <w:rFonts w:eastAsia="IRNazanin" w:cs="IRNazanin"/>
          <w:color w:val="111111"/>
          <w:sz w:val="28"/>
          <w:szCs w:val="28"/>
          <w:rtl w:val="true"/>
          <w:lang w:bidi="fa-IR"/>
        </w:rPr>
        <w:t>.</w:t>
      </w:r>
      <w:r>
        <w:rPr>
          <w:rStyle w:val="FootnoteAnchor"/>
        </w:rPr>
        <w:footnoteReference w:id="909"/>
      </w:r>
      <w:r>
        <w:rPr>
          <w:rFonts w:eastAsia="Amiri" w:cs="Amiri" w:ascii="Amiri" w:hAnsi="Amiri"/>
          <w:color w:val="111111"/>
          <w:sz w:val="28"/>
          <w:szCs w:val="28"/>
          <w:lang w:bidi="ar-SA"/>
        </w:rPr>
        <w:t>30984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اليهودي والنصراني مثل دية المسلم</w:t>
      </w:r>
      <w:r>
        <w:rPr>
          <w:rFonts w:eastAsia="Amiri" w:cs="Amiri" w:ascii="Amiri" w:hAnsi="Amiri"/>
          <w:color w:val="111111"/>
          <w:sz w:val="28"/>
          <w:szCs w:val="28"/>
          <w:rtl w:val="true"/>
          <w:lang w:bidi="ar-SA"/>
        </w:rPr>
        <w:t>.</w:t>
      </w:r>
      <w:r>
        <w:rPr>
          <w:rStyle w:val="FootnoteAnchor"/>
        </w:rPr>
        <w:footnoteReference w:id="910"/>
      </w:r>
      <w:r>
        <w:rPr>
          <w:rFonts w:eastAsia="Amiri" w:cs="Amiri" w:ascii="Amiri" w:hAnsi="Amiri"/>
          <w:color w:val="111111"/>
          <w:sz w:val="28"/>
          <w:szCs w:val="28"/>
          <w:lang w:bidi="ar-SA"/>
        </w:rPr>
        <w:t>30985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أبي أيوب،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مسلم قتل ذمياً؟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شيء شديد لايحتمله الناس فليعط أهله دية المسلم حتى ينكل عن قتل أهل السواد وعن قتل الذمّي،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مسلماً غضب على ذمي فأراد أن يقتله ويأخذ أرضه ويؤدى الى أهله ثمانمائة درهم اذاً يكثر القتل في الذمّيين، ومن قتل ذمياً ظلماً فانّه ليحرم على المسلم أن يقتل ذمياً حراماً ما آمن بالجزية واداها ولم يجحدها</w:t>
      </w:r>
      <w:r>
        <w:rPr>
          <w:rFonts w:eastAsia="Amiri" w:cs="Amiri" w:ascii="Amiri" w:hAnsi="Amiri"/>
          <w:color w:val="111111"/>
          <w:sz w:val="28"/>
          <w:szCs w:val="28"/>
          <w:rtl w:val="true"/>
          <w:lang w:bidi="ar-SA"/>
        </w:rPr>
        <w:t>.</w:t>
      </w:r>
      <w:r>
        <w:rPr>
          <w:rStyle w:val="FootnoteAnchor"/>
        </w:rPr>
        <w:footnoteReference w:id="911"/>
      </w:r>
      <w:r>
        <w:rPr>
          <w:rFonts w:eastAsia="Amiri" w:cs="Amiri" w:ascii="Amiri" w:hAnsi="Amiri"/>
          <w:color w:val="111111"/>
          <w:sz w:val="28"/>
          <w:szCs w:val="28"/>
          <w:lang w:bidi="ar-SA"/>
        </w:rPr>
        <w:t>30986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فضالة، عن ابان، عن زرارة،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اعطاه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ذمَّة فديته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w:t>
      </w:r>
      <w:r>
        <w:rPr>
          <w:rStyle w:val="FootnoteAnchor"/>
          <w:rtl w:val="true"/>
        </w:rPr>
        <w:footnoteReference w:id="912"/>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من</w:t>
      </w:r>
      <w:r>
        <w:rPr>
          <w:rStyle w:val="FootnoteAnchor"/>
          <w:rtl w:val="true"/>
        </w:rPr>
        <w:footnoteReference w:id="913"/>
      </w:r>
      <w:r>
        <w:rPr>
          <w:rFonts w:ascii="Amiri" w:hAnsi="Amiri" w:eastAsia="Amiri" w:cs="Amiri"/>
          <w:color w:val="111111"/>
          <w:sz w:val="28"/>
          <w:sz w:val="28"/>
          <w:szCs w:val="28"/>
          <w:rtl w:val="true"/>
          <w:lang w:bidi="ar-SA"/>
        </w:rPr>
        <w:t>اعطاهم ذمة</w:t>
      </w:r>
      <w:r>
        <w:rPr>
          <w:rFonts w:eastAsia="Amiri" w:cs="Amiri" w:ascii="Amiri" w:hAnsi="Amiri"/>
          <w:color w:val="111111"/>
          <w:sz w:val="28"/>
          <w:szCs w:val="28"/>
          <w:rtl w:val="true"/>
          <w:lang w:bidi="ar-SA"/>
        </w:rPr>
        <w:t>.</w:t>
      </w:r>
      <w:r>
        <w:rPr>
          <w:rStyle w:val="FootnoteAnchor"/>
          <w:rtl w:val="true"/>
        </w:rPr>
        <w:footnoteReference w:id="914"/>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فضالة مثله</w:t>
      </w:r>
      <w:r>
        <w:rPr>
          <w:rFonts w:eastAsia="IRNazanin" w:cs="IRNazanin"/>
          <w:color w:val="111111"/>
          <w:sz w:val="28"/>
          <w:szCs w:val="28"/>
          <w:rtl w:val="true"/>
          <w:lang w:bidi="fa-IR"/>
        </w:rPr>
        <w:t>.</w:t>
      </w:r>
      <w:r>
        <w:rPr>
          <w:rStyle w:val="FootnoteAnchor"/>
        </w:rPr>
        <w:footnoteReference w:id="915"/>
      </w:r>
      <w:r>
        <w:rPr>
          <w:rFonts w:eastAsia="Amiri" w:cs="Amiri" w:ascii="Amiri" w:hAnsi="Amiri"/>
          <w:color w:val="111111"/>
          <w:sz w:val="28"/>
          <w:szCs w:val="28"/>
          <w:lang w:bidi="ar-SA"/>
        </w:rPr>
        <w:t>30987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خالد، عن القاسم بن محمد، عن علي،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دية اليهودي والنصراني أربعة آلاف درهم </w:t>
      </w:r>
      <w:r>
        <w:rPr>
          <w:rStyle w:val="FootnoteAnchor"/>
          <w:rtl w:val="true"/>
        </w:rPr>
        <w:footnoteReference w:id="916"/>
      </w:r>
      <w:r>
        <w:rPr>
          <w:rFonts w:ascii="Amiri" w:hAnsi="Amiri" w:eastAsia="Amiri" w:cs="Amiri"/>
          <w:color w:val="111111"/>
          <w:sz w:val="28"/>
          <w:sz w:val="28"/>
          <w:szCs w:val="28"/>
          <w:rtl w:val="true"/>
          <w:lang w:bidi="ar-SA"/>
        </w:rPr>
        <w:t>ودية المجوسي ثمانمائة درهم، 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للمجوس كتاباً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جاماس</w:t>
      </w:r>
      <w:r>
        <w:rPr>
          <w:rFonts w:eastAsia="Amiri" w:cs="Amiri" w:ascii="Amiri" w:hAnsi="Amiri"/>
          <w:color w:val="111111"/>
          <w:sz w:val="28"/>
          <w:szCs w:val="28"/>
          <w:rtl w:val="true"/>
          <w:lang w:bidi="ar-SA"/>
        </w:rPr>
        <w:t>.</w:t>
      </w:r>
      <w:r>
        <w:rPr>
          <w:rStyle w:val="FootnoteAnchor"/>
          <w:rtl w:val="true"/>
        </w:rPr>
        <w:footnoteReference w:id="917"/>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القاسم بن محمد، عن علي بن أبي حمزة مثله الا انّ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انّ للمجوس كتاباً يقال له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جاماسف</w:t>
      </w:r>
      <w:r>
        <w:rPr>
          <w:rFonts w:eastAsia="IRNazanin" w:cs="IRNazanin"/>
          <w:color w:val="111111"/>
          <w:sz w:val="28"/>
          <w:szCs w:val="28"/>
          <w:rtl w:val="true"/>
          <w:lang w:bidi="fa-IR"/>
        </w:rPr>
        <w:t>.</w:t>
      </w:r>
      <w:r>
        <w:rPr>
          <w:rStyle w:val="FootnoteAnchor"/>
          <w:rtl w:val="true"/>
        </w:rPr>
        <w:footnoteReference w:id="918"/>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الفقهاء تبعاً لبعض الأحاديث المعتبرة انّ دية الذمّي هي ثمانمائة درهم، ويستوي في ذلك اليهود والنصارى والمجوس فانّهم جميعاً من أهل الكتاب، وقد حمل الشيخ الطوسي </w:t>
      </w:r>
      <w:bookmarkStart w:id="281" w:name="pg13476_129130"/>
    </w:p>
    <w:p>
      <w:pPr>
        <w:pStyle w:val="BookText"/>
        <w:rPr/>
      </w:pPr>
      <w:bookmarkEnd w:id="28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الدالة على زيادة ديته على ثمانمائة درهم على من تكرَّر منه قتلُهم وتعوَّد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2278358_2616395394"/>
      <w:bookmarkStart w:id="283" w:name="_Toc97"/>
      <w:bookmarkEnd w:id="282"/>
      <w:r>
        <w:rPr>
          <w:rtl w:val="true"/>
        </w:rPr>
        <w:t>باب</w:t>
      </w:r>
      <w:r>
        <w:rPr>
          <w:rtl w:val="true"/>
        </w:rPr>
        <w:t>(</w:t>
      </w:r>
      <w:r>
        <w:rPr/>
        <w:t>6</w:t>
      </w:r>
      <w:r>
        <w:rPr>
          <w:rtl w:val="true"/>
        </w:rPr>
        <w:t>)</w:t>
      </w:r>
      <w:r>
        <w:rPr>
          <w:rtl w:val="true"/>
        </w:rPr>
        <w:t>دية النطفة والعلقة والمضغة والعظم والجنين</w:t>
      </w:r>
      <w:bookmarkEnd w:id="283"/>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دية النطفة والعلقة والمضغة والعظم والجنين </w:t>
      </w:r>
      <w:r>
        <w:rPr>
          <w:rFonts w:eastAsia="IRNazanin" w:cs="IRNazanin"/>
          <w:color w:val="111111"/>
          <w:sz w:val="28"/>
          <w:szCs w:val="28"/>
          <w:lang w:bidi="fa-IR"/>
        </w:rPr>
        <w:t>30988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محمد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يونس أو غيره،</w:t>
      </w:r>
      <w:r>
        <w:rPr>
          <w:rStyle w:val="FootnoteAnchor"/>
          <w:rtl w:val="true"/>
        </w:rPr>
        <w:footnoteReference w:id="919"/>
      </w:r>
      <w:r>
        <w:rPr>
          <w:rFonts w:ascii="IRNazanin" w:hAnsi="IRNazanin" w:eastAsia="IRNazanin"/>
          <w:color w:val="111111"/>
          <w:sz w:val="28"/>
          <w:sz w:val="28"/>
          <w:szCs w:val="28"/>
          <w:rtl w:val="true"/>
          <w:lang w:bidi="fa-IR"/>
        </w:rPr>
        <w:t xml:space="preserve">عن ابن مسکان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ذكره</w:t>
      </w:r>
      <w:r>
        <w:rPr>
          <w:rFonts w:eastAsia="IRNazanin" w:cs="IRNazanin"/>
          <w:color w:val="111111"/>
          <w:sz w:val="28"/>
          <w:szCs w:val="28"/>
          <w:rtl w:val="true"/>
          <w:lang w:bidi="fa-IR"/>
        </w:rPr>
        <w:t>]</w:t>
      </w:r>
      <w:r>
        <w:rPr>
          <w:rStyle w:val="FootnoteAnchor"/>
          <w:rtl w:val="true"/>
        </w:rPr>
        <w:footnoteReference w:id="920"/>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دية الجنين خمسة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للنطفة عشرون ديناراً، وللعلقة خُمسان أربعون دیناراً، وللمضغة ثلاثة اخماس ستون دیناراً، وللعظم أربعة اخماس ثمانون ديناراً، فاذا تم الجنين كانت له مائة دينار، فاذا أنشأ فيه الروح فديته الف دينار أو عشرة آلاف درهم ان كان ذکراً، وان كان انثي فخمسمائة دينار، وان قُتلت المرأة وهي حبلى فلم يدر أذكر كان ولدها أو انثى</w:t>
      </w:r>
      <w:r>
        <w:rPr>
          <w:rStyle w:val="FootnoteAnchor"/>
          <w:rtl w:val="true"/>
        </w:rPr>
        <w:footnoteReference w:id="921"/>
      </w:r>
      <w:r>
        <w:rPr>
          <w:rFonts w:ascii="Amiri" w:hAnsi="Amiri" w:eastAsia="Amiri" w:cs="Amiri"/>
          <w:color w:val="111111"/>
          <w:sz w:val="28"/>
          <w:sz w:val="28"/>
          <w:szCs w:val="28"/>
          <w:rtl w:val="true"/>
          <w:lang w:bidi="ar-SA"/>
        </w:rPr>
        <w:t>فدية الولد نصفان</w:t>
      </w:r>
      <w:r>
        <w:rPr>
          <w:rStyle w:val="FootnoteAnchor"/>
          <w:rtl w:val="true"/>
        </w:rPr>
        <w:footnoteReference w:id="922"/>
      </w:r>
      <w:r>
        <w:rPr>
          <w:rFonts w:ascii="Amiri" w:hAnsi="Amiri" w:eastAsia="Amiri" w:cs="Amiri"/>
          <w:color w:val="111111"/>
          <w:sz w:val="28"/>
          <w:sz w:val="28"/>
          <w:szCs w:val="28"/>
          <w:rtl w:val="true"/>
          <w:lang w:bidi="ar-SA"/>
        </w:rPr>
        <w:t>نصف دية الذكر ونصف دية الانثى وديتها كاملة</w:t>
      </w:r>
      <w:r>
        <w:rPr>
          <w:rFonts w:eastAsia="Amiri" w:cs="Amiri" w:ascii="Amiri" w:hAnsi="Amiri"/>
          <w:color w:val="111111"/>
          <w:sz w:val="28"/>
          <w:szCs w:val="28"/>
          <w:rtl w:val="true"/>
          <w:lang w:bidi="ar-SA"/>
        </w:rPr>
        <w:t>.</w:t>
      </w:r>
      <w:r>
        <w:rPr>
          <w:rStyle w:val="FootnoteAnchor"/>
          <w:rtl w:val="true"/>
        </w:rPr>
        <w:footnoteReference w:id="923"/>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w:t>
      </w:r>
    </w:p>
    <w:p>
      <w:pPr>
        <w:pStyle w:val="BookText"/>
        <w:rPr/>
      </w:pPr>
      <w:r>
        <w:rPr>
          <w:rFonts w:ascii="Amiri" w:hAnsi="Amiri" w:eastAsia="Amiri" w:cs="Amiri"/>
          <w:color w:val="111111"/>
          <w:sz w:val="28"/>
          <w:sz w:val="28"/>
          <w:szCs w:val="28"/>
          <w:rtl w:val="true"/>
          <w:lang w:bidi="ar-SA"/>
        </w:rPr>
        <w:t>الجنين اذا تمّ مائة دينار، فاذا انشيء فيه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Pr>
        <w:footnoteReference w:id="924"/>
      </w:r>
      <w:r>
        <w:rPr>
          <w:rFonts w:eastAsia="Amiri" w:cs="Amiri" w:ascii="Amiri" w:hAnsi="Amiri"/>
          <w:color w:val="111111"/>
          <w:sz w:val="28"/>
          <w:szCs w:val="28"/>
          <w:lang w:bidi="ar-SA"/>
        </w:rPr>
        <w:t>30989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ابن محبوب، عن علي بن رئاب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إمرأة شربت دواءاً وهي حامل لتطرح ولدها فألقت ولدها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له عظم قد نبت عليه اللحم وشق</w:t>
      </w:r>
      <w:r>
        <w:rPr>
          <w:rStyle w:val="FootnoteAnchor"/>
          <w:rtl w:val="true"/>
        </w:rPr>
        <w:footnoteReference w:id="925"/>
      </w:r>
      <w:r>
        <w:rPr>
          <w:rFonts w:ascii="Amiri" w:hAnsi="Amiri" w:eastAsia="Amiri" w:cs="Amiri"/>
          <w:color w:val="111111"/>
          <w:sz w:val="28"/>
          <w:sz w:val="28"/>
          <w:szCs w:val="28"/>
          <w:rtl w:val="true"/>
          <w:lang w:bidi="ar-SA"/>
        </w:rPr>
        <w:t>له السمع و البصر فإنّ عليها ديته</w:t>
      </w:r>
      <w:r>
        <w:rPr>
          <w:rStyle w:val="FootnoteAnchor"/>
          <w:rtl w:val="true"/>
        </w:rPr>
        <w:footnoteReference w:id="926"/>
      </w:r>
      <w:r>
        <w:rPr>
          <w:rFonts w:ascii="IRNazanin" w:hAnsi="IRNazanin" w:eastAsia="IRNazanin"/>
          <w:color w:val="111111"/>
          <w:sz w:val="28"/>
          <w:sz w:val="28"/>
          <w:szCs w:val="28"/>
          <w:rtl w:val="true"/>
          <w:lang w:bidi="fa-IR"/>
        </w:rPr>
        <w:t>تسلّمها الى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علقة أو مضغة فانّ عليها أربعين دیناراً أو غرة </w:t>
      </w:r>
      <w:r>
        <w:rPr>
          <w:rStyle w:val="FootnoteAnchor"/>
          <w:rtl w:val="true"/>
        </w:rPr>
        <w:footnoteReference w:id="927"/>
      </w:r>
      <w:r>
        <w:rPr>
          <w:rFonts w:ascii="Amiri" w:hAnsi="Amiri" w:eastAsia="Amiri" w:cs="Amiri"/>
          <w:color w:val="111111"/>
          <w:sz w:val="28"/>
          <w:sz w:val="28"/>
          <w:szCs w:val="28"/>
          <w:rtl w:val="true"/>
          <w:lang w:bidi="ar-SA"/>
        </w:rPr>
        <w:t>تسلّمها الى أبيه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لاترث من ولدها من دیته؟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لأنّها قتلته</w:t>
      </w:r>
      <w:r>
        <w:rPr>
          <w:rFonts w:eastAsia="IRNazanin" w:cs="IRNazanin"/>
          <w:color w:val="111111"/>
          <w:sz w:val="28"/>
          <w:szCs w:val="28"/>
          <w:rtl w:val="true"/>
          <w:lang w:bidi="fa-IR"/>
        </w:rPr>
        <w:t>.</w:t>
      </w:r>
      <w:r>
        <w:rPr>
          <w:rStyle w:val="FootnoteAnchor"/>
          <w:rtl w:val="true"/>
        </w:rPr>
        <w:footnoteReference w:id="928"/>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الحسن بن محبوب، عن علي بن رئاب، عن أبي عبيدة مثله</w:t>
      </w:r>
      <w:r>
        <w:rPr>
          <w:rFonts w:eastAsia="IRNazanin" w:cs="IRNazanin"/>
          <w:color w:val="111111"/>
          <w:sz w:val="28"/>
          <w:szCs w:val="28"/>
          <w:rtl w:val="true"/>
          <w:lang w:bidi="fa-IR"/>
        </w:rPr>
        <w:t>.</w:t>
      </w:r>
      <w:r>
        <w:rPr>
          <w:rStyle w:val="FootnoteAnchor"/>
        </w:rPr>
        <w:footnoteReference w:id="929"/>
      </w:r>
      <w:r>
        <w:rPr>
          <w:rFonts w:eastAsia="Amiri" w:cs="Amiri" w:ascii="Amiri" w:hAnsi="Amiri"/>
          <w:color w:val="111111"/>
          <w:sz w:val="28"/>
          <w:szCs w:val="28"/>
          <w:lang w:bidi="ar-SA"/>
        </w:rPr>
        <w:t>30990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محمد بن اسماعيل، عن صالح بن عقبة، عن يونس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p>
    <w:p>
      <w:pPr>
        <w:pStyle w:val="BookText"/>
        <w:rPr/>
      </w:pPr>
      <w:r>
        <w:rPr>
          <w:rFonts w:ascii="Amiri" w:hAnsi="Amiri" w:eastAsia="Amiri" w:cs="Amiri"/>
          <w:color w:val="111111"/>
          <w:sz w:val="28"/>
          <w:sz w:val="28"/>
          <w:szCs w:val="28"/>
          <w:rtl w:val="true"/>
          <w:lang w:bidi="ar-SA"/>
        </w:rPr>
        <w:t xml:space="preserve">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خرج</w:t>
      </w:r>
      <w:r>
        <w:rPr>
          <w:rStyle w:val="FootnoteAnchor"/>
          <w:rtl w:val="true"/>
        </w:rPr>
        <w:footnoteReference w:id="930"/>
      </w:r>
      <w:r>
        <w:rPr>
          <w:rFonts w:ascii="Amiri" w:hAnsi="Amiri" w:eastAsia="Amiri" w:cs="Amiri"/>
          <w:color w:val="111111"/>
          <w:sz w:val="28"/>
          <w:sz w:val="28"/>
          <w:szCs w:val="28"/>
          <w:rtl w:val="true"/>
          <w:lang w:bidi="ar-SA"/>
        </w:rPr>
        <w:t>في النطفة قطرة دم؟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القطرة عشر النطفة فيها اثنان وعشرون ديناراً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قطرت قطرتین؟</w:t>
      </w:r>
      <w:r>
        <w:rPr>
          <w:rStyle w:val="FootnoteAnchor"/>
          <w:rtl w:val="true"/>
        </w:rPr>
        <w:footnoteReference w:id="9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w:t>
      </w:r>
      <w:r>
        <w:rPr>
          <w:rStyle w:val="FootnoteAnchor"/>
          <w:rtl w:val="true"/>
        </w:rPr>
        <w:footnoteReference w:id="932"/>
      </w:r>
      <w:r>
        <w:rPr>
          <w:rFonts w:ascii="Amiri" w:hAnsi="Amiri" w:eastAsia="Amiri" w:cs="Amiri"/>
          <w:color w:val="111111"/>
          <w:sz w:val="28"/>
          <w:sz w:val="28"/>
          <w:szCs w:val="28"/>
          <w:rtl w:val="true"/>
          <w:lang w:bidi="ar-SA"/>
        </w:rPr>
        <w:t>وعشرون ديناراً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قطرت بثلاث؟</w:t>
      </w:r>
      <w:r>
        <w:rPr>
          <w:rStyle w:val="FootnoteAnchor"/>
          <w:rtl w:val="true"/>
        </w:rPr>
        <w:footnoteReference w:id="93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فستة</w:t>
      </w:r>
      <w:r>
        <w:rPr>
          <w:rStyle w:val="FootnoteAnchor"/>
          <w:rtl w:val="true"/>
        </w:rPr>
        <w:footnoteReference w:id="934"/>
      </w:r>
      <w:r>
        <w:rPr>
          <w:rFonts w:ascii="Amiri" w:hAnsi="Amiri" w:eastAsia="Amiri" w:cs="Amiri"/>
          <w:color w:val="111111"/>
          <w:sz w:val="28"/>
          <w:sz w:val="28"/>
          <w:szCs w:val="28"/>
          <w:rtl w:val="true"/>
          <w:lang w:bidi="ar-SA"/>
        </w:rPr>
        <w:t>وعشرون ديناراً؟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فثمانية وعشرون ديناراً، وفي خمس</w:t>
      </w:r>
      <w:r>
        <w:rPr>
          <w:rStyle w:val="FootnoteAnchor"/>
          <w:rtl w:val="true"/>
        </w:rPr>
        <w:footnoteReference w:id="935"/>
      </w:r>
      <w:r>
        <w:rPr>
          <w:rFonts w:ascii="Amiri" w:hAnsi="Amiri" w:eastAsia="Amiri" w:cs="Amiri"/>
          <w:color w:val="111111"/>
          <w:sz w:val="28"/>
          <w:sz w:val="28"/>
          <w:szCs w:val="28"/>
          <w:rtl w:val="true"/>
          <w:lang w:bidi="ar-SA"/>
        </w:rPr>
        <w:t xml:space="preserve">ثلاثون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زاد على النصف فعلى حساب ذلك</w:t>
      </w:r>
      <w:r>
        <w:rPr>
          <w:rStyle w:val="FootnoteAnchor"/>
          <w:rtl w:val="true"/>
        </w:rPr>
        <w:footnoteReference w:id="936"/>
      </w:r>
      <w:r>
        <w:rPr>
          <w:rFonts w:ascii="Amiri" w:hAnsi="Amiri" w:eastAsia="Amiri" w:cs="Amiri"/>
          <w:color w:val="111111"/>
          <w:sz w:val="28"/>
          <w:sz w:val="28"/>
          <w:szCs w:val="28"/>
          <w:rtl w:val="true"/>
          <w:lang w:bidi="ar-SA"/>
        </w:rPr>
        <w:t>حتى تصيره</w:t>
      </w:r>
      <w:r>
        <w:rPr>
          <w:rStyle w:val="FootnoteAnchor"/>
          <w:rtl w:val="true"/>
        </w:rPr>
        <w:footnoteReference w:id="937"/>
      </w:r>
      <w:r>
        <w:rPr>
          <w:rFonts w:ascii="Amiri" w:hAnsi="Amiri" w:eastAsia="Amiri" w:cs="Amiri"/>
          <w:color w:val="111111"/>
          <w:sz w:val="28"/>
          <w:sz w:val="28"/>
          <w:szCs w:val="28"/>
          <w:rtl w:val="true"/>
          <w:lang w:bidi="ar-SA"/>
        </w:rPr>
        <w:t>علقة فاذا صارت</w:t>
      </w:r>
      <w:r>
        <w:rPr>
          <w:rStyle w:val="FootnoteAnchor"/>
          <w:rtl w:val="true"/>
        </w:rPr>
        <w:footnoteReference w:id="938"/>
      </w:r>
      <w:r>
        <w:rPr>
          <w:rFonts w:ascii="Amiri" w:hAnsi="Amiri" w:eastAsia="Amiri" w:cs="Amiri"/>
          <w:color w:val="111111"/>
          <w:sz w:val="28"/>
          <w:sz w:val="28"/>
          <w:szCs w:val="28"/>
          <w:rtl w:val="true"/>
          <w:lang w:bidi="ar-SA"/>
        </w:rPr>
        <w:t>علقة ففيها أربعون</w:t>
      </w:r>
      <w:r>
        <w:rPr>
          <w:rFonts w:eastAsia="Amiri" w:cs="Amiri" w:ascii="Amiri" w:hAnsi="Amiri"/>
          <w:color w:val="111111"/>
          <w:sz w:val="28"/>
          <w:szCs w:val="28"/>
          <w:rtl w:val="true"/>
          <w:lang w:bidi="ar-SA"/>
        </w:rPr>
        <w:t>.</w:t>
      </w:r>
      <w:r>
        <w:rPr>
          <w:rStyle w:val="FootnoteAnchor"/>
          <w:rtl w:val="true"/>
        </w:rPr>
        <w:footnoteReference w:id="939"/>
      </w:r>
      <w:r>
        <w:rPr>
          <w:rFonts w:ascii="IRNazanin" w:hAnsi="IRNazanin" w:eastAsia="IRNazanin"/>
          <w:color w:val="111111"/>
          <w:sz w:val="28"/>
          <w:sz w:val="28"/>
          <w:szCs w:val="28"/>
          <w:rtl w:val="true"/>
          <w:lang w:bidi="fa-IR"/>
        </w:rPr>
        <w:t xml:space="preserve">فقال له أبو شبل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واخبرنا أبو شبل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یونس وأبو </w:t>
      </w:r>
    </w:p>
    <w:p>
      <w:pPr>
        <w:pStyle w:val="BookText"/>
        <w:rPr/>
      </w:pP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يخبره بالديات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النطفة خرجت متحصحصة</w:t>
      </w:r>
      <w:r>
        <w:rPr>
          <w:rStyle w:val="FootnoteAnchor"/>
          <w:rtl w:val="true"/>
        </w:rPr>
        <w:footnoteReference w:id="940"/>
      </w:r>
      <w:r>
        <w:rPr>
          <w:rFonts w:ascii="Amiri" w:hAnsi="Amiri" w:eastAsia="Amiri" w:cs="Amiri"/>
          <w:color w:val="111111"/>
          <w:sz w:val="28"/>
          <w:sz w:val="28"/>
          <w:szCs w:val="28"/>
          <w:rtl w:val="true"/>
          <w:lang w:bidi="ar-SA"/>
        </w:rPr>
        <w:t>بالدم؟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علقت أن كان دماً صافياً</w:t>
      </w:r>
      <w:r>
        <w:rPr>
          <w:rStyle w:val="FootnoteAnchor"/>
          <w:rtl w:val="true"/>
        </w:rPr>
        <w:footnoteReference w:id="941"/>
      </w:r>
      <w:r>
        <w:rPr>
          <w:rFonts w:ascii="IRNazanin" w:hAnsi="IRNazanin" w:eastAsia="IRNazanin"/>
          <w:color w:val="111111"/>
          <w:sz w:val="28"/>
          <w:sz w:val="28"/>
          <w:szCs w:val="28"/>
          <w:rtl w:val="true"/>
          <w:lang w:bidi="fa-IR"/>
        </w:rPr>
        <w:t xml:space="preserve">ففيها أربعون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كان دماً اسود فلاشيء عليه الاّ التعزير، لأّنه ما كان من دم صاف فذلك للولد وما كان من دم اسود فذلك</w:t>
      </w:r>
      <w:r>
        <w:rPr>
          <w:rStyle w:val="FootnoteAnchor"/>
          <w:rtl w:val="true"/>
        </w:rPr>
        <w:footnoteReference w:id="942"/>
      </w:r>
      <w:r>
        <w:rPr>
          <w:rFonts w:ascii="IRNazanin" w:hAnsi="IRNazanin" w:eastAsia="IRNazanin"/>
          <w:color w:val="111111"/>
          <w:sz w:val="28"/>
          <w:sz w:val="28"/>
          <w:szCs w:val="28"/>
          <w:rtl w:val="true"/>
          <w:lang w:bidi="fa-IR"/>
        </w:rPr>
        <w:t>من الجوف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ابو شبل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العلقة صار</w:t>
      </w:r>
      <w:r>
        <w:rPr>
          <w:rStyle w:val="FootnoteAnchor"/>
          <w:rtl w:val="true"/>
        </w:rPr>
        <w:footnoteReference w:id="943"/>
      </w:r>
      <w:r>
        <w:rPr>
          <w:rFonts w:ascii="Amiri" w:hAnsi="Amiri" w:eastAsia="Amiri" w:cs="Amiri"/>
          <w:color w:val="111111"/>
          <w:sz w:val="28"/>
          <w:sz w:val="28"/>
          <w:szCs w:val="28"/>
          <w:rtl w:val="true"/>
          <w:lang w:bidi="ar-SA"/>
        </w:rPr>
        <w:t>فيها شبه العرق من لحم؟</w:t>
      </w:r>
      <w:r>
        <w:rPr>
          <w:rStyle w:val="FootnoteAnchor"/>
          <w:rtl w:val="true"/>
        </w:rPr>
        <w:footnoteReference w:id="94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اثنان وأربعون العشر</w:t>
      </w:r>
      <w:r>
        <w:rPr>
          <w:rFonts w:eastAsia="IRNazanin" w:cs="IRNazanin"/>
          <w:color w:val="111111"/>
          <w:sz w:val="28"/>
          <w:szCs w:val="28"/>
          <w:rtl w:val="true"/>
          <w:lang w:bidi="fa-IR"/>
        </w:rPr>
        <w:t>.</w:t>
      </w:r>
      <w:r>
        <w:rPr>
          <w:rStyle w:val="FootnoteAnchor"/>
          <w:rtl w:val="true"/>
        </w:rPr>
        <w:footnoteReference w:id="9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عشر الأربعين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انّما</w:t>
      </w:r>
      <w:r>
        <w:rPr>
          <w:rStyle w:val="FootnoteAnchor"/>
          <w:rtl w:val="true"/>
        </w:rPr>
        <w:footnoteReference w:id="946"/>
      </w:r>
      <w:r>
        <w:rPr>
          <w:rFonts w:ascii="Amiri" w:hAnsi="Amiri" w:eastAsia="Amiri" w:cs="Amiri"/>
          <w:color w:val="111111"/>
          <w:sz w:val="28"/>
          <w:sz w:val="28"/>
          <w:szCs w:val="28"/>
          <w:rtl w:val="true"/>
          <w:lang w:bidi="ar-SA"/>
        </w:rPr>
        <w:t>هو عشر المضغة لأنّه انّما ذهب عشرها، فكلّما</w:t>
      </w:r>
      <w:r>
        <w:rPr>
          <w:rStyle w:val="FootnoteAnchor"/>
          <w:rtl w:val="true"/>
        </w:rPr>
        <w:footnoteReference w:id="947"/>
      </w:r>
      <w:r>
        <w:rPr>
          <w:rFonts w:ascii="Amiri" w:hAnsi="Amiri" w:eastAsia="Amiri" w:cs="Amiri"/>
          <w:color w:val="111111"/>
          <w:sz w:val="28"/>
          <w:sz w:val="28"/>
          <w:szCs w:val="28"/>
          <w:rtl w:val="true"/>
          <w:lang w:bidi="ar-SA"/>
        </w:rPr>
        <w:t>زادت زيد حتى تبلغ الستين</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w:t>
      </w:r>
      <w:r>
        <w:rPr>
          <w:rStyle w:val="FootnoteAnchor"/>
          <w:rtl w:val="true"/>
        </w:rPr>
        <w:footnoteReference w:id="948"/>
      </w:r>
      <w:r>
        <w:rPr>
          <w:rFonts w:ascii="Amiri" w:hAnsi="Amiri" w:eastAsia="Amiri" w:cs="Amiri"/>
          <w:color w:val="111111"/>
          <w:sz w:val="28"/>
          <w:sz w:val="28"/>
          <w:szCs w:val="28"/>
          <w:rtl w:val="true"/>
          <w:lang w:bidi="ar-SA"/>
        </w:rPr>
        <w:t xml:space="preserve">رأيت في المضغة شبه العقدة عظماً يابساً؟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متخضخضة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النطفة خرجت متحصحصة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حصلت هذه الصفة في النطفة وهي اللزوجة والإختلاط بالدم فالدية 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عظم كذلك</w:t>
      </w:r>
      <w:r>
        <w:rPr>
          <w:rStyle w:val="FootnoteAnchor"/>
          <w:rtl w:val="true"/>
        </w:rPr>
        <w:footnoteReference w:id="949"/>
      </w:r>
      <w:r>
        <w:rPr>
          <w:rFonts w:ascii="Amiri" w:hAnsi="Amiri" w:eastAsia="Amiri" w:cs="Amiri"/>
          <w:color w:val="111111"/>
          <w:sz w:val="28"/>
          <w:sz w:val="28"/>
          <w:szCs w:val="28"/>
          <w:rtl w:val="true"/>
          <w:lang w:bidi="ar-SA"/>
        </w:rPr>
        <w:t xml:space="preserve">أول ما يبتدئ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العظم فيبتدىء بخمسة أشهر</w:t>
      </w:r>
      <w:r>
        <w:rPr>
          <w:rFonts w:eastAsia="Amiri" w:cs="Amiri" w:ascii="Amiri" w:hAnsi="Amiri"/>
          <w:color w:val="111111"/>
          <w:sz w:val="28"/>
          <w:szCs w:val="28"/>
          <w:rtl w:val="true"/>
          <w:lang w:bidi="ar-SA"/>
        </w:rPr>
        <w:t xml:space="preserve">] </w:t>
      </w:r>
      <w:r>
        <w:rPr>
          <w:rStyle w:val="FootnoteAnchor"/>
          <w:rtl w:val="true"/>
        </w:rPr>
        <w:footnoteReference w:id="950"/>
      </w:r>
      <w:r>
        <w:rPr>
          <w:rFonts w:ascii="Amiri" w:hAnsi="Amiri" w:eastAsia="Amiri" w:cs="Amiri"/>
          <w:color w:val="111111"/>
          <w:sz w:val="28"/>
          <w:sz w:val="28"/>
          <w:szCs w:val="28"/>
          <w:rtl w:val="true"/>
          <w:lang w:bidi="ar-SA"/>
        </w:rPr>
        <w:t xml:space="preserve">ففيه أربعة دنانير فان زاد فزد 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يتم الثمانين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اذا کسى العظم لحماً؟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w:t>
      </w:r>
      <w:r>
        <w:rPr>
          <w:rFonts w:eastAsia="IRNazanin" w:cs="IRNazanin"/>
          <w:color w:val="111111"/>
          <w:sz w:val="28"/>
          <w:szCs w:val="28"/>
          <w:rtl w:val="true"/>
          <w:lang w:bidi="fa-IR"/>
        </w:rPr>
        <w:t>.</w:t>
      </w:r>
      <w:r>
        <w:rPr>
          <w:rStyle w:val="FootnoteAnchor"/>
          <w:rtl w:val="true"/>
        </w:rPr>
        <w:footnoteReference w:id="9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وكزها فسقط الصبي ولايدري أحيّ كان أم لا؟</w:t>
      </w:r>
      <w:r>
        <w:rPr>
          <w:rStyle w:val="FootnoteAnchor"/>
          <w:rtl w:val="true"/>
        </w:rPr>
        <w:footnoteReference w:id="95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يا أبا شبل اذا مضت</w:t>
      </w:r>
      <w:r>
        <w:rPr>
          <w:rStyle w:val="FootnoteAnchor"/>
          <w:rtl w:val="true"/>
        </w:rPr>
        <w:footnoteReference w:id="953"/>
      </w:r>
      <w:r>
        <w:rPr>
          <w:rFonts w:ascii="Amiri" w:hAnsi="Amiri" w:eastAsia="Amiri" w:cs="Amiri"/>
          <w:color w:val="111111"/>
          <w:sz w:val="28"/>
          <w:sz w:val="28"/>
          <w:szCs w:val="28"/>
          <w:rtl w:val="true"/>
          <w:lang w:bidi="ar-SA"/>
        </w:rPr>
        <w:t>الخمسة الأشهر</w:t>
      </w:r>
      <w:r>
        <w:rPr>
          <w:rStyle w:val="FootnoteAnchor"/>
          <w:rtl w:val="true"/>
        </w:rPr>
        <w:footnoteReference w:id="954"/>
      </w:r>
      <w:r>
        <w:rPr>
          <w:rFonts w:ascii="Amiri" w:hAnsi="Amiri" w:eastAsia="Amiri" w:cs="Amiri"/>
          <w:color w:val="111111"/>
          <w:sz w:val="28"/>
          <w:sz w:val="28"/>
          <w:szCs w:val="28"/>
          <w:rtl w:val="true"/>
          <w:lang w:bidi="ar-SA"/>
        </w:rPr>
        <w:t>فقد صارت فيه الحياة</w:t>
      </w:r>
      <w:r>
        <w:rPr>
          <w:rStyle w:val="FootnoteAnchor"/>
          <w:rtl w:val="true"/>
        </w:rPr>
        <w:footnoteReference w:id="95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استوجب الدية</w:t>
      </w:r>
      <w:r>
        <w:rPr>
          <w:rFonts w:eastAsia="Amiri" w:cs="Amiri" w:ascii="Amiri" w:hAnsi="Amiri"/>
          <w:color w:val="111111"/>
          <w:sz w:val="28"/>
          <w:szCs w:val="28"/>
          <w:rtl w:val="true"/>
          <w:lang w:bidi="ar-SA"/>
        </w:rPr>
        <w:t>.</w:t>
      </w:r>
      <w:r>
        <w:rPr>
          <w:rStyle w:val="FootnoteAnchor"/>
          <w:rtl w:val="true"/>
        </w:rPr>
        <w:footnoteReference w:id="956"/>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محمد بن عيسى، عن عبدالله بن المغيرة، وعن محمد بن الحسن الصفّار، عن محمد بن الحسين بن أبي الخطّاب، عن محمد بن اسماعيل مثله</w:t>
      </w:r>
      <w:r>
        <w:rPr>
          <w:rFonts w:eastAsia="Amiri" w:cs="Amiri" w:ascii="Amiri" w:hAnsi="Amiri"/>
          <w:color w:val="111111"/>
          <w:sz w:val="28"/>
          <w:szCs w:val="28"/>
          <w:rtl w:val="true"/>
          <w:lang w:bidi="ar-SA"/>
        </w:rPr>
        <w:t>.</w:t>
      </w:r>
      <w:r>
        <w:rPr>
          <w:rStyle w:val="FootnoteAnchor"/>
          <w:rtl w:val="true"/>
        </w:rPr>
        <w:footnoteReference w:id="957"/>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عقبة، عن يونس الشيباني قال</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انا وأبو شبل عند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فسألته عن هذه المسائل في الديات ثم سأل أبو شبل وكان أشدَّ مبالغة فخلّيته حتی </w:t>
      </w:r>
    </w:p>
    <w:p>
      <w:pPr>
        <w:pStyle w:val="BookText"/>
        <w:rPr/>
      </w:pPr>
      <w:r>
        <w:rPr>
          <w:rFonts w:ascii="IRNazanin" w:hAnsi="IRNazanin" w:eastAsia="IRNazanin"/>
          <w:color w:val="111111"/>
          <w:sz w:val="28"/>
          <w:sz w:val="28"/>
          <w:szCs w:val="28"/>
          <w:rtl w:val="true"/>
          <w:lang w:bidi="fa-IR"/>
        </w:rPr>
        <w:t>استنظف</w:t>
      </w:r>
      <w:r>
        <w:rPr>
          <w:rFonts w:eastAsia="IRNazanin" w:cs="IRNazanin"/>
          <w:color w:val="111111"/>
          <w:sz w:val="28"/>
          <w:szCs w:val="28"/>
          <w:rtl w:val="true"/>
          <w:lang w:bidi="fa-IR"/>
        </w:rPr>
        <w:t>.</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 xml:space="preserve">أخذه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اسماعيل، عن يونس الشيباني مثله 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كان علقة فأربعون دیناراً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محمد بن اسماعيل، عن أبي شبل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یونس الشيباني وأبو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يخبره بالديات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النطفة خرجت متخضخضة بالدم؟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علقت ان كان دم صاف ففيه 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 الى قوله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واستوجب الدية</w:t>
      </w:r>
      <w:r>
        <w:rPr>
          <w:rFonts w:eastAsia="Amiri" w:cs="Amiri" w:ascii="Amiri" w:hAnsi="Amiri"/>
          <w:color w:val="111111"/>
          <w:sz w:val="28"/>
          <w:szCs w:val="28"/>
          <w:rtl w:val="true"/>
          <w:lang w:bidi="ar-SA"/>
        </w:rPr>
        <w:t>.</w:t>
      </w:r>
      <w:r>
        <w:rPr>
          <w:rStyle w:val="FootnoteAnchor"/>
          <w:rtl w:val="true"/>
        </w:rPr>
        <w:footnoteReference w:id="959"/>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سليمان بن خالد،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استوجب الدية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تبلغ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يتم الثمانين</w:t>
      </w:r>
      <w:r>
        <w:rPr>
          <w:rFonts w:eastAsia="Amiri" w:cs="Amiri" w:ascii="Amiri" w:hAnsi="Amiri"/>
          <w:color w:val="111111"/>
          <w:sz w:val="28"/>
          <w:szCs w:val="28"/>
          <w:rtl w:val="true"/>
          <w:lang w:bidi="ar-SA"/>
        </w:rPr>
        <w:t>».</w:t>
      </w:r>
      <w:r>
        <w:rPr>
          <w:rStyle w:val="FootnoteAnchor"/>
        </w:rPr>
        <w:footnoteReference w:id="960"/>
      </w:r>
      <w:r>
        <w:rPr>
          <w:rFonts w:eastAsia="IRNazanin" w:cs="IRNazanin"/>
          <w:color w:val="111111"/>
          <w:sz w:val="28"/>
          <w:szCs w:val="28"/>
          <w:lang w:bidi="fa-IR"/>
        </w:rPr>
        <w:t>30991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محمد بن الحسين، عن محمد بن إسماعيل، عن صالح بن عقبة، عن سلیمان بن صالح،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النطفة عشرون</w:t>
      </w:r>
      <w:r>
        <w:rPr>
          <w:rStyle w:val="FootnoteAnchor"/>
          <w:rtl w:val="true"/>
        </w:rPr>
        <w:footnoteReference w:id="961"/>
      </w:r>
      <w:r>
        <w:rPr>
          <w:rFonts w:ascii="IRNazanin" w:hAnsi="IRNazanin" w:eastAsia="IRNazanin"/>
          <w:color w:val="111111"/>
          <w:sz w:val="28"/>
          <w:sz w:val="28"/>
          <w:szCs w:val="28"/>
          <w:rtl w:val="true"/>
          <w:lang w:bidi="fa-IR"/>
        </w:rPr>
        <w:t xml:space="preserve">ديناراً، وفي العلقة أربعون ديناراً، وفي المضغة ستّون دیناراً </w:t>
      </w:r>
    </w:p>
    <w:p>
      <w:pPr>
        <w:pStyle w:val="BookText"/>
        <w:rPr/>
      </w:pPr>
      <w:r>
        <w:rPr>
          <w:rFonts w:ascii="IRNazanin" w:hAnsi="IRNazanin" w:eastAsia="IRNazanin"/>
          <w:color w:val="111111"/>
          <w:sz w:val="28"/>
          <w:sz w:val="28"/>
          <w:szCs w:val="28"/>
          <w:rtl w:val="true"/>
          <w:lang w:bidi="fa-IR"/>
        </w:rPr>
        <w:t>وفي العظم ثمانون دیناراً فإذا کسي اللّحم فمائة دينار ثمّ هي ديته</w:t>
      </w:r>
      <w:r>
        <w:rPr>
          <w:rStyle w:val="FootnoteAnchor"/>
          <w:rtl w:val="true"/>
        </w:rPr>
        <w:footnoteReference w:id="962"/>
      </w:r>
      <w:r>
        <w:rPr>
          <w:rFonts w:ascii="Amiri" w:hAnsi="Amiri" w:eastAsia="Amiri" w:cs="Amiri"/>
          <w:color w:val="111111"/>
          <w:sz w:val="28"/>
          <w:sz w:val="28"/>
          <w:szCs w:val="28"/>
          <w:rtl w:val="true"/>
          <w:lang w:bidi="ar-SA"/>
        </w:rPr>
        <w:t>حتى يستهلّ فإذا استهلّ فالدية كاملة</w:t>
      </w:r>
      <w:r>
        <w:rPr>
          <w:rFonts w:eastAsia="Amiri" w:cs="Amiri" w:ascii="Amiri" w:hAnsi="Amiri"/>
          <w:color w:val="111111"/>
          <w:sz w:val="28"/>
          <w:szCs w:val="28"/>
          <w:rtl w:val="true"/>
          <w:lang w:bidi="ar-SA"/>
        </w:rPr>
        <w:t>.</w:t>
      </w:r>
      <w:r>
        <w:rPr>
          <w:rStyle w:val="FootnoteAnchor"/>
          <w:rtl w:val="true"/>
        </w:rPr>
        <w:footnoteReference w:id="963"/>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اسماعیل بن بزیع، عن صالح بن عقبة مثله</w:t>
      </w:r>
      <w:r>
        <w:rPr>
          <w:rFonts w:eastAsia="IRNazanin" w:cs="IRNazanin"/>
          <w:color w:val="111111"/>
          <w:sz w:val="28"/>
          <w:szCs w:val="28"/>
          <w:rtl w:val="true"/>
          <w:lang w:bidi="fa-IR"/>
        </w:rPr>
        <w:t>.</w:t>
      </w:r>
      <w:r>
        <w:rPr>
          <w:rStyle w:val="FootnoteAnchor"/>
        </w:rPr>
        <w:footnoteReference w:id="964"/>
      </w:r>
      <w:r>
        <w:rPr>
          <w:rFonts w:eastAsia="Amiri" w:cs="Amiri" w:ascii="Amiri" w:hAnsi="Amiri"/>
          <w:color w:val="111111"/>
          <w:sz w:val="28"/>
          <w:szCs w:val="28"/>
          <w:lang w:bidi="ar-SA"/>
        </w:rPr>
        <w:t>30992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العاصمي، عن علي ابن الحسن الميثمي، عن علي بن اسباط، عن عمّه يعقوب بن سالم،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امرأة بالمدينة تُؤتي فبلغ ذلك عمر فبعث اليها فروّعها وأمر أن يجاء بها اليه ففزعت المرأة فأخذها الطلق فانطلقت الى بعض الدور فولدت غلاماً فاستهلَّ الغلام ثم مات فدخل عليه من روعة المرأة ومن موت الغلام ما شاء الله</w:t>
      </w:r>
      <w:r>
        <w:rPr>
          <w:rStyle w:val="FootnoteAnchor"/>
          <w:rtl w:val="true"/>
        </w:rPr>
        <w:footnoteReference w:id="965"/>
      </w:r>
      <w:r>
        <w:rPr>
          <w:rFonts w:ascii="Amiri" w:hAnsi="Amiri" w:eastAsia="Amiri" w:cs="Amiri"/>
          <w:color w:val="111111"/>
          <w:sz w:val="28"/>
          <w:sz w:val="28"/>
          <w:szCs w:val="28"/>
          <w:rtl w:val="true"/>
          <w:lang w:bidi="ar-SA"/>
        </w:rPr>
        <w:t>فقال له بعض 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عليك من هذا شيء،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سلواه</w:t>
      </w:r>
      <w:r>
        <w:rPr>
          <w:rStyle w:val="FootnoteAnchor"/>
          <w:rtl w:val="true"/>
        </w:rPr>
        <w:footnoteReference w:id="966"/>
      </w:r>
      <w:r>
        <w:rPr>
          <w:rFonts w:ascii="IRNazanin" w:hAnsi="IRNazanin" w:eastAsia="IRNazanin"/>
          <w:color w:val="111111"/>
          <w:sz w:val="28"/>
          <w:sz w:val="28"/>
          <w:szCs w:val="28"/>
          <w:rtl w:val="true"/>
          <w:lang w:bidi="fa-IR"/>
        </w:rPr>
        <w:t>أبا الحسن</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لهم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كنتم اجتهدتم ما أصبتم، </w:t>
      </w:r>
    </w:p>
    <w:p>
      <w:pPr>
        <w:pStyle w:val="BookText"/>
        <w:rPr/>
      </w:pPr>
      <w:r>
        <w:rPr>
          <w:rFonts w:ascii="IRNazanin" w:hAnsi="IRNazanin" w:eastAsia="IRNazanin"/>
          <w:color w:val="111111"/>
          <w:sz w:val="28"/>
          <w:sz w:val="28"/>
          <w:szCs w:val="28"/>
          <w:rtl w:val="true"/>
          <w:lang w:bidi="fa-IR"/>
        </w:rPr>
        <w:t>ولئن</w:t>
      </w:r>
      <w:r>
        <w:rPr>
          <w:rStyle w:val="FootnoteAnchor"/>
          <w:rtl w:val="true"/>
        </w:rPr>
        <w:footnoteReference w:id="967"/>
      </w:r>
      <w:r>
        <w:rPr>
          <w:rFonts w:ascii="Amiri" w:hAnsi="Amiri" w:eastAsia="Amiri" w:cs="Amiri"/>
          <w:color w:val="111111"/>
          <w:sz w:val="28"/>
          <w:sz w:val="28"/>
          <w:szCs w:val="28"/>
          <w:rtl w:val="true"/>
          <w:lang w:bidi="ar-SA"/>
        </w:rPr>
        <w:t>كنتم قلتم برأيكم لقد أخطأتم،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دية الصبي</w:t>
      </w:r>
      <w:r>
        <w:rPr>
          <w:rFonts w:eastAsia="Amiri" w:cs="Amiri" w:ascii="Amiri" w:hAnsi="Amiri"/>
          <w:color w:val="111111"/>
          <w:sz w:val="28"/>
          <w:szCs w:val="28"/>
          <w:rtl w:val="true"/>
          <w:lang w:bidi="ar-SA"/>
        </w:rPr>
        <w:t>.</w:t>
      </w:r>
      <w:r>
        <w:rPr>
          <w:rStyle w:val="FootnoteAnchor"/>
        </w:rPr>
        <w:footnoteReference w:id="968"/>
      </w:r>
      <w:r>
        <w:rPr>
          <w:rFonts w:eastAsia="IRNazanin" w:cs="IRNazanin"/>
          <w:color w:val="111111"/>
          <w:sz w:val="28"/>
          <w:szCs w:val="28"/>
          <w:lang w:bidi="fa-IR"/>
        </w:rPr>
        <w:t>30993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أبيه،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عمر بن الخطاب بلغه عن امرأة أمر قبیح، فبعث اليها فلما ان كانت في الطريق مرّت بنسوة، فلمّا عرفت ذلك دخلها الرعب، فرمت بغلام فاستهل ثم مات، فسأل عمر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الدية بما أرعبتها، والدية كاملة على عاقلتك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ياعلي</w:t>
      </w:r>
      <w:r>
        <w:rPr>
          <w:rFonts w:eastAsia="Amiri" w:cs="Amiri" w:ascii="Amiri" w:hAnsi="Amiri"/>
          <w:color w:val="111111"/>
          <w:sz w:val="28"/>
          <w:szCs w:val="28"/>
          <w:rtl w:val="true"/>
          <w:lang w:bidi="ar-SA"/>
        </w:rPr>
        <w:t>.</w:t>
      </w:r>
      <w:r>
        <w:rPr>
          <w:rStyle w:val="FootnoteAnchor"/>
        </w:rPr>
        <w:footnoteReference w:id="969"/>
      </w:r>
      <w:r>
        <w:rPr>
          <w:rFonts w:eastAsia="Amiri" w:cs="Amiri" w:ascii="Amiri" w:hAnsi="Amiri"/>
          <w:color w:val="111111"/>
          <w:sz w:val="28"/>
          <w:szCs w:val="28"/>
          <w:lang w:bidi="ar-SA"/>
        </w:rPr>
        <w:t>30994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قضى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جنين الهلاليّة حيث رُمیت بالحجر فألقت ما في بطنها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ميتاً فان عليه</w:t>
      </w:r>
      <w:r>
        <w:rPr>
          <w:rFonts w:eastAsia="IRNazanin" w:cs="IRNazanin"/>
          <w:color w:val="111111"/>
          <w:sz w:val="28"/>
          <w:szCs w:val="28"/>
          <w:rtl w:val="true"/>
          <w:lang w:bidi="fa-IR"/>
        </w:rPr>
        <w:t>]</w:t>
      </w:r>
      <w:r>
        <w:rPr>
          <w:rStyle w:val="FootnoteAnchor"/>
          <w:rtl w:val="true"/>
        </w:rPr>
        <w:footnoteReference w:id="970"/>
      </w:r>
      <w:r>
        <w:rPr>
          <w:rFonts w:ascii="Amiri" w:hAnsi="Amiri" w:eastAsia="Amiri" w:cs="Amiri"/>
          <w:color w:val="111111"/>
          <w:sz w:val="28"/>
          <w:sz w:val="28"/>
          <w:szCs w:val="28"/>
          <w:rtl w:val="true"/>
          <w:lang w:bidi="ar-SA"/>
        </w:rPr>
        <w:t>غرَّة عبد أو امة</w:t>
      </w:r>
      <w:r>
        <w:rPr>
          <w:rFonts w:eastAsia="Amiri" w:cs="Amiri" w:ascii="Amiri" w:hAnsi="Amiri"/>
          <w:color w:val="111111"/>
          <w:sz w:val="28"/>
          <w:szCs w:val="28"/>
          <w:rtl w:val="true"/>
          <w:lang w:bidi="ar-SA"/>
        </w:rPr>
        <w:t>.</w:t>
      </w:r>
      <w:r>
        <w:rPr>
          <w:rStyle w:val="FootnoteAnchor"/>
        </w:rPr>
        <w:footnoteReference w:id="971"/>
      </w:r>
      <w:r>
        <w:rPr>
          <w:rFonts w:eastAsia="IRNazanin" w:cs="IRNazanin"/>
          <w:color w:val="111111"/>
          <w:sz w:val="28"/>
          <w:szCs w:val="28"/>
          <w:lang w:bidi="fa-IR"/>
        </w:rPr>
        <w:t>30995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أبيه، عن ابن أبي عمير، عن محمد بن أبي حمزة، عن داود بن فرقد،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امرأة فاستعدت على أعرابی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افزعها فألقت جنيناً 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يهل ولم يصح ومثلهُ يطل</w:t>
      </w:r>
      <w:r>
        <w:rPr>
          <w:rFonts w:eastAsia="Amiri" w:cs="Amiri" w:ascii="Amiri" w:hAnsi="Amiri"/>
          <w:color w:val="111111"/>
          <w:sz w:val="28"/>
          <w:szCs w:val="28"/>
          <w:rtl w:val="true"/>
          <w:lang w:bidi="ar-SA"/>
        </w:rPr>
        <w:t>.</w:t>
      </w:r>
      <w:r>
        <w:rPr>
          <w:rStyle w:val="FootnoteAnchor"/>
          <w:rtl w:val="true"/>
        </w:rPr>
        <w:footnoteReference w:id="972"/>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سجّاعة، عليك غرة</w:t>
      </w:r>
      <w:r>
        <w:rPr>
          <w:rStyle w:val="FootnoteAnchor"/>
          <w:rtl w:val="true"/>
        </w:rPr>
        <w:footnoteReference w:id="9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أو أمة</w:t>
      </w:r>
      <w:r>
        <w:rPr>
          <w:rFonts w:eastAsia="Amiri" w:cs="Amiri" w:ascii="Amiri" w:hAnsi="Amiri"/>
          <w:color w:val="111111"/>
          <w:sz w:val="28"/>
          <w:szCs w:val="28"/>
          <w:rtl w:val="true"/>
          <w:lang w:bidi="ar-SA"/>
        </w:rPr>
        <w:t>.</w:t>
      </w:r>
      <w:r>
        <w:rPr>
          <w:rStyle w:val="FootnoteAnchor"/>
          <w:rtl w:val="true"/>
        </w:rPr>
        <w:footnoteReference w:id="974"/>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رواية محمد بن أبي عمير مثله</w:t>
      </w:r>
      <w:r>
        <w:rPr>
          <w:rFonts w:eastAsia="IRNazanin" w:cs="IRNazanin"/>
          <w:color w:val="111111"/>
          <w:sz w:val="28"/>
          <w:szCs w:val="28"/>
          <w:rtl w:val="true"/>
          <w:lang w:bidi="fa-IR"/>
        </w:rPr>
        <w:t>.</w:t>
      </w:r>
      <w:r>
        <w:rPr>
          <w:rStyle w:val="FootnoteAnchor"/>
        </w:rPr>
        <w:footnoteReference w:id="975"/>
      </w:r>
      <w:r>
        <w:rPr>
          <w:rFonts w:eastAsia="IRNazanin" w:cs="IRNazanin"/>
          <w:color w:val="111111"/>
          <w:sz w:val="28"/>
          <w:szCs w:val="28"/>
          <w:lang w:bidi="fa-IR"/>
        </w:rPr>
        <w:t>30996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محبوب، عن أبي أيوب، عن سليمان بن خالد،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جاء الى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ضرب امرأة حبلى فاسقطت سقطاً ميتاً فأتي زوج المرأة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فاستعدی عليه فقال الضارب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أكل ولا شرب ولا استهل ولا صاح ولا استبشّ</w:t>
      </w:r>
      <w:r>
        <w:rPr>
          <w:rFonts w:eastAsia="IRNazanin" w:cs="IRNazanin"/>
          <w:color w:val="111111"/>
          <w:sz w:val="28"/>
          <w:szCs w:val="28"/>
          <w:rtl w:val="true"/>
          <w:lang w:bidi="fa-IR"/>
        </w:rPr>
        <w:t>.</w:t>
      </w:r>
      <w:r>
        <w:rPr>
          <w:rStyle w:val="FootnoteAnchor"/>
          <w:rtl w:val="true"/>
        </w:rPr>
        <w:footnoteReference w:id="976"/>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رجل سجّاعة فقضى فيه رقبة</w:t>
      </w:r>
      <w:r>
        <w:rPr>
          <w:rFonts w:eastAsia="Amiri" w:cs="Amiri" w:ascii="Amiri" w:hAnsi="Amiri"/>
          <w:color w:val="111111"/>
          <w:sz w:val="28"/>
          <w:szCs w:val="28"/>
          <w:rtl w:val="true"/>
          <w:lang w:bidi="ar-SA"/>
        </w:rPr>
        <w:t>.</w:t>
      </w:r>
      <w:r>
        <w:rPr>
          <w:rStyle w:val="FootnoteAnchor"/>
        </w:rPr>
        <w:footnoteReference w:id="977"/>
      </w:r>
      <w:r>
        <w:rPr>
          <w:rFonts w:eastAsia="Amiri" w:cs="Amiri" w:ascii="Amiri" w:hAnsi="Amiri"/>
          <w:color w:val="111111"/>
          <w:sz w:val="28"/>
          <w:szCs w:val="28"/>
          <w:lang w:bidi="ar-SA"/>
        </w:rPr>
        <w:t>30997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عيسى، عن علي بن الحكم، عن علي بن أبي حمزة،</w:t>
      </w:r>
      <w:r>
        <w:rPr>
          <w:rStyle w:val="FootnoteAnchor"/>
          <w:rtl w:val="true"/>
        </w:rPr>
        <w:footnoteReference w:id="978"/>
      </w:r>
      <w:r>
        <w:rPr>
          <w:rFonts w:ascii="Amiri" w:hAnsi="Amiri" w:eastAsia="Amiri" w:cs="Amiri"/>
          <w:color w:val="111111"/>
          <w:sz w:val="28"/>
          <w:sz w:val="28"/>
          <w:szCs w:val="28"/>
          <w:rtl w:val="true"/>
          <w:lang w:bidi="ar-SA"/>
        </w:rPr>
        <w:t xml:space="preserve">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ضرب رجل؟</w:t>
      </w:r>
      <w:r>
        <w:rPr>
          <w:rStyle w:val="FootnoteAnchor"/>
          <w:rtl w:val="true"/>
        </w:rPr>
        <w:footnoteReference w:id="9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حبلى فالقت ما في بطنها میتاً فانّ عليه غُرَّة عبد أو أمة يدفعها</w:t>
      </w:r>
      <w:r>
        <w:rPr>
          <w:rStyle w:val="FootnoteAnchor"/>
          <w:rtl w:val="true"/>
        </w:rPr>
        <w:footnoteReference w:id="980"/>
      </w:r>
      <w:r>
        <w:rPr>
          <w:rFonts w:ascii="Amiri" w:hAnsi="Amiri" w:eastAsia="Amiri" w:cs="Amiri"/>
          <w:color w:val="111111"/>
          <w:sz w:val="28"/>
          <w:sz w:val="28"/>
          <w:szCs w:val="28"/>
          <w:rtl w:val="true"/>
          <w:lang w:bidi="ar-SA"/>
        </w:rPr>
        <w:t>اليها</w:t>
      </w:r>
      <w:r>
        <w:rPr>
          <w:rFonts w:eastAsia="Amiri" w:cs="Amiri" w:ascii="Amiri" w:hAnsi="Amiri"/>
          <w:color w:val="111111"/>
          <w:sz w:val="28"/>
          <w:szCs w:val="28"/>
          <w:rtl w:val="true"/>
          <w:lang w:bidi="ar-SA"/>
        </w:rPr>
        <w:t>.</w:t>
      </w:r>
      <w:r>
        <w:rPr>
          <w:rStyle w:val="FootnoteAnchor"/>
          <w:rtl w:val="true"/>
        </w:rPr>
        <w:footnoteReference w:id="981"/>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علي بن الحكم مثله</w:t>
      </w:r>
      <w:r>
        <w:rPr>
          <w:rFonts w:eastAsia="Amiri" w:cs="Amiri" w:ascii="Amiri" w:hAnsi="Amiri"/>
          <w:color w:val="111111"/>
          <w:sz w:val="28"/>
          <w:szCs w:val="28"/>
          <w:rtl w:val="true"/>
          <w:lang w:bidi="ar-SA"/>
        </w:rPr>
        <w:t>.</w:t>
      </w:r>
      <w:r>
        <w:rPr>
          <w:rStyle w:val="FootnoteAnchor"/>
        </w:rPr>
        <w:footnoteReference w:id="982"/>
      </w:r>
      <w:r>
        <w:rPr>
          <w:rFonts w:eastAsia="Amiri" w:cs="Amiri" w:ascii="Amiri" w:hAnsi="Amiri"/>
          <w:color w:val="111111"/>
          <w:sz w:val="28"/>
          <w:szCs w:val="28"/>
          <w:lang w:bidi="ar-SA"/>
        </w:rPr>
        <w:t>30998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وعلي ابن ابراهيم، عن أبيه جميعاً، عن ابن محبوب، عن أبي أيوب، عن الحلبي وأبي عبيدة،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قتل امرأة</w:t>
      </w:r>
      <w:r>
        <w:rPr>
          <w:rStyle w:val="FootnoteAnchor"/>
          <w:rtl w:val="true"/>
        </w:rPr>
        <w:footnoteReference w:id="983"/>
      </w:r>
      <w:r>
        <w:rPr>
          <w:rFonts w:ascii="Amiri" w:hAnsi="Amiri" w:eastAsia="Amiri" w:cs="Amiri"/>
          <w:color w:val="111111"/>
          <w:sz w:val="28"/>
          <w:sz w:val="28"/>
          <w:szCs w:val="28"/>
          <w:rtl w:val="true"/>
          <w:lang w:bidi="ar-SA"/>
        </w:rPr>
        <w:t>خطأ وهي على رأس الولد تمخض؟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الدية خمسة آلاف درهم، وعليه الذي في بطنها غُرَّة وصيف أو وصيفة</w:t>
      </w:r>
      <w:r>
        <w:rPr>
          <w:rStyle w:val="FootnoteAnchor"/>
          <w:rtl w:val="true"/>
        </w:rPr>
        <w:footnoteReference w:id="984"/>
      </w:r>
      <w:r>
        <w:rPr>
          <w:rFonts w:ascii="Amiri" w:hAnsi="Amiri" w:eastAsia="Amiri" w:cs="Amiri"/>
          <w:color w:val="111111"/>
          <w:sz w:val="28"/>
          <w:sz w:val="28"/>
          <w:szCs w:val="28"/>
          <w:rtl w:val="true"/>
          <w:lang w:bidi="ar-SA"/>
        </w:rPr>
        <w:t>أو أربعون ديناراً</w:t>
      </w:r>
      <w:r>
        <w:rPr>
          <w:rFonts w:eastAsia="Amiri" w:cs="Amiri" w:ascii="Amiri" w:hAnsi="Amiri"/>
          <w:color w:val="111111"/>
          <w:sz w:val="28"/>
          <w:szCs w:val="28"/>
          <w:rtl w:val="true"/>
          <w:lang w:bidi="ar-SA"/>
        </w:rPr>
        <w:t>.</w:t>
      </w:r>
      <w:r>
        <w:rPr>
          <w:rStyle w:val="FootnoteAnchor"/>
          <w:rtl w:val="true"/>
        </w:rPr>
        <w:footnoteReference w:id="985"/>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عن أبي أيوب، عن أبي عبيدة والحلبي،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986"/>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أحمد بن محمد، عن الحسن بن محبوب، عن أبي أيوب، عن أبي عبيدة والحلبي،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قتل امرأة خطأ وهي على رأس ولدها</w:t>
      </w:r>
      <w:r>
        <w:rPr>
          <w:rStyle w:val="FootnoteAnchor"/>
          <w:rtl w:val="true"/>
        </w:rPr>
        <w:footnoteReference w:id="987"/>
      </w:r>
      <w:r>
        <w:rPr>
          <w:rFonts w:ascii="Amiri" w:hAnsi="Amiri" w:eastAsia="Amiri" w:cs="Amiri"/>
          <w:color w:val="111111"/>
          <w:sz w:val="28"/>
          <w:sz w:val="28"/>
          <w:szCs w:val="28"/>
          <w:rtl w:val="true"/>
          <w:lang w:bidi="ar-SA"/>
        </w:rPr>
        <w:t xml:space="preserve">تمخض؟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آلاف درهم</w:t>
      </w:r>
      <w:r>
        <w:rPr>
          <w:rStyle w:val="FootnoteAnchor"/>
          <w:rtl w:val="true"/>
        </w:rPr>
        <w:footnoteReference w:id="988"/>
      </w:r>
      <w:r>
        <w:rPr>
          <w:rFonts w:ascii="IRNazanin" w:hAnsi="IRNazanin" w:eastAsia="IRNazanin"/>
          <w:color w:val="111111"/>
          <w:sz w:val="28"/>
          <w:sz w:val="28"/>
          <w:szCs w:val="28"/>
          <w:rtl w:val="true"/>
          <w:lang w:bidi="fa-IR"/>
        </w:rPr>
        <w:t>وعليه دية الذي في بطنها غُرَّة وصيف أو وصيفة أو أربعون دیناراً</w:t>
      </w:r>
      <w:r>
        <w:rPr>
          <w:rFonts w:eastAsia="IRNazanin" w:cs="IRNazanin"/>
          <w:color w:val="111111"/>
          <w:sz w:val="28"/>
          <w:szCs w:val="28"/>
          <w:rtl w:val="true"/>
          <w:lang w:bidi="fa-IR"/>
        </w:rPr>
        <w:t>.</w:t>
      </w:r>
      <w:r>
        <w:rPr>
          <w:rStyle w:val="FootnoteAnchor"/>
        </w:rPr>
        <w:footnoteReference w:id="989"/>
      </w:r>
      <w:r>
        <w:rPr>
          <w:rFonts w:eastAsia="Amiri" w:cs="Amiri" w:ascii="Amiri" w:hAnsi="Amiri"/>
          <w:color w:val="111111"/>
          <w:sz w:val="28"/>
          <w:szCs w:val="28"/>
          <w:lang w:bidi="ar-SA"/>
        </w:rPr>
        <w:t>31000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عن ابن أبي عمير، عن جميل بن درّاج،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الغُرَّة تكون بثمانية دنانير</w:t>
      </w:r>
      <w:r>
        <w:rPr>
          <w:rStyle w:val="FootnoteAnchor"/>
          <w:rtl w:val="true"/>
        </w:rPr>
        <w:footnoteReference w:id="990"/>
      </w:r>
      <w:r>
        <w:rPr>
          <w:rFonts w:ascii="Amiri" w:hAnsi="Amiri" w:eastAsia="Amiri" w:cs="Amiri"/>
          <w:color w:val="111111"/>
          <w:sz w:val="28"/>
          <w:sz w:val="28"/>
          <w:szCs w:val="28"/>
          <w:rtl w:val="true"/>
          <w:lang w:bidi="ar-SA"/>
        </w:rPr>
        <w:t xml:space="preserve">وتكون بعشرة دنانير؟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بخمسين</w:t>
      </w:r>
      <w:r>
        <w:rPr>
          <w:rFonts w:eastAsia="Amiri" w:cs="Amiri" w:ascii="Amiri" w:hAnsi="Amiri"/>
          <w:color w:val="111111"/>
          <w:sz w:val="28"/>
          <w:szCs w:val="28"/>
          <w:rtl w:val="true"/>
          <w:lang w:bidi="ar-SA"/>
        </w:rPr>
        <w:t>.</w:t>
      </w:r>
      <w:r>
        <w:rPr>
          <w:rStyle w:val="FootnoteAnchor"/>
          <w:rtl w:val="true"/>
        </w:rPr>
        <w:footnoteReference w:id="991"/>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ابن أبي عمير مثله</w:t>
      </w:r>
      <w:r>
        <w:rPr>
          <w:rFonts w:eastAsia="Amiri" w:cs="Amiri" w:ascii="Amiri" w:hAnsi="Amiri"/>
          <w:color w:val="111111"/>
          <w:sz w:val="28"/>
          <w:szCs w:val="28"/>
          <w:rtl w:val="true"/>
          <w:lang w:bidi="ar-SA"/>
        </w:rPr>
        <w:t>.</w:t>
      </w:r>
      <w:r>
        <w:rPr>
          <w:rStyle w:val="FootnoteAnchor"/>
          <w:rtl w:val="true"/>
        </w:rPr>
        <w:footnoteReference w:id="992"/>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جمیل بن درّاج، عن عبيد بن زرارة مثله</w:t>
      </w:r>
      <w:r>
        <w:rPr>
          <w:rFonts w:eastAsia="IRNazanin" w:cs="IRNazanin"/>
          <w:color w:val="111111"/>
          <w:sz w:val="28"/>
          <w:szCs w:val="28"/>
          <w:rtl w:val="true"/>
          <w:lang w:bidi="fa-IR"/>
        </w:rPr>
        <w:t>.</w:t>
      </w:r>
      <w:r>
        <w:rPr>
          <w:rStyle w:val="FootnoteAnchor"/>
        </w:rPr>
        <w:footnoteReference w:id="993"/>
      </w:r>
      <w:r>
        <w:rPr>
          <w:rFonts w:eastAsia="Amiri" w:cs="Amiri" w:ascii="Amiri" w:hAnsi="Amiri"/>
          <w:color w:val="111111"/>
          <w:sz w:val="28"/>
          <w:szCs w:val="28"/>
          <w:lang w:bidi="ar-SA"/>
        </w:rPr>
        <w:t>31001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محبوب، عن اسحاق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الغُرَّة تزيد وتنقص ولكن قيمتها اربعون دیناراً</w:t>
      </w:r>
      <w:r>
        <w:rPr>
          <w:rFonts w:eastAsia="IRNazanin" w:cs="IRNazanin"/>
          <w:color w:val="111111"/>
          <w:sz w:val="28"/>
          <w:szCs w:val="28"/>
          <w:rtl w:val="true"/>
          <w:lang w:bidi="fa-IR"/>
        </w:rPr>
        <w:t>.</w:t>
      </w:r>
      <w:r>
        <w:rPr>
          <w:rStyle w:val="FootnoteAnchor"/>
        </w:rPr>
        <w:footnoteReference w:id="994"/>
      </w:r>
      <w:r>
        <w:rPr>
          <w:rFonts w:eastAsia="Amiri" w:cs="Amiri" w:ascii="Amiri" w:hAnsi="Amiri"/>
          <w:color w:val="111111"/>
          <w:sz w:val="28"/>
          <w:szCs w:val="28"/>
          <w:lang w:bidi="ar-SA"/>
        </w:rPr>
        <w:t>31002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الغُرَّة تزيد وتنقص ولكن قيمته خمسمائة درهم</w:t>
      </w:r>
      <w:r>
        <w:rPr>
          <w:rFonts w:eastAsia="Amiri" w:cs="Amiri" w:ascii="Amiri" w:hAnsi="Amiri"/>
          <w:color w:val="111111"/>
          <w:sz w:val="28"/>
          <w:szCs w:val="28"/>
          <w:rtl w:val="true"/>
          <w:lang w:bidi="ar-SA"/>
        </w:rPr>
        <w:t>.</w:t>
      </w:r>
      <w:r>
        <w:rPr>
          <w:rStyle w:val="FootnoteAnchor"/>
          <w:rtl w:val="true"/>
        </w:rPr>
        <w:footnoteReference w:id="995"/>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Fonts w:eastAsia="Amiri" w:cs="Amiri" w:ascii="Amiri" w:hAnsi="Amiri"/>
          <w:color w:val="111111"/>
          <w:sz w:val="28"/>
          <w:szCs w:val="28"/>
          <w:rtl w:val="true"/>
          <w:lang w:bidi="ar-SA"/>
        </w:rPr>
        <w:t>.</w:t>
      </w:r>
      <w:r>
        <w:rPr>
          <w:rStyle w:val="FootnoteAnchor"/>
        </w:rPr>
        <w:footnoteReference w:id="996"/>
      </w:r>
      <w:r>
        <w:rPr>
          <w:rFonts w:eastAsia="IRNazanin" w:cs="IRNazanin"/>
          <w:color w:val="111111"/>
          <w:sz w:val="28"/>
          <w:szCs w:val="28"/>
          <w:lang w:bidi="fa-IR"/>
        </w:rPr>
        <w:t>31003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وأبي جعفر وأبي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الجنين على خمسة أجزاء ففي كل جزء منها جزء من الدية فللنطفة عشرون ديناراً، لو أنّ امرأة ضُرِبت فاسقطت نطفة قبل أن تتغير كان فيها عشرون ديناراً، وفي العلقة أربعون ديناراً، وفي المضغة ستون دیناراً، وفي العظم ثمانون ديناراً، فاذا اكتسى لحماً وكمل خلقه ففيه مائة دينار، وهي الغُرَّة، فان نشأ فيه الروح ففيه الدية كاملة الف دينار</w:t>
      </w:r>
      <w:r>
        <w:rPr>
          <w:rFonts w:eastAsia="IRNazanin" w:cs="IRNazanin"/>
          <w:color w:val="111111"/>
          <w:sz w:val="28"/>
          <w:szCs w:val="28"/>
          <w:rtl w:val="true"/>
          <w:lang w:bidi="fa-IR"/>
        </w:rPr>
        <w:t>.</w:t>
      </w:r>
      <w:r>
        <w:rPr>
          <w:rStyle w:val="FootnoteAnchor"/>
        </w:rPr>
        <w:footnoteReference w:id="997"/>
      </w:r>
      <w:r>
        <w:rPr>
          <w:rFonts w:eastAsia="Amiri" w:cs="Amiri" w:ascii="Amiri" w:hAnsi="Amiri"/>
          <w:color w:val="111111"/>
          <w:sz w:val="28"/>
          <w:szCs w:val="28"/>
          <w:lang w:bidi="ar-SA"/>
        </w:rPr>
        <w:t>31004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قضى في الرجل يضرب المرأة فتسقط علقة، فقضى بربع دية الغُرَّة، وإن كانت مضغة فنصف دية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الغُرَّة، وإن كانت سقطاً کاملاً استبان، قضى فيه بغُرَّة عبد أو أمة</w:t>
      </w:r>
      <w:r>
        <w:rPr>
          <w:rFonts w:eastAsia="Amiri" w:cs="Amiri" w:ascii="Amiri" w:hAnsi="Amiri"/>
          <w:color w:val="111111"/>
          <w:sz w:val="28"/>
          <w:szCs w:val="28"/>
          <w:rtl w:val="true"/>
          <w:lang w:bidi="ar-SA"/>
        </w:rPr>
        <w:t>.</w:t>
      </w:r>
      <w:r>
        <w:rPr>
          <w:rStyle w:val="FootnoteAnchor"/>
        </w:rPr>
        <w:footnoteReference w:id="998"/>
      </w:r>
      <w:r>
        <w:rPr>
          <w:rFonts w:eastAsia="IRNazanin" w:cs="IRNazanin"/>
          <w:color w:val="111111"/>
          <w:sz w:val="28"/>
          <w:szCs w:val="28"/>
          <w:lang w:bidi="fa-IR"/>
        </w:rPr>
        <w:t>31005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خالد، عن عثمان بن عيسى، عن سماعة،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ضرب ابنته وهي حبلى فأسقطت سقطاً میتاً فاستعدی زوج المرأة عليه، فقالت المرأة لزوجها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كان لهذا السقط دية ولي فيه</w:t>
      </w:r>
      <w:r>
        <w:rPr>
          <w:rStyle w:val="FootnoteAnchor"/>
          <w:rtl w:val="true"/>
        </w:rPr>
        <w:footnoteReference w:id="999"/>
      </w:r>
      <w:r>
        <w:rPr>
          <w:rFonts w:ascii="IRNazanin" w:hAnsi="IRNazanin" w:eastAsia="IRNazanin"/>
          <w:color w:val="111111"/>
          <w:sz w:val="28"/>
          <w:sz w:val="28"/>
          <w:szCs w:val="28"/>
          <w:rtl w:val="true"/>
          <w:lang w:bidi="fa-IR"/>
        </w:rPr>
        <w:t>میراث فانّ میراثي منه</w:t>
      </w:r>
      <w:r>
        <w:rPr>
          <w:rStyle w:val="FootnoteAnchor"/>
          <w:rtl w:val="true"/>
        </w:rPr>
        <w:footnoteReference w:id="1000"/>
      </w:r>
      <w:r>
        <w:rPr>
          <w:rFonts w:ascii="Amiri" w:hAnsi="Amiri" w:eastAsia="Amiri" w:cs="Amiri"/>
          <w:color w:val="111111"/>
          <w:sz w:val="28"/>
          <w:sz w:val="28"/>
          <w:szCs w:val="28"/>
          <w:rtl w:val="true"/>
          <w:lang w:bidi="ar-SA"/>
        </w:rPr>
        <w:t>لأبي؟ فقال</w:t>
      </w:r>
      <w:r>
        <w:rPr>
          <w:rFonts w:eastAsia="Amiri" w:cs="Amiri" w:ascii="Amiri" w:hAnsi="Amiri"/>
          <w:color w:val="111111"/>
          <w:sz w:val="28"/>
          <w:szCs w:val="28"/>
          <w:rtl w:val="true"/>
          <w:lang w:bidi="ar-SA"/>
        </w:rPr>
        <w:t>:</w:t>
      </w:r>
      <w:r>
        <w:rPr>
          <w:rStyle w:val="FootnoteAnchor"/>
          <w:rtl w:val="true"/>
        </w:rPr>
        <w:footnoteReference w:id="1001"/>
      </w:r>
      <w:r>
        <w:rPr>
          <w:rFonts w:ascii="Amiri" w:hAnsi="Amiri" w:eastAsia="Amiri" w:cs="Amiri"/>
          <w:color w:val="111111"/>
          <w:sz w:val="28"/>
          <w:sz w:val="28"/>
          <w:szCs w:val="28"/>
          <w:rtl w:val="true"/>
          <w:lang w:bidi="ar-SA"/>
        </w:rPr>
        <w:t>يجوز لابيها ما وهبت له</w:t>
      </w:r>
      <w:r>
        <w:rPr>
          <w:rFonts w:eastAsia="Amiri" w:cs="Amiri" w:ascii="Amiri" w:hAnsi="Amiri"/>
          <w:color w:val="111111"/>
          <w:sz w:val="28"/>
          <w:szCs w:val="28"/>
          <w:rtl w:val="true"/>
          <w:lang w:bidi="ar-SA"/>
        </w:rPr>
        <w:t>.</w:t>
      </w:r>
      <w:r>
        <w:rPr>
          <w:rStyle w:val="FootnoteAnchor"/>
          <w:rtl w:val="true"/>
        </w:rPr>
        <w:footnoteReference w:id="1002"/>
      </w:r>
      <w:r>
        <w:rPr>
          <w:rStyle w:val="FootnoteAnchor"/>
          <w:rtl w:val="true"/>
        </w:rPr>
        <w:footnoteReference w:id="1003"/>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1004"/>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محبوب، عن أبي ایوب، عن سليمان بن خالد مثله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يؤدي أبوها الى زوجها ثلثي دية السقط</w:t>
      </w:r>
      <w:r>
        <w:rPr>
          <w:rFonts w:eastAsia="IRNazanin" w:cs="IRNazanin"/>
          <w:color w:val="111111"/>
          <w:sz w:val="28"/>
          <w:szCs w:val="28"/>
          <w:rtl w:val="true"/>
          <w:lang w:bidi="fa-IR"/>
        </w:rPr>
        <w:t>.</w:t>
      </w:r>
      <w:r>
        <w:rPr>
          <w:rStyle w:val="FootnoteAnchor"/>
          <w:rtl w:val="true"/>
        </w:rPr>
        <w:footnoteReference w:id="1005"/>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سماعة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1006"/>
      </w:r>
      <w:bookmarkStart w:id="284" w:name="pg13476_129143"/>
    </w:p>
    <w:p>
      <w:pPr>
        <w:pStyle w:val="BookText"/>
        <w:rPr/>
      </w:pPr>
      <w:bookmarkEnd w:id="284"/>
      <w:r>
        <w:rPr>
          <w:rFonts w:ascii="IRNazanin" w:hAnsi="IRNazanin" w:eastAsia="IRNazanin"/>
          <w:color w:val="111111"/>
          <w:sz w:val="28"/>
          <w:sz w:val="28"/>
          <w:szCs w:val="28"/>
          <w:rtl w:val="true"/>
          <w:lang w:bidi="fa-IR"/>
        </w:rPr>
        <w:t>من لا يحضره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زرعة،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Fonts w:eastAsia="IRNazanin" w:cs="IRNazanin"/>
          <w:color w:val="111111"/>
          <w:sz w:val="28"/>
          <w:szCs w:val="28"/>
          <w:rtl w:val="true"/>
          <w:lang w:bidi="fa-IR"/>
        </w:rPr>
        <w:t>.</w:t>
      </w:r>
      <w:r>
        <w:rPr>
          <w:rStyle w:val="FootnoteAnchor"/>
        </w:rPr>
        <w:footnoteReference w:id="1007"/>
      </w:r>
      <w:r>
        <w:rPr>
          <w:rFonts w:eastAsia="IRNazanin" w:cs="IRNazanin"/>
          <w:color w:val="111111"/>
          <w:sz w:val="28"/>
          <w:szCs w:val="28"/>
          <w:lang w:bidi="fa-IR"/>
        </w:rPr>
        <w:t>31006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محبوب، عن أبي أيوب، عن 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ضرب ابنته وهي حامل فطرحت ولدها فاستعدی زوج المرأة على أبيها فقالت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كان لهذا السقط دية فانّ میراثي منه هبة لأبي؟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لأبيها ما جعلت له من حظها،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ويؤدي أبوها الى زوجها ثلثي دية السقط</w:t>
      </w:r>
      <w:r>
        <w:rPr>
          <w:rFonts w:eastAsia="IRNazanin" w:cs="IRNazanin"/>
          <w:color w:val="111111"/>
          <w:sz w:val="28"/>
          <w:szCs w:val="28"/>
          <w:rtl w:val="true"/>
          <w:lang w:bidi="fa-IR"/>
        </w:rPr>
        <w:t>.</w:t>
      </w:r>
      <w:r>
        <w:rPr>
          <w:rStyle w:val="FootnoteAnchor"/>
          <w:rtl w:val="true"/>
        </w:rPr>
        <w:footnoteReference w:id="1008"/>
      </w:r>
    </w:p>
    <w:p>
      <w:pPr>
        <w:pStyle w:val="Heading3"/>
        <w:numPr>
          <w:ilvl w:val="2"/>
          <w:numId w:val="1"/>
        </w:numPr>
        <w:rPr/>
      </w:pPr>
      <w:bookmarkStart w:id="285" w:name="__RefHeading___Toc2278360_2616395394"/>
      <w:bookmarkStart w:id="286" w:name="_Toc98"/>
      <w:bookmarkEnd w:id="285"/>
      <w:r>
        <w:rPr>
          <w:rtl w:val="true"/>
        </w:rPr>
        <w:t>باب</w:t>
      </w:r>
      <w:r>
        <w:rPr>
          <w:rtl w:val="true"/>
        </w:rPr>
        <w:t>(</w:t>
      </w:r>
      <w:r>
        <w:rPr/>
        <w:t>7</w:t>
      </w:r>
      <w:r>
        <w:rPr>
          <w:rtl w:val="true"/>
        </w:rPr>
        <w:t>)</w:t>
      </w:r>
      <w:r>
        <w:rPr>
          <w:rtl w:val="true"/>
        </w:rPr>
        <w:t>ما يجب على القاتل في الأشهر الحُرُم</w:t>
      </w:r>
      <w:bookmarkEnd w:id="286"/>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يجب على القاتل في الأشهر الحُرُم </w:t>
      </w:r>
      <w:r>
        <w:rPr>
          <w:rFonts w:eastAsia="IRNazanin" w:cs="IRNazanin"/>
          <w:color w:val="111111"/>
          <w:sz w:val="28"/>
          <w:szCs w:val="28"/>
          <w:lang w:bidi="fa-IR"/>
        </w:rPr>
        <w:t>31007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فضالة بن أيوب، عن کلیب بن معاوية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في شهر حرام فعليه دية وثلث</w:t>
      </w:r>
      <w:r>
        <w:rPr>
          <w:rFonts w:eastAsia="IRNazanin" w:cs="IRNazanin"/>
          <w:color w:val="111111"/>
          <w:sz w:val="28"/>
          <w:szCs w:val="28"/>
          <w:rtl w:val="true"/>
          <w:lang w:bidi="fa-IR"/>
        </w:rPr>
        <w:t>.</w:t>
      </w:r>
      <w:r>
        <w:rPr>
          <w:rStyle w:val="FootnoteAnchor"/>
          <w:rtl w:val="true"/>
        </w:rPr>
        <w:footnoteReference w:id="1009"/>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کلیب بن معاوية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Fonts w:eastAsia="IRNazanin" w:cs="IRNazanin"/>
          <w:color w:val="111111"/>
          <w:sz w:val="28"/>
          <w:szCs w:val="28"/>
          <w:rtl w:val="true"/>
          <w:lang w:bidi="fa-IR"/>
        </w:rPr>
        <w:t>.</w:t>
      </w:r>
      <w:r>
        <w:rPr>
          <w:rStyle w:val="FootnoteAnchor"/>
        </w:rPr>
        <w:footnoteReference w:id="1010"/>
      </w:r>
      <w:r>
        <w:rPr>
          <w:rFonts w:eastAsia="Amiri" w:cs="Amiri" w:ascii="Amiri" w:hAnsi="Amiri"/>
          <w:color w:val="111111"/>
          <w:sz w:val="28"/>
          <w:szCs w:val="28"/>
          <w:lang w:bidi="ar-SA"/>
        </w:rPr>
        <w:t>31008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محمد بن عيسى، عن </w:t>
      </w:r>
    </w:p>
    <w:p>
      <w:pPr>
        <w:pStyle w:val="BookText"/>
        <w:rPr/>
      </w:pPr>
      <w:r>
        <w:rPr>
          <w:rFonts w:ascii="IRNazanin" w:hAnsi="IRNazanin" w:eastAsia="IRNazanin"/>
          <w:color w:val="111111"/>
          <w:sz w:val="28"/>
          <w:sz w:val="28"/>
          <w:szCs w:val="28"/>
          <w:rtl w:val="true"/>
          <w:lang w:bidi="fa-IR"/>
        </w:rPr>
        <w:t>يونس، عن كليب الأسدي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يقتل في الشهر الحرام ما دیته؟ قال</w:t>
      </w:r>
      <w:r>
        <w:rPr>
          <w:rFonts w:eastAsia="IRNazanin" w:cs="IRNazanin"/>
          <w:color w:val="111111"/>
          <w:sz w:val="28"/>
          <w:szCs w:val="28"/>
          <w:rtl w:val="true"/>
          <w:lang w:bidi="fa-IR"/>
        </w:rPr>
        <w:t>:</w:t>
      </w:r>
      <w:r>
        <w:rPr>
          <w:rStyle w:val="FootnoteAnchor"/>
          <w:rtl w:val="true"/>
        </w:rPr>
        <w:footnoteReference w:id="1011"/>
      </w:r>
      <w:r>
        <w:rPr>
          <w:rFonts w:ascii="Amiri" w:hAnsi="Amiri" w:eastAsia="Amiri" w:cs="Amiri"/>
          <w:color w:val="111111"/>
          <w:sz w:val="28"/>
          <w:sz w:val="28"/>
          <w:szCs w:val="28"/>
          <w:rtl w:val="true"/>
          <w:lang w:bidi="ar-SA"/>
        </w:rPr>
        <w:t>دية وثلث</w:t>
      </w:r>
      <w:r>
        <w:rPr>
          <w:rFonts w:eastAsia="Amiri" w:cs="Amiri" w:ascii="Amiri" w:hAnsi="Amiri"/>
          <w:color w:val="111111"/>
          <w:sz w:val="28"/>
          <w:szCs w:val="28"/>
          <w:rtl w:val="true"/>
          <w:lang w:bidi="ar-SA"/>
        </w:rPr>
        <w:t>.</w:t>
      </w:r>
      <w:r>
        <w:rPr>
          <w:rStyle w:val="FootnoteAnchor"/>
          <w:rtl w:val="true"/>
        </w:rPr>
        <w:footnoteReference w:id="1012"/>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القاسم بن محمد الجوهري، عن كليب الأسدي مثله</w:t>
      </w:r>
      <w:r>
        <w:rPr>
          <w:rFonts w:eastAsia="IRNazanin" w:cs="IRNazanin"/>
          <w:color w:val="111111"/>
          <w:sz w:val="28"/>
          <w:szCs w:val="28"/>
          <w:rtl w:val="true"/>
          <w:lang w:bidi="fa-IR"/>
        </w:rPr>
        <w:t>.</w:t>
      </w:r>
      <w:r>
        <w:rPr>
          <w:rStyle w:val="FootnoteAnchor"/>
        </w:rPr>
        <w:footnoteReference w:id="1013"/>
      </w:r>
      <w:r>
        <w:rPr>
          <w:rFonts w:eastAsia="Amiri" w:cs="Amiri" w:ascii="Amiri" w:hAnsi="Amiri"/>
          <w:color w:val="111111"/>
          <w:sz w:val="28"/>
          <w:szCs w:val="28"/>
          <w:lang w:bidi="ar-SA"/>
        </w:rPr>
        <w:t>31009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 عن ابان بن عثمان،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قتل في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دية وثلث ويصوم شهرين متتابعين من أشهر الحُرُم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يدخل فيه العيد وأيام التشريق؟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فانّه حق لزمه</w:t>
      </w:r>
      <w:r>
        <w:rPr>
          <w:rFonts w:eastAsia="Amiri" w:cs="Amiri" w:ascii="Amiri" w:hAnsi="Amiri"/>
          <w:color w:val="111111"/>
          <w:sz w:val="28"/>
          <w:szCs w:val="28"/>
          <w:rtl w:val="true"/>
          <w:lang w:bidi="ar-SA"/>
        </w:rPr>
        <w:t>.</w:t>
      </w:r>
      <w:r>
        <w:rPr>
          <w:rStyle w:val="FootnoteAnchor"/>
        </w:rPr>
        <w:footnoteReference w:id="1014"/>
      </w:r>
      <w:r>
        <w:rPr>
          <w:rFonts w:eastAsia="Amiri" w:cs="Amiri" w:ascii="Amiri" w:hAnsi="Amiri"/>
          <w:color w:val="111111"/>
          <w:sz w:val="28"/>
          <w:szCs w:val="28"/>
          <w:lang w:bidi="ar-SA"/>
        </w:rPr>
        <w:t>31010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علي بن رئاب،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قتل رجلا خطأ في أشهر الحرم؟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الدية وصوم شهرين متتابعين من أشهر الحرم</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يدخل في العيد وايام التشريق؟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يصومه فإنّه حق لزمه</w:t>
      </w:r>
      <w:r>
        <w:rPr>
          <w:rFonts w:eastAsia="Amiri" w:cs="Amiri" w:ascii="Amiri" w:hAnsi="Amiri"/>
          <w:color w:val="111111"/>
          <w:sz w:val="28"/>
          <w:szCs w:val="28"/>
          <w:rtl w:val="true"/>
          <w:lang w:bidi="ar-SA"/>
        </w:rPr>
        <w:t>.</w:t>
      </w:r>
      <w:r>
        <w:rPr>
          <w:rStyle w:val="FootnoteAnchor"/>
          <w:rtl w:val="true"/>
        </w:rPr>
        <w:footnoteReference w:id="1015"/>
      </w:r>
      <w:bookmarkStart w:id="287" w:name="pg13476_129145"/>
    </w:p>
    <w:p>
      <w:pPr>
        <w:pStyle w:val="BookText"/>
        <w:rPr/>
      </w:pPr>
      <w:bookmarkEnd w:id="287"/>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يحرم الصيام في العيدين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الفطر والأضحى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كان الصائم يريد الصوم إبتداءاً وتطوّعاً، وأما اذا وجب عليه صيام شهرين متابعين مثل ما جاء في هذا الحديث فلا اشكال حينئذٍ في جواز صیام العيدين لانّه دخل في ذلك وألزم نفسه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صيام أيام التشريق فليس مُحرّماً الاّ على من كان في منی، وأمّا في غيرها فلابأس بالصيام فيه بل يُستحب</w:t>
      </w:r>
      <w:r>
        <w:rPr>
          <w:rFonts w:eastAsia="IRNazanin" w:cs="IRNazanin"/>
          <w:color w:val="111111"/>
          <w:sz w:val="28"/>
          <w:szCs w:val="28"/>
          <w:rtl w:val="true"/>
          <w:lang w:bidi="fa-IR"/>
        </w:rPr>
        <w:t>.</w:t>
      </w:r>
    </w:p>
    <w:p>
      <w:pPr>
        <w:pStyle w:val="Heading3"/>
        <w:numPr>
          <w:ilvl w:val="2"/>
          <w:numId w:val="1"/>
        </w:numPr>
        <w:rPr/>
      </w:pPr>
      <w:bookmarkStart w:id="288" w:name="__RefHeading___Toc2278362_2616395394"/>
      <w:bookmarkStart w:id="289" w:name="_Toc99"/>
      <w:bookmarkEnd w:id="288"/>
      <w:r>
        <w:rPr>
          <w:rtl w:val="true"/>
        </w:rPr>
        <w:t>باب</w:t>
      </w:r>
      <w:r>
        <w:rPr>
          <w:rtl w:val="true"/>
        </w:rPr>
        <w:t>(</w:t>
      </w:r>
      <w:r>
        <w:rPr/>
        <w:t>8</w:t>
      </w:r>
      <w:r>
        <w:rPr>
          <w:rtl w:val="true"/>
        </w:rPr>
        <w:t>)</w:t>
      </w:r>
      <w:r>
        <w:rPr>
          <w:rtl w:val="true"/>
        </w:rPr>
        <w:t>انّ دية الخطأ تُستأدي في ثلاث سنين ودية العمد في سنة</w:t>
      </w:r>
      <w:bookmarkEnd w:id="289"/>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دية الخطأ تُستأدي في ثلاث سنين ودية العمد في سنة </w:t>
      </w:r>
      <w:r>
        <w:rPr>
          <w:rFonts w:eastAsia="Amiri" w:cs="Amiri" w:ascii="Amiri" w:hAnsi="Amiri"/>
          <w:color w:val="111111"/>
          <w:sz w:val="28"/>
          <w:szCs w:val="28"/>
          <w:lang w:bidi="ar-SA"/>
        </w:rPr>
        <w:t>31011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وعلي ابن ابراهيم، عن أبيه جميعاً، عن ابن محبوب، عن أبي ولاّد،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w:t>
      </w:r>
      <w:r>
        <w:rPr>
          <w:rStyle w:val="FootnoteAnchor"/>
          <w:rtl w:val="true"/>
        </w:rPr>
        <w:footnoteReference w:id="10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تُستأدی دية الخطأ في ثلاث سنين وتستأدي دية العمد في سنة</w:t>
      </w:r>
      <w:r>
        <w:rPr>
          <w:rFonts w:eastAsia="IRNazanin" w:cs="IRNazanin"/>
          <w:color w:val="111111"/>
          <w:sz w:val="28"/>
          <w:szCs w:val="28"/>
          <w:rtl w:val="true"/>
          <w:lang w:bidi="fa-IR"/>
        </w:rPr>
        <w:t>.</w:t>
      </w:r>
      <w:r>
        <w:rPr>
          <w:rStyle w:val="FootnoteAnchor"/>
          <w:rtl w:val="true"/>
        </w:rPr>
        <w:footnoteReference w:id="1017"/>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أبي ولاد مثله</w:t>
      </w:r>
      <w:r>
        <w:rPr>
          <w:rFonts w:eastAsia="Amiri" w:cs="Amiri" w:ascii="Amiri" w:hAnsi="Amiri"/>
          <w:color w:val="111111"/>
          <w:sz w:val="28"/>
          <w:szCs w:val="28"/>
          <w:rtl w:val="true"/>
          <w:lang w:bidi="ar-SA"/>
        </w:rPr>
        <w:t>.</w:t>
      </w:r>
      <w:r>
        <w:rPr>
          <w:rStyle w:val="FootnoteAnchor"/>
          <w:rtl w:val="true"/>
        </w:rPr>
        <w:footnoteReference w:id="1018"/>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محبوب، عن أبي ولآد مثله</w:t>
      </w:r>
      <w:r>
        <w:rPr>
          <w:rFonts w:eastAsia="IRNazanin" w:cs="IRNazanin"/>
          <w:color w:val="111111"/>
          <w:sz w:val="28"/>
          <w:szCs w:val="28"/>
          <w:rtl w:val="true"/>
          <w:lang w:bidi="fa-IR"/>
        </w:rPr>
        <w:t>.</w:t>
      </w:r>
      <w:r>
        <w:rPr>
          <w:rStyle w:val="FootnoteAnchor"/>
          <w:rtl w:val="true"/>
        </w:rPr>
        <w:footnoteReference w:id="1019"/>
      </w:r>
      <w:bookmarkStart w:id="290" w:name="pg13476_129146"/>
    </w:p>
    <w:p>
      <w:pPr>
        <w:pStyle w:val="Heading3"/>
        <w:numPr>
          <w:ilvl w:val="2"/>
          <w:numId w:val="1"/>
        </w:numPr>
        <w:rPr/>
      </w:pPr>
      <w:bookmarkStart w:id="291" w:name="__RefHeading___Toc2278364_2616395394"/>
      <w:bookmarkStart w:id="292" w:name="_Toc100"/>
      <w:bookmarkEnd w:id="290"/>
      <w:bookmarkEnd w:id="291"/>
      <w:r>
        <w:rPr>
          <w:rtl w:val="true"/>
        </w:rPr>
        <w:t>باب</w:t>
      </w:r>
      <w:r>
        <w:rPr>
          <w:rtl w:val="true"/>
        </w:rPr>
        <w:t>(</w:t>
      </w:r>
      <w:r>
        <w:rPr/>
        <w:t>9</w:t>
      </w:r>
      <w:r>
        <w:rPr>
          <w:rtl w:val="true"/>
        </w:rPr>
        <w:t>)</w:t>
      </w:r>
      <w:r>
        <w:rPr>
          <w:rtl w:val="true"/>
        </w:rPr>
        <w:t>دية المملوك</w:t>
      </w:r>
      <w:bookmarkEnd w:id="292"/>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المملوك </w:t>
      </w:r>
      <w:r>
        <w:rPr>
          <w:rFonts w:eastAsia="Amiri" w:cs="Amiri" w:ascii="Amiri" w:hAnsi="Amiri"/>
          <w:color w:val="111111"/>
          <w:sz w:val="28"/>
          <w:szCs w:val="28"/>
          <w:lang w:bidi="ar-SA"/>
        </w:rPr>
        <w:t>31012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الحسن بن محبوب، عن الحسن بن صالح،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حرّ قتل عبداً قيمته عشرون ألف 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يتجاوز بقيمة عبد أكثر من دية حرّ</w:t>
      </w:r>
      <w:r>
        <w:rPr>
          <w:rFonts w:eastAsia="Amiri" w:cs="Amiri" w:ascii="Amiri" w:hAnsi="Amiri"/>
          <w:color w:val="111111"/>
          <w:sz w:val="28"/>
          <w:szCs w:val="28"/>
          <w:rtl w:val="true"/>
          <w:lang w:bidi="ar-SA"/>
        </w:rPr>
        <w:t>.</w:t>
      </w:r>
      <w:r>
        <w:rPr>
          <w:rStyle w:val="FootnoteAnchor"/>
        </w:rPr>
        <w:footnoteReference w:id="1020"/>
      </w:r>
      <w:r>
        <w:rPr>
          <w:rFonts w:eastAsia="IRNazanin" w:cs="IRNazanin"/>
          <w:color w:val="111111"/>
          <w:sz w:val="28"/>
          <w:szCs w:val="28"/>
          <w:lang w:bidi="fa-IR"/>
        </w:rPr>
        <w:t>31013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محمد بن عيسى، عن يونس، عن ابن مسکان،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دية العبد قيمته، فإن</w:t>
      </w:r>
      <w:r>
        <w:rPr>
          <w:rStyle w:val="FootnoteAnchor"/>
          <w:rtl w:val="true"/>
        </w:rPr>
        <w:footnoteReference w:id="1021"/>
      </w:r>
      <w:r>
        <w:rPr>
          <w:rFonts w:ascii="IRNazanin" w:hAnsi="IRNazanin" w:eastAsia="IRNazanin"/>
          <w:color w:val="111111"/>
          <w:sz w:val="28"/>
          <w:sz w:val="28"/>
          <w:szCs w:val="28"/>
          <w:rtl w:val="true"/>
          <w:lang w:bidi="fa-IR"/>
        </w:rPr>
        <w:t>كان نفیساً فأفضل قيمته عشرة آلاف درهم ولايجاوز</w:t>
      </w:r>
      <w:r>
        <w:rPr>
          <w:rStyle w:val="FootnoteAnchor"/>
          <w:rtl w:val="true"/>
        </w:rPr>
        <w:footnoteReference w:id="1022"/>
      </w:r>
      <w:r>
        <w:rPr>
          <w:rFonts w:ascii="Amiri" w:hAnsi="Amiri" w:eastAsia="Amiri" w:cs="Amiri"/>
          <w:color w:val="111111"/>
          <w:sz w:val="28"/>
          <w:sz w:val="28"/>
          <w:szCs w:val="28"/>
          <w:rtl w:val="true"/>
          <w:lang w:bidi="ar-SA"/>
        </w:rPr>
        <w:t>به دية الحر</w:t>
      </w:r>
      <w:r>
        <w:rPr>
          <w:rFonts w:eastAsia="Amiri" w:cs="Amiri" w:ascii="Amiri" w:hAnsi="Amiri"/>
          <w:color w:val="111111"/>
          <w:sz w:val="28"/>
          <w:szCs w:val="28"/>
          <w:rtl w:val="true"/>
          <w:lang w:bidi="ar-SA"/>
        </w:rPr>
        <w:t>.</w:t>
      </w:r>
      <w:r>
        <w:rPr>
          <w:rStyle w:val="FootnoteAnchor"/>
        </w:rPr>
        <w:footnoteReference w:id="1023"/>
      </w:r>
      <w:r>
        <w:rPr>
          <w:rFonts w:eastAsia="Amiri" w:cs="Amiri" w:ascii="Amiri" w:hAnsi="Amiri"/>
          <w:color w:val="111111"/>
          <w:sz w:val="28"/>
          <w:szCs w:val="28"/>
          <w:lang w:bidi="ar-SA"/>
        </w:rPr>
        <w:t>31014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ابن محبوب، عن ابن رئاب،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قتل الحرُ العبد غُرّم قيمته واُدّب</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w:t>
      </w:r>
      <w:r>
        <w:rPr>
          <w:rStyle w:val="FootnoteAnchor"/>
          <w:rtl w:val="true"/>
        </w:rPr>
        <w:footnoteReference w:id="1024"/>
      </w:r>
      <w:r>
        <w:rPr>
          <w:rFonts w:ascii="Amiri" w:hAnsi="Amiri" w:eastAsia="Amiri" w:cs="Amiri"/>
          <w:color w:val="111111"/>
          <w:sz w:val="28"/>
          <w:sz w:val="28"/>
          <w:szCs w:val="28"/>
          <w:rtl w:val="true"/>
          <w:lang w:bidi="ar-SA"/>
        </w:rPr>
        <w:t>قيمته عشرين ألف درهم؟</w:t>
      </w:r>
      <w:r>
        <w:rPr>
          <w:rStyle w:val="FootnoteAnchor"/>
          <w:rtl w:val="true"/>
        </w:rPr>
        <w:footnoteReference w:id="1025"/>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يجاوز بقيمة عبد</w:t>
      </w:r>
      <w:r>
        <w:rPr>
          <w:rStyle w:val="FootnoteAnchor"/>
          <w:rtl w:val="true"/>
        </w:rPr>
        <w:footnoteReference w:id="1026"/>
      </w:r>
      <w:r>
        <w:rPr>
          <w:rFonts w:ascii="Amiri" w:hAnsi="Amiri" w:eastAsia="Amiri" w:cs="Amiri"/>
          <w:color w:val="111111"/>
          <w:sz w:val="28"/>
          <w:sz w:val="28"/>
          <w:szCs w:val="28"/>
          <w:rtl w:val="true"/>
          <w:lang w:bidi="ar-SA"/>
        </w:rPr>
        <w:t>ديّة الاحرار</w:t>
      </w:r>
      <w:r>
        <w:rPr>
          <w:rFonts w:eastAsia="Amiri" w:cs="Amiri" w:ascii="Amiri" w:hAnsi="Amiri"/>
          <w:color w:val="111111"/>
          <w:sz w:val="28"/>
          <w:szCs w:val="28"/>
          <w:rtl w:val="true"/>
          <w:lang w:bidi="ar-SA"/>
        </w:rPr>
        <w:t>.</w:t>
      </w:r>
      <w:r>
        <w:rPr>
          <w:rStyle w:val="FootnoteAnchor"/>
          <w:rtl w:val="true"/>
        </w:rPr>
        <w:footnoteReference w:id="1027"/>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عن علي بن رئاب،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1028"/>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علي بن رئاب، عن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لايجاوز بقيمة عبد عن دية حرّ</w:t>
      </w:r>
      <w:r>
        <w:rPr>
          <w:rFonts w:eastAsia="IRNazanin" w:cs="IRNazanin"/>
          <w:color w:val="111111"/>
          <w:sz w:val="28"/>
          <w:szCs w:val="28"/>
          <w:rtl w:val="true"/>
          <w:lang w:bidi="fa-IR"/>
        </w:rPr>
        <w:t>.</w:t>
      </w:r>
      <w:r>
        <w:rPr>
          <w:rStyle w:val="FootnoteAnchor"/>
        </w:rPr>
        <w:footnoteReference w:id="1029"/>
      </w:r>
      <w:r>
        <w:rPr>
          <w:rFonts w:eastAsia="Amiri" w:cs="Amiri" w:ascii="Amiri" w:hAnsi="Amiri"/>
          <w:color w:val="111111"/>
          <w:sz w:val="28"/>
          <w:szCs w:val="28"/>
          <w:lang w:bidi="ar-SA"/>
        </w:rPr>
        <w:t>31015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حر قتل عبداً،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سلعة تقوّم عليه قيمة عدل، ولا وكس ولا شطط، ويُعاقَب</w:t>
      </w:r>
      <w:r>
        <w:rPr>
          <w:rFonts w:eastAsia="Amiri" w:cs="Amiri" w:ascii="Amiri" w:hAnsi="Amiri"/>
          <w:color w:val="111111"/>
          <w:sz w:val="28"/>
          <w:szCs w:val="28"/>
          <w:rtl w:val="true"/>
          <w:lang w:bidi="ar-SA"/>
        </w:rPr>
        <w:t>.</w:t>
      </w:r>
      <w:r>
        <w:rPr>
          <w:rStyle w:val="FootnoteAnchor"/>
          <w:rtl w:val="true"/>
        </w:rPr>
        <w:footnoteReference w:id="1030"/>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المُدبَّر</w:t>
      </w:r>
      <w:r>
        <w:rPr>
          <w:rStyle w:val="FootnoteAnchor"/>
          <w:rtl w:val="true"/>
        </w:rPr>
        <w:footnoteReference w:id="1031"/>
      </w:r>
      <w:r>
        <w:rPr>
          <w:rFonts w:ascii="Amiri" w:hAnsi="Amiri" w:eastAsia="Amiri" w:cs="Amiri"/>
          <w:color w:val="111111"/>
          <w:sz w:val="28"/>
          <w:sz w:val="28"/>
          <w:szCs w:val="28"/>
          <w:rtl w:val="true"/>
          <w:lang w:bidi="ar-SA"/>
        </w:rPr>
        <w:t xml:space="preserve">اذا قتل أحداً خطأً </w:t>
      </w:r>
      <w:r>
        <w:rPr>
          <w:rFonts w:eastAsia="Amiri" w:cs="Amiri" w:ascii="Amiri" w:hAnsi="Amiri"/>
          <w:color w:val="111111"/>
          <w:sz w:val="28"/>
          <w:szCs w:val="28"/>
          <w:lang w:bidi="ar-SA"/>
        </w:rPr>
        <w:t>31016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جميل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مُدبّر قتل رجلاً خطأ </w:t>
      </w:r>
    </w:p>
    <w:p>
      <w:pPr>
        <w:pStyle w:val="BookText"/>
        <w:rPr/>
      </w:pPr>
      <w:r>
        <w:rPr>
          <w:rFonts w:ascii="Amiri" w:hAnsi="Amiri" w:eastAsia="Amiri" w:cs="Amiri"/>
          <w:color w:val="111111"/>
          <w:sz w:val="28"/>
          <w:sz w:val="28"/>
          <w:szCs w:val="28"/>
          <w:rtl w:val="true"/>
          <w:lang w:bidi="ar-SA"/>
        </w:rPr>
        <w:t>من يضمن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يصالح عنه مولاه فإن أبي دفع إلى أولياء المقتول يخدمهم حتّى يموت الّذي دبّره ثمّ يرجع</w:t>
      </w:r>
      <w:r>
        <w:rPr>
          <w:rStyle w:val="FootnoteAnchor"/>
          <w:rtl w:val="true"/>
        </w:rPr>
        <w:footnoteReference w:id="1032"/>
      </w:r>
      <w:r>
        <w:rPr>
          <w:rFonts w:ascii="Amiri" w:hAnsi="Amiri" w:eastAsia="Amiri" w:cs="Amiri"/>
          <w:color w:val="111111"/>
          <w:sz w:val="28"/>
          <w:sz w:val="28"/>
          <w:szCs w:val="28"/>
          <w:rtl w:val="true"/>
          <w:lang w:bidi="ar-SA"/>
        </w:rPr>
        <w:t>حرّاً لا سبيل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ويستسعى في قيمته</w:t>
      </w:r>
      <w:r>
        <w:rPr>
          <w:rFonts w:eastAsia="Amiri" w:cs="Amiri" w:ascii="Amiri" w:hAnsi="Amiri"/>
          <w:color w:val="111111"/>
          <w:sz w:val="28"/>
          <w:szCs w:val="28"/>
          <w:rtl w:val="true"/>
          <w:lang w:bidi="ar-SA"/>
        </w:rPr>
        <w:t>.</w:t>
      </w:r>
      <w:r>
        <w:rPr>
          <w:rStyle w:val="FootnoteAnchor"/>
          <w:rtl w:val="true"/>
        </w:rPr>
        <w:footnoteReference w:id="1033"/>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مثله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لاسبيل عليه</w:t>
      </w:r>
      <w:r>
        <w:rPr>
          <w:rFonts w:eastAsia="Amiri" w:cs="Amiri" w:ascii="Amiri" w:hAnsi="Amiri"/>
          <w:color w:val="111111"/>
          <w:sz w:val="28"/>
          <w:szCs w:val="28"/>
          <w:rtl w:val="true"/>
          <w:lang w:bidi="ar-SA"/>
        </w:rPr>
        <w:t>.</w:t>
      </w:r>
      <w:r>
        <w:rPr>
          <w:rStyle w:val="FootnoteAnchor"/>
        </w:rPr>
        <w:footnoteReference w:id="1034"/>
      </w:r>
      <w:r>
        <w:rPr>
          <w:rFonts w:eastAsia="IRNazanin" w:cs="IRNazanin"/>
          <w:color w:val="111111"/>
          <w:sz w:val="28"/>
          <w:szCs w:val="28"/>
          <w:lang w:bidi="fa-IR"/>
        </w:rPr>
        <w:t>31017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زياد، عن أحمد بن محمد بن أبي نصر، عن جمیل، وعلي بن ابراهيم، عن محمد بن عيسى، عن يونس، عن محمد بن حمران جميعاً،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مُدبّر قتل رجلا خطأ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 مولاه أن يؤدي اليهم الدية وإلاّ دفعه اليهم يخدمهم، فاذا مات مولاه يعني الذي أعتقه رجع حراً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عليه</w:t>
      </w:r>
      <w:r>
        <w:rPr>
          <w:rFonts w:eastAsia="Amiri" w:cs="Amiri" w:ascii="Amiri" w:hAnsi="Amiri"/>
          <w:color w:val="111111"/>
          <w:sz w:val="28"/>
          <w:szCs w:val="28"/>
          <w:rtl w:val="true"/>
          <w:lang w:bidi="ar-SA"/>
        </w:rPr>
        <w:t>.</w:t>
      </w:r>
      <w:r>
        <w:rPr>
          <w:rStyle w:val="FootnoteAnchor"/>
          <w:rtl w:val="true"/>
        </w:rPr>
        <w:footnoteReference w:id="1035"/>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محمد بن عیسی، عن يونس، عن محمد بن حمران، وسهل بن زياد، عن أحمد بن محمد بن أبي نصر، عن جميل جميعاً،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bookmarkStart w:id="293" w:name="pg13476_129149"/>
    </w:p>
    <w:p>
      <w:pPr>
        <w:pStyle w:val="BookText"/>
        <w:rPr/>
      </w:pPr>
      <w:bookmarkEnd w:id="293"/>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1036"/>
      </w:r>
    </w:p>
    <w:p>
      <w:pPr>
        <w:pStyle w:val="Heading3"/>
        <w:numPr>
          <w:ilvl w:val="2"/>
          <w:numId w:val="1"/>
        </w:numPr>
        <w:rPr/>
      </w:pPr>
      <w:bookmarkStart w:id="294" w:name="__RefHeading___Toc2278366_2616395394"/>
      <w:bookmarkStart w:id="295" w:name="_Toc101"/>
      <w:bookmarkEnd w:id="294"/>
      <w:r>
        <w:rPr>
          <w:rtl w:val="true"/>
        </w:rPr>
        <w:t>باب</w:t>
      </w:r>
      <w:r>
        <w:rPr>
          <w:rtl w:val="true"/>
        </w:rPr>
        <w:t>(</w:t>
      </w:r>
      <w:r>
        <w:rPr/>
        <w:t>11</w:t>
      </w:r>
      <w:r>
        <w:rPr>
          <w:rtl w:val="true"/>
        </w:rPr>
        <w:t>)</w:t>
      </w:r>
      <w:r>
        <w:rPr>
          <w:rtl w:val="true"/>
        </w:rPr>
        <w:t>حكم المكاتَب اذا قتل أحداً خطأً</w:t>
      </w:r>
      <w:bookmarkEnd w:id="295"/>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المكاتَب اذا قتل أحداً خطأً </w:t>
      </w:r>
      <w:r>
        <w:rPr>
          <w:rFonts w:eastAsia="IRNazanin" w:cs="IRNazanin"/>
          <w:color w:val="111111"/>
          <w:sz w:val="28"/>
          <w:szCs w:val="28"/>
          <w:lang w:bidi="fa-IR"/>
        </w:rPr>
        <w:t>31018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أبيه، عن اسماعیل بن مرّار، عن يونس، عن 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مكاتَب قتل رجلاً خطأ؟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من ديته بقدر ما اعتق، وعلى مولاه ما بقي من قيمة المملوك، فان عجز المكاتب فلا عاقلة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ذلك على امام المسلمین</w:t>
      </w:r>
      <w:r>
        <w:rPr>
          <w:rFonts w:eastAsia="IRNazanin" w:cs="IRNazanin"/>
          <w:color w:val="111111"/>
          <w:sz w:val="28"/>
          <w:szCs w:val="28"/>
          <w:rtl w:val="true"/>
          <w:lang w:bidi="fa-IR"/>
        </w:rPr>
        <w:t>.</w:t>
      </w:r>
      <w:r>
        <w:rPr>
          <w:rStyle w:val="FootnoteAnchor"/>
          <w:rtl w:val="true"/>
        </w:rPr>
        <w:footnoteReference w:id="1037"/>
      </w:r>
    </w:p>
    <w:p>
      <w:pPr>
        <w:pStyle w:val="Heading3"/>
        <w:numPr>
          <w:ilvl w:val="2"/>
          <w:numId w:val="1"/>
        </w:numPr>
        <w:rPr/>
      </w:pPr>
      <w:bookmarkStart w:id="296" w:name="__RefHeading___Toc2278368_2616395394"/>
      <w:bookmarkStart w:id="297" w:name="_Toc102"/>
      <w:bookmarkEnd w:id="296"/>
      <w:r>
        <w:rPr>
          <w:rtl w:val="true"/>
        </w:rPr>
        <w:t>باب</w:t>
      </w:r>
      <w:r>
        <w:rPr>
          <w:rtl w:val="true"/>
        </w:rPr>
        <w:t>(</w:t>
      </w:r>
      <w:r>
        <w:rPr/>
        <w:t>12</w:t>
      </w:r>
      <w:r>
        <w:rPr>
          <w:rtl w:val="true"/>
        </w:rPr>
        <w:t>)</w:t>
      </w:r>
      <w:r>
        <w:rPr>
          <w:rtl w:val="true"/>
        </w:rPr>
        <w:t>حكم اُمّ الولد اذا قتلت سیدها خطأً</w:t>
      </w:r>
      <w:bookmarkEnd w:id="297"/>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اُمّ الولد اذا قتلت سیدها خطأً </w:t>
      </w:r>
      <w:r>
        <w:rPr>
          <w:rFonts w:eastAsia="IRNazanin" w:cs="IRNazanin"/>
          <w:color w:val="111111"/>
          <w:sz w:val="28"/>
          <w:szCs w:val="28"/>
          <w:lang w:bidi="fa-IR"/>
        </w:rPr>
        <w:t>31019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عيسى، عن محمد بن يحيى، عن طلحة بن زيد، عن غياث بن ابراهيم،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قتلت ام الولد سیدها خطأ فهي حرّة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عليها سعاية</w:t>
      </w:r>
      <w:r>
        <w:rPr>
          <w:rFonts w:eastAsia="IRNazanin" w:cs="IRNazanin"/>
          <w:color w:val="111111"/>
          <w:sz w:val="28"/>
          <w:szCs w:val="28"/>
          <w:rtl w:val="true"/>
          <w:lang w:bidi="fa-IR"/>
        </w:rPr>
        <w:t>.</w:t>
      </w:r>
      <w:r>
        <w:rPr>
          <w:rStyle w:val="FootnoteAnchor"/>
        </w:rPr>
        <w:footnoteReference w:id="1038"/>
      </w:r>
      <w:r>
        <w:rPr>
          <w:rFonts w:eastAsia="Amiri" w:cs="Amiri" w:ascii="Amiri" w:hAnsi="Amiri"/>
          <w:color w:val="111111"/>
          <w:sz w:val="28"/>
          <w:szCs w:val="28"/>
          <w:lang w:bidi="ar-SA"/>
        </w:rPr>
        <w:t>31020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w:t>
      </w:r>
      <w:bookmarkStart w:id="298" w:name="pg13476_129150"/>
    </w:p>
    <w:p>
      <w:pPr>
        <w:pStyle w:val="BookText"/>
        <w:rPr/>
      </w:pPr>
      <w:bookmarkEnd w:id="298"/>
      <w:r>
        <w:rPr>
          <w:rFonts w:ascii="IRNazanin" w:hAnsi="IRNazanin" w:eastAsia="IRNazanin"/>
          <w:color w:val="111111"/>
          <w:sz w:val="28"/>
          <w:sz w:val="28"/>
          <w:szCs w:val="28"/>
          <w:rtl w:val="true"/>
          <w:lang w:bidi="fa-IR"/>
        </w:rPr>
        <w:t xml:space="preserve">أبي عبدالله، عن الحسن بن علي، عن حمّاد بن عيسى،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قتلت أم الولد سیدها خطأ سعت في قیمتها</w:t>
      </w:r>
      <w:r>
        <w:rPr>
          <w:rFonts w:eastAsia="IRNazanin" w:cs="IRNazanin"/>
          <w:color w:val="111111"/>
          <w:sz w:val="28"/>
          <w:szCs w:val="28"/>
          <w:rtl w:val="true"/>
          <w:lang w:bidi="fa-IR"/>
        </w:rPr>
        <w:t>.</w:t>
      </w:r>
      <w:r>
        <w:rPr>
          <w:rStyle w:val="FootnoteAnchor"/>
          <w:rtl w:val="true"/>
        </w:rPr>
        <w:footnoteReference w:id="1039"/>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الخطأ شبيه العمد لانّ من يقتل كذلك تلزمه الدية ان كان حرّاً ففي ماله خاصة، وان كان معتقاً لا مولى له استسعى في الدية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وهب بن وهب،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قتلت ام الولد سیدها خطأ فهي حرّة ولا تبعة عليها، وإن قتلته عمداً قُتلت به</w:t>
      </w:r>
      <w:r>
        <w:rPr>
          <w:rFonts w:eastAsia="IRNazanin" w:cs="IRNazanin"/>
          <w:color w:val="111111"/>
          <w:sz w:val="28"/>
          <w:szCs w:val="28"/>
          <w:rtl w:val="true"/>
          <w:lang w:bidi="fa-IR"/>
        </w:rPr>
        <w:t>.</w:t>
      </w:r>
      <w:r>
        <w:rPr>
          <w:rStyle w:val="FootnoteAnchor"/>
          <w:rtl w:val="true"/>
        </w:rPr>
        <w:footnoteReference w:id="1040"/>
      </w:r>
    </w:p>
    <w:p>
      <w:pPr>
        <w:pStyle w:val="Heading3"/>
        <w:numPr>
          <w:ilvl w:val="2"/>
          <w:numId w:val="1"/>
        </w:numPr>
        <w:rPr/>
      </w:pPr>
      <w:bookmarkStart w:id="299" w:name="__RefHeading___Toc2278370_2616395394"/>
      <w:bookmarkStart w:id="300" w:name="_Toc103"/>
      <w:bookmarkEnd w:id="299"/>
      <w:r>
        <w:rPr>
          <w:rtl w:val="true"/>
        </w:rPr>
        <w:t>باب</w:t>
      </w:r>
      <w:r>
        <w:rPr>
          <w:rtl w:val="true"/>
        </w:rPr>
        <w:t>(</w:t>
      </w:r>
      <w:r>
        <w:rPr/>
        <w:t>13</w:t>
      </w:r>
      <w:r>
        <w:rPr>
          <w:rtl w:val="true"/>
        </w:rPr>
        <w:t>)</w:t>
      </w:r>
      <w:r>
        <w:rPr>
          <w:rtl w:val="true"/>
        </w:rPr>
        <w:t>حكم قتل الناصب بغير اذن الامام</w:t>
      </w:r>
      <w:bookmarkEnd w:id="300"/>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قتل الناصب بغير اذن الامام </w:t>
      </w:r>
      <w:r>
        <w:rPr>
          <w:rFonts w:eastAsia="Amiri" w:cs="Amiri" w:ascii="Amiri" w:hAnsi="Amiri"/>
          <w:color w:val="111111"/>
          <w:sz w:val="28"/>
          <w:szCs w:val="28"/>
          <w:lang w:bidi="ar-SA"/>
        </w:rPr>
        <w:t>31022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عن ابن محبوب، عن رجل من أصحابنا، عن 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جاراً من همدان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الجعد بن عبدالله وهو يجلس الينا فنذكر علياً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وفضله فيقع فيه أفتأذن لي فيه؟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الصباح أفكنت</w:t>
      </w:r>
      <w:r>
        <w:rPr>
          <w:rStyle w:val="FootnoteAnchor"/>
          <w:rtl w:val="true"/>
        </w:rPr>
        <w:footnoteReference w:id="1041"/>
      </w:r>
      <w:r>
        <w:rPr>
          <w:rFonts w:ascii="IRNazanin" w:hAnsi="IRNazanin" w:eastAsia="IRNazanin"/>
          <w:color w:val="111111"/>
          <w:sz w:val="28"/>
          <w:sz w:val="28"/>
          <w:szCs w:val="28"/>
          <w:rtl w:val="true"/>
          <w:lang w:bidi="fa-IR"/>
        </w:rPr>
        <w:t>فاعلاً؟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والله لئن أذنت لي فيه لأرصدنّه فاذا صار فيها اقتحمت علیه بسیفی فخبطته حتى أقتله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الصباح هذا الفتك وقد 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الفتك، يا أبا الصباح إنّ الاسلام قيَّد الفتك ولكن دعه فستُكفي بغيرك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رجعت من المدينة إلى الكوفة لم ألبث بها الاّ ثمانية عشر يوماً فخرجت إلى المسجد فصلّيت الفجر ثم عقّبت فاذا رجل يحركّني برجله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الصباح البشرى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بشّرك الله بخير فما ذاك؟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الجعد بن عبدالله بات البارحة في داره التي في الجبّانة فأيقظوه للصلاة فاذا هو مثل الزّق المنفوخ ميتاً فذهبوا يحملونه فاذا لحمه يسقط عن عظمه فجمعوه في نطع فاذا تحته أسود فدفنوه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يحيى، عن محمد بن الحسين، عن ابن محبوب مثله</w:t>
      </w:r>
      <w:r>
        <w:rPr>
          <w:rFonts w:eastAsia="Amiri" w:cs="Amiri" w:ascii="Amiri" w:hAnsi="Amiri"/>
          <w:color w:val="111111"/>
          <w:sz w:val="28"/>
          <w:szCs w:val="28"/>
          <w:rtl w:val="true"/>
          <w:lang w:bidi="ar-SA"/>
        </w:rPr>
        <w:t>.</w:t>
      </w:r>
      <w:r>
        <w:rPr>
          <w:rStyle w:val="FootnoteAnchor"/>
          <w:rtl w:val="true"/>
        </w:rPr>
        <w:footnoteReference w:id="1042"/>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رجل من أصحابنا مثله</w:t>
      </w:r>
      <w:r>
        <w:rPr>
          <w:rFonts w:eastAsia="Amiri" w:cs="Amiri" w:ascii="Amiri" w:hAnsi="Amiri"/>
          <w:color w:val="111111"/>
          <w:sz w:val="28"/>
          <w:szCs w:val="28"/>
          <w:rtl w:val="true"/>
          <w:lang w:bidi="ar-SA"/>
        </w:rPr>
        <w:t>.</w:t>
      </w:r>
      <w:r>
        <w:rPr>
          <w:rStyle w:val="FootnoteAnchor"/>
        </w:rPr>
        <w:footnoteReference w:id="1043"/>
      </w:r>
      <w:r>
        <w:rPr>
          <w:rFonts w:eastAsia="Amiri" w:cs="Amiri" w:ascii="Amiri" w:hAnsi="Amiri"/>
          <w:color w:val="111111"/>
          <w:sz w:val="28"/>
          <w:szCs w:val="28"/>
          <w:lang w:bidi="ar-SA"/>
        </w:rPr>
        <w:t>31023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رفعه، عن بعض أصحاب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أظنّه أبا عاصم السجستاني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زاملت عبدالله بن النجاشي و كان يرى رأي الزيديّة </w:t>
      </w:r>
    </w:p>
    <w:p>
      <w:pPr>
        <w:pStyle w:val="BookText"/>
        <w:rPr/>
      </w:pPr>
      <w:r>
        <w:rPr>
          <w:rFonts w:ascii="Amiri" w:hAnsi="Amiri" w:eastAsia="Amiri" w:cs="Amiri"/>
          <w:color w:val="111111"/>
          <w:sz w:val="28"/>
          <w:sz w:val="28"/>
          <w:szCs w:val="28"/>
          <w:rtl w:val="true"/>
          <w:lang w:bidi="ar-SA"/>
        </w:rPr>
        <w:t>فلمّا كنّا</w:t>
      </w:r>
      <w:r>
        <w:rPr>
          <w:rStyle w:val="FootnoteAnchor"/>
          <w:rtl w:val="true"/>
        </w:rPr>
        <w:footnoteReference w:id="1044"/>
      </w:r>
      <w:r>
        <w:rPr>
          <w:rFonts w:ascii="IRNazanin" w:hAnsi="IRNazanin" w:eastAsia="IRNazanin"/>
          <w:color w:val="111111"/>
          <w:sz w:val="28"/>
          <w:sz w:val="28"/>
          <w:szCs w:val="28"/>
          <w:rtl w:val="true"/>
          <w:lang w:bidi="fa-IR"/>
        </w:rPr>
        <w:t xml:space="preserve">بالمدينة ذهب الى عبدالله بن الحسن وذهبت الى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انصرف رأيته مغتمّاً فلمّا أصبح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استأذن لي على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على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عبدالله بن النجاشي يرى رأي الزيديّة وإنّه ذهب الى عبدالله بن الحسن وقد سألني أن استأذن له عليك؟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ائذن له فدخل عليه فسلّم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إنّي رجل أتولاّكم 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الحقّ فيكم وقد قتلت سبعة ممّن سمعته يشتم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عن ذلك عبدالله بن الحسن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مأخوذ بدمائهم في الدنيا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م</w:t>
      </w:r>
      <w:r>
        <w:rPr>
          <w:rStyle w:val="FootnoteAnchor"/>
          <w:rtl w:val="true"/>
        </w:rPr>
        <w:footnoteReference w:id="1045"/>
      </w:r>
      <w:r>
        <w:rPr>
          <w:rFonts w:ascii="Amiri" w:hAnsi="Amiri" w:eastAsia="Amiri" w:cs="Amiri"/>
          <w:color w:val="111111"/>
          <w:sz w:val="28"/>
          <w:sz w:val="28"/>
          <w:szCs w:val="28"/>
          <w:rtl w:val="true"/>
          <w:lang w:bidi="ar-SA"/>
        </w:rPr>
        <w:t xml:space="preserve">تعادي الناس إذا كنت مأخوذاً بدماء من سمعته يشتم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قتلتهم؟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Style w:val="FootnoteAnchor"/>
          <w:rtl w:val="true"/>
        </w:rPr>
        <w:footnoteReference w:id="1046"/>
      </w:r>
      <w:r>
        <w:rPr>
          <w:rFonts w:ascii="Amiri" w:hAnsi="Amiri" w:eastAsia="Amiri" w:cs="Amiri"/>
          <w:color w:val="111111"/>
          <w:sz w:val="28"/>
          <w:sz w:val="28"/>
          <w:szCs w:val="28"/>
          <w:rtl w:val="true"/>
          <w:lang w:bidi="ar-SA"/>
        </w:rPr>
        <w:t>من جمع بيني وبينه الطريق فقتلته، ومنهم من دخلت عليه بيته فقتلته، وقد خفي ذلك علىّ كلّه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خداش</w:t>
      </w:r>
      <w:r>
        <w:rPr>
          <w:rStyle w:val="FootnoteAnchor"/>
          <w:rtl w:val="true"/>
        </w:rPr>
        <w:footnoteReference w:id="1047"/>
      </w:r>
      <w:r>
        <w:rPr>
          <w:rFonts w:ascii="Amiri" w:hAnsi="Amiri" w:eastAsia="Amiri" w:cs="Amiri"/>
          <w:color w:val="111111"/>
          <w:sz w:val="28"/>
          <w:sz w:val="28"/>
          <w:szCs w:val="28"/>
          <w:rtl w:val="true"/>
          <w:lang w:bidi="ar-SA"/>
        </w:rPr>
        <w:t>عليك بكلّ رجل منهم قتلته كبش تذبحه بمنى لأنّك قتلتهم</w:t>
      </w:r>
      <w:r>
        <w:rPr>
          <w:rStyle w:val="FootnoteAnchor"/>
          <w:rtl w:val="true"/>
        </w:rPr>
        <w:footnoteReference w:id="1048"/>
      </w:r>
      <w:r>
        <w:rPr>
          <w:rFonts w:ascii="Amiri" w:hAnsi="Amiri" w:eastAsia="Amiri" w:cs="Amiri"/>
          <w:color w:val="111111"/>
          <w:sz w:val="28"/>
          <w:sz w:val="28"/>
          <w:szCs w:val="28"/>
          <w:rtl w:val="true"/>
          <w:lang w:bidi="ar-SA"/>
        </w:rPr>
        <w:t xml:space="preserve">بغير إذن الامام، </w:t>
      </w:r>
    </w:p>
    <w:p>
      <w:pPr>
        <w:pStyle w:val="BookText"/>
        <w:rPr/>
      </w:pPr>
      <w:r>
        <w:rPr>
          <w:rFonts w:ascii="Amiri" w:hAnsi="Amiri" w:eastAsia="Amiri" w:cs="Amiri"/>
          <w:color w:val="111111"/>
          <w:sz w:val="28"/>
          <w:sz w:val="28"/>
          <w:szCs w:val="28"/>
          <w:rtl w:val="true"/>
          <w:lang w:bidi="ar-SA"/>
        </w:rPr>
        <w:t xml:space="preserve">ولو أنّك قتلتهم بإذن الإمام لم يكن عليك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الدنيا والآخرة</w:t>
      </w:r>
      <w:r>
        <w:rPr>
          <w:rFonts w:eastAsia="Amiri" w:cs="Amiri" w:ascii="Amiri" w:hAnsi="Amiri"/>
          <w:color w:val="111111"/>
          <w:sz w:val="28"/>
          <w:szCs w:val="28"/>
          <w:rtl w:val="true"/>
          <w:lang w:bidi="ar-SA"/>
        </w:rPr>
        <w:t>].</w:t>
      </w:r>
      <w:r>
        <w:rPr>
          <w:rStyle w:val="FootnoteAnchor"/>
          <w:rtl w:val="true"/>
        </w:rPr>
        <w:footnoteReference w:id="1049"/>
      </w:r>
      <w:r>
        <w:rPr>
          <w:rStyle w:val="FootnoteAnchor"/>
          <w:rtl w:val="true"/>
        </w:rPr>
        <w:footnoteReference w:id="1050"/>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الفقهاء بل الظاهر أنّه متَّفق عليه بينهم جواز قتل من سبَّ أحد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يخف الضرر على نفسه أو ماله أو أهله، تبعاً للأحاديث الكثيرة الدالَّة على ذلك، ولا يجب الاستئذان من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حمل أخبار النهي على التقية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سبَّ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لسامعه قتله ما لم يخف الضرر على نفسه أو ماله أو غيره من أهل الإيمان، وكذا من سبَّ أحد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1051"/>
      </w:r>
      <w:r>
        <w:rPr>
          <w:rFonts w:ascii="Amiri" w:hAnsi="Amiri" w:eastAsia="Amiri" w:cs="Amiri"/>
          <w:color w:val="111111"/>
          <w:sz w:val="28"/>
          <w:sz w:val="28"/>
          <w:szCs w:val="28"/>
          <w:rtl w:val="true"/>
          <w:lang w:bidi="ar-SA"/>
        </w:rPr>
        <w:t xml:space="preserve">وقال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الحكم موضع وفاق وبه نصوص</w:t>
      </w:r>
      <w:r>
        <w:rPr>
          <w:rFonts w:eastAsia="Amiri" w:cs="Amiri" w:ascii="Amiri" w:hAnsi="Amiri"/>
          <w:color w:val="111111"/>
          <w:sz w:val="28"/>
          <w:szCs w:val="28"/>
          <w:rtl w:val="true"/>
          <w:lang w:bidi="ar-SA"/>
        </w:rPr>
        <w:t>).</w:t>
      </w:r>
      <w:r>
        <w:rPr>
          <w:rStyle w:val="FootnoteAnchor"/>
          <w:rtl w:val="true"/>
        </w:rPr>
        <w:footnoteReference w:id="1052"/>
      </w:r>
      <w:r>
        <w:rPr>
          <w:rFonts w:ascii="Amiri" w:hAnsi="Amiri" w:eastAsia="Amiri" w:cs="Amiri"/>
          <w:color w:val="111111"/>
          <w:sz w:val="28"/>
          <w:sz w:val="28"/>
          <w:szCs w:val="28"/>
          <w:rtl w:val="true"/>
          <w:lang w:bidi="ar-SA"/>
        </w:rPr>
        <w:t xml:space="preserve">ولعلّ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إتقى من أبي خداش أو ممن كان في المجلس حيث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بكلّ رجل منهم قتلته كبش تذبحه بمني</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قال البعض باستحباب ذبح الكبش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bookmarkStart w:id="301" w:name="pg13476_129154"/>
    </w:p>
    <w:p>
      <w:pPr>
        <w:pStyle w:val="Heading3"/>
        <w:numPr>
          <w:ilvl w:val="2"/>
          <w:numId w:val="1"/>
        </w:numPr>
        <w:rPr/>
      </w:pPr>
      <w:bookmarkStart w:id="302" w:name="__RefHeading___Toc2278372_2616395394"/>
      <w:bookmarkStart w:id="303" w:name="_Toc104"/>
      <w:bookmarkEnd w:id="301"/>
      <w:bookmarkEnd w:id="302"/>
      <w:r>
        <w:rPr>
          <w:rtl w:val="true"/>
        </w:rPr>
        <w:t>باب</w:t>
      </w:r>
      <w:r>
        <w:rPr>
          <w:rtl w:val="true"/>
        </w:rPr>
        <w:t>(</w:t>
      </w:r>
      <w:r>
        <w:rPr/>
        <w:t>14</w:t>
      </w:r>
      <w:r>
        <w:rPr>
          <w:rtl w:val="true"/>
        </w:rPr>
        <w:t>)</w:t>
      </w:r>
      <w:r>
        <w:rPr>
          <w:rtl w:val="true"/>
        </w:rPr>
        <w:t>دية المسلم اذا قُتِل في ارض الشرك</w:t>
      </w:r>
      <w:bookmarkEnd w:id="303"/>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دية المسلم اذا قُتِل في ارض الشرك </w:t>
      </w:r>
      <w:r>
        <w:rPr>
          <w:rFonts w:eastAsia="IRNazanin" w:cs="IRNazanin"/>
          <w:color w:val="111111"/>
          <w:sz w:val="28"/>
          <w:szCs w:val="28"/>
          <w:lang w:bidi="fa-IR"/>
        </w:rPr>
        <w:t>31024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ابن أبي عمير، عن بعض أصحابه،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مسلم كان في أرض الشرك فقتله المسلمون ثم علم به الامام بعد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 مكانه رقبة مؤمنة وذلك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مِنْ قَوْمٍ عَدُوٍّ لَكُمْ وَهُوَ مُؤْمِنٌ فَتَحْرِيرُ رَقَبَةٍ مُؤْمِنَةٍ</w:t>
      </w:r>
      <w:r>
        <w:rPr>
          <w:rFonts w:eastAsia="Amiri" w:cs="Amiri" w:ascii="Amiri" w:hAnsi="Amiri"/>
          <w:color w:val="111111"/>
          <w:sz w:val="28"/>
          <w:szCs w:val="28"/>
          <w:rtl w:val="true"/>
          <w:lang w:bidi="ar-SA"/>
        </w:rPr>
        <w:t>».</w:t>
      </w:r>
      <w:r>
        <w:rPr>
          <w:rStyle w:val="FootnoteAnchor"/>
          <w:rtl w:val="true"/>
        </w:rPr>
        <w:footnoteReference w:id="1053"/>
      </w:r>
      <w:r>
        <w:rPr>
          <w:rStyle w:val="FootnoteAnchor"/>
          <w:rtl w:val="true"/>
        </w:rPr>
        <w:footnoteReference w:id="1054"/>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أبي عمير، عن بعض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Pr>
        <w:footnoteReference w:id="1055"/>
      </w:r>
      <w:r>
        <w:rPr>
          <w:rFonts w:eastAsia="Amiri" w:cs="Amiri" w:ascii="Amiri" w:hAnsi="Amiri"/>
          <w:color w:val="111111"/>
          <w:sz w:val="28"/>
          <w:szCs w:val="28"/>
          <w:lang w:bidi="ar-SA"/>
        </w:rPr>
        <w:t>31025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جعفر ابن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لِمُؤْمِنٍ أَنْ يَقْتُلَ مُؤْمِنًا إِلَّا خَطَأً وَمَنْ قَتَلَ مُؤْمِنًا خَطَأً فَتَحْرِيرُ رَقَبَةٍ مُؤْمِنَةٍ وَدِيَةٌ مُسَلَّمَةٌ إِلَى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تحرير رقبة مؤمنة ففيما بينه وبين الله، وأمّا الدية المسلّمة إلى أولياء المقتول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من قَومٍ عَدُوٍ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من أهل الشرك الّذين ليس لهم في الصّلح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مُؤمِنٌ فَتَحرِیرُ </w:t>
      </w:r>
      <w:bookmarkStart w:id="304" w:name="pg13476_129155"/>
    </w:p>
    <w:p>
      <w:pPr>
        <w:pStyle w:val="BookText"/>
        <w:rPr/>
      </w:pPr>
      <w:bookmarkEnd w:id="304"/>
      <w:r>
        <w:rPr>
          <w:rFonts w:ascii="Amiri" w:hAnsi="Amiri" w:eastAsia="Amiri" w:cs="Amiri"/>
          <w:color w:val="111111"/>
          <w:sz w:val="28"/>
          <w:sz w:val="28"/>
          <w:szCs w:val="28"/>
          <w:rtl w:val="true"/>
          <w:lang w:bidi="ar-SA"/>
        </w:rPr>
        <w:t>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بينه وبين الله وليس عليه الدّية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مِن قَومٍ بَينَكُم وَبَينَهُم 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مؤمن فتحرير رقبة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بينه وبين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فَدِيَةٌ مُّسَلَّمَةٌ إِلَى أَهلِهِ</w:t>
      </w:r>
      <w:r>
        <w:rPr>
          <w:rFonts w:eastAsia="Amiri" w:cs="Amiri" w:ascii="Amiri" w:hAnsi="Amiri"/>
          <w:color w:val="111111"/>
          <w:sz w:val="28"/>
          <w:szCs w:val="28"/>
          <w:rtl w:val="true"/>
          <w:lang w:bidi="ar-SA"/>
        </w:rPr>
        <w:t>».</w:t>
      </w:r>
      <w:r>
        <w:rPr>
          <w:rStyle w:val="FootnoteAnchor"/>
        </w:rPr>
        <w:footnoteReference w:id="1056"/>
      </w:r>
      <w:r>
        <w:rPr>
          <w:rFonts w:eastAsia="Amiri" w:cs="Amiri" w:ascii="Amiri" w:hAnsi="Amiri"/>
          <w:color w:val="111111"/>
          <w:sz w:val="28"/>
          <w:szCs w:val="28"/>
          <w:lang w:bidi="ar-SA"/>
        </w:rPr>
        <w:t>31026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حفص بن البختري، عمّن ذكره،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لِمُؤْمِنٍ أَنْ يَقْتُلَ مُؤْمِنًا إِلَّا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من قَومٍ عَدُوٍ لَّكُم وَهُوَ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من أهل الشرك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فَتَحْرِيرُ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بينه وبين الله، وليس عليه 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مِن قَومٍ بَينَكُم وَبَينَهُم مَّيثَاقٌ فَدِيَةٌ مُّسَلَّمَةٌ إِلَى أَهلِهِ وَتَحرِيرُ رَقَبَةٍ مُّؤمِنَةٍ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رقبة مؤمنة فيما بينه وبين الله، ودية مسلّمة الى أوليائه</w:t>
      </w:r>
      <w:r>
        <w:rPr>
          <w:rFonts w:eastAsia="Amiri" w:cs="Amiri" w:ascii="Amiri" w:hAnsi="Amiri"/>
          <w:color w:val="111111"/>
          <w:sz w:val="28"/>
          <w:szCs w:val="28"/>
          <w:rtl w:val="true"/>
          <w:lang w:bidi="ar-SA"/>
        </w:rPr>
        <w:t>.</w:t>
      </w:r>
      <w:r>
        <w:rPr>
          <w:rStyle w:val="FootnoteAnchor"/>
          <w:rtl w:val="true"/>
        </w:rPr>
        <w:footnoteReference w:id="1057"/>
      </w:r>
    </w:p>
    <w:p>
      <w:pPr>
        <w:pStyle w:val="Heading3"/>
        <w:numPr>
          <w:ilvl w:val="2"/>
          <w:numId w:val="1"/>
        </w:numPr>
        <w:rPr/>
      </w:pPr>
      <w:bookmarkStart w:id="305" w:name="__RefHeading___Toc2278374_2616395394"/>
      <w:bookmarkStart w:id="306" w:name="_Toc105"/>
      <w:bookmarkEnd w:id="305"/>
      <w:r>
        <w:rPr>
          <w:rtl w:val="true"/>
        </w:rPr>
        <w:t>باب</w:t>
      </w:r>
      <w:r>
        <w:rPr>
          <w:rtl w:val="true"/>
        </w:rPr>
        <w:t>(</w:t>
      </w:r>
      <w:r>
        <w:rPr/>
        <w:t>15</w:t>
      </w:r>
      <w:r>
        <w:rPr>
          <w:rtl w:val="true"/>
        </w:rPr>
        <w:t>)</w:t>
      </w:r>
      <w:r>
        <w:rPr>
          <w:rtl w:val="true"/>
        </w:rPr>
        <w:t>دية ولد الزنا</w:t>
      </w:r>
      <w:bookmarkEnd w:id="306"/>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دية ولد الزنا </w:t>
      </w:r>
      <w:r>
        <w:rPr>
          <w:rFonts w:eastAsia="IRNazanin" w:cs="IRNazanin"/>
          <w:color w:val="111111"/>
          <w:sz w:val="28"/>
          <w:szCs w:val="28"/>
          <w:lang w:bidi="fa-IR"/>
        </w:rPr>
        <w:t>31027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يحيى، عن محمد بن الحسين، عن جعفر بن بشیر، عن بعض رجاله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دية ولد الزنا؟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ثمانمائة درهم مثل دية اليهودي والنصراني والمجوسي</w:t>
      </w:r>
      <w:r>
        <w:rPr>
          <w:rFonts w:eastAsia="Amiri" w:cs="Amiri" w:ascii="Amiri" w:hAnsi="Amiri"/>
          <w:color w:val="111111"/>
          <w:sz w:val="28"/>
          <w:szCs w:val="28"/>
          <w:rtl w:val="true"/>
          <w:lang w:bidi="ar-SA"/>
        </w:rPr>
        <w:t>.</w:t>
      </w:r>
      <w:r>
        <w:rPr>
          <w:rStyle w:val="FootnoteAnchor"/>
          <w:rtl w:val="true"/>
        </w:rPr>
        <w:footnoteReference w:id="1058"/>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رواية جعفر بن بشیر، عن بعض رجاله مثله</w:t>
      </w:r>
      <w:r>
        <w:rPr>
          <w:rFonts w:eastAsia="IRNazanin" w:cs="IRNazanin"/>
          <w:color w:val="111111"/>
          <w:sz w:val="28"/>
          <w:szCs w:val="28"/>
          <w:rtl w:val="true"/>
          <w:lang w:bidi="fa-IR"/>
        </w:rPr>
        <w:t>.</w:t>
      </w:r>
      <w:r>
        <w:rPr>
          <w:rStyle w:val="FootnoteAnchor"/>
        </w:rPr>
        <w:footnoteReference w:id="1059"/>
      </w:r>
      <w:r>
        <w:rPr>
          <w:rFonts w:eastAsia="Amiri" w:cs="Amiri" w:ascii="Amiri" w:hAnsi="Amiri"/>
          <w:color w:val="111111"/>
          <w:sz w:val="28"/>
          <w:szCs w:val="28"/>
          <w:lang w:bidi="ar-SA"/>
        </w:rPr>
        <w:t>31028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الصفّار، عن ابراهيم بن هاشم، عن عبدالرحمن بن حمّاد، عن ابراهيم بن عبد الحميد،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ولد الزنا دية الذمي ثمانمائة درهم</w:t>
      </w:r>
      <w:r>
        <w:rPr>
          <w:rFonts w:eastAsia="Amiri" w:cs="Amiri" w:ascii="Amiri" w:hAnsi="Amiri"/>
          <w:color w:val="111111"/>
          <w:sz w:val="28"/>
          <w:szCs w:val="28"/>
          <w:rtl w:val="true"/>
          <w:lang w:bidi="ar-SA"/>
        </w:rPr>
        <w:t>.</w:t>
      </w:r>
      <w:r>
        <w:rPr>
          <w:rStyle w:val="FootnoteAnchor"/>
          <w:rtl w:val="true"/>
        </w:rPr>
        <w:footnoteReference w:id="1060"/>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ولد الزنا إذا أظهر الاسلام دية المسلم عند أكثر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بلا خلاف أَجده بين من تأخّر عن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الحلّي</w:t>
      </w:r>
      <w:r>
        <w:rPr>
          <w:rFonts w:eastAsia="Amiri" w:cs="Amiri" w:ascii="Amiri" w:hAnsi="Amiri"/>
          <w:color w:val="111111"/>
          <w:sz w:val="28"/>
          <w:szCs w:val="28"/>
          <w:rtl w:val="true"/>
          <w:lang w:bidi="ar-SA"/>
        </w:rPr>
        <w:t>-)</w:t>
      </w:r>
      <w:r>
        <w:rPr>
          <w:rStyle w:val="FootnoteAnchor"/>
          <w:rtl w:val="true"/>
        </w:rPr>
        <w:footnoteReference w:id="1061"/>
      </w:r>
      <w:r>
        <w:rPr>
          <w:rFonts w:ascii="Amiri" w:hAnsi="Amiri" w:eastAsia="Amiri" w:cs="Amiri"/>
          <w:color w:val="111111"/>
          <w:sz w:val="28"/>
          <w:sz w:val="28"/>
          <w:szCs w:val="28"/>
          <w:rtl w:val="true"/>
          <w:lang w:bidi="ar-SA"/>
        </w:rPr>
        <w:t>فانّ إِسلامه يثبت بإظهاره الاسلام ويترتب عليه جميع أحكام المسلمين والتي منها الدية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ماورد في بعض الأحاديث أَنّ ديته دية الذمي من اليهود والنصارى والمجوس وهي ثمانمائة درهم فضعيف، لأنه مرسل أو في السند بعض الضعفاء والمجهولين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bookmarkStart w:id="307" w:name="pg13476_129157"/>
    </w:p>
    <w:p>
      <w:pPr>
        <w:pStyle w:val="Heading3"/>
        <w:numPr>
          <w:ilvl w:val="2"/>
          <w:numId w:val="1"/>
        </w:numPr>
        <w:rPr/>
      </w:pPr>
      <w:bookmarkStart w:id="308" w:name="__RefHeading___Toc2278376_2616395394"/>
      <w:bookmarkStart w:id="309" w:name="_Toc106"/>
      <w:bookmarkEnd w:id="307"/>
      <w:bookmarkEnd w:id="308"/>
      <w:r>
        <w:rPr>
          <w:rtl w:val="true"/>
        </w:rPr>
        <w:t>باب</w:t>
      </w:r>
      <w:r>
        <w:rPr>
          <w:rtl w:val="true"/>
        </w:rPr>
        <w:t>(</w:t>
      </w:r>
      <w:r>
        <w:rPr/>
        <w:t>16</w:t>
      </w:r>
      <w:r>
        <w:rPr>
          <w:rtl w:val="true"/>
        </w:rPr>
        <w:t>)</w:t>
      </w:r>
      <w:r>
        <w:rPr>
          <w:rtl w:val="true"/>
        </w:rPr>
        <w:t>دية جنين الذميّة</w:t>
      </w:r>
      <w:bookmarkEnd w:id="309"/>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جنين الذميّة </w:t>
      </w:r>
      <w:r>
        <w:rPr>
          <w:rFonts w:eastAsia="Amiri" w:cs="Amiri" w:ascii="Amiri" w:hAnsi="Amiri"/>
          <w:color w:val="111111"/>
          <w:sz w:val="28"/>
          <w:szCs w:val="28"/>
          <w:lang w:bidi="ar-SA"/>
        </w:rPr>
        <w:t>31029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محمد بن الحسن بن شمّون، عن الأصم، عن مسمع،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في جنين اليهودية والنصرانية والمجوسية عُشر دية اُمّه</w:t>
      </w:r>
      <w:r>
        <w:rPr>
          <w:rFonts w:eastAsia="Amiri" w:cs="Amiri" w:ascii="Amiri" w:hAnsi="Amiri"/>
          <w:color w:val="111111"/>
          <w:sz w:val="28"/>
          <w:szCs w:val="28"/>
          <w:rtl w:val="true"/>
          <w:lang w:bidi="ar-SA"/>
        </w:rPr>
        <w:t>.</w:t>
      </w:r>
      <w:r>
        <w:rPr>
          <w:rStyle w:val="FootnoteAnchor"/>
          <w:rtl w:val="true"/>
        </w:rPr>
        <w:footnoteReference w:id="1062"/>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زیاد، عن محمد بن الحسن بن شمّون مثله</w:t>
      </w:r>
      <w:r>
        <w:rPr>
          <w:rFonts w:eastAsia="IRNazanin" w:cs="IRNazanin"/>
          <w:color w:val="111111"/>
          <w:sz w:val="28"/>
          <w:szCs w:val="28"/>
          <w:rtl w:val="true"/>
          <w:lang w:bidi="fa-IR"/>
        </w:rPr>
        <w:t>.</w:t>
      </w:r>
      <w:r>
        <w:rPr>
          <w:rStyle w:val="FootnoteAnchor"/>
        </w:rPr>
        <w:footnoteReference w:id="1063"/>
      </w:r>
      <w:r>
        <w:rPr>
          <w:rFonts w:eastAsia="Amiri" w:cs="Amiri" w:ascii="Amiri" w:hAnsi="Amiri"/>
          <w:color w:val="111111"/>
          <w:sz w:val="28"/>
          <w:szCs w:val="28"/>
          <w:lang w:bidi="ar-SA"/>
        </w:rPr>
        <w:t>31030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أحمد، عن النوفلي، عن السكوني،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قضى في جنين اليهودية والنصرانية والمجوسية عشر دية أمه</w:t>
      </w:r>
      <w:r>
        <w:rPr>
          <w:rFonts w:eastAsia="Amiri" w:cs="Amiri" w:ascii="Amiri" w:hAnsi="Amiri"/>
          <w:color w:val="111111"/>
          <w:sz w:val="28"/>
          <w:szCs w:val="28"/>
          <w:rtl w:val="true"/>
          <w:lang w:bidi="ar-SA"/>
        </w:rPr>
        <w:t>.</w:t>
      </w:r>
      <w:r>
        <w:rPr>
          <w:rStyle w:val="FootnoteAnchor"/>
        </w:rPr>
        <w:footnoteReference w:id="1064"/>
      </w:r>
      <w:r>
        <w:rPr>
          <w:rFonts w:eastAsia="Amiri" w:cs="Amiri" w:ascii="Amiri" w:hAnsi="Amiri"/>
          <w:color w:val="111111"/>
          <w:sz w:val="28"/>
          <w:szCs w:val="28"/>
          <w:lang w:bidi="ar-SA"/>
        </w:rPr>
        <w:t>31031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في جنين اليهودية والنصرانية والمجوسية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دية اُمّه</w:t>
      </w:r>
      <w:r>
        <w:rPr>
          <w:rFonts w:eastAsia="Amiri" w:cs="Amiri" w:ascii="Amiri" w:hAnsi="Amiri"/>
          <w:color w:val="111111"/>
          <w:sz w:val="28"/>
          <w:szCs w:val="28"/>
          <w:rtl w:val="true"/>
          <w:lang w:bidi="ar-SA"/>
        </w:rPr>
        <w:t>.</w:t>
      </w:r>
      <w:r>
        <w:rPr>
          <w:rStyle w:val="FootnoteAnchor"/>
          <w:rtl w:val="true"/>
        </w:rPr>
        <w:footnoteReference w:id="1065"/>
      </w:r>
      <w:bookmarkStart w:id="310" w:name="pg13476_129158"/>
    </w:p>
    <w:p>
      <w:pPr>
        <w:pStyle w:val="Heading3"/>
        <w:numPr>
          <w:ilvl w:val="2"/>
          <w:numId w:val="1"/>
        </w:numPr>
        <w:rPr/>
      </w:pPr>
      <w:bookmarkStart w:id="311" w:name="__RefHeading___Toc2278378_2616395394"/>
      <w:bookmarkStart w:id="312" w:name="_Toc107"/>
      <w:bookmarkEnd w:id="310"/>
      <w:bookmarkEnd w:id="311"/>
      <w:r>
        <w:rPr>
          <w:rtl w:val="true"/>
        </w:rPr>
        <w:t>باب</w:t>
      </w:r>
      <w:r>
        <w:rPr>
          <w:rtl w:val="true"/>
        </w:rPr>
        <w:t>(</w:t>
      </w:r>
      <w:r>
        <w:rPr/>
        <w:t>17</w:t>
      </w:r>
      <w:r>
        <w:rPr>
          <w:rtl w:val="true"/>
        </w:rPr>
        <w:t>)</w:t>
      </w:r>
      <w:r>
        <w:rPr>
          <w:rtl w:val="true"/>
        </w:rPr>
        <w:t>دية جنين الأمة</w:t>
      </w:r>
      <w:bookmarkEnd w:id="312"/>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دية جنين الأمة </w:t>
      </w:r>
      <w:r>
        <w:rPr>
          <w:rFonts w:eastAsia="IRNazanin" w:cs="IRNazanin"/>
          <w:color w:val="111111"/>
          <w:sz w:val="28"/>
          <w:szCs w:val="28"/>
          <w:lang w:bidi="fa-IR"/>
        </w:rPr>
        <w:t>31032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وعلي ابن ابراهيم، عن أبيه جميعاً، عن ابن محبوب، عن نعیم بن ابراهیم، عن أبي سیّار،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قتل جنين أمة القوم في بطنها</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مات في بطنها بعدما ضربها فعليه نصف عشر قيمة اُمّه</w:t>
      </w:r>
      <w:r>
        <w:rPr>
          <w:rStyle w:val="FootnoteAnchor"/>
          <w:rtl w:val="true"/>
        </w:rPr>
        <w:footnoteReference w:id="1066"/>
      </w:r>
      <w:r>
        <w:rPr>
          <w:rFonts w:ascii="Amiri" w:hAnsi="Amiri" w:eastAsia="Amiri" w:cs="Amiri"/>
          <w:color w:val="111111"/>
          <w:sz w:val="28"/>
          <w:sz w:val="28"/>
          <w:szCs w:val="28"/>
          <w:rtl w:val="true"/>
          <w:lang w:bidi="ar-SA"/>
        </w:rPr>
        <w:t xml:space="preserve">، 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ضربها فألقته حياً فمات</w:t>
      </w:r>
      <w:r>
        <w:rPr>
          <w:rStyle w:val="FootnoteAnchor"/>
          <w:rtl w:val="true"/>
        </w:rPr>
        <w:footnoteReference w:id="1067"/>
      </w:r>
      <w:r>
        <w:rPr>
          <w:rFonts w:ascii="Amiri" w:hAnsi="Amiri" w:eastAsia="Amiri" w:cs="Amiri"/>
          <w:color w:val="111111"/>
          <w:sz w:val="28"/>
          <w:sz w:val="28"/>
          <w:szCs w:val="28"/>
          <w:rtl w:val="true"/>
          <w:lang w:bidi="ar-SA"/>
        </w:rPr>
        <w:t>فانّ عليه عشر قيمة اُمّه</w:t>
      </w:r>
      <w:r>
        <w:rPr>
          <w:rFonts w:eastAsia="Amiri" w:cs="Amiri" w:ascii="Amiri" w:hAnsi="Amiri"/>
          <w:color w:val="111111"/>
          <w:sz w:val="28"/>
          <w:szCs w:val="28"/>
          <w:rtl w:val="true"/>
          <w:lang w:bidi="ar-SA"/>
        </w:rPr>
        <w:t>.</w:t>
      </w:r>
      <w:r>
        <w:rPr>
          <w:rStyle w:val="FootnoteAnchor"/>
          <w:rtl w:val="true"/>
        </w:rPr>
        <w:footnoteReference w:id="1068"/>
      </w:r>
      <w:r>
        <w:rPr>
          <w:rStyle w:val="FootnoteAnchor"/>
          <w:rtl w:val="true"/>
        </w:rPr>
        <w:footnoteReference w:id="1069"/>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محبوب، عن نعیم بن ابراهيم، عن مسمع،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1070"/>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أحمد بن محمد، عن ابن محبوب مثله</w:t>
      </w:r>
      <w:r>
        <w:rPr>
          <w:rFonts w:eastAsia="Amiri" w:cs="Amiri" w:ascii="Amiri" w:hAnsi="Amiri"/>
          <w:color w:val="111111"/>
          <w:sz w:val="28"/>
          <w:szCs w:val="28"/>
          <w:rtl w:val="true"/>
          <w:lang w:bidi="ar-SA"/>
        </w:rPr>
        <w:t>.</w:t>
      </w:r>
      <w:r>
        <w:rPr>
          <w:rStyle w:val="FootnoteAnchor"/>
          <w:rtl w:val="true"/>
        </w:rPr>
        <w:footnoteReference w:id="1071"/>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الحسن بن محبوب، عن نعيم بن </w:t>
      </w:r>
      <w:bookmarkStart w:id="313" w:name="pg13476_129159"/>
    </w:p>
    <w:p>
      <w:pPr>
        <w:pStyle w:val="BookText"/>
        <w:rPr/>
      </w:pPr>
      <w:bookmarkEnd w:id="313"/>
      <w:r>
        <w:rPr>
          <w:rFonts w:ascii="Amiri" w:hAnsi="Amiri" w:eastAsia="Amiri" w:cs="Amiri"/>
          <w:color w:val="111111"/>
          <w:sz w:val="28"/>
          <w:sz w:val="28"/>
          <w:szCs w:val="28"/>
          <w:rtl w:val="true"/>
          <w:lang w:bidi="ar-SA"/>
        </w:rPr>
        <w:t xml:space="preserve">ابراهيم،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Pr>
        <w:footnoteReference w:id="1072"/>
      </w:r>
      <w:r>
        <w:rPr>
          <w:rFonts w:eastAsia="Amiri" w:cs="Amiri" w:ascii="Amiri" w:hAnsi="Amiri"/>
          <w:color w:val="111111"/>
          <w:sz w:val="28"/>
          <w:szCs w:val="28"/>
          <w:lang w:bidi="ar-SA"/>
        </w:rPr>
        <w:t>31033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جنين الأمة عشر ثمنها</w:t>
      </w:r>
      <w:r>
        <w:rPr>
          <w:rFonts w:eastAsia="Amiri" w:cs="Amiri" w:ascii="Amiri" w:hAnsi="Amiri"/>
          <w:color w:val="111111"/>
          <w:sz w:val="28"/>
          <w:szCs w:val="28"/>
          <w:rtl w:val="true"/>
          <w:lang w:bidi="ar-SA"/>
        </w:rPr>
        <w:t>.</w:t>
      </w:r>
      <w:r>
        <w:rPr>
          <w:rStyle w:val="FootnoteAnchor"/>
          <w:rtl w:val="true"/>
        </w:rPr>
        <w:footnoteReference w:id="1073"/>
      </w:r>
    </w:p>
    <w:p>
      <w:pPr>
        <w:pStyle w:val="Heading3"/>
        <w:numPr>
          <w:ilvl w:val="2"/>
          <w:numId w:val="1"/>
        </w:numPr>
        <w:rPr/>
      </w:pPr>
      <w:bookmarkStart w:id="314" w:name="__RefHeading___Toc2278380_2616395394"/>
      <w:bookmarkStart w:id="315" w:name="_Toc108"/>
      <w:bookmarkEnd w:id="314"/>
      <w:r>
        <w:rPr>
          <w:rtl w:val="true"/>
        </w:rPr>
        <w:t>باب</w:t>
      </w:r>
      <w:r>
        <w:rPr>
          <w:rtl w:val="true"/>
        </w:rPr>
        <w:t>(</w:t>
      </w:r>
      <w:r>
        <w:rPr/>
        <w:t>18</w:t>
      </w:r>
      <w:r>
        <w:rPr>
          <w:rtl w:val="true"/>
        </w:rPr>
        <w:t>)</w:t>
      </w:r>
      <w:r>
        <w:rPr>
          <w:rtl w:val="true"/>
        </w:rPr>
        <w:t>دية جنين البهيمة</w:t>
      </w:r>
      <w:bookmarkEnd w:id="315"/>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جنين البهيمة </w:t>
      </w:r>
      <w:r>
        <w:rPr>
          <w:rFonts w:eastAsia="Amiri" w:cs="Amiri" w:ascii="Amiri" w:hAnsi="Amiri"/>
          <w:color w:val="111111"/>
          <w:sz w:val="28"/>
          <w:szCs w:val="28"/>
          <w:lang w:bidi="ar-SA"/>
        </w:rPr>
        <w:t>31034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جنين البهيمة اذا ضُربت فأزلقت</w:t>
      </w:r>
      <w:r>
        <w:rPr>
          <w:rStyle w:val="FootnoteAnchor"/>
          <w:rtl w:val="true"/>
        </w:rPr>
        <w:footnoteReference w:id="1074"/>
      </w:r>
      <w:r>
        <w:rPr>
          <w:rFonts w:ascii="Amiri" w:hAnsi="Amiri" w:eastAsia="Amiri" w:cs="Amiri"/>
          <w:color w:val="111111"/>
          <w:sz w:val="28"/>
          <w:sz w:val="28"/>
          <w:szCs w:val="28"/>
          <w:rtl w:val="true"/>
          <w:lang w:bidi="ar-SA"/>
        </w:rPr>
        <w:t>عُشر ثمنها</w:t>
      </w:r>
      <w:r>
        <w:rPr>
          <w:rFonts w:eastAsia="Amiri" w:cs="Amiri" w:ascii="Amiri" w:hAnsi="Amiri"/>
          <w:color w:val="111111"/>
          <w:sz w:val="28"/>
          <w:szCs w:val="28"/>
          <w:rtl w:val="true"/>
          <w:lang w:bidi="ar-SA"/>
        </w:rPr>
        <w:t>.</w:t>
      </w:r>
      <w:r>
        <w:rPr>
          <w:rStyle w:val="FootnoteAnchor"/>
          <w:rtl w:val="true"/>
        </w:rPr>
        <w:footnoteReference w:id="1075"/>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النوفلي، عن السكوني مثله</w:t>
      </w:r>
      <w:r>
        <w:rPr>
          <w:rFonts w:eastAsia="Amiri" w:cs="Amiri" w:ascii="Amiri" w:hAnsi="Amiri"/>
          <w:color w:val="111111"/>
          <w:sz w:val="28"/>
          <w:szCs w:val="28"/>
          <w:rtl w:val="true"/>
          <w:lang w:bidi="ar-SA"/>
        </w:rPr>
        <w:t>.</w:t>
      </w:r>
      <w:r>
        <w:rPr>
          <w:rStyle w:val="FootnoteAnchor"/>
          <w:rtl w:val="true"/>
        </w:rPr>
        <w:footnoteReference w:id="1076"/>
      </w:r>
    </w:p>
    <w:p>
      <w:pPr>
        <w:pStyle w:val="Heading3"/>
        <w:numPr>
          <w:ilvl w:val="2"/>
          <w:numId w:val="1"/>
        </w:numPr>
        <w:rPr/>
      </w:pPr>
      <w:bookmarkStart w:id="316" w:name="__RefHeading___Toc2278382_2616395394"/>
      <w:bookmarkStart w:id="317" w:name="_Toc109"/>
      <w:bookmarkEnd w:id="316"/>
      <w:r>
        <w:rPr>
          <w:rtl w:val="true"/>
        </w:rPr>
        <w:t>باب</w:t>
      </w:r>
      <w:r>
        <w:rPr>
          <w:rtl w:val="true"/>
        </w:rPr>
        <w:t>(</w:t>
      </w:r>
      <w:r>
        <w:rPr/>
        <w:t>19</w:t>
      </w:r>
      <w:r>
        <w:rPr>
          <w:rtl w:val="true"/>
        </w:rPr>
        <w:t>)</w:t>
      </w:r>
      <w:r>
        <w:rPr>
          <w:rtl w:val="true"/>
        </w:rPr>
        <w:t>ماله دية من الكلاب</w:t>
      </w:r>
      <w:bookmarkEnd w:id="317"/>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ماله دية من الكلاب </w:t>
      </w:r>
      <w:r>
        <w:rPr>
          <w:rFonts w:eastAsia="IRNazanin" w:cs="IRNazanin"/>
          <w:color w:val="111111"/>
          <w:sz w:val="28"/>
          <w:szCs w:val="28"/>
          <w:lang w:bidi="fa-IR"/>
        </w:rPr>
        <w:t>31035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أبيه ومحمد بن اسماعیل، عن الفضل بن شاذان جميعاً، عن ابن أبي عمير، عن ابراهيم بن </w:t>
      </w:r>
    </w:p>
    <w:p>
      <w:pPr>
        <w:pStyle w:val="BookText"/>
        <w:rPr/>
      </w:pPr>
      <w:r>
        <w:rPr>
          <w:rFonts w:ascii="Amiri" w:hAnsi="Amiri" w:eastAsia="Amiri" w:cs="Amiri"/>
          <w:color w:val="111111"/>
          <w:sz w:val="28"/>
          <w:sz w:val="28"/>
          <w:szCs w:val="28"/>
          <w:rtl w:val="true"/>
          <w:lang w:bidi="ar-SA"/>
        </w:rPr>
        <w:t xml:space="preserve">عبد الحميد، عن الوليد بن صبيح،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الكلب السلوقي</w:t>
      </w:r>
      <w:r>
        <w:rPr>
          <w:rStyle w:val="FootnoteAnchor"/>
          <w:rtl w:val="true"/>
        </w:rPr>
        <w:footnoteReference w:id="1077"/>
      </w:r>
      <w:r>
        <w:rPr>
          <w:rFonts w:ascii="Amiri" w:hAnsi="Amiri" w:eastAsia="Amiri" w:cs="Amiri"/>
          <w:color w:val="111111"/>
          <w:sz w:val="28"/>
          <w:sz w:val="28"/>
          <w:szCs w:val="28"/>
          <w:rtl w:val="true"/>
          <w:lang w:bidi="ar-SA"/>
        </w:rPr>
        <w:t xml:space="preserve">أربعون درهماً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يَدِيَه لبني جُذَيمة</w:t>
      </w:r>
      <w:r>
        <w:rPr>
          <w:rFonts w:eastAsia="Amiri" w:cs="Amiri" w:ascii="Amiri" w:hAnsi="Amiri"/>
          <w:color w:val="111111"/>
          <w:sz w:val="28"/>
          <w:szCs w:val="28"/>
          <w:rtl w:val="true"/>
          <w:lang w:bidi="ar-SA"/>
        </w:rPr>
        <w:t>.</w:t>
      </w:r>
      <w:r>
        <w:rPr>
          <w:rStyle w:val="FootnoteAnchor"/>
          <w:rtl w:val="true"/>
        </w:rPr>
        <w:footnoteReference w:id="1078"/>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عن ابن أبي عمير مثله</w:t>
      </w:r>
      <w:r>
        <w:rPr>
          <w:rFonts w:eastAsia="Amiri" w:cs="Amiri" w:ascii="Amiri" w:hAnsi="Amiri"/>
          <w:color w:val="111111"/>
          <w:sz w:val="28"/>
          <w:szCs w:val="28"/>
          <w:rtl w:val="true"/>
          <w:lang w:bidi="ar-SA"/>
        </w:rPr>
        <w:t>.</w:t>
      </w:r>
      <w:r>
        <w:rPr>
          <w:rStyle w:val="FootnoteAnchor"/>
          <w:rtl w:val="true"/>
        </w:rPr>
        <w:footnoteReference w:id="1079"/>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أحمد بن محمد بن خالد، عن أبيه، عن ابن أبي عمير بهذا الإسناد نحوه</w:t>
      </w:r>
      <w:r>
        <w:rPr>
          <w:rFonts w:eastAsia="Amiri" w:cs="Amiri" w:ascii="Amiri" w:hAnsi="Amiri"/>
          <w:color w:val="111111"/>
          <w:sz w:val="28"/>
          <w:szCs w:val="28"/>
          <w:rtl w:val="true"/>
          <w:lang w:bidi="ar-SA"/>
        </w:rPr>
        <w:t>.</w:t>
      </w:r>
      <w:r>
        <w:rPr>
          <w:rStyle w:val="FootnoteAnchor"/>
        </w:rPr>
        <w:footnoteReference w:id="1080"/>
      </w:r>
      <w:r>
        <w:rPr>
          <w:rFonts w:eastAsia="Amiri" w:cs="Amiri" w:ascii="Amiri" w:hAnsi="Amiri"/>
          <w:color w:val="111111"/>
          <w:sz w:val="28"/>
          <w:szCs w:val="28"/>
          <w:lang w:bidi="ar-SA"/>
        </w:rPr>
        <w:t>31036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عن أبيه، عن محمد بن حفص، عن علي بن أبي حمزة، عن أبي بصير،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الكلب السلوقي أربعون درهماً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ودية كلب الغنم كبش، ودية كلب الزرع جريب</w:t>
      </w:r>
      <w:r>
        <w:rPr>
          <w:rStyle w:val="FootnoteAnchor"/>
          <w:rtl w:val="true"/>
        </w:rPr>
        <w:footnoteReference w:id="1081"/>
      </w:r>
      <w:r>
        <w:rPr>
          <w:rFonts w:ascii="Amiri" w:hAnsi="Amiri" w:eastAsia="Amiri" w:cs="Amiri"/>
          <w:color w:val="111111"/>
          <w:sz w:val="28"/>
          <w:sz w:val="28"/>
          <w:szCs w:val="28"/>
          <w:rtl w:val="true"/>
          <w:lang w:bidi="ar-SA"/>
        </w:rPr>
        <w:t>من بُرّ، ودية كلب الأهلي</w:t>
      </w:r>
      <w:r>
        <w:rPr>
          <w:rStyle w:val="FootnoteAnchor"/>
          <w:rtl w:val="true"/>
        </w:rPr>
        <w:footnoteReference w:id="1082"/>
      </w:r>
      <w:r>
        <w:rPr>
          <w:rFonts w:ascii="Amiri" w:hAnsi="Amiri" w:eastAsia="Amiri" w:cs="Amiri"/>
          <w:color w:val="111111"/>
          <w:sz w:val="28"/>
          <w:sz w:val="28"/>
          <w:szCs w:val="28"/>
          <w:rtl w:val="true"/>
          <w:lang w:bidi="ar-SA"/>
        </w:rPr>
        <w:t>قفيز من تراب لأهله</w:t>
      </w:r>
      <w:r>
        <w:rPr>
          <w:rFonts w:eastAsia="Amiri" w:cs="Amiri" w:ascii="Amiri" w:hAnsi="Amiri"/>
          <w:color w:val="111111"/>
          <w:sz w:val="28"/>
          <w:szCs w:val="28"/>
          <w:rtl w:val="true"/>
          <w:lang w:bidi="ar-SA"/>
        </w:rPr>
        <w:t>.</w:t>
      </w:r>
      <w:r>
        <w:rPr>
          <w:rStyle w:val="FootnoteAnchor"/>
        </w:rPr>
        <w:footnoteReference w:id="1083"/>
      </w:r>
      <w:r>
        <w:rPr>
          <w:rFonts w:eastAsia="Amiri" w:cs="Amiri" w:ascii="Amiri" w:hAnsi="Amiri"/>
          <w:color w:val="111111"/>
          <w:sz w:val="28"/>
          <w:szCs w:val="28"/>
          <w:lang w:bidi="ar-SA"/>
        </w:rPr>
        <w:t>31037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أبي عبدالله البرقي، عن الحسن بن عليّ بن فضّال، عن عبدالله بن بکیر، عن عبد الأعلى بن أعين،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دية كلب الصّيد أربعون درهماً</w:t>
      </w:r>
      <w:r>
        <w:rPr>
          <w:rFonts w:eastAsia="IRNazanin" w:cs="IRNazanin"/>
          <w:color w:val="111111"/>
          <w:sz w:val="28"/>
          <w:szCs w:val="28"/>
          <w:rtl w:val="true"/>
          <w:lang w:bidi="fa-IR"/>
        </w:rPr>
        <w:t>.</w:t>
      </w:r>
      <w:r>
        <w:rPr>
          <w:rStyle w:val="FootnoteAnchor"/>
        </w:rPr>
        <w:footnoteReference w:id="1084"/>
      </w:r>
      <w:r>
        <w:rPr>
          <w:rFonts w:eastAsia="Amiri" w:cs="Amiri" w:ascii="Amiri" w:hAnsi="Amiri"/>
          <w:color w:val="111111"/>
          <w:sz w:val="28"/>
          <w:szCs w:val="28"/>
          <w:lang w:bidi="ar-SA"/>
        </w:rPr>
        <w:t>31038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قتل كلب الصيد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يقوّمه،</w:t>
      </w:r>
      <w:r>
        <w:rPr>
          <w:rStyle w:val="FootnoteAnchor"/>
          <w:rtl w:val="true"/>
        </w:rPr>
        <w:footnoteReference w:id="1085"/>
      </w:r>
      <w:r>
        <w:rPr>
          <w:rFonts w:ascii="Amiri" w:hAnsi="Amiri" w:eastAsia="Amiri" w:cs="Amiri"/>
          <w:color w:val="111111"/>
          <w:sz w:val="28"/>
          <w:sz w:val="28"/>
          <w:szCs w:val="28"/>
          <w:rtl w:val="true"/>
          <w:lang w:bidi="ar-SA"/>
        </w:rPr>
        <w:t>وكذلك البازي، وكذلك كلب الغنم، وكذلك كلب الحائط</w:t>
      </w:r>
      <w:r>
        <w:rPr>
          <w:rFonts w:eastAsia="Amiri" w:cs="Amiri" w:ascii="Amiri" w:hAnsi="Amiri"/>
          <w:color w:val="111111"/>
          <w:sz w:val="28"/>
          <w:szCs w:val="28"/>
          <w:rtl w:val="true"/>
          <w:lang w:bidi="ar-SA"/>
        </w:rPr>
        <w:t>.</w:t>
      </w:r>
      <w:r>
        <w:rPr>
          <w:rStyle w:val="FootnoteAnchor"/>
          <w:rtl w:val="true"/>
        </w:rPr>
        <w:footnoteReference w:id="1086"/>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يحيى، عن النوفلي، عن السكوني،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Pr>
        <w:footnoteReference w:id="1087"/>
      </w:r>
      <w:r>
        <w:rPr>
          <w:rFonts w:eastAsia="IRNazanin" w:cs="IRNazanin"/>
          <w:color w:val="111111"/>
          <w:sz w:val="28"/>
          <w:szCs w:val="28"/>
          <w:lang w:bidi="fa-IR"/>
        </w:rPr>
        <w:t>31039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ابن فضّال، عن بعض أصحابه،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دية كلب الصيد أربعون درهماً، ودية كلب الماشية عشرون درهماً، ودية الكلب الذي ليس للصيد ولا للماشية زبيل من تراب على القاتل أن يعطي وعلى صاحبه أن يقبل</w:t>
      </w:r>
      <w:r>
        <w:rPr>
          <w:rFonts w:eastAsia="IRNazanin" w:cs="IRNazanin"/>
          <w:color w:val="111111"/>
          <w:sz w:val="28"/>
          <w:szCs w:val="28"/>
          <w:rtl w:val="true"/>
          <w:lang w:bidi="fa-IR"/>
        </w:rPr>
        <w:t>.</w:t>
      </w:r>
      <w:r>
        <w:rPr>
          <w:rStyle w:val="FootnoteAnchor"/>
          <w:rtl w:val="true"/>
        </w:rPr>
        <w:footnoteReference w:id="1088"/>
      </w:r>
      <w:bookmarkStart w:id="318" w:name="pg13476_129162"/>
    </w:p>
    <w:p>
      <w:pPr>
        <w:pStyle w:val="Heading2"/>
        <w:numPr>
          <w:ilvl w:val="1"/>
          <w:numId w:val="1"/>
        </w:numPr>
        <w:rPr/>
      </w:pPr>
      <w:bookmarkStart w:id="319" w:name="__RefHeading___Toc2278384_2616395394"/>
      <w:bookmarkStart w:id="320" w:name="_Toc110"/>
      <w:bookmarkEnd w:id="318"/>
      <w:bookmarkEnd w:id="319"/>
      <w:r>
        <w:rPr>
          <w:rtl w:val="true"/>
        </w:rPr>
        <w:t>أبواب دیة الأعضاء</w:t>
      </w:r>
      <w:bookmarkEnd w:id="320"/>
    </w:p>
    <w:p>
      <w:pPr>
        <w:pStyle w:val="Heading3"/>
        <w:numPr>
          <w:ilvl w:val="2"/>
          <w:numId w:val="1"/>
        </w:numPr>
        <w:rPr/>
      </w:pPr>
      <w:bookmarkStart w:id="321" w:name="__RefHeading___Toc2278386_2616395394"/>
      <w:bookmarkStart w:id="322" w:name="_Toc111"/>
      <w:bookmarkEnd w:id="321"/>
      <w:r>
        <w:rPr>
          <w:rtl w:val="true"/>
        </w:rPr>
        <w:t>باب</w:t>
      </w:r>
      <w:r>
        <w:rPr>
          <w:rtl w:val="true"/>
        </w:rPr>
        <w:t>(</w:t>
      </w:r>
      <w:r>
        <w:rPr/>
        <w:t>1</w:t>
      </w:r>
      <w:r>
        <w:rPr>
          <w:rtl w:val="true"/>
        </w:rPr>
        <w:t>)</w:t>
      </w:r>
      <w:r>
        <w:rPr>
          <w:rtl w:val="true"/>
        </w:rPr>
        <w:t>الدية الكاملة لما في الجسد منه واحد ونصف الدية لما فيه إثنان</w:t>
      </w:r>
      <w:bookmarkEnd w:id="322"/>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الدية الكاملة لما في الجسد منه واحد ونصف الدية لما فيه إثنان </w:t>
      </w:r>
      <w:r>
        <w:rPr>
          <w:rFonts w:eastAsia="Amiri" w:cs="Amiri" w:ascii="Amiri" w:hAnsi="Amiri"/>
          <w:color w:val="111111"/>
          <w:sz w:val="28"/>
          <w:szCs w:val="28"/>
          <w:lang w:bidi="ar-SA"/>
        </w:rPr>
        <w:t>31040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أحمد بن محمد ابن أبي نصر،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في الجسد منه اثنان ففي الواحد نصف الدية مثل اليدين والعينين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فقئت عينه؟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قطعت 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نصف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ذهبت إحدى بيضتيه؟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اليسار ففيها الدية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أليس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في الجسد اثنان ففي كلّ واحد نصف الدية؟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الولد من البيضة اليسرى</w:t>
      </w:r>
      <w:r>
        <w:rPr>
          <w:rFonts w:eastAsia="Amiri" w:cs="Amiri" w:ascii="Amiri" w:hAnsi="Amiri"/>
          <w:color w:val="111111"/>
          <w:sz w:val="28"/>
          <w:szCs w:val="28"/>
          <w:rtl w:val="true"/>
          <w:lang w:bidi="ar-SA"/>
        </w:rPr>
        <w:t>.</w:t>
      </w:r>
      <w:r>
        <w:rPr>
          <w:rStyle w:val="FootnoteAnchor"/>
        </w:rPr>
        <w:footnoteReference w:id="1089"/>
      </w:r>
      <w:r>
        <w:rPr>
          <w:rFonts w:eastAsia="Amiri" w:cs="Amiri" w:ascii="Amiri" w:hAnsi="Amiri"/>
          <w:color w:val="111111"/>
          <w:sz w:val="28"/>
          <w:szCs w:val="28"/>
          <w:lang w:bidi="ar-SA"/>
        </w:rPr>
        <w:t>31041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نصر،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الجسد منه اثنان ففيه نصف الدية مثل اليدين والعينين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فُقئت عينه؟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قُطعت 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نصف الدية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فرجل ذهبت احدی بیضتیه؟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كان اليسار ففيها ثلثا الدية</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أليس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الجسد منه اثنان ففيه نصف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الولد من البيضة اليسرى</w:t>
      </w:r>
      <w:r>
        <w:rPr>
          <w:rFonts w:eastAsia="Amiri" w:cs="Amiri" w:ascii="Amiri" w:hAnsi="Amiri"/>
          <w:color w:val="111111"/>
          <w:sz w:val="28"/>
          <w:szCs w:val="28"/>
          <w:rtl w:val="true"/>
          <w:lang w:bidi="ar-SA"/>
        </w:rPr>
        <w:t>.</w:t>
      </w:r>
      <w:r>
        <w:rPr>
          <w:rStyle w:val="FootnoteAnchor"/>
        </w:rPr>
        <w:footnoteReference w:id="1090"/>
      </w:r>
      <w:r>
        <w:rPr>
          <w:rFonts w:eastAsia="IRNazanin" w:cs="IRNazanin"/>
          <w:color w:val="111111"/>
          <w:sz w:val="28"/>
          <w:szCs w:val="28"/>
          <w:lang w:bidi="fa-IR"/>
        </w:rPr>
        <w:t>31042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محمد بن أحمد بن یحیی بن عمران الأشعري، عن محمد بن هارون، عن أبي يحيی الواسطي رفعه إلى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یکون من البيضة اليسرى فإذا قُطعت ففيها ثلثا الدية وفي اليمنى ثُلث الدية</w:t>
      </w:r>
      <w:r>
        <w:rPr>
          <w:rFonts w:eastAsia="IRNazanin" w:cs="IRNazanin"/>
          <w:color w:val="111111"/>
          <w:sz w:val="28"/>
          <w:szCs w:val="28"/>
          <w:rtl w:val="true"/>
          <w:lang w:bidi="fa-IR"/>
        </w:rPr>
        <w:t>.</w:t>
      </w:r>
      <w:r>
        <w:rPr>
          <w:rStyle w:val="FootnoteAnchor"/>
          <w:rtl w:val="true"/>
        </w:rPr>
        <w:footnoteReference w:id="1091"/>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القاعدة العامّة في الديات انّ ما كان في الجسد منه إثنان </w:t>
      </w:r>
    </w:p>
    <w:p>
      <w:pPr>
        <w:pStyle w:val="BookText"/>
        <w:rPr/>
      </w:pPr>
      <w:r>
        <w:rPr>
          <w:rFonts w:ascii="Amiri" w:hAnsi="Amiri" w:eastAsia="Amiri" w:cs="Amiri"/>
          <w:color w:val="111111"/>
          <w:sz w:val="28"/>
          <w:sz w:val="28"/>
          <w:szCs w:val="28"/>
          <w:rtl w:val="true"/>
          <w:lang w:bidi="ar-SA"/>
        </w:rPr>
        <w:t>ففي كل واحد نصف الدية، وما كان واحداً ففيه الدية، وبالنسبة الى ما نحن فيه ففي الخصيتين معاً الدية وفي كل واحدة نصف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جاء في بعض الأخبار بأنّ في الخصية اليسرى ثلثا الدية لأنّ الولد يُخلق منها وفي اليمنى ثلث الدية فقد عمل بها بعض الفقهاء دون المشهور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دية الأنف إذا استؤصل مائة من الابل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ثلاثون حقّة، وثَلاثون بنت لبون، وعشرون بنت مخاض، وعشرون ابن لَبُون ذكر، ودية العين إذا فُقئت خمسون من الابل، ودية ذَكَر الرّجل إذا قُطع من الحشفة </w:t>
      </w:r>
      <w:r>
        <w:rPr>
          <w:rStyle w:val="FootnoteAnchor"/>
          <w:rtl w:val="true"/>
        </w:rPr>
        <w:footnoteReference w:id="1092"/>
      </w:r>
      <w:r>
        <w:rPr>
          <w:rFonts w:ascii="Amiri" w:hAnsi="Amiri" w:eastAsia="Amiri" w:cs="Amiri"/>
          <w:color w:val="111111"/>
          <w:sz w:val="28"/>
          <w:sz w:val="28"/>
          <w:szCs w:val="28"/>
          <w:rtl w:val="true"/>
          <w:lang w:bidi="ar-SA"/>
        </w:rPr>
        <w:t>مائة من الابل، على أسباب الخطأ دون العمد، وكذلك دية الرَّجل، وكذلك دية اليد إذا قُطعت خمسون من الابل، وكذلك دية الاُذن إذا قطعت فَجُدِعت خمسون من الابل</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ذلك من جروح أو تنکیل فیحکُم به ذو عدل منكم، يعني به الأمام،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يَحكُم بِمَا أنزَلَ اللهُ فَأولَئِكَ هُمُ الكَافِرُونَ</w:t>
      </w:r>
      <w:r>
        <w:rPr>
          <w:rFonts w:eastAsia="Amiri" w:cs="Amiri" w:ascii="Amiri" w:hAnsi="Amiri"/>
          <w:color w:val="111111"/>
          <w:sz w:val="28"/>
          <w:szCs w:val="28"/>
          <w:rtl w:val="true"/>
          <w:lang w:bidi="ar-SA"/>
        </w:rPr>
        <w:t>».</w:t>
      </w:r>
      <w:r>
        <w:rPr>
          <w:rStyle w:val="FootnoteAnchor"/>
        </w:rPr>
        <w:footnoteReference w:id="1093"/>
      </w:r>
      <w:r>
        <w:rPr>
          <w:rFonts w:eastAsia="Amiri" w:cs="Amiri" w:ascii="Amiri" w:hAnsi="Amiri"/>
          <w:color w:val="111111"/>
          <w:sz w:val="28"/>
          <w:szCs w:val="28"/>
          <w:lang w:bidi="ar-SA"/>
        </w:rPr>
        <w:t>31044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الأنف إذا استؤصل مائة من الابل، والعين إذا فُقئت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خمسون من الابل، واليد إذا قُطِعت خمسون من الإبل، وفي الذَّكَر إذا قطع مائة من الابل، وفي الاُذُن إذا جُدعت خمسون من الابل، وماكان من ذلك جروحاً دون المثلات، والإصبع وشِبهه يحكُم به ذو عدلٍ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يَحكُم بِمَا أَنزَلَ اللهُ فَأُولَئِكَ هُمُ الكَافِرُونَ</w:t>
      </w:r>
      <w:r>
        <w:rPr>
          <w:rFonts w:eastAsia="Amiri" w:cs="Amiri" w:ascii="Amiri" w:hAnsi="Amiri"/>
          <w:color w:val="111111"/>
          <w:sz w:val="28"/>
          <w:szCs w:val="28"/>
          <w:rtl w:val="true"/>
          <w:lang w:bidi="ar-SA"/>
        </w:rPr>
        <w:t>».</w:t>
      </w:r>
      <w:r>
        <w:rPr>
          <w:rStyle w:val="FootnoteAnchor"/>
        </w:rPr>
        <w:footnoteReference w:id="1094"/>
      </w:r>
      <w:r>
        <w:rPr>
          <w:rStyle w:val="FootnoteAnchor"/>
        </w:rPr>
        <w:footnoteReference w:id="1095"/>
      </w:r>
      <w:r>
        <w:rPr>
          <w:rFonts w:eastAsia="Amiri" w:cs="Amiri" w:ascii="Amiri" w:hAnsi="Amiri"/>
          <w:color w:val="111111"/>
          <w:sz w:val="28"/>
          <w:szCs w:val="28"/>
          <w:lang w:bidi="ar-SA"/>
        </w:rPr>
        <w:t>31045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الاُذُن الدية، وفي كلَّ منهما نصف الدية، وفي شحمة الاُذُن نصف دية الاُذُن</w:t>
      </w:r>
      <w:r>
        <w:rPr>
          <w:rFonts w:eastAsia="Amiri" w:cs="Amiri" w:ascii="Amiri" w:hAnsi="Amiri"/>
          <w:color w:val="111111"/>
          <w:sz w:val="28"/>
          <w:szCs w:val="28"/>
          <w:rtl w:val="true"/>
          <w:lang w:bidi="ar-SA"/>
        </w:rPr>
        <w:t>.</w:t>
      </w:r>
      <w:r>
        <w:rPr>
          <w:rStyle w:val="FootnoteAnchor"/>
        </w:rPr>
        <w:footnoteReference w:id="1096"/>
      </w:r>
      <w:r>
        <w:rPr>
          <w:rFonts w:eastAsia="Amiri" w:cs="Amiri" w:ascii="Amiri" w:hAnsi="Amiri"/>
          <w:color w:val="111111"/>
          <w:sz w:val="28"/>
          <w:szCs w:val="28"/>
          <w:lang w:bidi="ar-SA"/>
        </w:rPr>
        <w:t>31046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اللسان الدية اذا استوعب، واذا بقي منه فبحساب ما نقص منه</w:t>
      </w:r>
      <w:r>
        <w:rPr>
          <w:rFonts w:eastAsia="Amiri" w:cs="Amiri" w:ascii="Amiri" w:hAnsi="Amiri"/>
          <w:color w:val="111111"/>
          <w:sz w:val="28"/>
          <w:szCs w:val="28"/>
          <w:rtl w:val="true"/>
          <w:lang w:bidi="ar-SA"/>
        </w:rPr>
        <w:t>.</w:t>
      </w:r>
      <w:r>
        <w:rPr>
          <w:rStyle w:val="FootnoteAnchor"/>
        </w:rPr>
        <w:footnoteReference w:id="1097"/>
      </w:r>
      <w:r>
        <w:rPr>
          <w:rFonts w:eastAsia="Amiri" w:cs="Amiri" w:ascii="Amiri" w:hAnsi="Amiri"/>
          <w:color w:val="111111"/>
          <w:sz w:val="28"/>
          <w:szCs w:val="28"/>
          <w:lang w:bidi="ar-SA"/>
        </w:rPr>
        <w:t>31047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الشفتين الدية، وفي كلَّ واحدة منهما نصف الدية، وهما سواء</w:t>
      </w:r>
      <w:r>
        <w:rPr>
          <w:rFonts w:eastAsia="Amiri" w:cs="Amiri" w:ascii="Amiri" w:hAnsi="Amiri"/>
          <w:color w:val="111111"/>
          <w:sz w:val="28"/>
          <w:szCs w:val="28"/>
          <w:rtl w:val="true"/>
          <w:lang w:bidi="ar-SA"/>
        </w:rPr>
        <w:t>.</w:t>
      </w:r>
      <w:r>
        <w:rPr>
          <w:rStyle w:val="FootnoteAnchor"/>
        </w:rPr>
        <w:footnoteReference w:id="1098"/>
      </w:r>
      <w:r>
        <w:rPr>
          <w:rFonts w:eastAsia="Amiri" w:cs="Amiri" w:ascii="Amiri" w:hAnsi="Amiri"/>
          <w:color w:val="111111"/>
          <w:sz w:val="28"/>
          <w:szCs w:val="28"/>
          <w:lang w:bidi="ar-SA"/>
        </w:rPr>
        <w:t>31048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العينين الدية، وفي كلَّ واحد منهما نصف الدية،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جفون العينين في كلَّ جفن منهما ربع الدية</w:t>
      </w:r>
      <w:r>
        <w:rPr>
          <w:rFonts w:eastAsia="Amiri" w:cs="Amiri" w:ascii="Amiri" w:hAnsi="Amiri"/>
          <w:color w:val="111111"/>
          <w:sz w:val="28"/>
          <w:szCs w:val="28"/>
          <w:rtl w:val="true"/>
          <w:lang w:bidi="ar-SA"/>
        </w:rPr>
        <w:t>.</w:t>
      </w:r>
      <w:r>
        <w:rPr>
          <w:rStyle w:val="FootnoteAnchor"/>
        </w:rPr>
        <w:footnoteReference w:id="1099"/>
      </w:r>
      <w:r>
        <w:rPr>
          <w:rFonts w:eastAsia="Amiri" w:cs="Amiri" w:ascii="Amiri" w:hAnsi="Amiri"/>
          <w:color w:val="111111"/>
          <w:sz w:val="28"/>
          <w:szCs w:val="28"/>
          <w:lang w:bidi="ar-SA"/>
        </w:rPr>
        <w:t>31049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الاسناد،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الحاجبين الدية، وفي كلَّ واحد منهما نصف الدية، وهما سواء</w:t>
      </w:r>
      <w:r>
        <w:rPr>
          <w:rFonts w:eastAsia="Amiri" w:cs="Amiri" w:ascii="Amiri" w:hAnsi="Amiri"/>
          <w:color w:val="111111"/>
          <w:sz w:val="28"/>
          <w:szCs w:val="28"/>
          <w:rtl w:val="true"/>
          <w:lang w:bidi="ar-SA"/>
        </w:rPr>
        <w:t>.</w:t>
      </w:r>
      <w:r>
        <w:rPr>
          <w:rStyle w:val="FootnoteAnchor"/>
        </w:rPr>
        <w:footnoteReference w:id="1100"/>
      </w:r>
      <w:r>
        <w:rPr>
          <w:rFonts w:eastAsia="Amiri" w:cs="Amiri" w:ascii="Amiri" w:hAnsi="Amiri"/>
          <w:color w:val="111111"/>
          <w:sz w:val="28"/>
          <w:szCs w:val="28"/>
          <w:lang w:bidi="ar-SA"/>
        </w:rPr>
        <w:t>31050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اليدين الدية، وفي كلَّ واحد منهما نصف الدية، وهما سواء</w:t>
      </w:r>
      <w:r>
        <w:rPr>
          <w:rFonts w:eastAsia="Amiri" w:cs="Amiri" w:ascii="Amiri" w:hAnsi="Amiri"/>
          <w:color w:val="111111"/>
          <w:sz w:val="28"/>
          <w:szCs w:val="28"/>
          <w:rtl w:val="true"/>
          <w:lang w:bidi="ar-SA"/>
        </w:rPr>
        <w:t>.</w:t>
      </w:r>
      <w:r>
        <w:rPr>
          <w:rStyle w:val="FootnoteAnchor"/>
        </w:rPr>
        <w:footnoteReference w:id="1101"/>
      </w:r>
      <w:r>
        <w:rPr>
          <w:rFonts w:eastAsia="Amiri" w:cs="Amiri" w:ascii="Amiri" w:hAnsi="Amiri"/>
          <w:color w:val="111111"/>
          <w:sz w:val="28"/>
          <w:szCs w:val="28"/>
          <w:lang w:bidi="ar-SA"/>
        </w:rPr>
        <w:t>31051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الاسناد،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الرَّجلين الدية،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واحد منهما نصف الدية، وهما سواء</w:t>
      </w:r>
      <w:r>
        <w:rPr>
          <w:rFonts w:eastAsia="Amiri" w:cs="Amiri" w:ascii="Amiri" w:hAnsi="Amiri"/>
          <w:color w:val="111111"/>
          <w:sz w:val="28"/>
          <w:szCs w:val="28"/>
          <w:rtl w:val="true"/>
          <w:lang w:bidi="ar-SA"/>
        </w:rPr>
        <w:t>.</w:t>
      </w:r>
      <w:r>
        <w:rPr>
          <w:rStyle w:val="FootnoteAnchor"/>
        </w:rPr>
        <w:footnoteReference w:id="1102"/>
      </w:r>
      <w:r>
        <w:rPr>
          <w:rFonts w:eastAsia="Amiri" w:cs="Amiri" w:ascii="Amiri" w:hAnsi="Amiri"/>
          <w:color w:val="111111"/>
          <w:sz w:val="28"/>
          <w:szCs w:val="28"/>
          <w:lang w:bidi="ar-SA"/>
        </w:rPr>
        <w:t>31052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الذَكَر الدية، وفي الحَشَفة الدية، وفي البيضتين الدية، وفي كلَّ واحد منهما نصف الدية، وهما سواء</w:t>
      </w:r>
      <w:r>
        <w:rPr>
          <w:rFonts w:eastAsia="Amiri" w:cs="Amiri" w:ascii="Amiri" w:hAnsi="Amiri"/>
          <w:color w:val="111111"/>
          <w:sz w:val="28"/>
          <w:szCs w:val="28"/>
          <w:rtl w:val="true"/>
          <w:lang w:bidi="ar-SA"/>
        </w:rPr>
        <w:t>.</w:t>
      </w:r>
      <w:r>
        <w:rPr>
          <w:rStyle w:val="FootnoteAnchor"/>
        </w:rPr>
        <w:footnoteReference w:id="1103"/>
      </w:r>
      <w:r>
        <w:rPr>
          <w:rFonts w:eastAsia="IRNazanin" w:cs="IRNazanin"/>
          <w:color w:val="111111"/>
          <w:sz w:val="28"/>
          <w:szCs w:val="28"/>
          <w:lang w:bidi="fa-IR"/>
        </w:rPr>
        <w:t>31053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ابن أبي عمير، عن هشام بن سالم،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كان في الانسان اثنين ففيهما الدية، وفي أحدهما نصف الدية، وما كان واحداً ففيه الدية</w:t>
      </w:r>
      <w:r>
        <w:rPr>
          <w:rFonts w:eastAsia="IRNazanin" w:cs="IRNazanin"/>
          <w:color w:val="111111"/>
          <w:sz w:val="28"/>
          <w:szCs w:val="28"/>
          <w:rtl w:val="true"/>
          <w:lang w:bidi="fa-IR"/>
        </w:rPr>
        <w:t>.</w:t>
      </w:r>
      <w:r>
        <w:rPr>
          <w:rStyle w:val="FootnoteAnchor"/>
          <w:rtl w:val="true"/>
        </w:rPr>
        <w:footnoteReference w:id="1104"/>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الصُلب الدية</w:t>
      </w:r>
      <w:r>
        <w:rPr>
          <w:rFonts w:eastAsia="Amiri" w:cs="Amiri" w:ascii="Amiri" w:hAnsi="Amiri"/>
          <w:color w:val="111111"/>
          <w:sz w:val="28"/>
          <w:szCs w:val="28"/>
          <w:rtl w:val="true"/>
          <w:lang w:bidi="ar-SA"/>
        </w:rPr>
        <w:t>.</w:t>
      </w:r>
      <w:r>
        <w:rPr>
          <w:rStyle w:val="FootnoteAnchor"/>
        </w:rPr>
        <w:footnoteReference w:id="1105"/>
      </w:r>
      <w:r>
        <w:rPr>
          <w:rFonts w:eastAsia="Amiri" w:cs="Amiri" w:ascii="Amiri" w:hAnsi="Amiri"/>
          <w:color w:val="111111"/>
          <w:sz w:val="28"/>
          <w:szCs w:val="28"/>
          <w:lang w:bidi="ar-SA"/>
        </w:rPr>
        <w:t>31055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عيسى، عن سماعة،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الظَهر إذا كُسر حتى لايُنزل صاحبُه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كاملة</w:t>
      </w:r>
      <w:r>
        <w:rPr>
          <w:rFonts w:eastAsia="Amiri" w:cs="Amiri" w:ascii="Amiri" w:hAnsi="Amiri"/>
          <w:color w:val="111111"/>
          <w:sz w:val="28"/>
          <w:szCs w:val="28"/>
          <w:rtl w:val="true"/>
          <w:lang w:bidi="ar-SA"/>
        </w:rPr>
        <w:t>.</w:t>
      </w:r>
      <w:r>
        <w:rPr>
          <w:rStyle w:val="FootnoteAnchor"/>
        </w:rPr>
        <w:footnoteReference w:id="1106"/>
      </w:r>
      <w:r>
        <w:rPr>
          <w:rFonts w:eastAsia="Amiri" w:cs="Amiri" w:ascii="Amiri" w:hAnsi="Amiri"/>
          <w:color w:val="111111"/>
          <w:sz w:val="28"/>
          <w:szCs w:val="28"/>
          <w:lang w:bidi="ar-SA"/>
        </w:rPr>
        <w:t>31056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07"/>
      </w:r>
      <w:r>
        <w:rPr>
          <w:rFonts w:ascii="Amiri" w:hAnsi="Amiri" w:eastAsia="Amiri" w:cs="Amiri"/>
          <w:color w:val="111111"/>
          <w:sz w:val="28"/>
          <w:sz w:val="28"/>
          <w:szCs w:val="28"/>
          <w:rtl w:val="true"/>
          <w:lang w:bidi="ar-SA"/>
        </w:rPr>
        <w:t xml:space="preserve">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الرجل يكسر ظهره؟ قال</w:t>
      </w:r>
      <w:r>
        <w:rPr>
          <w:rFonts w:eastAsia="Amiri" w:cs="Amiri" w:ascii="Amiri" w:hAnsi="Amiri"/>
          <w:color w:val="111111"/>
          <w:sz w:val="28"/>
          <w:szCs w:val="28"/>
          <w:rtl w:val="true"/>
          <w:lang w:bidi="ar-SA"/>
        </w:rPr>
        <w:t>:</w:t>
      </w:r>
      <w:r>
        <w:rPr>
          <w:rStyle w:val="FootnoteAnchor"/>
          <w:rtl w:val="true"/>
        </w:rPr>
        <w:footnoteReference w:id="1108"/>
      </w:r>
      <w:r>
        <w:rPr>
          <w:rFonts w:ascii="Amiri" w:hAnsi="Amiri" w:eastAsia="Amiri" w:cs="Amiri"/>
          <w:color w:val="111111"/>
          <w:sz w:val="28"/>
          <w:sz w:val="28"/>
          <w:szCs w:val="28"/>
          <w:rtl w:val="true"/>
          <w:lang w:bidi="ar-SA"/>
        </w:rPr>
        <w:t>فيه الدية كاملة، وفي العينين الدية وفي احداهما نصف الدية، وفي الاُذُنين الدية، وفي احداهما نصف الدية، وفي الذَكَر اذا قُطعت الحشفة وما فوق الدية، وفي الأنف اذا قطع المارن الدية، وفي الشفتين</w:t>
      </w:r>
      <w:r>
        <w:rPr>
          <w:rStyle w:val="FootnoteAnchor"/>
          <w:rtl w:val="true"/>
        </w:rPr>
        <w:footnoteReference w:id="1109"/>
      </w:r>
      <w:r>
        <w:rPr>
          <w:rFonts w:ascii="Amiri" w:hAnsi="Amiri" w:eastAsia="Amiri" w:cs="Amiri"/>
          <w:color w:val="111111"/>
          <w:sz w:val="28"/>
          <w:sz w:val="28"/>
          <w:szCs w:val="28"/>
          <w:rtl w:val="true"/>
          <w:lang w:bidi="ar-SA"/>
        </w:rPr>
        <w:t>الدية</w:t>
      </w:r>
      <w:r>
        <w:rPr>
          <w:rFonts w:eastAsia="Amiri" w:cs="Amiri" w:ascii="Amiri" w:hAnsi="Amiri"/>
          <w:color w:val="111111"/>
          <w:sz w:val="28"/>
          <w:szCs w:val="28"/>
          <w:rtl w:val="true"/>
          <w:lang w:bidi="ar-SA"/>
        </w:rPr>
        <w:t>.</w:t>
      </w:r>
      <w:r>
        <w:rPr>
          <w:rStyle w:val="FootnoteAnchor"/>
        </w:rPr>
        <w:footnoteReference w:id="1110"/>
      </w:r>
      <w:r>
        <w:rPr>
          <w:rFonts w:eastAsia="Amiri" w:cs="Amiri" w:ascii="Amiri" w:hAnsi="Amiri"/>
          <w:color w:val="111111"/>
          <w:sz w:val="28"/>
          <w:szCs w:val="28"/>
          <w:lang w:bidi="ar-SA"/>
        </w:rPr>
        <w:t>31057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ابن محبوب،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الانف اذا استؤصل جدعه</w:t>
      </w:r>
      <w:r>
        <w:rPr>
          <w:rStyle w:val="FootnoteAnchor"/>
          <w:rtl w:val="true"/>
        </w:rPr>
        <w:footnoteReference w:id="1111"/>
      </w:r>
      <w:r>
        <w:rPr>
          <w:rFonts w:ascii="Amiri" w:hAnsi="Amiri" w:eastAsia="Amiri" w:cs="Amiri"/>
          <w:color w:val="111111"/>
          <w:sz w:val="28"/>
          <w:sz w:val="28"/>
          <w:szCs w:val="28"/>
          <w:rtl w:val="true"/>
          <w:lang w:bidi="ar-SA"/>
        </w:rPr>
        <w:t xml:space="preserve">الدية، وفي العين اذا فُقئت نصف الدية،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الاُذُن اذا قطعت نصف الدية، وفي اليد نصف الدية، وفي الذَكَر اذا قطع من موضع الحشفة الدية</w:t>
      </w:r>
      <w:r>
        <w:rPr>
          <w:rFonts w:eastAsia="Amiri" w:cs="Amiri" w:ascii="Amiri" w:hAnsi="Amiri"/>
          <w:color w:val="111111"/>
          <w:sz w:val="28"/>
          <w:szCs w:val="28"/>
          <w:rtl w:val="true"/>
          <w:lang w:bidi="ar-SA"/>
        </w:rPr>
        <w:t>.</w:t>
      </w:r>
      <w:r>
        <w:rPr>
          <w:rStyle w:val="FootnoteAnchor"/>
          <w:rtl w:val="true"/>
        </w:rPr>
        <w:footnoteReference w:id="1112"/>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بن محبوب مثله</w:t>
      </w:r>
      <w:r>
        <w:rPr>
          <w:rFonts w:eastAsia="Amiri" w:cs="Amiri" w:ascii="Amiri" w:hAnsi="Amiri"/>
          <w:color w:val="111111"/>
          <w:sz w:val="28"/>
          <w:szCs w:val="28"/>
          <w:rtl w:val="true"/>
          <w:lang w:bidi="ar-SA"/>
        </w:rPr>
        <w:t>.</w:t>
      </w:r>
      <w:r>
        <w:rPr>
          <w:rStyle w:val="FootnoteAnchor"/>
        </w:rPr>
        <w:footnoteReference w:id="1113"/>
      </w:r>
      <w:r>
        <w:rPr>
          <w:rFonts w:eastAsia="IRNazanin" w:cs="IRNazanin"/>
          <w:color w:val="111111"/>
          <w:sz w:val="28"/>
          <w:szCs w:val="28"/>
          <w:lang w:bidi="fa-IR"/>
        </w:rPr>
        <w:t>31058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بن عيسى، عن الحسين بن سعيد ومحمد بن خالد، عن القاسم بن عروة، عن ابن بکیر، عن زرارة،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اليد نصف الدية، وفي اليدين جميعاً الدية، وفي الرَّجلين كذلك، وفي الذَكَر اذا قطعت الحشفة وما فوق ذلك الدية، وفي الأنف اذا قطع المارن الدية، وفي الشفتين الدية، وفي العينين الدية، وفي احداهما نصف الدية</w:t>
      </w:r>
      <w:r>
        <w:rPr>
          <w:rFonts w:eastAsia="IRNazanin" w:cs="IRNazanin"/>
          <w:color w:val="111111"/>
          <w:sz w:val="28"/>
          <w:szCs w:val="28"/>
          <w:rtl w:val="true"/>
          <w:lang w:bidi="fa-IR"/>
        </w:rPr>
        <w:t>.</w:t>
      </w:r>
      <w:r>
        <w:rPr>
          <w:rStyle w:val="FootnoteAnchor"/>
          <w:rtl w:val="true"/>
        </w:rPr>
        <w:footnoteReference w:id="1114"/>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القاسم بن عروة مثله</w:t>
      </w:r>
      <w:r>
        <w:rPr>
          <w:rFonts w:eastAsia="Amiri" w:cs="Amiri" w:ascii="Amiri" w:hAnsi="Amiri"/>
          <w:color w:val="111111"/>
          <w:sz w:val="28"/>
          <w:szCs w:val="28"/>
          <w:rtl w:val="true"/>
          <w:lang w:bidi="ar-SA"/>
        </w:rPr>
        <w:t>.</w:t>
      </w:r>
      <w:r>
        <w:rPr>
          <w:rStyle w:val="FootnoteAnchor"/>
          <w:rtl w:val="true"/>
        </w:rPr>
        <w:footnoteReference w:id="1115"/>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أبي عمير، عن القاسم بن عروة مثله</w:t>
      </w:r>
      <w:r>
        <w:rPr>
          <w:rFonts w:eastAsia="IRNazanin" w:cs="IRNazanin"/>
          <w:color w:val="111111"/>
          <w:sz w:val="28"/>
          <w:szCs w:val="28"/>
          <w:rtl w:val="true"/>
          <w:lang w:bidi="fa-IR"/>
        </w:rPr>
        <w:t>.</w:t>
      </w:r>
      <w:r>
        <w:rPr>
          <w:rStyle w:val="FootnoteAnchor"/>
        </w:rPr>
        <w:footnoteReference w:id="1116"/>
      </w:r>
      <w:r>
        <w:rPr>
          <w:rFonts w:eastAsia="Amiri" w:cs="Amiri" w:ascii="Amiri" w:hAnsi="Amiri"/>
          <w:color w:val="111111"/>
          <w:sz w:val="28"/>
          <w:szCs w:val="28"/>
          <w:lang w:bidi="ar-SA"/>
        </w:rPr>
        <w:t>31059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الدية، وفي الأُذن نصف الدية اذا قطعها من اصلها،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واذا قطع طرفاً منها قيمة عدل، والعين الواحدة نصف الدية، وفي الانف اذا قطع المارن الدية كاملة، وفي الذَكَر اذا قطع الدية كاملة، والشفتان العليا والسفلى سواء في الدية</w:t>
      </w:r>
      <w:r>
        <w:rPr>
          <w:rFonts w:eastAsia="Amiri" w:cs="Amiri" w:ascii="Amiri" w:hAnsi="Amiri"/>
          <w:color w:val="111111"/>
          <w:sz w:val="28"/>
          <w:szCs w:val="28"/>
          <w:rtl w:val="true"/>
          <w:lang w:bidi="ar-SA"/>
        </w:rPr>
        <w:t>.</w:t>
      </w:r>
      <w:r>
        <w:rPr>
          <w:rStyle w:val="FootnoteAnchor"/>
          <w:rtl w:val="true"/>
        </w:rPr>
        <w:footnoteReference w:id="1117"/>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الشفتان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Pr>
        <w:footnoteReference w:id="1118"/>
      </w:r>
      <w:r>
        <w:rPr>
          <w:rFonts w:eastAsia="Amiri" w:cs="Amiri" w:ascii="Amiri" w:hAnsi="Amiri"/>
          <w:color w:val="111111"/>
          <w:sz w:val="28"/>
          <w:szCs w:val="28"/>
          <w:lang w:bidi="ar-SA"/>
        </w:rPr>
        <w:t>31060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محمد بن عيسى، عن يونس، عن زرعة، عن سماعة،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الواحدة نصف الدية، وفي الاُذُن نصف الدّية إذا قطعها من أصلها وإذا قطع طرفها ففيها قيمة عدل،</w:t>
      </w:r>
      <w:r>
        <w:rPr>
          <w:rStyle w:val="FootnoteAnchor"/>
          <w:rtl w:val="true"/>
        </w:rPr>
        <w:footnoteReference w:id="1119"/>
      </w:r>
      <w:r>
        <w:rPr>
          <w:rFonts w:ascii="Amiri" w:hAnsi="Amiri" w:eastAsia="Amiri" w:cs="Amiri"/>
          <w:color w:val="111111"/>
          <w:sz w:val="28"/>
          <w:sz w:val="28"/>
          <w:szCs w:val="28"/>
          <w:rtl w:val="true"/>
          <w:lang w:bidi="ar-SA"/>
        </w:rPr>
        <w:t xml:space="preserve">وفي الأنف إذا قطع الدية كاملة،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الظهر إذا انكسر حتّى لا ينزل صاحبه الماء الدية كاملة، وفي الذَكَر إذا قطع الدية كاملة</w:t>
      </w:r>
      <w:r>
        <w:rPr>
          <w:rFonts w:eastAsia="Amiri" w:cs="Amiri" w:ascii="Amiri" w:hAnsi="Amiri"/>
          <w:color w:val="111111"/>
          <w:sz w:val="28"/>
          <w:szCs w:val="28"/>
          <w:rtl w:val="true"/>
          <w:lang w:bidi="ar-SA"/>
        </w:rPr>
        <w:t>]</w:t>
      </w:r>
      <w:r>
        <w:rPr>
          <w:rStyle w:val="FootnoteAnchor"/>
          <w:rtl w:val="true"/>
        </w:rPr>
        <w:footnoteReference w:id="1120"/>
      </w:r>
      <w:r>
        <w:rPr>
          <w:rFonts w:ascii="Amiri" w:hAnsi="Amiri" w:eastAsia="Amiri" w:cs="Amiri"/>
          <w:color w:val="111111"/>
          <w:sz w:val="28"/>
          <w:sz w:val="28"/>
          <w:szCs w:val="28"/>
          <w:rtl w:val="true"/>
          <w:lang w:bidi="ar-SA"/>
        </w:rPr>
        <w:t>وفي اللّسان إذا قطع الدية كاملة</w:t>
      </w:r>
      <w:r>
        <w:rPr>
          <w:rFonts w:eastAsia="Amiri" w:cs="Amiri" w:ascii="Amiri" w:hAnsi="Amiri"/>
          <w:color w:val="111111"/>
          <w:sz w:val="28"/>
          <w:szCs w:val="28"/>
          <w:rtl w:val="true"/>
          <w:lang w:bidi="ar-SA"/>
        </w:rPr>
        <w:t>.</w:t>
      </w:r>
      <w:r>
        <w:rPr>
          <w:rStyle w:val="FootnoteAnchor"/>
          <w:rtl w:val="true"/>
        </w:rPr>
        <w:footnoteReference w:id="1121"/>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عن زرعة مثله</w:t>
      </w:r>
      <w:r>
        <w:rPr>
          <w:rFonts w:eastAsia="Amiri" w:cs="Amiri" w:ascii="Amiri" w:hAnsi="Amiri"/>
          <w:color w:val="111111"/>
          <w:sz w:val="28"/>
          <w:szCs w:val="28"/>
          <w:rtl w:val="true"/>
          <w:lang w:bidi="ar-SA"/>
        </w:rPr>
        <w:t>.</w:t>
      </w:r>
      <w:r>
        <w:rPr>
          <w:rStyle w:val="FootnoteAnchor"/>
        </w:rPr>
        <w:footnoteReference w:id="1122"/>
      </w:r>
      <w:r>
        <w:rPr>
          <w:rFonts w:eastAsia="Amiri" w:cs="Amiri" w:ascii="Amiri" w:hAnsi="Amiri"/>
          <w:color w:val="111111"/>
          <w:sz w:val="28"/>
          <w:szCs w:val="28"/>
          <w:lang w:bidi="ar-SA"/>
        </w:rPr>
        <w:t>31061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اليد؟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الدية، وفي الأُذُن نصف الدية اذا قطعها من أصلها؟</w:t>
      </w:r>
      <w:r>
        <w:rPr>
          <w:rStyle w:val="FootnoteAnchor"/>
          <w:rtl w:val="true"/>
        </w:rPr>
        <w:footnoteReference w:id="1123"/>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خالد، عن عثمان بن عیسی مثله</w:t>
      </w:r>
      <w:r>
        <w:rPr>
          <w:rFonts w:eastAsia="IRNazanin" w:cs="IRNazanin"/>
          <w:color w:val="111111"/>
          <w:sz w:val="28"/>
          <w:szCs w:val="28"/>
          <w:rtl w:val="true"/>
          <w:lang w:bidi="fa-IR"/>
        </w:rPr>
        <w:t>.</w:t>
      </w:r>
      <w:r>
        <w:rPr>
          <w:rStyle w:val="FootnoteAnchor"/>
        </w:rPr>
        <w:footnoteReference w:id="1124"/>
      </w:r>
      <w:r>
        <w:rPr>
          <w:rFonts w:eastAsia="Amiri" w:cs="Amiri" w:ascii="Amiri" w:hAnsi="Amiri"/>
          <w:color w:val="111111"/>
          <w:sz w:val="28"/>
          <w:szCs w:val="28"/>
          <w:lang w:bidi="ar-SA"/>
        </w:rPr>
        <w:t>31062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محمّد بن عيسى، عن يونس، عن محمد بن سنان، عن العلاء بن الفضيل،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 الأنف من المارن ففيه الدية تامّة، وفي أسنان الرجل الدية تامّة، وفي اُذُنيه الدّية كاملة، والرَّجلان والعينان بتلك المنزلة</w:t>
      </w:r>
      <w:r>
        <w:rPr>
          <w:rFonts w:eastAsia="Amiri" w:cs="Amiri" w:ascii="Amiri" w:hAnsi="Amiri"/>
          <w:color w:val="111111"/>
          <w:sz w:val="28"/>
          <w:szCs w:val="28"/>
          <w:rtl w:val="true"/>
          <w:lang w:bidi="ar-SA"/>
        </w:rPr>
        <w:t>.</w:t>
      </w:r>
      <w:r>
        <w:rPr>
          <w:rStyle w:val="FootnoteAnchor"/>
        </w:rPr>
        <w:footnoteReference w:id="1125"/>
      </w:r>
      <w:r>
        <w:rPr>
          <w:rFonts w:eastAsia="Amiri" w:cs="Amiri" w:ascii="Amiri" w:hAnsi="Amiri"/>
          <w:color w:val="111111"/>
          <w:sz w:val="28"/>
          <w:szCs w:val="28"/>
          <w:lang w:bidi="ar-SA"/>
        </w:rPr>
        <w:t>31063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محمد بن الحسن بن شمّون، عن عبدالله بن عبدالرحمن، عن مسمع،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في خرم الانف ثلث دية الانف</w:t>
      </w:r>
      <w:r>
        <w:rPr>
          <w:rFonts w:eastAsia="Amiri" w:cs="Amiri" w:ascii="Amiri" w:hAnsi="Amiri"/>
          <w:color w:val="111111"/>
          <w:sz w:val="28"/>
          <w:szCs w:val="28"/>
          <w:rtl w:val="true"/>
          <w:lang w:bidi="ar-SA"/>
        </w:rPr>
        <w:t>.</w:t>
      </w:r>
      <w:r>
        <w:rPr>
          <w:rStyle w:val="FootnoteAnchor"/>
          <w:rtl w:val="true"/>
        </w:rPr>
        <w:footnoteReference w:id="1126"/>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زیاد، عن محمد بن الحسن مثله</w:t>
      </w:r>
      <w:r>
        <w:rPr>
          <w:rFonts w:eastAsia="IRNazanin" w:cs="IRNazanin"/>
          <w:color w:val="111111"/>
          <w:sz w:val="28"/>
          <w:szCs w:val="28"/>
          <w:rtl w:val="true"/>
          <w:lang w:bidi="fa-IR"/>
        </w:rPr>
        <w:t>.</w:t>
      </w:r>
      <w:r>
        <w:rPr>
          <w:rStyle w:val="FootnoteAnchor"/>
        </w:rPr>
        <w:footnoteReference w:id="1127"/>
      </w:r>
      <w:r>
        <w:rPr>
          <w:rFonts w:eastAsia="Amiri" w:cs="Amiri" w:ascii="Amiri" w:hAnsi="Amiri"/>
          <w:color w:val="111111"/>
          <w:sz w:val="28"/>
          <w:szCs w:val="28"/>
          <w:lang w:bidi="ar-SA"/>
        </w:rPr>
        <w:t>31064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قضى في الأنف اذا استوعب الدية، وفي كلَّ جانب من أرنبته نصف دية الأنف</w:t>
      </w:r>
      <w:r>
        <w:rPr>
          <w:rFonts w:eastAsia="Amiri" w:cs="Amiri" w:ascii="Amiri" w:hAnsi="Amiri"/>
          <w:color w:val="111111"/>
          <w:sz w:val="28"/>
          <w:szCs w:val="28"/>
          <w:rtl w:val="true"/>
          <w:lang w:bidi="ar-SA"/>
        </w:rPr>
        <w:t>.</w:t>
      </w:r>
      <w:r>
        <w:rPr>
          <w:rStyle w:val="FootnoteAnchor"/>
          <w:rtl w:val="true"/>
        </w:rPr>
        <w:footnoteReference w:id="1128"/>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ابن محبوب، عن أبي جميلة، عن أبان بن تغلب،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الشفة السفلى ستة آلاف وفي العليا أربعة آلاف لأنّ السفلى تمسك الماء</w:t>
      </w:r>
      <w:r>
        <w:rPr>
          <w:rFonts w:eastAsia="Amiri" w:cs="Amiri" w:ascii="Amiri" w:hAnsi="Amiri"/>
          <w:color w:val="111111"/>
          <w:sz w:val="28"/>
          <w:szCs w:val="28"/>
          <w:rtl w:val="true"/>
          <w:lang w:bidi="ar-SA"/>
        </w:rPr>
        <w:t>.</w:t>
      </w:r>
      <w:r>
        <w:rPr>
          <w:rStyle w:val="FootnoteAnchor"/>
          <w:rtl w:val="true"/>
        </w:rPr>
        <w:footnoteReference w:id="1129"/>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أبي جميلة مثله</w:t>
      </w:r>
      <w:r>
        <w:rPr>
          <w:rFonts w:eastAsia="Amiri" w:cs="Amiri" w:ascii="Amiri" w:hAnsi="Amiri"/>
          <w:color w:val="111111"/>
          <w:sz w:val="28"/>
          <w:szCs w:val="28"/>
          <w:rtl w:val="true"/>
          <w:lang w:bidi="ar-SA"/>
        </w:rPr>
        <w:t>.</w:t>
      </w:r>
      <w:r>
        <w:rPr>
          <w:rStyle w:val="FootnoteAnchor"/>
          <w:rtl w:val="true"/>
        </w:rPr>
        <w:footnoteReference w:id="1130"/>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محبوب، عن أبي جميلة مثله</w:t>
      </w:r>
      <w:r>
        <w:rPr>
          <w:rFonts w:eastAsia="IRNazanin" w:cs="IRNazanin"/>
          <w:color w:val="111111"/>
          <w:sz w:val="28"/>
          <w:szCs w:val="28"/>
          <w:rtl w:val="true"/>
          <w:lang w:bidi="fa-IR"/>
        </w:rPr>
        <w:t>.</w:t>
      </w:r>
      <w:r>
        <w:rPr>
          <w:rStyle w:val="FootnoteAnchor"/>
        </w:rPr>
        <w:footnoteReference w:id="1131"/>
      </w:r>
      <w:r>
        <w:rPr>
          <w:rFonts w:eastAsia="Amiri" w:cs="Amiri" w:ascii="Amiri" w:hAnsi="Amiri"/>
          <w:color w:val="111111"/>
          <w:sz w:val="28"/>
          <w:szCs w:val="28"/>
          <w:lang w:bidi="ar-SA"/>
        </w:rPr>
        <w:t>31067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الشفتين اذا استؤصلتا الدية، وفي العليا نصف الدية، وفي السفلي ثُلثُا الدية لأنّها تمسك الطعام والريق</w:t>
      </w:r>
      <w:r>
        <w:rPr>
          <w:rFonts w:eastAsia="Amiri" w:cs="Amiri" w:ascii="Amiri" w:hAnsi="Amiri"/>
          <w:color w:val="111111"/>
          <w:sz w:val="28"/>
          <w:szCs w:val="28"/>
          <w:rtl w:val="true"/>
          <w:lang w:bidi="ar-SA"/>
        </w:rPr>
        <w:t>.</w:t>
      </w:r>
      <w:r>
        <w:rPr>
          <w:rStyle w:val="FootnoteAnchor"/>
        </w:rPr>
        <w:footnoteReference w:id="1132"/>
      </w:r>
      <w:r>
        <w:rPr>
          <w:rFonts w:eastAsia="IRNazanin" w:cs="IRNazanin"/>
          <w:color w:val="111111"/>
          <w:sz w:val="28"/>
          <w:szCs w:val="28"/>
          <w:lang w:bidi="fa-IR"/>
        </w:rPr>
        <w:t>31067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أبيه،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قضى في الترقوة اذا کسرت قلوصاً</w:t>
      </w:r>
      <w:r>
        <w:rPr>
          <w:rFonts w:eastAsia="IRNazanin" w:cs="IRNazanin"/>
          <w:color w:val="111111"/>
          <w:sz w:val="28"/>
          <w:szCs w:val="28"/>
          <w:rtl w:val="true"/>
          <w:lang w:bidi="fa-IR"/>
        </w:rPr>
        <w:t>.</w:t>
      </w:r>
      <w:r>
        <w:rPr>
          <w:rStyle w:val="FootnoteAnchor"/>
        </w:rPr>
        <w:footnoteReference w:id="1133"/>
      </w:r>
      <w:r>
        <w:rPr>
          <w:rStyle w:val="FootnoteAnchor"/>
        </w:rPr>
        <w:footnoteReference w:id="1134"/>
      </w:r>
      <w:r>
        <w:rPr>
          <w:rFonts w:eastAsia="IRNazanin" w:cs="IRNazanin"/>
          <w:color w:val="111111"/>
          <w:sz w:val="28"/>
          <w:szCs w:val="28"/>
          <w:lang w:bidi="fa-IR"/>
        </w:rPr>
        <w:t>31068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الساعد اذا کُسر فجُبر على غير عيب فديته ثلث دية </w:t>
      </w:r>
    </w:p>
    <w:p>
      <w:pPr>
        <w:pStyle w:val="BookText"/>
        <w:rPr/>
      </w:pPr>
      <w:r>
        <w:rPr>
          <w:rFonts w:ascii="Amiri" w:hAnsi="Amiri" w:eastAsia="Amiri" w:cs="Amiri"/>
          <w:color w:val="111111"/>
          <w:sz w:val="28"/>
          <w:sz w:val="28"/>
          <w:szCs w:val="28"/>
          <w:rtl w:val="true"/>
          <w:lang w:bidi="ar-SA"/>
        </w:rPr>
        <w:t>النفس، وفي احدى القصبتين خُمس دية اليد</w:t>
      </w:r>
      <w:r>
        <w:rPr>
          <w:rFonts w:eastAsia="Amiri" w:cs="Amiri" w:ascii="Amiri" w:hAnsi="Amiri"/>
          <w:color w:val="111111"/>
          <w:sz w:val="28"/>
          <w:szCs w:val="28"/>
          <w:rtl w:val="true"/>
          <w:lang w:bidi="ar-SA"/>
        </w:rPr>
        <w:t>.</w:t>
      </w:r>
      <w:r>
        <w:rPr>
          <w:rStyle w:val="FootnoteAnchor"/>
        </w:rPr>
        <w:footnoteReference w:id="1135"/>
      </w:r>
      <w:r>
        <w:rPr>
          <w:rFonts w:eastAsia="IRNazanin" w:cs="IRNazanin"/>
          <w:color w:val="111111"/>
          <w:sz w:val="28"/>
          <w:szCs w:val="28"/>
          <w:lang w:bidi="fa-IR"/>
        </w:rPr>
        <w:t>31069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الفخذ اذا كُسرت فجُبرت على غير عیب، مائتا دینار، فان عثمتُ</w:t>
      </w:r>
      <w:r>
        <w:rPr>
          <w:rStyle w:val="FootnoteAnchor"/>
          <w:rtl w:val="true"/>
        </w:rPr>
        <w:footnoteReference w:id="1136"/>
      </w:r>
      <w:r>
        <w:rPr>
          <w:rFonts w:ascii="Amiri" w:hAnsi="Amiri" w:eastAsia="Amiri" w:cs="Amiri"/>
          <w:color w:val="111111"/>
          <w:sz w:val="28"/>
          <w:sz w:val="28"/>
          <w:szCs w:val="28"/>
          <w:rtl w:val="true"/>
          <w:lang w:bidi="ar-SA"/>
        </w:rPr>
        <w:t>ففيها ثلث الدية</w:t>
      </w:r>
      <w:r>
        <w:rPr>
          <w:rFonts w:eastAsia="Amiri" w:cs="Amiri" w:ascii="Amiri" w:hAnsi="Amiri"/>
          <w:color w:val="111111"/>
          <w:sz w:val="28"/>
          <w:szCs w:val="28"/>
          <w:rtl w:val="true"/>
          <w:lang w:bidi="ar-SA"/>
        </w:rPr>
        <w:t>.</w:t>
      </w:r>
      <w:r>
        <w:rPr>
          <w:rStyle w:val="FootnoteAnchor"/>
        </w:rPr>
        <w:footnoteReference w:id="1137"/>
      </w:r>
      <w:r>
        <w:rPr>
          <w:rFonts w:eastAsia="IRNazanin" w:cs="IRNazanin"/>
          <w:color w:val="111111"/>
          <w:sz w:val="28"/>
          <w:szCs w:val="28"/>
          <w:lang w:bidi="fa-IR"/>
        </w:rPr>
        <w:t>31070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الركبة اذا كسرت مائتا دینار، وفي صدعها</w:t>
      </w:r>
      <w:r>
        <w:rPr>
          <w:rStyle w:val="FootnoteAnchor"/>
          <w:rtl w:val="true"/>
        </w:rPr>
        <w:footnoteReference w:id="1138"/>
      </w:r>
      <w:r>
        <w:rPr>
          <w:rFonts w:ascii="IRNazanin" w:hAnsi="IRNazanin" w:eastAsia="IRNazanin"/>
          <w:color w:val="111111"/>
          <w:sz w:val="28"/>
          <w:sz w:val="28"/>
          <w:szCs w:val="28"/>
          <w:rtl w:val="true"/>
          <w:lang w:bidi="fa-IR"/>
        </w:rPr>
        <w:t>أربعة أخماس کسرها، هذا اذا جبرت على غير عیب، وكذلك الساق</w:t>
      </w:r>
      <w:r>
        <w:rPr>
          <w:rFonts w:eastAsia="IRNazanin" w:cs="IRNazanin"/>
          <w:color w:val="111111"/>
          <w:sz w:val="28"/>
          <w:szCs w:val="28"/>
          <w:rtl w:val="true"/>
          <w:lang w:bidi="fa-IR"/>
        </w:rPr>
        <w:t>.</w:t>
      </w:r>
      <w:r>
        <w:rPr>
          <w:rStyle w:val="FootnoteAnchor"/>
        </w:rPr>
        <w:footnoteReference w:id="1139"/>
      </w:r>
      <w:r>
        <w:rPr>
          <w:rFonts w:eastAsia="IRNazanin" w:cs="IRNazanin"/>
          <w:color w:val="111111"/>
          <w:sz w:val="28"/>
          <w:szCs w:val="28"/>
          <w:lang w:bidi="fa-IR"/>
        </w:rPr>
        <w:t>31072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الكعب اذا رُضَّ فجبر على غير عیب، ثلث الدية ثلاثمائة وثلاثة وثلاثون ديناراً وثلث</w:t>
      </w:r>
      <w:r>
        <w:rPr>
          <w:rFonts w:eastAsia="IRNazanin" w:cs="IRNazanin"/>
          <w:color w:val="111111"/>
          <w:sz w:val="28"/>
          <w:szCs w:val="28"/>
          <w:rtl w:val="true"/>
          <w:lang w:bidi="fa-IR"/>
        </w:rPr>
        <w:t>.</w:t>
      </w:r>
      <w:r>
        <w:rPr>
          <w:rStyle w:val="FootnoteAnchor"/>
        </w:rPr>
        <w:footnoteReference w:id="1140"/>
      </w:r>
      <w:r>
        <w:rPr>
          <w:rFonts w:eastAsia="IRNazanin" w:cs="IRNazanin"/>
          <w:color w:val="111111"/>
          <w:sz w:val="28"/>
          <w:szCs w:val="28"/>
          <w:lang w:bidi="fa-IR"/>
        </w:rPr>
        <w:t>31072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زیاد، عن الحسن بن ظریف، عن أبيه ظریف بن ناصح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رجل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ایوب قال</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أبو عمرو المتطبب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هذه الرواية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الناس فتياه وكتب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الى امرائه ورؤوس اجناده </w:t>
      </w:r>
    </w:p>
    <w:p>
      <w:pPr>
        <w:pStyle w:val="BookText"/>
        <w:rPr/>
      </w:pPr>
      <w:r>
        <w:rPr>
          <w:rFonts w:ascii="Amiri" w:hAnsi="Amiri" w:eastAsia="Amiri" w:cs="Amiri"/>
          <w:color w:val="111111"/>
          <w:sz w:val="28"/>
          <w:sz w:val="28"/>
          <w:szCs w:val="28"/>
          <w:rtl w:val="true"/>
          <w:lang w:bidi="ar-SA"/>
        </w:rPr>
        <w:t>فمما كان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اصيب شُفر العين</w:t>
      </w:r>
      <w:r>
        <w:rPr>
          <w:rStyle w:val="FootnoteAnchor"/>
          <w:rtl w:val="true"/>
        </w:rPr>
        <w:footnoteReference w:id="1141"/>
      </w:r>
      <w:r>
        <w:rPr>
          <w:rFonts w:ascii="Amiri" w:hAnsi="Amiri" w:eastAsia="Amiri" w:cs="Amiri"/>
          <w:color w:val="111111"/>
          <w:sz w:val="28"/>
          <w:sz w:val="28"/>
          <w:szCs w:val="28"/>
          <w:rtl w:val="true"/>
          <w:lang w:bidi="ar-SA"/>
        </w:rPr>
        <w:t>الاعلى فشُتِرك</w:t>
      </w:r>
      <w:r>
        <w:rPr>
          <w:rStyle w:val="FootnoteAnchor"/>
          <w:rtl w:val="true"/>
        </w:rPr>
        <w:footnoteReference w:id="1142"/>
      </w:r>
      <w:r>
        <w:rPr>
          <w:rFonts w:ascii="IRNazanin" w:hAnsi="IRNazanin" w:eastAsia="IRNazanin"/>
          <w:color w:val="111111"/>
          <w:sz w:val="28"/>
          <w:sz w:val="28"/>
          <w:szCs w:val="28"/>
          <w:rtl w:val="true"/>
          <w:lang w:bidi="fa-IR"/>
        </w:rPr>
        <w:t>فديته ثلث دية العين مائة دينار وستة وستون دیناراً وثلثا دينار، وان اصیب شُفر العين الاسفل فشُتِر فديته نصف دية العين مائتان وخمسون ديناراً، وان اصيب الحاجب فذهب شعره كلّه فديته نصف دية العين مائتا دینار وخمسون دیناراً، فما اصيب منه فعلى حساب ذلك</w:t>
      </w:r>
      <w:r>
        <w:rPr>
          <w:rFonts w:eastAsia="IRNazanin" w:cs="IRNazanin"/>
          <w:color w:val="111111"/>
          <w:sz w:val="28"/>
          <w:szCs w:val="28"/>
          <w:rtl w:val="true"/>
          <w:lang w:bidi="fa-IR"/>
        </w:rPr>
        <w:t>.</w:t>
      </w:r>
      <w:r>
        <w:rPr>
          <w:rStyle w:val="FootnoteAnchor"/>
        </w:rPr>
        <w:footnoteReference w:id="1143"/>
      </w:r>
      <w:r>
        <w:rPr>
          <w:rFonts w:eastAsia="IRNazanin" w:cs="IRNazanin"/>
          <w:color w:val="111111"/>
          <w:sz w:val="28"/>
          <w:szCs w:val="28"/>
          <w:lang w:bidi="fa-IR"/>
        </w:rPr>
        <w:t>31073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زياد، عن الحسن بن ظریف، عن أبيه ظریف بن ناصح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رجل يقال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أيّوب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عمرو المتطبّب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عرضته</w:t>
      </w:r>
      <w:r>
        <w:rPr>
          <w:rStyle w:val="FootnoteAnchor"/>
          <w:rtl w:val="true"/>
        </w:rPr>
        <w:footnoteReference w:id="1144"/>
      </w:r>
      <w:r>
        <w:rPr>
          <w:rFonts w:ascii="IRNazanin" w:hAnsi="IRNazanin" w:eastAsia="IRNazanin"/>
          <w:color w:val="111111"/>
          <w:sz w:val="28"/>
          <w:sz w:val="28"/>
          <w:szCs w:val="28"/>
          <w:rtl w:val="true"/>
          <w:lang w:bidi="fa-IR"/>
        </w:rPr>
        <w:t xml:space="preserve">على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الناس فتياه وكتب به أمير المؤمنين إلى اُمرائه ورؤوس أجناده فممّا كان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اُصيب شُفر العين الأعلى فشُتِر فديته ثلث دية العين مائة دينار وستّة وستّون دیناراً و ثلثا دينار، وإن اُصيب شُفر العين الأسفل فشُتِر فديته نصف دية العين مائتا دینار وخمسون ديناراً، وإن اُصيب الحاجب فذهب شعره كلّه فديته نصف دية العين مائتا دینار وخمسون دیناراً، فما اُصيب منه فعلى حساب ذلك</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قطع روثة الأنف</w:t>
      </w:r>
      <w:r>
        <w:rPr>
          <w:rStyle w:val="FootnoteAnchor"/>
          <w:rtl w:val="true"/>
        </w:rPr>
        <w:footnoteReference w:id="1145"/>
      </w:r>
      <w:r>
        <w:rPr>
          <w:rFonts w:ascii="Amiri" w:hAnsi="Amiri" w:eastAsia="Amiri" w:cs="Amiri"/>
          <w:color w:val="111111"/>
          <w:sz w:val="28"/>
          <w:sz w:val="28"/>
          <w:szCs w:val="28"/>
          <w:rtl w:val="true"/>
          <w:lang w:bidi="ar-SA"/>
        </w:rPr>
        <w:t xml:space="preserve">وهي طرفه فديته خمسمائة دينار </w:t>
      </w:r>
    </w:p>
    <w:p>
      <w:pPr>
        <w:pStyle w:val="BookText"/>
        <w:rPr/>
      </w:pPr>
      <w:r>
        <w:rPr>
          <w:rFonts w:ascii="IRNazanin" w:hAnsi="IRNazanin" w:eastAsia="IRNazanin"/>
          <w:color w:val="111111"/>
          <w:sz w:val="28"/>
          <w:sz w:val="28"/>
          <w:szCs w:val="28"/>
          <w:rtl w:val="true"/>
          <w:lang w:bidi="fa-IR"/>
        </w:rPr>
        <w:t>وإن أنفذت فيه نافذة لاتنسدّ بسهم أو رمح فديته ثلاثمائة دينار وثلاثة وثلاثون ديناراً وثلث دینار، وإن كانت نافذة فبرئت والتأمت فديتها خمس دية روثة الأنف مائة دينار فما اصيب منه فعلى حساب ذلك، وإن كانت نافذة في إحدى المنخرين الى الخيشوم وهو الحاجز بين المنخرين فديتها عشر دية روثة الأنف خمسون ديناراً لأنّه النصف، وإن كانت نافذة في إحدى المنخرين أو الخيشوم إلى المنخر الآخر فديتها ستّة وستّون دیناراً وثلثا دينار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قطعت الشَّفة العليا واستؤصلت</w:t>
      </w:r>
      <w:r>
        <w:rPr>
          <w:rStyle w:val="FootnoteAnchor"/>
          <w:rtl w:val="true"/>
        </w:rPr>
        <w:footnoteReference w:id="1146"/>
      </w:r>
      <w:r>
        <w:rPr>
          <w:rFonts w:ascii="IRNazanin" w:hAnsi="IRNazanin" w:eastAsia="IRNazanin"/>
          <w:color w:val="111111"/>
          <w:sz w:val="28"/>
          <w:sz w:val="28"/>
          <w:szCs w:val="28"/>
          <w:rtl w:val="true"/>
          <w:lang w:bidi="fa-IR"/>
        </w:rPr>
        <w:t>فديتها خمسمائة دينار فما قطع منها فبحساب ذلك، فإذا انشقّت حتّی تبدو منها الأسنان ثمّ دوویت وبرئت والتأمت فديتها مائة دينار فذلك خمس دية الشفة إذا قطعت فاستؤصلت وما قطع منها فبحساب ذلك، فإن شترت فشینت شیناً قبيحاً</w:t>
      </w:r>
      <w:r>
        <w:rPr>
          <w:rStyle w:val="FootnoteAnchor"/>
          <w:rtl w:val="true"/>
        </w:rPr>
        <w:footnoteReference w:id="1147"/>
      </w:r>
      <w:r>
        <w:rPr>
          <w:rFonts w:ascii="IRNazanin" w:hAnsi="IRNazanin" w:eastAsia="IRNazanin"/>
          <w:color w:val="111111"/>
          <w:sz w:val="28"/>
          <w:sz w:val="28"/>
          <w:szCs w:val="28"/>
          <w:rtl w:val="true"/>
          <w:lang w:bidi="fa-IR"/>
        </w:rPr>
        <w:t>فديتها مائة ديناراً وثلاثة وثلاثون ديناراً وثلث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ودية الشَّفة السفلى إذا استؤصلت ثلثا الدية ستمائة وستّة وستّون دیناراً وثلثا دينار فما قطع منها فبحساب ذلك، فإن انشقّت حتّى تبدو الأسنان منها ثمّ برئت والتأمت فديتها مائة وثلاثة وثلاثون ديناراً وثلث دینار، وإن أصيبت فشینت شیناً قبيحاً فديتها ثلاثمائة وثلاثة وثلاثون دیناراً و ثلث دینار وذلك نصف ديتها</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رواية ظریف بن ناصح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فضّلها لأنّها تمسك الطعام مع الأسنان فلذلك فضّلها في حكومته</w:t>
      </w:r>
      <w:r>
        <w:rPr>
          <w:rFonts w:eastAsia="Amiri" w:cs="Amiri" w:ascii="Amiri" w:hAnsi="Amiri"/>
          <w:color w:val="111111"/>
          <w:sz w:val="28"/>
          <w:szCs w:val="28"/>
          <w:rtl w:val="true"/>
          <w:lang w:bidi="ar-SA"/>
        </w:rPr>
        <w:t>.</w:t>
      </w:r>
      <w:r>
        <w:rPr>
          <w:rStyle w:val="FootnoteAnchor"/>
          <w:rtl w:val="true"/>
        </w:rPr>
        <w:footnoteReference w:id="1148"/>
      </w:r>
      <w:r>
        <w:rPr>
          <w:rFonts w:ascii="IRNazanin" w:hAnsi="IRNazanin" w:eastAsia="IRNazanin"/>
          <w:color w:val="111111"/>
          <w:sz w:val="28"/>
          <w:sz w:val="28"/>
          <w:szCs w:val="28"/>
          <w:rtl w:val="true"/>
          <w:lang w:bidi="fa-IR"/>
        </w:rPr>
        <w:t xml:space="preserve">الخد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الخدّ إذا كان فيه نافذة يرى منها جوف الفم فديتها مائتا دینار وإن دووي فبرء والتأم وبه أثر بیّن وشتر فاحش فديته خمسون دیناراً، فإن كانت نافذة في الخدّين كليهما فديتها مائة دينار وذلك نصف دية الّتي يرى منها الفم، فإن كانت رمية بنصل ثبت في العظم حتّى ينفذ الى الحنك فديتها مائة وخمسون دیناراً جعل منها خمسون دیناراً لموضحتها، وإن كانت ناقبة ولم ينفذ فيها فديتها مائة دینار، فإن كانت موضحة في شيء من الوجه فديتها خمسون ديناراً، فإن كان لها شین فدية شينه مع دية موضحته، فإن كان جرحاً ولم يوضح ثمّ برء وكان في الخدّين فديته عشرة دنانير</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في الوجه صدع</w:t>
      </w:r>
      <w:r>
        <w:rPr>
          <w:rStyle w:val="FootnoteAnchor"/>
          <w:rtl w:val="true"/>
        </w:rPr>
        <w:footnoteReference w:id="1149"/>
      </w:r>
      <w:r>
        <w:rPr>
          <w:rFonts w:ascii="Amiri" w:hAnsi="Amiri" w:eastAsia="Amiri" w:cs="Amiri"/>
          <w:color w:val="111111"/>
          <w:sz w:val="28"/>
          <w:sz w:val="28"/>
          <w:szCs w:val="28"/>
          <w:rtl w:val="true"/>
          <w:lang w:bidi="ar-SA"/>
        </w:rPr>
        <w:t>فديته ثمانون ديناراً، فإن سقطت منه جذمة لحم</w:t>
      </w:r>
      <w:r>
        <w:rPr>
          <w:rStyle w:val="FootnoteAnchor"/>
          <w:rtl w:val="true"/>
        </w:rPr>
        <w:footnoteReference w:id="1150"/>
      </w:r>
      <w:r>
        <w:rPr>
          <w:rFonts w:ascii="IRNazanin" w:hAnsi="IRNazanin" w:eastAsia="IRNazanin"/>
          <w:color w:val="111111"/>
          <w:sz w:val="28"/>
          <w:sz w:val="28"/>
          <w:szCs w:val="28"/>
          <w:rtl w:val="true"/>
          <w:lang w:bidi="fa-IR"/>
        </w:rPr>
        <w:t>ولم يوضح وكان قدر الدرهم فما فوق ذلك فديته ثلاثون دینارة، ودية الشجّة إذا كانت توضح أربعون ديناراً إذا كانت في الخدّ، وفي موضحة</w:t>
      </w:r>
      <w:r>
        <w:rPr>
          <w:rStyle w:val="FootnoteAnchor"/>
          <w:rtl w:val="true"/>
        </w:rPr>
        <w:footnoteReference w:id="1151"/>
      </w:r>
      <w:r>
        <w:rPr>
          <w:rFonts w:ascii="IRNazanin" w:hAnsi="IRNazanin" w:eastAsia="IRNazanin"/>
          <w:color w:val="111111"/>
          <w:sz w:val="28"/>
          <w:sz w:val="28"/>
          <w:szCs w:val="28"/>
          <w:rtl w:val="true"/>
          <w:lang w:bidi="fa-IR"/>
        </w:rPr>
        <w:t>الرأس خمسون دیناراً، فإن نقل منها العظام فديتها مائة وخمسون دیناراً، فإن كانت ناقبة في الرأس فتلك المأمومة ديتها ثلاثمائة وثلاثة وثلاثون دیناراً وثلث دینار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 الاُذنين إذا قطعت إحداهما فديتها خمسمائة دينار وما قطع منها فبحساب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الأسنان في كلّ سنّ خمسون دیناراً، والأسنان كلّها سواء وكان قبل ذلك يقضي في الثنية خمسون ديناراً، وفي الرباعيّة أربعون ديناراً، وفي الناب ثلاثون ديناراً، وفي الضرس خمسة وعشرون ديناراً، فإن اسودّت السنّ إلى الحول ولم تسقط فديتها دية الساقطة خمسون ديناراً، وإن انصدعت ولم تسقط فديتها خمسة وعشرون ديناراً، وما انكسر منها من شيء فبحسابه من الخمسين دیناراً، فإن سقطت بعد وهي سوداء فديتها اثنا عشر ديناراً ونصف دینار، فما انكسر منها من شيء فبحسابه من الخمسة والعشرين ديناراً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الترقوة إذا انكسرت فجبرت على غير عثم ولاعيب أربعون دیناراً، فإن انصدعت فديتها أربعة أخماس کسرها اثنان وثلاثون دیناراً، فإن أوضحت فديتها خمسة وعشرون ديناراً، وذلك خمسة أجزاء من ثمانية من ديتها إذا انكسرت، فإن نقل منها العظام فديتها نصف دية كسرها عشرون دیناراً، فإن نقبت فديتها ربع دية کسرها عشرة دنانير</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المنكب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ودية المنكب إذا کسر المنكب خمس دية اليد مائة دینار، فإن كان في المنكب صدع فديته أربعة أخماس دية كسره ثمانون ديناراً، فإن أوضح فديته ربع دية كسره خمسة وعشرون ديناراً، فإن نقلت منه العظام فديته مائة دينار وخمسة وسبعون دیناراً، منها </w:t>
      </w:r>
    </w:p>
    <w:p>
      <w:pPr>
        <w:pStyle w:val="BookText"/>
        <w:rPr/>
      </w:pPr>
      <w:r>
        <w:rPr>
          <w:rFonts w:ascii="IRNazanin" w:hAnsi="IRNazanin" w:eastAsia="IRNazanin"/>
          <w:color w:val="111111"/>
          <w:sz w:val="28"/>
          <w:sz w:val="28"/>
          <w:szCs w:val="28"/>
          <w:rtl w:val="true"/>
          <w:lang w:bidi="fa-IR"/>
        </w:rPr>
        <w:t>مائة دينار دية كسره، وخمسون دیناراً لنقل عظامه، وخمسة وعشرون دیناراً لموضحته، فإن كانت ناقبة</w:t>
      </w:r>
      <w:r>
        <w:rPr>
          <w:rStyle w:val="FootnoteAnchor"/>
          <w:rtl w:val="true"/>
        </w:rPr>
        <w:footnoteReference w:id="1152"/>
      </w:r>
      <w:r>
        <w:rPr>
          <w:rFonts w:ascii="Amiri" w:hAnsi="Amiri" w:eastAsia="Amiri" w:cs="Amiri"/>
          <w:color w:val="111111"/>
          <w:sz w:val="28"/>
          <w:sz w:val="28"/>
          <w:szCs w:val="28"/>
          <w:rtl w:val="true"/>
          <w:lang w:bidi="ar-SA"/>
        </w:rPr>
        <w:t>فديتها ربع دية كسره خمسة وعشرون ديناراً، فإن رضّ فعثم</w:t>
      </w:r>
      <w:r>
        <w:rPr>
          <w:rStyle w:val="FootnoteAnchor"/>
          <w:rtl w:val="true"/>
        </w:rPr>
        <w:footnoteReference w:id="1153"/>
      </w:r>
      <w:r>
        <w:rPr>
          <w:rFonts w:ascii="IRNazanin" w:hAnsi="IRNazanin" w:eastAsia="IRNazanin"/>
          <w:color w:val="111111"/>
          <w:sz w:val="28"/>
          <w:sz w:val="28"/>
          <w:szCs w:val="28"/>
          <w:rtl w:val="true"/>
          <w:lang w:bidi="fa-IR"/>
        </w:rPr>
        <w:t>فديته ثلث دية النفس ثلاثمائة وثلاثة وثلاثون ديناراً وثلث دینار، فإن فكّ فديته</w:t>
      </w:r>
      <w:r>
        <w:rPr>
          <w:rStyle w:val="FootnoteAnchor"/>
          <w:rtl w:val="true"/>
        </w:rPr>
        <w:footnoteReference w:id="1154"/>
      </w:r>
      <w:r>
        <w:rPr>
          <w:rFonts w:ascii="IRNazanin" w:hAnsi="IRNazanin" w:eastAsia="IRNazanin"/>
          <w:color w:val="111111"/>
          <w:sz w:val="28"/>
          <w:sz w:val="28"/>
          <w:szCs w:val="28"/>
          <w:rtl w:val="true"/>
          <w:lang w:bidi="fa-IR"/>
        </w:rPr>
        <w:t>ثلاثون دیناراً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العضد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العضد إذا انكسرت فجبرت على غير عثم ولاعيب فديتها خمس دية اليد مائة دينار، ودية موضحتها ربع دية کسرها خمسة وعشرون ديناراً، ودية نقل عظامها نصف دية كسرها خمسون ديناراً، ودية نقبها ربع دية كسرها خمسة وعشرون ديناراً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المرفق إذا كسر فجبر على غير عثم ولاعيب فديته مائة دينار وذلك خمس دية اليد، فإن انصدع فديته أربعة أخماس کسره ثمانون دیناراً، فإن نقل منه العظام فديته مائة دينار وخمسة وسبعون دينارا للكسر مائة دينار ولنقل العظام خمسون دیناراً وللموضحة خمسة وعشرون ديناراً، فإن كانت ناقبة فديتها ربع دية کسرها خمسة وعشرون دیناراً، فإن رضّ المرفق فعثم فديته ثلث دية النفس ثلاثمائة دينار وثلاثة وثلاثون دیناراً و ثلث دینار، فإن كان فكّ فديته ثلاثون ديناراً</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الساعد إذا کسر ثمّ جبر على غير عثم ولا عيب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فديته ثلث دية النفس ثلاثمائة وثلاثون ديناراً وثلث دینار، فإن کسر </w:t>
      </w:r>
    </w:p>
    <w:p>
      <w:pPr>
        <w:pStyle w:val="BookText"/>
        <w:rPr/>
      </w:pPr>
      <w:r>
        <w:rPr>
          <w:rFonts w:ascii="IRNazanin" w:hAnsi="IRNazanin" w:eastAsia="IRNazanin"/>
          <w:color w:val="111111"/>
          <w:sz w:val="28"/>
          <w:sz w:val="28"/>
          <w:szCs w:val="28"/>
          <w:rtl w:val="true"/>
          <w:lang w:bidi="fa-IR"/>
        </w:rPr>
        <w:t>إحدى القصبتين من الساعد فديته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دية اليد مائة دينار، فإن کسرت قصبتا الساعد فديتها خمس دية اليد مائة دينار، وفي الكسر الأحد الزندين خمسون دیناراً وفي كليهما مائة دينار، فان انصدعت إحدى القصبتين ففيها أربعة أخماس دية إحدى قصبتي الساعد أربعون ديناراً، ودية موضحتها ربع دية كسرها خمسة وعشرون ديناراً، ودية نقل عظامها ربع دية كسرها خمسة وعشرون ديناراً، ودية نقبها نصف دية موضحتها اثنا عشر ديناراً ونصف دينار، ودية نافذتها خمسون ديناراً، فإن كانت فيه قرحة لاتبرأ فديتها ثلث دية الساعد ثلاثة وثلاثون ديناراً، وثلث دینار وذلك ثلث دية الّذي هي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الرصغ</w:t>
      </w:r>
      <w:r>
        <w:rPr>
          <w:rStyle w:val="FootnoteAnchor"/>
          <w:rtl w:val="true"/>
        </w:rPr>
        <w:footnoteReference w:id="1155"/>
      </w:r>
      <w:r>
        <w:rPr>
          <w:rFonts w:ascii="IRNazanin" w:hAnsi="IRNazanin" w:eastAsia="IRNazanin"/>
          <w:color w:val="111111"/>
          <w:sz w:val="28"/>
          <w:sz w:val="28"/>
          <w:szCs w:val="28"/>
          <w:rtl w:val="true"/>
          <w:lang w:bidi="fa-IR"/>
        </w:rPr>
        <w:t>ودية الرصغ إذا رضّ فجبر على غير عثم ولا عيب ثلث دية اليد مائة دينار وستّة وستّون دیناراً و ثلثا دينار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الكفّ إذا كسرت فجبرت على غير عثم ولاعيب فديتها خمس دية اليد مائة دينار، وإن فكّ الكفّ فديتها ثلث دية اليد مائة دينار وستّة وستّون دیناراً و ثلثا دينار، وفي موضحتها ربع دية کسرها خمسة وعشرون ديناراً، ودية نقل عظامها خمسون ديناراً نصف دية كسرها، وفي نافذتها إن لم تنسدّ خمس دية اليد مائة دينار، فإن كانت ناقبة فديتها ربع دية كسرها خمسة وعشرون ديناراً</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دية الأصابع والقصب الّتي في الكفّ ففي الإبهام إذا قطع </w:t>
      </w:r>
    </w:p>
    <w:p>
      <w:pPr>
        <w:pStyle w:val="BookText"/>
        <w:rPr/>
      </w:pPr>
      <w:r>
        <w:rPr>
          <w:rFonts w:ascii="IRNazanin" w:hAnsi="IRNazanin" w:eastAsia="IRNazanin"/>
          <w:color w:val="111111"/>
          <w:sz w:val="28"/>
          <w:sz w:val="28"/>
          <w:szCs w:val="28"/>
          <w:rtl w:val="true"/>
          <w:lang w:bidi="fa-IR"/>
        </w:rPr>
        <w:t xml:space="preserve">ثلث دية اليد مائة وستّة وستّون دیناراً و ثلثا دينار، ودية قصبة الإبهام الّتي في الكفّ تجبر على غير عثم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دية الإبهام ثلاثة وثلاثون دیناراً وثلث دینار إذا استوى جبرها وثبت، ودية صدعها ستّة وعشرون ديناراً وثلثا دينار، ودية موضحتها ثمانية دنانير وثلث دینار، ودية نقل عظامها ستّة عشر ديناراً وثلثا دينار، ودية نقبها ثمانية دنانير وثلث دینار، وديّة فكّها عشرة دنانير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ودية المفصل الثاني من أعلى الإبهام إن كسر فجبر على غير عثم ولا عيب ستّة عشر ديناراً وثلثا دينار، ودية الموضحة إن كانت فيها أربعة دنانير وسدس دینار، ودية صدعها ثلاثة عشر ديناراً وثلث دینار، ودية نقل عظامها خمسة دنانير فما قطع منها فبحسابه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الأصابع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الأصابع في كلّ أصبع سدس دية اليد ثلاثة وثمانون ديناراً وثلث دینار، ودية قصب</w:t>
      </w:r>
      <w:r>
        <w:rPr>
          <w:rStyle w:val="FootnoteAnchor"/>
          <w:rtl w:val="true"/>
        </w:rPr>
        <w:footnoteReference w:id="1156"/>
      </w:r>
      <w:r>
        <w:rPr>
          <w:rFonts w:ascii="IRNazanin" w:hAnsi="IRNazanin" w:eastAsia="IRNazanin"/>
          <w:color w:val="111111"/>
          <w:sz w:val="28"/>
          <w:sz w:val="28"/>
          <w:szCs w:val="28"/>
          <w:rtl w:val="true"/>
          <w:lang w:bidi="fa-IR"/>
        </w:rPr>
        <w:t>أصابع الكفّ سوى الإبهام دية كلّ قصبة عشرون دیناراً و ثلثا دينار، ودية كلّ موضحة في كلّ قصبة من القصب الأربع أربعة دنانير وسدس دینار، ودية نقل کلّ قصبة منهن ثمانية دنانير وثلث دینار، ودية كسر كلّ مفصل من الأصابع الأربع الّتي تلي الكفّ ستّة عشر ديناراً وثلثا دينار، وفي صدع كلّ قصبة منهنّ ثلاثة عشر دیناراً وثلث دینار</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كان في الكفّ قرحة لاتبرأ فديتها ثلاثة وثلاثون ديناراً وثلث دینار، وفي نقل عظامه ثمانية دنانير وثلث دینار، وفي موضحته أربعة </w:t>
      </w:r>
    </w:p>
    <w:p>
      <w:pPr>
        <w:pStyle w:val="BookText"/>
        <w:rPr/>
      </w:pPr>
      <w:r>
        <w:rPr>
          <w:rFonts w:ascii="IRNazanin" w:hAnsi="IRNazanin" w:eastAsia="IRNazanin"/>
          <w:color w:val="111111"/>
          <w:sz w:val="28"/>
          <w:sz w:val="28"/>
          <w:szCs w:val="28"/>
          <w:rtl w:val="true"/>
          <w:lang w:bidi="fa-IR"/>
        </w:rPr>
        <w:t>دنانير وسدس دینار، وفي نقبه أربعة دنانير وسدس دینار، وفي فکّه خمسة دنانير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ودية المفصل الأوسط من الأصابع الأربع إذا قطع فديته خمسة وخمسون ديناراً وثلث دینار، وفي كسره أحد عشر ديناراً وثلث دینار، وفي صدعه ثمانية دنانير ونصف دينار، وفي موضحته دیناران وثلثا دینار، وفي نقل عظامه خمسة دنانير وثلث دینار، وفي نقبه دیناران وثلثا دينار، وفي فكّه ثلاثة دنانير وثلثا دينار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المفصل الأعلى من الأصابع الأربع إذا قطع سبعة وعشرون دیناراً ونصف وربع ونصف عشر دينار، وفي کسره خمسة دنانير وأربعة أخماس دينار، وفي صدعه أربعة دنانير وخمس دینار، وفي موضحته دیناران وثلث دینار، وفي نقل عظامه خمسة دنانير وثلث دینار، وفي نقبه دیناران وثلثا دينار، وفي فكّه ثلاثة دنانير وثلثا دینار، وفي ظفر كلّ أصبع منها خمسة دنانير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الكفّ إذا كسرت فجبرت على غير عثم ولاعيب فديتها أربعون ديناراً، ودية صدعها أربعة أخماس دية كسرها اثنان وثلاثون دیناراً، ودية موضحتها خمسة وعشرون ديناراً، ودية نقل عظامها عشرون ديناراً، ونصف دينار، ودية نقبها ربع دية كسرها عشرة دنانير، ودية قرحة لاتبرء ثلاثة عشر ديناراً وثلث دینار</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الصدر إذا رُضّ فثني شقّيه كليهما فديته خمسمائة دینار، ودية أحد شقّيه إذا انثنى مائتان وخمسون ديناراً، وإذا انثنی الصدر والكتفان فديته ألف دينار، وإن انثنى أحد شقّي الصدر وإحدى </w:t>
      </w:r>
    </w:p>
    <w:p>
      <w:pPr>
        <w:pStyle w:val="BookText"/>
        <w:rPr/>
      </w:pPr>
      <w:r>
        <w:rPr>
          <w:rFonts w:ascii="IRNazanin" w:hAnsi="IRNazanin" w:eastAsia="IRNazanin"/>
          <w:color w:val="111111"/>
          <w:sz w:val="28"/>
          <w:sz w:val="28"/>
          <w:szCs w:val="28"/>
          <w:rtl w:val="true"/>
          <w:lang w:bidi="fa-IR"/>
        </w:rPr>
        <w:t>الكتفين فديته خمسمائة دينار، ودية موضحة الصدر خمسة وعشرون دیناراً، ودية موضحة الكتفين والظهر خمسة وعشرون ديناراً، وإن اعترى الرجل من ذلك صعر</w:t>
      </w:r>
      <w:r>
        <w:rPr>
          <w:rStyle w:val="FootnoteAnchor"/>
          <w:rtl w:val="true"/>
        </w:rPr>
        <w:footnoteReference w:id="1157"/>
      </w:r>
      <w:r>
        <w:rPr>
          <w:rFonts w:ascii="IRNazanin" w:hAnsi="IRNazanin" w:eastAsia="IRNazanin"/>
          <w:color w:val="111111"/>
          <w:sz w:val="28"/>
          <w:sz w:val="28"/>
          <w:szCs w:val="28"/>
          <w:rtl w:val="true"/>
          <w:lang w:bidi="fa-IR"/>
        </w:rPr>
        <w:t>لايستطيع أن يلتفت فديته خمسمائة دینار، فإن انكسر الصلب فجبر على غير عثم ولا عيب فديته مائة دینار، وإن عثم فديته ألف دينار، وفي حلمة ثدي الرجل ثمن الدية مائة وخمسة وعشرون ديناراً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الاضلاع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الأضلاع فيما خالط القلب من الأضلاع إذا کسر منها ضلع فديته خمسة وعشرون ديناراً، وفي صدعه اثنا عشر ديناراً ونصف، ودية نقل عظامه سبعة دنانير ونصف، وموضحته على ربع کسره، ونقبه مثل ذلك، وفي الأضلاع ممّا يلي العضدين دية كلّ ضلع عشرة دنانير إذا كسر، ودية صدعه سبعة دنانير، ودية نقل عظامه خمسة دنانير، وموضحة كلّ ضلع منها ربع دية كسره دیناران ونصف، فإن نقب ضلع منها فديتها دیناران ونصف، وفي الجائفة ثلث دية النفس ثلاثمائة وثلاثة وثلاثون ديناراً وثلث دینار، فإن نفذت من الجانبين كليهما رمية أو طعنة فديتها أربعمائة دينار وثلاثة وثلاثون دیناراً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وثلث دینار</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الورك إذا كسر فجبر على غير عثم ولا عيب خمس دية الرجل مائتا دینار، وإن صدع الورك فديته مائة وستّون دیناراً أربعة أخماس دية كسره، فإن أوضحت فديته ربع دية كسره خمسون ديناراً، </w:t>
      </w:r>
    </w:p>
    <w:p>
      <w:pPr>
        <w:pStyle w:val="BookText"/>
        <w:rPr/>
      </w:pPr>
      <w:r>
        <w:rPr>
          <w:rFonts w:ascii="IRNazanin" w:hAnsi="IRNazanin" w:eastAsia="IRNazanin"/>
          <w:color w:val="111111"/>
          <w:sz w:val="28"/>
          <w:sz w:val="28"/>
          <w:szCs w:val="28"/>
          <w:rtl w:val="true"/>
          <w:lang w:bidi="fa-IR"/>
        </w:rPr>
        <w:t>ودية نقل عظامه مائة وخمسة وسبعون دیناراً، منها لكسرها مائة دينار ولنقل عظامها خمسون دیناراً ولموضحتها خمسة وعشرون ديناراً، ودية فكّها ثلاثون ديناراً، فإن رضّت فعثمت فديتها ثلاثمائة دينار وثلاثة وثلاثون ديناراً وثلث دینار</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الفخذ إذا كسرت فجبرت على غير عثم ولا عيب خمس دية الرجل مائتا دینار، فإن عثمت فديتها ثلاثمائة وثلاثة وثلاثون ديناراً وثلث دینار، وذلك ثلث دية النفس، ودية صدع الفخذ أربعة أخماس دية كسرها مائة دينار وستّون دیناراً، فإن كانت قرحة لا تبرأ فديتها ثلث دية كسرها ستّة وستّون دیناراً وثلثا دينار، ودية موضحتها ربع دية كسرها خمسون دیناراً، ودية نقل عظامها نصف دية كسرها مائة دينار، ودية نقبها ربع دية كسرها مائة وستّون دیناراً</w:t>
      </w:r>
      <w:r>
        <w:rPr>
          <w:rFonts w:eastAsia="IRNazanin" w:cs="IRNazanin"/>
          <w:color w:val="111111"/>
          <w:sz w:val="28"/>
          <w:szCs w:val="28"/>
          <w:rtl w:val="true"/>
          <w:lang w:bidi="fa-IR"/>
        </w:rPr>
        <w:t>.</w:t>
      </w:r>
      <w:r>
        <w:rPr>
          <w:rStyle w:val="FootnoteAnchor"/>
          <w:rtl w:val="true"/>
        </w:rPr>
        <w:footnoteReference w:id="1158"/>
      </w:r>
      <w:r>
        <w:rPr>
          <w:rFonts w:ascii="Amiri" w:hAnsi="Amiri" w:eastAsia="Amiri" w:cs="Amiri"/>
          <w:color w:val="111111"/>
          <w:sz w:val="28"/>
          <w:sz w:val="28"/>
          <w:szCs w:val="28"/>
          <w:rtl w:val="true"/>
          <w:lang w:bidi="ar-SA"/>
        </w:rPr>
        <w:t xml:space="preserve">الركبة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الركبة</w:t>
      </w:r>
      <w:r>
        <w:rPr>
          <w:rStyle w:val="FootnoteAnchor"/>
          <w:rtl w:val="true"/>
        </w:rPr>
        <w:footnoteReference w:id="1159"/>
      </w:r>
      <w:r>
        <w:rPr>
          <w:rFonts w:ascii="IRNazanin" w:hAnsi="IRNazanin" w:eastAsia="IRNazanin"/>
          <w:color w:val="111111"/>
          <w:sz w:val="28"/>
          <w:sz w:val="28"/>
          <w:szCs w:val="28"/>
          <w:rtl w:val="true"/>
          <w:lang w:bidi="fa-IR"/>
        </w:rPr>
        <w:t>إذا كسرت فجبرت على غير عثم ولا عيب خمس دية الرجل مائتا دینار، فإن انصدعت فديتها أربعة أخماس دية کسرها مائة وستّون دیناراً، ودية موضحتها ربع دية كسرها خمسون دیناراً، ودية نقل عظامها</w:t>
      </w:r>
      <w:r>
        <w:rPr>
          <w:rStyle w:val="FootnoteAnchor"/>
          <w:rtl w:val="true"/>
        </w:rPr>
        <w:footnoteReference w:id="1160"/>
      </w:r>
      <w:r>
        <w:rPr>
          <w:rFonts w:ascii="IRNazanin" w:hAnsi="IRNazanin" w:eastAsia="IRNazanin"/>
          <w:color w:val="111111"/>
          <w:sz w:val="28"/>
          <w:sz w:val="28"/>
          <w:szCs w:val="28"/>
          <w:rtl w:val="true"/>
          <w:lang w:bidi="fa-IR"/>
        </w:rPr>
        <w:t xml:space="preserve">مائة دينار وخمسة وسبعون دیناراً، منها دية کسرها مائة دينار وفي نقل عظامها خمسون ديناراً وفي موضحتها </w:t>
      </w:r>
    </w:p>
    <w:p>
      <w:pPr>
        <w:pStyle w:val="BookText"/>
        <w:rPr/>
      </w:pPr>
      <w:r>
        <w:rPr>
          <w:rFonts w:ascii="IRNazanin" w:hAnsi="IRNazanin" w:eastAsia="IRNazanin"/>
          <w:color w:val="111111"/>
          <w:sz w:val="28"/>
          <w:sz w:val="28"/>
          <w:szCs w:val="28"/>
          <w:rtl w:val="true"/>
          <w:lang w:bidi="fa-IR"/>
        </w:rPr>
        <w:t>خمسة وعشرون دیناراً، وفي قرحة فيها لا تبرأ ثلاثة وثلاثون دیناراً وثلث دینار، وفي نفوذها ربع دية كسرها خمسون دیناراً، ودية نقبها ربع دية كسرها خمسون ديناراً، فإن رضّت فعثمت ففيها ثلث دية النفس ثلاثمائة وثلاثة وثلاثون ديناراً وثلث دینار، فإن فكّت ففيها ثلاثة أجزاء من دية الكسر ثلاثون ديناراً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الساق إذا كسرت فجبرت على غير عثم ولا عيب خمس دية الرجل</w:t>
      </w:r>
      <w:r>
        <w:rPr>
          <w:rStyle w:val="FootnoteAnchor"/>
          <w:rtl w:val="true"/>
        </w:rPr>
        <w:footnoteReference w:id="1161"/>
      </w:r>
      <w:r>
        <w:rPr>
          <w:rFonts w:ascii="IRNazanin" w:hAnsi="IRNazanin" w:eastAsia="IRNazanin"/>
          <w:color w:val="111111"/>
          <w:sz w:val="28"/>
          <w:sz w:val="28"/>
          <w:szCs w:val="28"/>
          <w:rtl w:val="true"/>
          <w:lang w:bidi="fa-IR"/>
        </w:rPr>
        <w:t>مائتا دینار، ودية صدعها أربعة أخماس دية كسرها مائة وستّون ديناراً، وفي موضحتها ربع دية كسرها خمسون ديناراً، وفي نقبها نصف دية موضحتها خمسة وعشرون دينارا، وفي نقل عظامها ربع دية كسرها خمسون ديناراً، وفي نفوذها ربع دية كسرها خمسون ديناراً، وفي قرحة فيها لاتبرء ثلاثة وثلاثون ديناراً وثلث دینار، فإن عثم الساق فديتها ثلث دية النفس ثلاثمائة وثلاثة وثلاثون دیناراً وثلث دینار</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الكعب إذا رضّ فجبر على غير عثم ولا عيب ثلث دية الرجل</w:t>
      </w:r>
      <w:r>
        <w:rPr>
          <w:rStyle w:val="FootnoteAnchor"/>
          <w:rtl w:val="true"/>
        </w:rPr>
        <w:footnoteReference w:id="1162"/>
      </w:r>
      <w:r>
        <w:rPr>
          <w:rFonts w:ascii="IRNazanin" w:hAnsi="IRNazanin" w:eastAsia="IRNazanin"/>
          <w:color w:val="111111"/>
          <w:sz w:val="28"/>
          <w:sz w:val="28"/>
          <w:szCs w:val="28"/>
          <w:rtl w:val="true"/>
          <w:lang w:bidi="fa-IR"/>
        </w:rPr>
        <w:t>ثلاثمائة وثلاثة وثلاثون دیناراً و ثلث دینار</w:t>
      </w:r>
      <w:r>
        <w:rPr>
          <w:rFonts w:eastAsia="IRNazanin" w:cs="IRNazanin"/>
          <w:color w:val="111111"/>
          <w:sz w:val="28"/>
          <w:szCs w:val="28"/>
          <w:rtl w:val="true"/>
          <w:lang w:bidi="fa-IR"/>
        </w:rPr>
        <w:t>.</w:t>
      </w:r>
      <w:r>
        <w:rPr>
          <w:rStyle w:val="FootnoteAnchor"/>
          <w:rtl w:val="true"/>
        </w:rPr>
        <w:footnoteReference w:id="1163"/>
      </w:r>
    </w:p>
    <w:p>
      <w:pPr>
        <w:pStyle w:val="BookText"/>
        <w:rPr/>
      </w:pPr>
      <w:r>
        <w:rPr>
          <w:rFonts w:ascii="Amiri" w:hAnsi="Amiri" w:eastAsia="Amiri" w:cs="Amiri"/>
          <w:color w:val="111111"/>
          <w:sz w:val="28"/>
          <w:sz w:val="28"/>
          <w:szCs w:val="28"/>
          <w:rtl w:val="true"/>
          <w:lang w:bidi="ar-SA"/>
        </w:rPr>
        <w:t xml:space="preserve">القَدَم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القدم</w:t>
      </w:r>
      <w:r>
        <w:rPr>
          <w:rStyle w:val="FootnoteAnchor"/>
          <w:rtl w:val="true"/>
        </w:rPr>
        <w:footnoteReference w:id="1164"/>
      </w:r>
      <w:r>
        <w:rPr>
          <w:rFonts w:ascii="Amiri" w:hAnsi="Amiri" w:eastAsia="Amiri" w:cs="Amiri"/>
          <w:color w:val="111111"/>
          <w:sz w:val="28"/>
          <w:sz w:val="28"/>
          <w:szCs w:val="28"/>
          <w:rtl w:val="true"/>
          <w:lang w:bidi="ar-SA"/>
        </w:rPr>
        <w:t>إذا كسرت فجبرت على غير عثم ولا عيب خمس دية الرجل</w:t>
      </w:r>
      <w:r>
        <w:rPr>
          <w:rStyle w:val="FootnoteAnchor"/>
          <w:rtl w:val="true"/>
        </w:rPr>
        <w:footnoteReference w:id="1165"/>
      </w:r>
      <w:r>
        <w:rPr>
          <w:rFonts w:ascii="IRNazanin" w:hAnsi="IRNazanin" w:eastAsia="IRNazanin"/>
          <w:color w:val="111111"/>
          <w:sz w:val="28"/>
          <w:sz w:val="28"/>
          <w:szCs w:val="28"/>
          <w:rtl w:val="true"/>
          <w:lang w:bidi="fa-IR"/>
        </w:rPr>
        <w:t>مائتا دینار، ودية موضحتها ربع دية كسرها خمسون ديناراً، وفي نقل عظامها مائة دينار نصف دية كسرها، وفي نافذة فيها لاتنسدّ خمس دية الرَّجل مائتا دینار، وفي ناقبة فيها ربع دية کسرها خمسون دیناراً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الأصابع والقصب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في القدم والإبهام دية الإبهام ثلث دية الرجل ثلاثمائة وثلاثة وثلاثون دیناراً وثلث دینار، ودية كسر قصبة الإبهام</w:t>
      </w:r>
      <w:r>
        <w:rPr>
          <w:rStyle w:val="FootnoteAnchor"/>
          <w:rtl w:val="true"/>
        </w:rPr>
        <w:footnoteReference w:id="1166"/>
      </w:r>
      <w:r>
        <w:rPr>
          <w:rFonts w:ascii="IRNazanin" w:hAnsi="IRNazanin" w:eastAsia="IRNazanin"/>
          <w:color w:val="111111"/>
          <w:sz w:val="28"/>
          <w:sz w:val="28"/>
          <w:szCs w:val="28"/>
          <w:rtl w:val="true"/>
          <w:lang w:bidi="fa-IR"/>
        </w:rPr>
        <w:t>الّتي تلي القدم خمس دية الإبهام ستة وستون دینارا وثلثا دینار، وفي نقل عظامها ستّة وعشرون ديناراً، وثلثا دينار، وفي صدعها ستّة وعشرون ديناراً وثلثا دينار، وفي موضحتها ثمانية دنانير وثلث دینار، وفي نقبها ثمانية دنانير وثلث دینار، وفي فكّها عشرة دنانير</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ودية المفصل الأعلى من الإبهام وهو الثاني الّذي فيه الظفر ستّة عشر ديناراً وثلثا دينار، وفي موضحته أربعة دنانير وسدس، وفي نقل عظامه ثمانية دنانير وثلث دینار، وفي ناقبته أربعة دنانير وسدس، وفي صدعها ثلاثة عشر ديناراً وثلث دینار، وفي فكّها خمسة دنانير، وفي ظفره ثلاثون دينارً، وذلك لأنّه ثلث دية الرَّجل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وديّة الأصابع دية كلّ أصبع منها سدس دية الرَّجل ثلاثة وثمانون ديناراً وثلث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ودية قصبة الأصابع الأربع سوى الإبهام دية كلّ قصبة منهنّ ستّة عشر ديناراً وثلثا دينار، ودية موضحة قصبة كلّ أصبع منهنّ أربعة دنانير وسدس دینار،</w:t>
      </w:r>
      <w:r>
        <w:rPr>
          <w:rStyle w:val="FootnoteAnchor"/>
          <w:rtl w:val="true"/>
        </w:rPr>
        <w:footnoteReference w:id="1167"/>
      </w:r>
      <w:r>
        <w:rPr>
          <w:rFonts w:ascii="IRNazanin" w:hAnsi="IRNazanin" w:eastAsia="IRNazanin"/>
          <w:color w:val="111111"/>
          <w:sz w:val="28"/>
          <w:sz w:val="28"/>
          <w:szCs w:val="28"/>
          <w:rtl w:val="true"/>
          <w:lang w:bidi="fa-IR"/>
        </w:rPr>
        <w:t>ودية نقل عظم کلّ قصبة منهنّ ثمانية دنانير وثلث دینار، ودية صدعها ثلاثة عشر ديناراً وثلثا دينار، ودية نقب كلّ قصبة منهنّ أربعة دنانير وسدس دینار، ودية قرحة لاتبرء في القدم ثلاثة وثلاثون ديناراً وثلث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ودية كسر كلّ مفصل من الأصابع الأربع الّتي تلي القدم ستّة عشر ديناراً وثلث دینار، ودية صدعها ثلاثة عشر ديناراً وثلث دینار، ودية نقل عظام كلّ قصبة منهنّ ثمانية دنانير وثلث دینار، ودية موضحة كلّ قصبة منهنّ أربعة دنانير وسدس دینار، ودية نقبها أربعة دنانير وسدس دینار، ودية فكّها خمسة دنانير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المفصل الأوسط من الأصابع الأربع إذا قطع فديته خمسة وخمسون ديناراً وثلثا دينار، ودية كسره أحد عشر دیناراً وثلثا دینار، ودية صدعه ثمانية دنانير وأربعة أخماس دينار، ودية موضحته دیناران، ودية نقل عظامه خمسة دنانير وثلثا دينار، ودية نقبه دیناران وثلثا دينار، ودية فكّه ثلاثة دنانير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المفصل الأعلى من الأصابع الأربع التي فيها الظفر إذا قطع </w:t>
      </w:r>
    </w:p>
    <w:p>
      <w:pPr>
        <w:pStyle w:val="BookText"/>
        <w:rPr/>
      </w:pPr>
      <w:r>
        <w:rPr>
          <w:rFonts w:ascii="IRNazanin" w:hAnsi="IRNazanin" w:eastAsia="IRNazanin"/>
          <w:color w:val="111111"/>
          <w:sz w:val="28"/>
          <w:sz w:val="28"/>
          <w:szCs w:val="28"/>
          <w:rtl w:val="true"/>
          <w:lang w:bidi="fa-IR"/>
        </w:rPr>
        <w:t>فديته سبعة وعشرون دیناراً وأربعة أخماس دينار، ودية كسره خمسة دنانير وأربعة أخماس دينار، ودية صدعه أربعة دنانير وخمس دینار، ودية موضحته دینار وثلث دینار، ودية نقل عظامه دیناران وخمس دینار، ودية نقبه دینار وثلث دینار، ودية فکّه دیناران وأربعة أخماس دینار، ودية كلّ ظفر عشرة دنانير</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وقضى في موضحة الأصابع ثلث دية الأصبع فإن اُصيب رجلٌ فأدر خصيتاه كلتاهما فديته أربعمائة دينار، فإن فحج</w:t>
      </w:r>
      <w:r>
        <w:rPr>
          <w:rStyle w:val="FootnoteAnchor"/>
          <w:rtl w:val="true"/>
        </w:rPr>
        <w:footnoteReference w:id="1168"/>
      </w:r>
      <w:r>
        <w:rPr>
          <w:rFonts w:ascii="IRNazanin" w:hAnsi="IRNazanin" w:eastAsia="IRNazanin"/>
          <w:color w:val="111111"/>
          <w:sz w:val="28"/>
          <w:sz w:val="28"/>
          <w:szCs w:val="28"/>
          <w:rtl w:val="true"/>
          <w:lang w:bidi="fa-IR"/>
        </w:rPr>
        <w:t>فلم يستطع المشي إلاّ مشياً يسيراً لا ينفعه فديته أربعة أخماس دية النفس ثمانمائة دینار، فإن اُحدب منها الظهر فحينئذ تمّت دیته ألف دينار، والقسامة في كلّ شيء من ذلك ستّة نفر على ما بلغت دیته، ودية البجرة إذا كانت فوق العانة عشر دية النفس مائة دينار، فإن كانت في العانة فخرقت الصفاق</w:t>
      </w:r>
      <w:r>
        <w:rPr>
          <w:rStyle w:val="FootnoteAnchor"/>
          <w:rtl w:val="true"/>
        </w:rPr>
        <w:footnoteReference w:id="1169"/>
      </w:r>
      <w:r>
        <w:rPr>
          <w:rFonts w:ascii="IRNazanin" w:hAnsi="IRNazanin" w:eastAsia="IRNazanin"/>
          <w:color w:val="111111"/>
          <w:sz w:val="28"/>
          <w:sz w:val="28"/>
          <w:szCs w:val="28"/>
          <w:rtl w:val="true"/>
          <w:lang w:bidi="fa-IR"/>
        </w:rPr>
        <w:t>فصارت اُدرة في إحدى البيضتين فديتها مائتا دینار خمس الدية</w:t>
      </w:r>
      <w:r>
        <w:rPr>
          <w:rFonts w:eastAsia="IRNazanin" w:cs="IRNazanin"/>
          <w:color w:val="111111"/>
          <w:sz w:val="28"/>
          <w:szCs w:val="28"/>
          <w:rtl w:val="true"/>
          <w:lang w:bidi="fa-IR"/>
        </w:rPr>
        <w:t>.</w:t>
      </w:r>
      <w:r>
        <w:rPr>
          <w:rStyle w:val="FootnoteAnchor"/>
        </w:rPr>
        <w:footnoteReference w:id="1170"/>
      </w:r>
      <w:r>
        <w:rPr>
          <w:rFonts w:eastAsia="Amiri" w:cs="Amiri" w:ascii="Amiri" w:hAnsi="Amiri"/>
          <w:color w:val="111111"/>
          <w:sz w:val="28"/>
          <w:szCs w:val="28"/>
          <w:lang w:bidi="ar-SA"/>
        </w:rPr>
        <w:t>31074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دية الجنين مائة دينار، وجعل منيّ الرجل إلى أن يكون </w:t>
      </w:r>
    </w:p>
    <w:p>
      <w:pPr>
        <w:pStyle w:val="BookText"/>
        <w:rPr/>
      </w:pPr>
      <w:r>
        <w:rPr>
          <w:rFonts w:ascii="IRNazanin" w:hAnsi="IRNazanin" w:eastAsia="IRNazanin"/>
          <w:color w:val="111111"/>
          <w:sz w:val="28"/>
          <w:sz w:val="28"/>
          <w:szCs w:val="28"/>
          <w:rtl w:val="true"/>
          <w:lang w:bidi="fa-IR"/>
        </w:rPr>
        <w:t xml:space="preserve">جنيناً خمسة أجزاء، فإذا كان جنيناً قبل أن تلجه الرّوح مائة دينار، وذلك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الإنسان من سلالة وهي النطفة فهذا جزء، ثمّ علقة فهو جزءان، ثمّ مضغة فهو ثلاثة أجزاء، ثمّ عظماً فهو أربعة أجزاء، ثمّ يکسی لحماً فحينئذ تمّ جنيناً فكملت له خمسة أجزاء مائة دينار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والمائة دينار خمسة أجزاء، فجعل للنطفة خمس المائة عشرين دیناراً، وللعلقة خمسي المائة أربعين دیناراً، وللمضغة ثلاثة أخماس المائة ستّين ديناراً، وللعظم أربعة أخماس المائة ثمانین دیناراً، فإذا کسي اللّحم كانت له مائة دينار كاملة، فإذا نشأ فيه خلق آخر وهو الرّوح فهو حينئذ نفس فيه ألف دينار دية كاملة إن كان ذکراً، وإن كان انثي فخمسمائة دينار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قُتلت امرأة وهي حبلى فتمّ فلم يسقط ولدها ولم يعلم أذكر هو أم اُنثى ولم يعلم أبعدها مات أو قبلها فديته نصفان نصف دية الذَّكَر ونصف دية الاُنثى ودية المرأة كاملة بعد ذلك وذلك ستّة أجزاء من الجنين</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وأفتى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منيّ الرجل يفرغ من عرسه فيعزل عنها الماء ولم يرد ذلك نصف خمس المائة عشرة دنانير، وإذا أفرغ فيها عشرين ديناراً، وقضى في دية جراح الجنين من حساب المائة على ما يكون من جراح الذَّكَر والاُنثى الرجل والمرأة كاملة، وجعل له في </w:t>
      </w:r>
    </w:p>
    <w:p>
      <w:pPr>
        <w:pStyle w:val="BookText"/>
        <w:rPr/>
      </w:pPr>
      <w:r>
        <w:rPr>
          <w:rFonts w:ascii="IRNazanin" w:hAnsi="IRNazanin" w:eastAsia="IRNazanin"/>
          <w:color w:val="111111"/>
          <w:sz w:val="28"/>
          <w:sz w:val="28"/>
          <w:szCs w:val="28"/>
          <w:rtl w:val="true"/>
          <w:lang w:bidi="fa-IR"/>
        </w:rPr>
        <w:t>قصاص جراحته ومعقلته على قدر دیته وهي مائة دينار</w:t>
      </w:r>
      <w:r>
        <w:rPr>
          <w:rFonts w:eastAsia="IRNazanin" w:cs="IRNazanin"/>
          <w:color w:val="111111"/>
          <w:sz w:val="28"/>
          <w:szCs w:val="28"/>
          <w:rtl w:val="true"/>
          <w:lang w:bidi="fa-IR"/>
        </w:rPr>
        <w:t>.</w:t>
      </w:r>
      <w:r>
        <w:rPr>
          <w:rStyle w:val="FootnoteAnchor"/>
        </w:rPr>
        <w:footnoteReference w:id="1171"/>
      </w:r>
      <w:r>
        <w:rPr>
          <w:rFonts w:eastAsia="IRNazanin" w:cs="IRNazanin"/>
          <w:color w:val="111111"/>
          <w:sz w:val="28"/>
          <w:szCs w:val="28"/>
          <w:lang w:bidi="fa-IR"/>
        </w:rPr>
        <w:t>31075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بن الوليد، عن محمد بن الحسن الصفّار، عن أحمد بن محمد بن عيسى، عن الحسن بن علي ابن فضّال، عن ظریف بن ناصح، وروى أحمد بن محمد بن يحيى، عن العبّاس بن معروف، عن الحسن بن علي بن فضّال، عن ظریف ابن ناصح، وعلي بن ابراهيم، عن أبيه، عن ابن فضّال، عن ظریف بن ناصح، وسهل بن زياد، عن الحسن بن ظریف، عن أبيه ظريف بن ناصح، ورواه محمد بن الحسن بن الوليد، عن أحمد بن ادریس، عن محمد بن حسان الرازي، عن اسماعیل بن جعفر الكندي، عن ظریف ابن ناصح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رجل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أيوب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عمرو المتطبب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عرضت هذه الرواية على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علي بن ابراهيم، عن أبيه، عن ابن فضّال، ومحمد بن عيسى، عن يونس جميعاً،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عرضنا عليه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نعم حق وقد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عماله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عظم له مخ فريضة مسمّاة اذا كسر فجبر على غير عثم ولاعيب، فجعل فريضة الدية ستة اجزاء، وجعل في الروح والجنين والاشفار والشلل والاعضاء والابهام الكل جزء ستة فرائض، جعل دية الجنين مائة دينار، وجعل منيّ الرجل </w:t>
      </w:r>
    </w:p>
    <w:p>
      <w:pPr>
        <w:pStyle w:val="BookText"/>
        <w:rPr/>
      </w:pPr>
      <w:r>
        <w:rPr>
          <w:rFonts w:ascii="IRNazanin" w:hAnsi="IRNazanin" w:eastAsia="IRNazanin"/>
          <w:color w:val="111111"/>
          <w:sz w:val="28"/>
          <w:sz w:val="28"/>
          <w:szCs w:val="28"/>
          <w:rtl w:val="true"/>
          <w:lang w:bidi="fa-IR"/>
        </w:rPr>
        <w:t xml:space="preserve">الى ان يكون جنيناً خمسة أجزاء، فاذا كان جنيناً قبل أن تلجه الروح مائة دينار، فجعل للنطفة عشرين ديناراً، وهو الرجل يفزع عن عرسه فيلقي النطفة وهو لايريد ذلك فجعل فيها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عشرين ديناراً الخمس، وللعلقة خمسي ذلك أربعين ديناراً وذلك للمرأة أيضاً تُطرق أو تضرب فتلقيه، ثم المضغة ستين دينارا اذا طرحته المرأة أيضاً في مثل ذلك، ثم العظم ثمانین دیناراً اذا طرحته المرأة، ثم الجنين أيضاً مائة دينار اذا طرقهم عدو فاسقطن النساء في مثل هذا أوجب على النساء ذلك من جهة المعقلة مثل ذلك، فاذا ولد المولود واستهلَّ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البكاء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فبيتوهم فقتلوا الصبيان ففيهم الف دینار للذَّكَر، وللانثى على مثل هذا الحساب على خمسمائة دينار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المرأة اذا قُتلت وهي حامل متم ولم تسقط ولدها ولم يعلم أذكر هو أم انثى ولم يعلم بعدها مات أو قبلها فديته نصفان نصف دية الذَّكَر ونصف دية الانثى ودية المرأة كاملة بعد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وافتی في منيّ الرجل يفزع عن عرسه فيعزل عنها الماء ولم يرد ذلك نصف خمس المائة من دية الجنين عشرة دنانير، وان افرغ فيها عشرون ديناراً، وجعل في قصاص جراحته ومعقلته على قدر دیته وهي مائة دينار، وقضى في دية جراحة الجنين من حساب المائة على ما يكون من جراح الرجل والمرأة كاملة</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الجسد وجعله ستة 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النفس والبصر والسمع و الكلام والعقل ونقص الصوت من الغنن والبحح والشلل في اليدين والرجلين فجعل هذا بقياس ذلك الحكم، ثم جعل </w:t>
      </w:r>
    </w:p>
    <w:p>
      <w:pPr>
        <w:pStyle w:val="BookText"/>
        <w:rPr/>
      </w:pPr>
      <w:r>
        <w:rPr>
          <w:rFonts w:ascii="Amiri" w:hAnsi="Amiri" w:eastAsia="Amiri" w:cs="Amiri"/>
          <w:color w:val="111111"/>
          <w:sz w:val="28"/>
          <w:sz w:val="28"/>
          <w:szCs w:val="28"/>
          <w:rtl w:val="true"/>
          <w:lang w:bidi="ar-SA"/>
        </w:rPr>
        <w:t>مع كلّ شيء من هذه قسامة على نحو ما بلغت الدية، والقسامة في النفس جعل على العمد خمسين رجلاً وعلى الخطأ خمسة وعشرين رجلاً على ما بلغت ديته الف دينار، وعلى الجراح بقسامة ستة نفر، فما كان دون ذلك فحسابه على ستة نفر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والقسامة في النفس والسمع والبصر والعقل والصوت من الغنن والبحح ونقص اليدين والرجلين فهذه ستة أجزاء الرجل، فالدية في النفس ألف دينار، والأنف الف دينار، والضوء كلّه من العينين الف دینار، والبحح ألف دينار، وشلل اليدين ألف دينار، والرجلين الف دینار، وذهاب السمع كلّه ألف دينار، والشفتين اذا استؤصلتا ألف دینار، والظهر اذا حدب الف دينار، والذَّكَر الف دينار، واللسان اذا استؤصل الف دينار، والأنثيين الف دينار</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الجراحة في الأعضاء كلّها في الرأس والوجه وسائر الجسد من السمع والبصر والصوت والعقل واليدين والرجلين في القطع والكسر والصدع والبطط</w:t>
      </w:r>
      <w:r>
        <w:rPr>
          <w:rStyle w:val="FootnoteAnchor"/>
          <w:rtl w:val="true"/>
        </w:rPr>
        <w:footnoteReference w:id="1172"/>
      </w:r>
      <w:r>
        <w:rPr>
          <w:rFonts w:ascii="IRNazanin" w:hAnsi="IRNazanin" w:eastAsia="IRNazanin"/>
          <w:color w:val="111111"/>
          <w:sz w:val="28"/>
          <w:sz w:val="28"/>
          <w:szCs w:val="28"/>
          <w:rtl w:val="true"/>
          <w:lang w:bidi="fa-IR"/>
        </w:rPr>
        <w:t>والموضحة والدامية ونقل العظام والناقبة يكون في شيء من ذلك، فما كان من عظم کسر فجبر على غير عثم ولاعيب لم ينقل منه العظام فانّ ديته معلومة، فاذا أوضح ولم ينقل منه العظام فدية كسره ودية موضحته، ولكل عظم کسر معلوم فدية نقل عظامه نصف دية كسره ودية موضحته ربع دية کسره ممّا وارت الثياب من ذلك غير قصبتي الساعد والأصابع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 قرحة لاتبرأ ثلث دية ذلك العضو الذي هي فيه، فاذا اصيب الرجل في احدى عينيه فانّها تقاس ببيضة تربط على عينه المصابة وينظر ما ينتهي بصر عينه الصحيحة ثم تغطى عينه الصحيحة وينظر ما ينتهي بصر عينه المصابة فيعطى ديته من حساب ذلك، والقسامة مع ذلك من الستة أجزاء للقسامة على ستة نفر على قدر ما اُصيب من عينه، فان كان سدس بصره حلف الرجل وحده واعطي، وان كان ثلث بصره حلف هو وحلف معه رجل آخر، وان كان نصف بصره حلف هو وحلف معه رجلان، وان كان ثلثي بصره حلف هو وحلف معه ثلاثة رجال، وان كان أربعة أخماس بصره حلف هو وحلف معه أربعة رجال، وان كان بصره كلّه حلف هو وحلف معه خمسة رجال، ذلك في القسامة في العينين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فيمن لم يكن له من يحلف معه ولم يوثق به على ما ذهب من بصره انّه يضاعف عليه اليمين، ان کان سدس بصره حلف واحدة، وان كان الثلث حلف مرتين، وان كان النصف حلف ثلاث مرّات، وان كان الثلثين حلف اربع مرّات، وان كان خمسة اسداس حلف خمس مرّات، وان كان بصره كلّه حلف ست مرّات ثم يُعطى، وان ابي ان يحلف لم يعط الاّ ما حلف عليه ووثق منه بصدق، والوالي يستعين في ذلك بالسؤال والنظر والتثبت في القصاص والحدود والقود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 اصاب سمعه شيء فعلی نحو ذلك يضرب له شيء لكي يُعلم منتهى سمعه ثم يقاس ذلك، والقسامة على نحو مانقص من </w:t>
      </w:r>
    </w:p>
    <w:p>
      <w:pPr>
        <w:pStyle w:val="BookText"/>
        <w:rPr/>
      </w:pPr>
      <w:r>
        <w:rPr>
          <w:rFonts w:ascii="IRNazanin" w:hAnsi="IRNazanin" w:eastAsia="IRNazanin"/>
          <w:color w:val="111111"/>
          <w:sz w:val="28"/>
          <w:sz w:val="28"/>
          <w:szCs w:val="28"/>
          <w:rtl w:val="true"/>
          <w:lang w:bidi="fa-IR"/>
        </w:rPr>
        <w:t>سمعه، فان كان سمعه كلّه فعلی نحو ذلك، وان خیف منه فجور ترك حتى يغفل ثمَّ يصاح به، فان سمع عاوده الخصوم الى الحاكم، والحاكم يعمل فيه برأيه ويحط عنه بعض ما اخذ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 كان النقص في الفخذ أو في العضد فإنه يقاس بخيط تقاس رجله الصحيحة أو يده الصحيحة ثمَّ يقاس به المصابة فيعلم ما نقص من يده أو رجله، وان اُصيب الساق أو الساعد من الفخذ أو العضد يقاس وينظر الحاكم قدر فخذه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صدغ الرجل إذا اُصيب فلم يستطع أن يلتفت الاّ ما انحرف الرجل نصف الدية خمسمائة دينار، وما كان دون ذلك فبحسابه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شُفر العين الاعلى ان اصيب فشُتِر فديته ثلث دية العين مائة وستة وستون دیناراً و ثلثا دينار، وان اصیب شُفر العين الاسفل فديته نصف دية العين مائتا دینار وخمسون دیناراً، فإن أصيب الحاجب فذهب شعره كله فديته نصف دية العين مائتا دینار وخمسون ديناراً فما اُصيب منه فعلى حساب ذلك</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قطعت روثة الأنف فديتها خمسمائة دينار نصف الدية، وان انفذت فيه نافذة لاتنسد بسهم أو برمح فديته ثلاثمائة وثلاث وثلاثون دیناراً وثلث، وان كانت نافذة فبرئت والتأمت فديتها خمس دية روثة الانف مائة دينار، فما أصيب فعلى حساب ذلك، فان كانت النافذة في احد المنخرين الى الخيشوم وهو الحاجز بين المنخرين فديتها عشر دية روثة الانف لأنه النصف والحاجز بين المنخرين خمسون ديناراً، </w:t>
      </w:r>
    </w:p>
    <w:p>
      <w:pPr>
        <w:pStyle w:val="BookText"/>
        <w:rPr/>
      </w:pPr>
      <w:r>
        <w:rPr>
          <w:rFonts w:ascii="IRNazanin" w:hAnsi="IRNazanin" w:eastAsia="IRNazanin"/>
          <w:color w:val="111111"/>
          <w:sz w:val="28"/>
          <w:sz w:val="28"/>
          <w:szCs w:val="28"/>
          <w:rtl w:val="true"/>
          <w:lang w:bidi="fa-IR"/>
        </w:rPr>
        <w:t>وان كانت الرمية نفذت في احد المنخرين والخيشوم إلى المنخر الآخر فديتها ستة وستون دیناراً و ثلثا دينار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واذا قطعت الشفة العليا واستؤصلت فديتها نصف الدية خمسمائة دينار، فما قطع منها فبحساب ذلك، فان انشقت فبدا منها الاسنان ثمّ دوویت فبرئت والتأمت فدية جرحها والحكومة فيها خُمس دية الشفة مائة دينار، وما قطع منها فبحساب ذلك، وان شترت وشینت شیناً قبيحاً فديتها مائة دينار وستة وستون دیناراً وثلثا دينار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ودية الشفة السفلي اذا قطعت واستؤصلت ثلثا الدية كملا ستمائة وستة وستون دیناراً وثلثا دينار، فما قطع منها بحساب ذلك، فان انشقت حتى يبدو منها الاسنان ثم برئت والتأمت مائة دينار وثلاثة وثلاثون ديناراً وثلث دینار، وان اصيبت فشینت شیناً فاحشاً فديتها ثلاثمائة دينار وثلاثة وثلاثون دیناراً و ثلث دینار وذلك ثلث ديتها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فضّلها لأنها تمسك الطعام والماء فلذلك فضّلها في حكومته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الخد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كانت فيه نافذة وبدا منها جوف الفم فديتها مائة دینار، فان دووي فبريء والتأم وبه اثر بیَّن وشین فاحش فديته خمسون ديناراً، فان كانت نافذة في الخدين كليهما فديتها مائة دينار وذلك نصف دية التي بدا منها الفم، فان كانت رميت بنصل ينفذ في العظم حتى ينفذ إلى الحنك فديتها مائة وخمسون ديناراً جعل منها خمسون ديناراً لموضحتها، وان كانت ناقبة ولم تنفذ فديتها مائة دينار، </w:t>
      </w:r>
    </w:p>
    <w:p>
      <w:pPr>
        <w:pStyle w:val="BookText"/>
        <w:rPr/>
      </w:pPr>
      <w:r>
        <w:rPr>
          <w:rFonts w:ascii="IRNazanin" w:hAnsi="IRNazanin" w:eastAsia="IRNazanin"/>
          <w:color w:val="111111"/>
          <w:sz w:val="28"/>
          <w:sz w:val="28"/>
          <w:szCs w:val="28"/>
          <w:rtl w:val="true"/>
          <w:lang w:bidi="fa-IR"/>
        </w:rPr>
        <w:t>فان كانت موضحة في شيء من الوجه فديتها خمسون دیناراً، فان كان لها شین فدية شينها ربع دية موضحتها، وان كان جرحاً ولم يوضح ثمّ برئ وكان في الخدين أثر فديته عشرة دنانير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 كان في الوجه صدع فديته ثمانون ديناراً، فان سقطت من جدوة لحم ولم يوضح وكان قدر الدرهم فما فوق ذلك فديتها ثلاثون ديناراً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ودية الشجة ان كانت موضحة أربعون ديناراً اذا كانت في الجسد، وفي موضع الرأس خمسون ديناراً، فان نقل منها العظام فديتها مائة دينار وخمسون ديناراً، فان كانت ناقبة في الرأس فتلك تسمی المأمومة وفيها ثلث الدية ثلاثمائة دينار وثلاثة وثلاثون دیناراً وثلث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الأسنان في كلّ من خمسين ديناراً، وجعل الاسنان سواءاً، وكان قبل ذلك يجعل في الثنية خمسين ديناراً، وفيما سوى ذلك من الاسنان في الرباعية أربعين ديناراً، وفي الناب ثلاثين ديناراً، وفي الضرس خمسة وعشرين ديناراً، فإذا اسودّت السن إلى الحول فلم تسقط فديتها دية الساقط خمسون ديناراً، وان تصدعت ولم تسقط فديتها خمسة وعشرون دیناراً، فما انكسر منها فبحسابه من الخمسين، وأن سقطت بعد وهي سوداء فديتها اثنا عشر دیناراً ونصف، وما انكسر منها من شيء فبحسابه من الخمسة وعشرين ديناراً</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الترقوة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انكسرت فجبرت على غير عثم ولا عيب </w:t>
      </w:r>
    </w:p>
    <w:p>
      <w:pPr>
        <w:pStyle w:val="BookText"/>
        <w:rPr/>
      </w:pPr>
      <w:r>
        <w:rPr>
          <w:rFonts w:ascii="IRNazanin" w:hAnsi="IRNazanin" w:eastAsia="IRNazanin"/>
          <w:color w:val="111111"/>
          <w:sz w:val="28"/>
          <w:sz w:val="28"/>
          <w:szCs w:val="28"/>
          <w:rtl w:val="true"/>
          <w:lang w:bidi="fa-IR"/>
        </w:rPr>
        <w:t xml:space="preserve">اربعون دیناراً، فان انصدعت فديتها أربعة أخماس دية كسرها اثنان وثلاثون دیناراً، فان أوضحت فديتها خمسة وعشرون ديناراً، وذلك خمسة أجزاء من دیتها اذا انكسرت، فان نقل منها العظام فديتها نصف دية كسرها عشرون ديناراً، فان نقبت فديتها ربع دية كسرها عشرة دنانير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ودية المنكب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کسر خمس دية اليد مائة دينار، فان كان في المنكب صدع فديته أربعة أخماس دية كسره ثمانون ديناراً، فان أوضح فديته ربع دية كسره خمسة وعشرون دیناراً، فان نقلت منه العظام فديته مائة دينار وخمسة وسبعون ديناراً، منها مائة دينار دية کسره وخمسون ديناراً لنقل العظام وخمسة وعشرون ديناراً للموضحة، وان كانت ناقبة فديتها ربع دية كسرها خمسة وعشرون ديناراً، فان رضّ فعثم فديته ثلث دية النفس ثلاثمائة دينار وثلاثة وثلاثون ديناراً وثلث دینار، فان كان فُكّ فديته ثلاثون ديناراً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العضد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كسرت فجبرت على غير عثم ولا عيب فديتها خمس دية اليد مائة دينار، ودية موضحتها ربع دية كسرها خمسة وعشرون دیناراً، ودية نقل عظامها نصف دية كسرها خمسون دیناراً، ودية نقبها ربع دية كسرها خمسة وعشرون ديناراً</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المرفق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كسر فجبر على غير عثم ولا عيب فديته مائة دینار وذلك خمس دية اليد، فان انصدع فديته اربعة أخماس دية کسره ثمانون ديناراً، فان اوضح فديته ربع دية كسره خمسة وعشرون دیناراً، فان نقلت منه العظام فديته مائة دينار وخمسة وسبعون ديناراً </w:t>
      </w:r>
    </w:p>
    <w:p>
      <w:pPr>
        <w:pStyle w:val="BookText"/>
        <w:rPr/>
      </w:pPr>
      <w:r>
        <w:rPr>
          <w:rFonts w:ascii="IRNazanin" w:hAnsi="IRNazanin" w:eastAsia="IRNazanin"/>
          <w:color w:val="111111"/>
          <w:sz w:val="28"/>
          <w:sz w:val="28"/>
          <w:szCs w:val="28"/>
          <w:rtl w:val="true"/>
          <w:lang w:bidi="fa-IR"/>
        </w:rPr>
        <w:t>للكسر مائة دينار ولنقل العظام خمسون دیناراً وللموضحة خمسة وعشرون ديناراً، فان كانت فيه ناقبة فديتها ربع دية كسره خمسة وعشرون ديناراً، فان رضّ المرفق فعثم فديته ثلث دية النفس ثلاثمائة دینار وثلاثة وثلاثون دیناراً و ثلث دینار، فان فُكّ فديته ثلاثون دیناراً وفي المرفق الآخر مثل ذلك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الساعد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كسر فجبر على غير عثم ولا عيب ثلث دية النفس ثلاثمائة وثلاثة وثلاثون دیناراً و ثلث دینار، فان كسر إحدى القصبتين من الساعدين فديتها خمس دية اليد مائة دينار، وفي احداهما أيضاً في الكسر لأحد الزندين خمسون دیناراً، وفي كليهما مائة دينار، فان انصدع إحدى القصبتين ففيها أربعة أخماس دية احدى قصبتي الساعد أربعون ديناراً، ودية موضحتها ربع دية كسرها خمسة وعشرون ديناراً، ودية نقل عظامها مائة دينار وذلك خمس دية اليد، وان كانت ناقبة فديتها ربع دية كسرها خمسة وعشرون ديناراً، ودية نقبها نصف دية موضحتها اثناعشر دیناراً ونصف، ودية نافذتها خمسون ديناراً، فان صارت فيها قرحة لاتبرأ فديتها ثلث دية الساعد ثلاثة وثلاثون ديناراً وثلث دینار، فذلك ثلث دية التي هي فيه</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ودية الرسغ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رضّ فجبر على غير عثم ولا عيب ثلث دية اليد مائة دينار وستة وستون دیناراً وثلثا دينار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الرسغ مفصل مابين الساعد والكف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الكف اذا كسرت فجبرت علی غیر عثم ولا عيب خمس دية اليد مائة دينار، فان فك الكف فديتها ثلث دية اليد مائة دينار وستة وستون دیناراً وثلثا دينار، وفي موضحتها </w:t>
      </w:r>
    </w:p>
    <w:p>
      <w:pPr>
        <w:pStyle w:val="BookText"/>
        <w:rPr/>
      </w:pPr>
      <w:r>
        <w:rPr>
          <w:rFonts w:ascii="Amiri" w:hAnsi="Amiri" w:eastAsia="Amiri" w:cs="Amiri"/>
          <w:color w:val="111111"/>
          <w:sz w:val="28"/>
          <w:sz w:val="28"/>
          <w:szCs w:val="28"/>
          <w:rtl w:val="true"/>
          <w:lang w:bidi="ar-SA"/>
        </w:rPr>
        <w:t>ربع دية كسرها خمسة وعشرون ديناراً، ودية نقل عظامها مائة دينار وثمانية وسبعون ديناراً نصف دية كسرها، وفي نافذتها ان لم تنسد خمس دية اليد مائة دينار، فان كانت نافذة فديتها ربع دية كسرها خمسة وعشرون ديناراً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ودية الأصابع والقصب الذي في الكف في الابهام اذا قطع ثلث دية اليد مائة دينار وستة وستون دیناراً وثلثا دينار، ودية قصبة الابهام التي في الكف تجبر على غير عثم خمس دية الابهام ثلاثة وثلاثون دیناراً وثلث دینار اذا استوى جبرها وثبت، ودية صدعها ستة وعشرون دیناراً و ثلثا دينار، ودية موضحتها ثمانية دنانير وثلث دینار، ودية نقل عظامها ستة عشر ديناراً وثلثا دينار، ودية نقبها ثمانية دنانير وثلث دینار نصف دية نقل عظامها، ودية موضحتها نصف دية ناقلتها ثمانية دنانير وثلث دینار، ودية فكّها عشرة دنانير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ودية المفصل الثاني من أعلى الابهام آن کسر فجبر على غير عثم ولا عيب ستة عشر ديناراً وثلثا دينار، ودية الموضحة اذا كانت فيها أربعة دنانير وسدس دینار، ودية نقبه أربعة دنانير وسدس دینار، ودية صدعه ثلاثة عشر ديناراً وثلث دینار، ودية نقل عظامها خمسة دنانير وما قطع منها فبحسابه على منزلته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الأصابع في كلّ اصبع سدس دية اليد ثلاثة وثمانون ديناراً وثلث دینار، ودية اصابع الكف الاربع سوى الابهام دية كل قصبة عشرون ديناراً وثلثا دينار، ودية كل موضحة في كل قصبة من القصب الاربع اصابع أربعة دنانير وسدس دینار، ودية نقل كلّ قصبة منهن </w:t>
      </w:r>
    </w:p>
    <w:p>
      <w:pPr>
        <w:pStyle w:val="BookText"/>
        <w:rPr/>
      </w:pPr>
      <w:r>
        <w:rPr>
          <w:rFonts w:ascii="IRNazanin" w:hAnsi="IRNazanin" w:eastAsia="IRNazanin"/>
          <w:color w:val="111111"/>
          <w:sz w:val="28"/>
          <w:sz w:val="28"/>
          <w:szCs w:val="28"/>
          <w:rtl w:val="true"/>
          <w:lang w:bidi="fa-IR"/>
        </w:rPr>
        <w:t>ثمانية دنانير وثلث دینار، ودية كسر كلّ مفصل من الاصابع الأربع التي تلي الكف ستة عشر ديناراً وثلثا دينار، وفي صدع كل قصبة منهن ثلاثة عشر ديناراً وثلثا دينار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كان في الكف قرحة لاتبرأ فديتها ثلاثة وثلاثون ديناراً وثلث دینار، وفي نقل عظامها ثمانية دنانير وثلث دینار، وفي موضحتها اربعة دنانير وسدس، وفي نقبها أربعة دنانير وسدس، وفي فكّها خمسة دنانير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ودية المفصل الأوسط من الأصابع الأربع إذا قطع فديته خمسة وخمسون ديناراً وثلث دینار، وفي كسره أحد عشر ديناراً وثلث دینار، وفي صدعه ثمانية دنانير ونصف دينار، وفي موضحته دینار وثلثا دینار، وفي نقل عظامها خمسة دنانير وثلث دینار، وفي نقبه دیناران وثلثا دينار، وفي فكّه ثلاثة دنانير وثلثا دينار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المفصل الأعلى من الأصابع الأربع اذا قطع سبعة وعشرون دیناراً ونصف دينار وربع عُشر دينار، وفي کسره خمسة دنانير وأربعة أخماس دينار، وفي نقبه دینار وثلث، وفي فكّه دینار وأربعة أخماس دینار، وفي ظفر كل اصبع منها خمسة دنانير</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الكف اذا كسرت فجبرت على غير عثم ولا عيب فديتها أربعون ديناراً، ودية صدعها أربعة أخماس دية كسرها اثنان وثلاثون دیناراً، ودية موضحتها خمسة وعشرون ديناراً، ودية نقل عظامها عشرون ديناراً، ونصف دينار، ودية نقبها ربع دية كسرها عشرة دنانير، ودية قرحة لاتبرأ ثلاثة عشر ديناراً وثلث دینار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وفي الصدر اذا رُضّ فثني شقّاه کلاهما فديته خمسمائة دينار، ودية احدى شقيه اذا إنثنی مائتان وخمسون دیناراً، فان إنثنى الصدر والكتفان فديته مع الكتفين الف دينار، فان إنثني احد الكتفين مع شق الصدر فديته خمسمائة دينار، ودية الموضحة في الصدر خمسة وعشرون ديناراً، ودية موضحة الكتفين والظهر خمسة وعشرون ديناراً، فان اعترى الرجل من ذلك صعر</w:t>
      </w:r>
      <w:r>
        <w:rPr>
          <w:rStyle w:val="FootnoteAnchor"/>
          <w:rtl w:val="true"/>
        </w:rPr>
        <w:footnoteReference w:id="1173"/>
      </w:r>
      <w:r>
        <w:rPr>
          <w:rFonts w:ascii="IRNazanin" w:hAnsi="IRNazanin" w:eastAsia="IRNazanin"/>
          <w:color w:val="111111"/>
          <w:sz w:val="28"/>
          <w:sz w:val="28"/>
          <w:szCs w:val="28"/>
          <w:rtl w:val="true"/>
          <w:lang w:bidi="fa-IR"/>
        </w:rPr>
        <w:t>لايستطيع أن يلتفت فديته خمسمائة دینار، وان كسر الصلب فجبر على غير عثم ولا عيب فديته مائتا دینار، فان عثم فديته الف دينار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الأضلاع فيما خالط القلب من الاضلاع اذا كسر منها ضلع فديته خمسة وعشرون ديناراً، ودية صدعه اثنا عشر ديناراً ونصف، ودية نقل عظامه سبعة دنانير ونصف، وموضحته على ربع دية كسره، ودية نقبه مثل ذلك</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الاضلاع ممّا يلي العضدين دية كل ضلع عشرة دنانير إذا کسر، ودية صدعه سبعة دنانير، ودية نقل عظامه خمسة دنانير، وموضحة كل ضلع ربع دية كسره دیناران ونصف دينار، وان نقب ضلع منها فديته دینار ونصف دينار، وفي الجائفة ثلث دية النفس ثلاثمائة وثلاثة وثلاثون ديناراً و ثلث دینار، فان نقب من الجانبين كليهما برمية أو طعنة وقعت في الصفاق</w:t>
      </w:r>
      <w:r>
        <w:rPr>
          <w:rStyle w:val="FootnoteAnchor"/>
          <w:rtl w:val="true"/>
        </w:rPr>
        <w:footnoteReference w:id="1174"/>
      </w:r>
      <w:r>
        <w:rPr>
          <w:rFonts w:ascii="Amiri" w:hAnsi="Amiri" w:eastAsia="Amiri" w:cs="Amiri"/>
          <w:color w:val="111111"/>
          <w:sz w:val="28"/>
          <w:sz w:val="28"/>
          <w:szCs w:val="28"/>
          <w:rtl w:val="true"/>
          <w:lang w:bidi="ar-SA"/>
        </w:rPr>
        <w:t xml:space="preserve">فديتها أربعمائة دينار وثلاثة </w:t>
      </w:r>
    </w:p>
    <w:p>
      <w:pPr>
        <w:pStyle w:val="BookText"/>
        <w:rPr/>
      </w:pPr>
      <w:r>
        <w:rPr>
          <w:rFonts w:ascii="IRNazanin" w:hAnsi="IRNazanin" w:eastAsia="IRNazanin"/>
          <w:color w:val="111111"/>
          <w:sz w:val="28"/>
          <w:sz w:val="28"/>
          <w:szCs w:val="28"/>
          <w:rtl w:val="true"/>
          <w:lang w:bidi="fa-IR"/>
        </w:rPr>
        <w:t>وثلاثون دیناراً و ثلث دینار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الاذن اذا قطعت فديتها خمسمائة دينار وما قطع منها فبحساب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الورك اذا كسر فجبر على غير عثم ولاعيب خمس دية الرجلين مائتا دینار، فان صدع الورك فديته مائة دينار وستون دیناراً أربعة أخماس دية كسره، فان اوضحت فديته ربع دية كسره خمسون دیناراً، ودية نقل عظامه مائة وخمسة وسبعون دیناراً، منها لكسرها مائة دینار، ولنقل عظامها خمسون ديناراً، ولموضحتها خمسة وعشرون ديناراً، ودية فكّها ثلثا ديتها فإن رضت وعثمت فديتها ثلاثمائة وثلاثة وثلاثون ديناراً، وثلث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الفخذ اذا كسرت فجبرت على غير عثم ولا عيب خُمس دية الرجلين مائتا دینار، فان عثمت الفخذ فديتها ثلاثمائة دينار وثلاثة وثلاثون دیناراً و ثلث دینار ثلث دية النفس، ودية موضحة العثم أربعة أخماس دية كسرها مائة وستون دیناراً، فان كانت فرحة لا تبرأ فديتها ثلث دية كسرها ستة وستون دیناراً وثلثا دينار، ودية موضحتها ربع دية کسرها خمسون دیناراً، ودية نقل عظامها نصف دية كسرها مائة دينار، ودية نقبها ربع دية كسرها خمسون دیناراً</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الركبة اذا كسرت فجبرت على غير عثم ولا عيب خُمس دية الرجلين مائتا دینار، فان تصدعت فديتها أربعة أخماس دية کسرها مائة وستون دیناراً، ودية موضحتها ربع دية كسرها خمسون دیناراً، ودية نقل عظامها مائة دينار وخمسة وسبعون ديناراً، منها في </w:t>
      </w:r>
    </w:p>
    <w:p>
      <w:pPr>
        <w:pStyle w:val="BookText"/>
        <w:rPr/>
      </w:pPr>
      <w:r>
        <w:rPr>
          <w:rFonts w:ascii="IRNazanin" w:hAnsi="IRNazanin" w:eastAsia="IRNazanin"/>
          <w:color w:val="111111"/>
          <w:sz w:val="28"/>
          <w:sz w:val="28"/>
          <w:szCs w:val="28"/>
          <w:rtl w:val="true"/>
          <w:lang w:bidi="fa-IR"/>
        </w:rPr>
        <w:t>دية كسرها مائة دينار وفي نقل عظامها خمسون ديناراً وفي موضحتها خمسة وعشرون ديناراً، ودية نقبها ربع دية كسرها خمسون دیناراً، فاذا رضّت فعثمت ففيها ثلث دية النفس ثلاثمائة وثلاثة وثلاثون دیناراً وثلث دینار، فان فکّت ففيها ثلاثة أجزاء من دية الكسر ثلاثون ديناراً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الساق إذا كسرت فجبرت على غير عثم ولا عيب خُمس دية الرجلين مائتا دینار، ودية صدعها أربعة أخماس دية كسرها مائة وستون دیناراً، وفي موضحتها ربع دية كسرها خمسون ديناراً، وفي نقل عظامها ربع دية كسرها خمسون ديناراً، وفي نقبها نصف دية موضحتها خمسة وعشرون ديناراً، وفي نفوذها ربع دية كسرها خمسون ديناراً، وفي قرحة لاتبرأ ثلاثة وثلاثون ديناراً وثلث دینار، فان عثمت الساق فديتها ثلث دية النفس ثلاثمائة وثلاثة وثلاثون دينار وثلث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الكعب إذا رضّ فجبر على غير عثم ولا عيب ثلث دية الرجلين ثلاثمائة وثلاثون دینار وثلث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القدم اذا كسرت فجبرت على غير عثم ولا عيب خمس دية الرجلين مائتا دینار، ودية موضحتها ربع دية كسرها خمسون دیناراً، وفي ناقبة فيها ربع دية كسرها خمسون دیناراً</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ودية الاصابع و القصب التي في القدم للابهام ثلث دية الرجلين ثلاثمائة وثلاثة وثلاثون دیناراً وثلث دینار، ودية كسر الابهام القصبة التي تلي القدم خمس دية الابهام ستة وستون دیناراً وثلثا دينار، وفي صدعها ستة وعشرون ديناراً وثلثا دينار، وفي موضحتها ثمانية دنانير </w:t>
      </w:r>
    </w:p>
    <w:p>
      <w:pPr>
        <w:pStyle w:val="BookText"/>
        <w:rPr/>
      </w:pPr>
      <w:r>
        <w:rPr>
          <w:rFonts w:ascii="IRNazanin" w:hAnsi="IRNazanin" w:eastAsia="IRNazanin"/>
          <w:color w:val="111111"/>
          <w:sz w:val="28"/>
          <w:sz w:val="28"/>
          <w:szCs w:val="28"/>
          <w:rtl w:val="true"/>
          <w:lang w:bidi="fa-IR"/>
        </w:rPr>
        <w:t>وثلث دینار، وفي نقل عظامها ستة وعشرون ديناراً وثلثا دينار، وفي نقبها ثمانية دنانير وثلث دینار، وفي فكّها عشرة دنانير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ودية المفصل الأعلى من الابهام وهو الثاني الذي فيه الظفر ستة عشر دیناراً و ثلثا دينار، وفي موضحته أربعة دنانير وسدس، وفي نقل عظامه ثمانية دنانير وثلث دینار، وفي ناقبته أربعة دنانير وسدس، وفي صدعه ثلاثة عشر ديناراً وثلث، وفي فكّه خمسة دنانير، وفي ظفره ثلاثون ديناراً، وذلك لأنّه ثلث دية الرَّجل، ودية كل اصبع منها سدس دية الرَّجل ثلاثة وثمانون ديناراً وثلث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ودية قصبة الأصابع الأربع سوى الابهام دية كسر كل قصبة منها ستة عشر ديناراً وثلثا دينار، ودية موضحة كل قصبة منها أربعة دنانير وسدس، ودية نقل كل عظم قصبة منهن ثمانية دنانير وثلث، ودية صدعها ثلاثة عشر ديناراً وثلث دینار، ودية نقب كل قصبة منهن أربعة دنانير وسدس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ودية قرحة لاتبرأ في القدم ثلاثة وثلاثون دیناراً وثلث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ودية كسر المفصل الذي يلي القدم من الاصابع ستة عشر ديناراً وثلث، ودية صدعها ثلاثة عشر ديناراً وثلث دینار، ودية نقل عظم كل قصبة منهن ثمانية دنانير وثلث دینار، ودية موضحة كل قصبة أربعة دنانير وسدس دینار، ودية نقلها أربعة دنانير وسدس دینار، ودية فكّها خمسة دنانير</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المفصل الأوسط من الاصابع الأربع إذا قطع فديته خمسة وخمسون ديناراً وثلثا دينار، ودية كسره أحد عشر ديناراً وثلثا دینار، </w:t>
      </w:r>
    </w:p>
    <w:p>
      <w:pPr>
        <w:pStyle w:val="BookText"/>
        <w:rPr/>
      </w:pPr>
      <w:r>
        <w:rPr>
          <w:rFonts w:ascii="IRNazanin" w:hAnsi="IRNazanin" w:eastAsia="IRNazanin"/>
          <w:color w:val="111111"/>
          <w:sz w:val="28"/>
          <w:sz w:val="28"/>
          <w:szCs w:val="28"/>
          <w:rtl w:val="true"/>
          <w:lang w:bidi="fa-IR"/>
        </w:rPr>
        <w:t>ودية صدعه ثمانية دنانير وأربعة اخماس دينار، ودية موضحته دیناران، ودية نقل عظامه خمسة دنانير وثلثا دينار، ودية فکّه ثلاثة دنانير وثلثا دينار، ودية نقبه دیناران وثلثا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المفصل الأعلى من الاصابع الأربع التي فيها الظفر اذا قطع فديته سبعة وعشرون ديناراً وأربعة اخماس دينار، ودية كسره خمسة دنانير وأربعة أخماس دینار، ودية صدعه أربعة دنانير وخُمس دینار، ودية موضحته دینار وثلث دینار، ودية نقل عظامه دیناران وخمس دینار، ودية نقبه دینار وثلث دینار، ودية فکّه دینار وأربعة أخماس دینار، ودية كل ظفر عشرة دنانير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حلمة ثدي الرجل ثُمن الدية مائة دينار وخمسة وعشرون ديناراً، وفي خصية الرجل خمسمائة دينار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اصيب رجل فأدرّ خصيتاه كلتاهما فديته أربعمائة دینار، فان فحج</w:t>
      </w:r>
      <w:r>
        <w:rPr>
          <w:rStyle w:val="FootnoteAnchor"/>
          <w:rtl w:val="true"/>
        </w:rPr>
        <w:footnoteReference w:id="1175"/>
      </w:r>
      <w:r>
        <w:rPr>
          <w:rFonts w:ascii="IRNazanin" w:hAnsi="IRNazanin" w:eastAsia="IRNazanin"/>
          <w:color w:val="111111"/>
          <w:sz w:val="28"/>
          <w:sz w:val="28"/>
          <w:szCs w:val="28"/>
          <w:rtl w:val="true"/>
          <w:lang w:bidi="fa-IR"/>
        </w:rPr>
        <w:t>فلم يقدر على المشي الا مشياً لا ينفعه فديته أربعة اخماس دية النفس ثمانمائة دينار، فان أحدب منها الظهر فحينئذ تمت ديته الف دينار، والقسامة في كل شيء من ذلك ستة نفر على ما بلغت دیته</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الوجيئة إذا كانت في العانة فخرقت الصفاق فصارت أدرة في إحدى الخصيتين فديتها مائتا دینار خمس الدية، وفي النافذة اذا نفذت من رمح أو خنجر في شيء من الرجل </w:t>
      </w:r>
    </w:p>
    <w:p>
      <w:pPr>
        <w:pStyle w:val="BookText"/>
        <w:rPr/>
      </w:pPr>
      <w:r>
        <w:rPr>
          <w:rFonts w:ascii="Amiri" w:hAnsi="Amiri" w:eastAsia="Amiri" w:cs="Amiri"/>
          <w:color w:val="111111"/>
          <w:sz w:val="28"/>
          <w:sz w:val="28"/>
          <w:szCs w:val="28"/>
          <w:rtl w:val="true"/>
          <w:lang w:bidi="ar-SA"/>
        </w:rPr>
        <w:t>من أطرافه فديتها عشر دية الرجل 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قود لرجل أصابه والده في أمر يعيب عليه فيه فأصابه عيب من قطع وغيره وتكون له الدية ولايقاد، ولاقود لامرأة أصابها زوجها فعيبت وغرم العيب على زوجها ولا قصاص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ركبها زوجها فاعفلها</w:t>
      </w:r>
      <w:r>
        <w:rPr>
          <w:rStyle w:val="FootnoteAnchor"/>
          <w:rtl w:val="true"/>
        </w:rPr>
        <w:footnoteReference w:id="1176"/>
      </w:r>
      <w:r>
        <w:rPr>
          <w:rFonts w:ascii="IRNazanin" w:hAnsi="IRNazanin" w:eastAsia="IRNazanin"/>
          <w:color w:val="111111"/>
          <w:sz w:val="28"/>
          <w:sz w:val="28"/>
          <w:szCs w:val="28"/>
          <w:rtl w:val="true"/>
          <w:lang w:bidi="fa-IR"/>
        </w:rPr>
        <w:t>أنّ لها نصف دیتها مائتان وخمسون دیناراً</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اقتض</w:t>
      </w:r>
      <w:r>
        <w:rPr>
          <w:rStyle w:val="FootnoteAnchor"/>
          <w:rtl w:val="true"/>
        </w:rPr>
        <w:footnoteReference w:id="1177"/>
      </w:r>
      <w:r>
        <w:rPr>
          <w:rFonts w:ascii="Amiri" w:hAnsi="Amiri" w:eastAsia="Amiri" w:cs="Amiri"/>
          <w:color w:val="111111"/>
          <w:sz w:val="28"/>
          <w:sz w:val="28"/>
          <w:szCs w:val="28"/>
          <w:rtl w:val="true"/>
          <w:lang w:bidi="ar-SA"/>
        </w:rPr>
        <w:t xml:space="preserve">جارية باصبعه فخرق مثانتها فلا تملك بولها فجعل لها ثلث الدية مائة وستة وستين ديناراً وثلثي دينار، وقضى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عليه صداقها مثل نساء قومها</w:t>
      </w:r>
      <w:r>
        <w:rPr>
          <w:rFonts w:eastAsia="Amiri" w:cs="Amiri" w:ascii="Amiri" w:hAnsi="Amiri"/>
          <w:color w:val="111111"/>
          <w:sz w:val="28"/>
          <w:szCs w:val="28"/>
          <w:rtl w:val="true"/>
          <w:lang w:bidi="ar-SA"/>
        </w:rPr>
        <w:t>.</w:t>
      </w:r>
      <w:r>
        <w:rPr>
          <w:rStyle w:val="FootnoteAnchor"/>
          <w:rtl w:val="true"/>
        </w:rPr>
        <w:footnoteReference w:id="1178"/>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الحسن بن علي بن فضّال، عن ظریف ابن ناصح، عن عبدالله بن ایّوب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الحسين الرواسي، عن ابن أبي عمير الطبيب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عرضت هذه الرواية على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هي حق وقد 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يأمر عمّاله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الحديث باختلاف يسير</w:t>
      </w:r>
      <w:r>
        <w:rPr>
          <w:rFonts w:eastAsia="IRNazanin" w:cs="IRNazanin"/>
          <w:color w:val="111111"/>
          <w:sz w:val="28"/>
          <w:szCs w:val="28"/>
          <w:rtl w:val="true"/>
          <w:lang w:bidi="fa-IR"/>
        </w:rPr>
        <w:t>.</w:t>
      </w:r>
      <w:r>
        <w:rPr>
          <w:rStyle w:val="FootnoteAnchor"/>
          <w:rtl w:val="true"/>
        </w:rPr>
        <w:footnoteReference w:id="1179"/>
      </w:r>
      <w:bookmarkStart w:id="323" w:name="pg13476_129205"/>
    </w:p>
    <w:p>
      <w:pPr>
        <w:pStyle w:val="Heading3"/>
        <w:numPr>
          <w:ilvl w:val="2"/>
          <w:numId w:val="1"/>
        </w:numPr>
        <w:rPr/>
      </w:pPr>
      <w:bookmarkStart w:id="324" w:name="__RefHeading___Toc2278388_2616395394"/>
      <w:bookmarkStart w:id="325" w:name="_Toc112"/>
      <w:bookmarkEnd w:id="323"/>
      <w:bookmarkEnd w:id="324"/>
      <w:r>
        <w:rPr>
          <w:rtl w:val="true"/>
        </w:rPr>
        <w:t>باب</w:t>
      </w:r>
      <w:r>
        <w:rPr>
          <w:rtl w:val="true"/>
        </w:rPr>
        <w:t>(</w:t>
      </w:r>
      <w:r>
        <w:rPr/>
        <w:t>2</w:t>
      </w:r>
      <w:r>
        <w:rPr>
          <w:rtl w:val="true"/>
        </w:rPr>
        <w:t>)</w:t>
      </w:r>
      <w:r>
        <w:rPr>
          <w:rtl w:val="true"/>
        </w:rPr>
        <w:t>دية عين الاعور</w:t>
      </w:r>
      <w:bookmarkEnd w:id="325"/>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عين الاعور </w:t>
      </w:r>
      <w:r>
        <w:rPr>
          <w:rFonts w:eastAsia="Amiri" w:cs="Amiri" w:ascii="Amiri" w:hAnsi="Amiri"/>
          <w:color w:val="111111"/>
          <w:sz w:val="28"/>
          <w:szCs w:val="28"/>
          <w:lang w:bidi="ar-SA"/>
        </w:rPr>
        <w:t>31076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علي بن الحكم، عن علي بن أبي حمزة،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عين الاعور الدية</w:t>
      </w:r>
      <w:r>
        <w:rPr>
          <w:rFonts w:eastAsia="Amiri" w:cs="Amiri" w:ascii="Amiri" w:hAnsi="Amiri"/>
          <w:color w:val="111111"/>
          <w:sz w:val="28"/>
          <w:szCs w:val="28"/>
          <w:rtl w:val="true"/>
          <w:lang w:bidi="ar-SA"/>
        </w:rPr>
        <w:t>.</w:t>
      </w:r>
      <w:r>
        <w:rPr>
          <w:rStyle w:val="FootnoteAnchor"/>
          <w:rtl w:val="true"/>
        </w:rPr>
        <w:footnoteReference w:id="1180"/>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القاسم بن محمد، عن علي، عن أبي بصير مثله</w:t>
      </w:r>
      <w:r>
        <w:rPr>
          <w:rFonts w:eastAsia="Amiri" w:cs="Amiri" w:ascii="Amiri" w:hAnsi="Amiri"/>
          <w:color w:val="111111"/>
          <w:sz w:val="28"/>
          <w:szCs w:val="28"/>
          <w:rtl w:val="true"/>
          <w:lang w:bidi="ar-SA"/>
        </w:rPr>
        <w:t>.</w:t>
      </w:r>
      <w:r>
        <w:rPr>
          <w:rStyle w:val="FootnoteAnchor"/>
        </w:rPr>
        <w:footnoteReference w:id="1181"/>
      </w:r>
      <w:r>
        <w:rPr>
          <w:rFonts w:eastAsia="Amiri" w:cs="Amiri" w:ascii="Amiri" w:hAnsi="Amiri"/>
          <w:color w:val="111111"/>
          <w:sz w:val="28"/>
          <w:szCs w:val="28"/>
          <w:lang w:bidi="ar-SA"/>
        </w:rPr>
        <w:t>31077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عين الاعور الدية كاملة</w:t>
      </w:r>
      <w:r>
        <w:rPr>
          <w:rFonts w:eastAsia="Amiri" w:cs="Amiri" w:ascii="Amiri" w:hAnsi="Amiri"/>
          <w:color w:val="111111"/>
          <w:sz w:val="28"/>
          <w:szCs w:val="28"/>
          <w:rtl w:val="true"/>
          <w:lang w:bidi="ar-SA"/>
        </w:rPr>
        <w:t>.</w:t>
      </w:r>
      <w:r>
        <w:rPr>
          <w:rStyle w:val="FootnoteAnchor"/>
          <w:rtl w:val="true"/>
        </w:rPr>
        <w:footnoteReference w:id="1182"/>
      </w:r>
      <w:r>
        <w:rPr>
          <w:rStyle w:val="FootnoteAnchor"/>
          <w:rtl w:val="true"/>
        </w:rPr>
        <w:footnoteReference w:id="1183"/>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 الفقهاء تبعاً للأحاديث الواردة عن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في العينين معاً الدية الكاملة، وفي الواحدة منهما نصف الدية لانّها مما في البدن منه إثنان، ولا فرق بين العين الصحيحة والعوراء من حيث التساوي في الدية، هذا أصل المسألة وهناك بعض الإختلاف في بعض فروع المسألة مذكورة في الكتب الفقهية فليراجع</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موسی بن </w:t>
      </w:r>
      <w:bookmarkStart w:id="326" w:name="pg13476_129206"/>
    </w:p>
    <w:p>
      <w:pPr>
        <w:pStyle w:val="BookText"/>
        <w:rPr/>
      </w:pPr>
      <w:bookmarkEnd w:id="326"/>
      <w:r>
        <w:rPr>
          <w:rFonts w:ascii="IRNazanin" w:hAnsi="IRNazanin" w:eastAsia="IRNazanin"/>
          <w:color w:val="111111"/>
          <w:sz w:val="28"/>
          <w:sz w:val="28"/>
          <w:szCs w:val="28"/>
          <w:rtl w:val="true"/>
          <w:lang w:bidi="fa-IR"/>
        </w:rPr>
        <w:t xml:space="preserve">الحسن، عن محمد بن عبد الحميد، عن أبي جميلة، عن عبدالله بن سلیمان، عن عبدالله بن أبي جعفر،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في العين العوراء تكون قائمة فتخسف فقال</w:t>
      </w:r>
      <w:r>
        <w:rPr>
          <w:rFonts w:eastAsia="IRNazanin" w:cs="IRNazanin"/>
          <w:color w:val="111111"/>
          <w:sz w:val="28"/>
          <w:szCs w:val="28"/>
          <w:rtl w:val="true"/>
          <w:lang w:bidi="fa-IR"/>
        </w:rPr>
        <w:t>:</w:t>
      </w:r>
      <w:r>
        <w:rPr>
          <w:rStyle w:val="FootnoteAnchor"/>
          <w:rtl w:val="true"/>
        </w:rPr>
        <w:footnoteReference w:id="1184"/>
      </w:r>
      <w:r>
        <w:rPr>
          <w:rFonts w:ascii="Amiri" w:hAnsi="Amiri" w:eastAsia="Amiri" w:cs="Amiri"/>
          <w:color w:val="111111"/>
          <w:sz w:val="28"/>
          <w:sz w:val="28"/>
          <w:szCs w:val="28"/>
          <w:rtl w:val="true"/>
          <w:lang w:bidi="ar-SA"/>
        </w:rPr>
        <w:t xml:space="preserve">قضى فيها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الدية</w:t>
      </w:r>
      <w:r>
        <w:rPr>
          <w:rStyle w:val="FootnoteAnchor"/>
          <w:rtl w:val="true"/>
        </w:rPr>
        <w:footnoteReference w:id="1185"/>
      </w:r>
      <w:r>
        <w:rPr>
          <w:rFonts w:ascii="Amiri" w:hAnsi="Amiri" w:eastAsia="Amiri" w:cs="Amiri"/>
          <w:color w:val="111111"/>
          <w:sz w:val="28"/>
          <w:sz w:val="28"/>
          <w:szCs w:val="28"/>
          <w:rtl w:val="true"/>
          <w:lang w:bidi="ar-SA"/>
        </w:rPr>
        <w:t>في العين الصحيحة</w:t>
      </w:r>
      <w:r>
        <w:rPr>
          <w:rFonts w:eastAsia="Amiri" w:cs="Amiri" w:ascii="Amiri" w:hAnsi="Amiri"/>
          <w:color w:val="111111"/>
          <w:sz w:val="28"/>
          <w:szCs w:val="28"/>
          <w:rtl w:val="true"/>
          <w:lang w:bidi="ar-SA"/>
        </w:rPr>
        <w:t>.</w:t>
      </w:r>
      <w:r>
        <w:rPr>
          <w:rStyle w:val="FootnoteAnchor"/>
        </w:rPr>
        <w:footnoteReference w:id="1186"/>
      </w:r>
      <w:r>
        <w:rPr>
          <w:rFonts w:eastAsia="Amiri" w:cs="Amiri" w:ascii="Amiri" w:hAnsi="Amiri"/>
          <w:color w:val="111111"/>
          <w:sz w:val="28"/>
          <w:szCs w:val="28"/>
          <w:lang w:bidi="ar-SA"/>
        </w:rPr>
        <w:t>31079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أحمد بن محمد ابن أبي نصر، عن أبي جميلة مفضّل بن صالح،</w:t>
      </w:r>
      <w:r>
        <w:rPr>
          <w:rStyle w:val="FootnoteAnchor"/>
          <w:rtl w:val="true"/>
        </w:rPr>
        <w:footnoteReference w:id="1187"/>
      </w:r>
      <w:r>
        <w:rPr>
          <w:rFonts w:ascii="IRNazanin" w:hAnsi="IRNazanin" w:eastAsia="IRNazanin"/>
          <w:color w:val="111111"/>
          <w:sz w:val="28"/>
          <w:sz w:val="28"/>
          <w:szCs w:val="28"/>
          <w:rtl w:val="true"/>
          <w:lang w:bidi="fa-IR"/>
        </w:rPr>
        <w:t xml:space="preserve">عن عبدالله بن سلیمان،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فقأ عين رجل ذاهبة وهي قائمة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ربع دية العين</w:t>
      </w:r>
      <w:r>
        <w:rPr>
          <w:rFonts w:eastAsia="IRNazanin" w:cs="IRNazanin"/>
          <w:color w:val="111111"/>
          <w:sz w:val="28"/>
          <w:szCs w:val="28"/>
          <w:rtl w:val="true"/>
          <w:lang w:bidi="fa-IR"/>
        </w:rPr>
        <w:t>.</w:t>
      </w:r>
      <w:r>
        <w:rPr>
          <w:rStyle w:val="FootnoteAnchor"/>
        </w:rPr>
        <w:footnoteReference w:id="1188"/>
      </w:r>
      <w:r>
        <w:rPr>
          <w:rFonts w:eastAsia="Amiri" w:cs="Amiri" w:ascii="Amiri" w:hAnsi="Amiri"/>
          <w:color w:val="111111"/>
          <w:sz w:val="28"/>
          <w:szCs w:val="28"/>
          <w:lang w:bidi="ar-SA"/>
        </w:rPr>
        <w:t>31080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في العين القائمة اذا اصيبت بمائة دينار</w:t>
      </w:r>
      <w:r>
        <w:rPr>
          <w:rFonts w:eastAsia="Amiri" w:cs="Amiri" w:ascii="Amiri" w:hAnsi="Amiri"/>
          <w:color w:val="111111"/>
          <w:sz w:val="28"/>
          <w:szCs w:val="28"/>
          <w:rtl w:val="true"/>
          <w:lang w:bidi="ar-SA"/>
        </w:rPr>
        <w:t>.</w:t>
      </w:r>
      <w:r>
        <w:rPr>
          <w:rStyle w:val="FootnoteAnchor"/>
          <w:rtl w:val="true"/>
        </w:rPr>
        <w:footnoteReference w:id="1189"/>
      </w:r>
    </w:p>
    <w:p>
      <w:pPr>
        <w:pStyle w:val="Heading3"/>
        <w:numPr>
          <w:ilvl w:val="2"/>
          <w:numId w:val="1"/>
        </w:numPr>
        <w:rPr/>
      </w:pPr>
      <w:bookmarkStart w:id="327" w:name="__RefHeading___Toc2278390_2616395394"/>
      <w:bookmarkStart w:id="328" w:name="_Toc113"/>
      <w:bookmarkEnd w:id="327"/>
      <w:r>
        <w:rPr>
          <w:rtl w:val="true"/>
        </w:rPr>
        <w:t>باب</w:t>
      </w:r>
      <w:r>
        <w:rPr>
          <w:rtl w:val="true"/>
        </w:rPr>
        <w:t>(</w:t>
      </w:r>
      <w:r>
        <w:rPr/>
        <w:t>3</w:t>
      </w:r>
      <w:r>
        <w:rPr>
          <w:rtl w:val="true"/>
        </w:rPr>
        <w:t>)</w:t>
      </w:r>
      <w:r>
        <w:rPr>
          <w:rtl w:val="true"/>
        </w:rPr>
        <w:t>دية قطع اليد الشَّلاّء</w:t>
      </w:r>
      <w:bookmarkEnd w:id="328"/>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قطع اليد الشَّلاّء </w:t>
      </w:r>
      <w:r>
        <w:rPr>
          <w:rFonts w:eastAsia="Amiri" w:cs="Amiri" w:ascii="Amiri" w:hAnsi="Amiri"/>
          <w:color w:val="111111"/>
          <w:sz w:val="28"/>
          <w:szCs w:val="28"/>
          <w:lang w:bidi="ar-SA"/>
        </w:rPr>
        <w:t>31081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ابن </w:t>
      </w:r>
      <w:bookmarkStart w:id="329" w:name="pg13476_129207"/>
    </w:p>
    <w:p>
      <w:pPr>
        <w:pStyle w:val="BookText"/>
        <w:rPr/>
      </w:pPr>
      <w:bookmarkEnd w:id="329"/>
      <w:r>
        <w:rPr>
          <w:rFonts w:ascii="IRNazanin" w:hAnsi="IRNazanin" w:eastAsia="IRNazanin"/>
          <w:color w:val="111111"/>
          <w:sz w:val="28"/>
          <w:sz w:val="28"/>
          <w:szCs w:val="28"/>
          <w:rtl w:val="true"/>
          <w:lang w:bidi="fa-IR"/>
        </w:rPr>
        <w:t xml:space="preserve">محبوب، عن حمّاد بن زیاد، عن سليمان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قطع يد رجل شلاّء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ثلث الدية</w:t>
      </w:r>
      <w:r>
        <w:rPr>
          <w:rFonts w:eastAsia="IRNazanin" w:cs="IRNazanin"/>
          <w:color w:val="111111"/>
          <w:sz w:val="28"/>
          <w:szCs w:val="28"/>
          <w:rtl w:val="true"/>
          <w:lang w:bidi="fa-IR"/>
        </w:rPr>
        <w:t>.</w:t>
      </w:r>
      <w:r>
        <w:rPr>
          <w:rStyle w:val="FootnoteAnchor"/>
          <w:rtl w:val="true"/>
        </w:rPr>
        <w:footnoteReference w:id="1190"/>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محبوب، عن حمّاد بن زیاد مثله</w:t>
      </w:r>
      <w:r>
        <w:rPr>
          <w:rFonts w:eastAsia="IRNazanin" w:cs="IRNazanin"/>
          <w:color w:val="111111"/>
          <w:sz w:val="28"/>
          <w:szCs w:val="28"/>
          <w:rtl w:val="true"/>
          <w:lang w:bidi="fa-IR"/>
        </w:rPr>
        <w:t>.</w:t>
      </w:r>
      <w:r>
        <w:rPr>
          <w:rStyle w:val="FootnoteAnchor"/>
        </w:rPr>
        <w:footnoteReference w:id="1191"/>
      </w:r>
      <w:r>
        <w:rPr>
          <w:rFonts w:eastAsia="IRNazanin" w:cs="IRNazanin"/>
          <w:color w:val="111111"/>
          <w:sz w:val="28"/>
          <w:szCs w:val="28"/>
          <w:lang w:bidi="fa-IR"/>
        </w:rPr>
        <w:t>31082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قتل رجلاً ولم يعلم به، ما دیته؟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يؤدي ديته، ويستغفر ربه، واليد الشلاّء فيها ثلث الدية</w:t>
      </w:r>
      <w:r>
        <w:rPr>
          <w:rFonts w:eastAsia="IRNazanin" w:cs="IRNazanin"/>
          <w:color w:val="111111"/>
          <w:sz w:val="28"/>
          <w:szCs w:val="28"/>
          <w:rtl w:val="true"/>
          <w:lang w:bidi="fa-IR"/>
        </w:rPr>
        <w:t>.</w:t>
      </w:r>
      <w:r>
        <w:rPr>
          <w:rStyle w:val="FootnoteAnchor"/>
          <w:rtl w:val="true"/>
        </w:rPr>
        <w:footnoteReference w:id="1192"/>
      </w:r>
    </w:p>
    <w:p>
      <w:pPr>
        <w:pStyle w:val="Heading3"/>
        <w:numPr>
          <w:ilvl w:val="2"/>
          <w:numId w:val="1"/>
        </w:numPr>
        <w:rPr/>
      </w:pPr>
      <w:bookmarkStart w:id="330" w:name="__RefHeading___Toc2278392_2616395394"/>
      <w:bookmarkStart w:id="331" w:name="_Toc114"/>
      <w:bookmarkEnd w:id="330"/>
      <w:r>
        <w:rPr>
          <w:rtl w:val="true"/>
        </w:rPr>
        <w:t>باب</w:t>
      </w:r>
      <w:r>
        <w:rPr>
          <w:rtl w:val="true"/>
        </w:rPr>
        <w:t>(</w:t>
      </w:r>
      <w:r>
        <w:rPr/>
        <w:t>4</w:t>
      </w:r>
      <w:r>
        <w:rPr>
          <w:rtl w:val="true"/>
        </w:rPr>
        <w:t>)</w:t>
      </w:r>
      <w:r>
        <w:rPr>
          <w:rtl w:val="true"/>
        </w:rPr>
        <w:t>حکم کسر اليد</w:t>
      </w:r>
      <w:bookmarkEnd w:id="331"/>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کسر اليد </w:t>
      </w:r>
      <w:r>
        <w:rPr>
          <w:rFonts w:eastAsia="IRNazanin" w:cs="IRNazanin"/>
          <w:color w:val="111111"/>
          <w:sz w:val="28"/>
          <w:szCs w:val="28"/>
          <w:lang w:bidi="fa-IR"/>
        </w:rPr>
        <w:t>31083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عن علي بن حديد، عن جميل بن دراج، عن بعض أصحابنا،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كسر يد رجل ثم برأت يد الرجل</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1193"/>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قصاص ولكن</w:t>
      </w:r>
      <w:r>
        <w:rPr>
          <w:rStyle w:val="FootnoteAnchor"/>
          <w:rtl w:val="true"/>
        </w:rPr>
        <w:footnoteReference w:id="1194"/>
      </w:r>
      <w:r>
        <w:rPr>
          <w:rFonts w:ascii="Amiri" w:hAnsi="Amiri" w:eastAsia="Amiri" w:cs="Amiri"/>
          <w:color w:val="111111"/>
          <w:sz w:val="28"/>
          <w:sz w:val="28"/>
          <w:szCs w:val="28"/>
          <w:rtl w:val="true"/>
          <w:lang w:bidi="ar-SA"/>
        </w:rPr>
        <w:t>يعطى الارش</w:t>
      </w:r>
      <w:r>
        <w:rPr>
          <w:rFonts w:eastAsia="Amiri" w:cs="Amiri" w:ascii="Amiri" w:hAnsi="Amiri"/>
          <w:color w:val="111111"/>
          <w:sz w:val="28"/>
          <w:szCs w:val="28"/>
          <w:rtl w:val="true"/>
          <w:lang w:bidi="ar-SA"/>
        </w:rPr>
        <w:t>.</w:t>
      </w:r>
      <w:r>
        <w:rPr>
          <w:rStyle w:val="FootnoteAnchor"/>
          <w:rtl w:val="true"/>
        </w:rPr>
        <w:footnoteReference w:id="1195"/>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حديد مثله</w:t>
      </w:r>
      <w:r>
        <w:rPr>
          <w:rFonts w:eastAsia="Amiri" w:cs="Amiri" w:ascii="Amiri" w:hAnsi="Amiri"/>
          <w:color w:val="111111"/>
          <w:sz w:val="28"/>
          <w:szCs w:val="28"/>
          <w:rtl w:val="true"/>
          <w:lang w:bidi="ar-SA"/>
        </w:rPr>
        <w:t>.</w:t>
      </w:r>
      <w:r>
        <w:rPr>
          <w:rStyle w:val="FootnoteAnchor"/>
          <w:rtl w:val="true"/>
        </w:rPr>
        <w:footnoteReference w:id="1196"/>
      </w:r>
      <w:bookmarkStart w:id="332" w:name="pg13476_129208"/>
    </w:p>
    <w:p>
      <w:pPr>
        <w:pStyle w:val="BookText"/>
        <w:rPr/>
      </w:pPr>
      <w:bookmarkEnd w:id="332"/>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جمیل بن درّاج، عن بعض أصحابنا مثله</w:t>
      </w:r>
      <w:r>
        <w:rPr>
          <w:rFonts w:eastAsia="IRNazanin" w:cs="IRNazanin"/>
          <w:color w:val="111111"/>
          <w:sz w:val="28"/>
          <w:szCs w:val="28"/>
          <w:rtl w:val="true"/>
          <w:lang w:bidi="fa-IR"/>
        </w:rPr>
        <w:t>.</w:t>
      </w:r>
      <w:r>
        <w:rPr>
          <w:rStyle w:val="FootnoteAnchor"/>
          <w:rtl w:val="true"/>
        </w:rPr>
        <w:footnoteReference w:id="1197"/>
      </w:r>
    </w:p>
    <w:p>
      <w:pPr>
        <w:pStyle w:val="Heading3"/>
        <w:numPr>
          <w:ilvl w:val="2"/>
          <w:numId w:val="1"/>
        </w:numPr>
        <w:rPr/>
      </w:pPr>
      <w:bookmarkStart w:id="333" w:name="__RefHeading___Toc2278394_2616395394"/>
      <w:bookmarkStart w:id="334" w:name="_Toc115"/>
      <w:bookmarkEnd w:id="333"/>
      <w:r>
        <w:rPr>
          <w:rtl w:val="true"/>
        </w:rPr>
        <w:t>باب</w:t>
      </w:r>
      <w:r>
        <w:rPr>
          <w:rtl w:val="true"/>
        </w:rPr>
        <w:t>(</w:t>
      </w:r>
      <w:r>
        <w:rPr/>
        <w:t>5</w:t>
      </w:r>
      <w:r>
        <w:rPr>
          <w:rtl w:val="true"/>
        </w:rPr>
        <w:t>)</w:t>
      </w:r>
      <w:r>
        <w:rPr>
          <w:rtl w:val="true"/>
        </w:rPr>
        <w:t>دية حلق الرأس أو اللَّحية</w:t>
      </w:r>
      <w:bookmarkEnd w:id="334"/>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حلق الرأس أو اللَّحية </w:t>
      </w:r>
      <w:r>
        <w:rPr>
          <w:rFonts w:eastAsia="Amiri" w:cs="Amiri" w:ascii="Amiri" w:hAnsi="Amiri"/>
          <w:color w:val="111111"/>
          <w:sz w:val="28"/>
          <w:szCs w:val="28"/>
          <w:lang w:bidi="ar-SA"/>
        </w:rPr>
        <w:t>31086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محمد بن الحسن بن شمّون، عن عبدالله بن عبدالرحمن، عن مسمع،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اللحية اذا حلقت فلم تنبت الدية كاملة، فاذا نبتت فثلث الدية</w:t>
      </w:r>
      <w:r>
        <w:rPr>
          <w:rFonts w:eastAsia="Amiri" w:cs="Amiri" w:ascii="Amiri" w:hAnsi="Amiri"/>
          <w:color w:val="111111"/>
          <w:sz w:val="28"/>
          <w:szCs w:val="28"/>
          <w:rtl w:val="true"/>
          <w:lang w:bidi="ar-SA"/>
        </w:rPr>
        <w:t>.</w:t>
      </w:r>
      <w:r>
        <w:rPr>
          <w:rStyle w:val="FootnoteAnchor"/>
          <w:rtl w:val="true"/>
        </w:rPr>
        <w:footnoteReference w:id="1198"/>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عن محمد بن الحسن بن شمّون مثله</w:t>
      </w:r>
      <w:r>
        <w:rPr>
          <w:rFonts w:eastAsia="Amiri" w:cs="Amiri" w:ascii="Amiri" w:hAnsi="Amiri"/>
          <w:color w:val="111111"/>
          <w:sz w:val="28"/>
          <w:szCs w:val="28"/>
          <w:rtl w:val="true"/>
          <w:lang w:bidi="ar-SA"/>
        </w:rPr>
        <w:t>.</w:t>
      </w:r>
      <w:r>
        <w:rPr>
          <w:rStyle w:val="FootnoteAnchor"/>
        </w:rPr>
        <w:footnoteReference w:id="1199"/>
      </w:r>
      <w:r>
        <w:rPr>
          <w:rFonts w:eastAsia="Amiri" w:cs="Amiri" w:ascii="Amiri" w:hAnsi="Amiri"/>
          <w:color w:val="111111"/>
          <w:sz w:val="28"/>
          <w:szCs w:val="28"/>
          <w:lang w:bidi="ar-SA"/>
        </w:rPr>
        <w:t>31085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جعفر بن محمد،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في شعر الرأس ينتف كلّه فلاينبت ففيه الدية كاملة، وان نبت بعضه دون بعض فبحساب ذلك، 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نبت ففيه عشرون ديناراً، وإن كانت امرأة فحلق رجل رأسها، حبس في السجن حتى ينبت، ويُخرَج بين ذلك ثم يُضرب </w:t>
      </w:r>
    </w:p>
    <w:p>
      <w:pPr>
        <w:pStyle w:val="BookText"/>
        <w:rPr/>
      </w:pPr>
      <w:r>
        <w:rPr>
          <w:rFonts w:ascii="Amiri" w:hAnsi="Amiri" w:eastAsia="Amiri" w:cs="Amiri"/>
          <w:color w:val="111111"/>
          <w:sz w:val="28"/>
          <w:sz w:val="28"/>
          <w:szCs w:val="28"/>
          <w:rtl w:val="true"/>
          <w:lang w:bidi="ar-SA"/>
        </w:rPr>
        <w:t>فيرد الى السجن، فاذا نبت اُخِذ من مثل مهر نسائها، إلاّ أن يكون أكثر من مهر السنة، فان كان أكثر من مهر السنة رد الى السُّنة</w:t>
      </w:r>
      <w:r>
        <w:rPr>
          <w:rFonts w:eastAsia="Amiri" w:cs="Amiri" w:ascii="Amiri" w:hAnsi="Amiri"/>
          <w:color w:val="111111"/>
          <w:sz w:val="28"/>
          <w:szCs w:val="28"/>
          <w:rtl w:val="true"/>
          <w:lang w:bidi="ar-SA"/>
        </w:rPr>
        <w:t>.</w:t>
      </w:r>
      <w:r>
        <w:rPr>
          <w:rStyle w:val="FootnoteAnchor"/>
        </w:rPr>
        <w:footnoteReference w:id="1200"/>
      </w:r>
      <w:r>
        <w:rPr>
          <w:rFonts w:eastAsia="Amiri" w:cs="Amiri" w:ascii="Amiri" w:hAnsi="Amiri"/>
          <w:color w:val="111111"/>
          <w:sz w:val="28"/>
          <w:szCs w:val="28"/>
          <w:lang w:bidi="ar-SA"/>
        </w:rPr>
        <w:t>31086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علي ابن خالد، عن بعض رجاله،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الرجل يدخل الحمّام فيصبُّ عليه صاحب الحمّام ماءاً حاراً فيتمعَّط</w:t>
      </w:r>
      <w:r>
        <w:rPr>
          <w:rStyle w:val="FootnoteAnchor"/>
          <w:rtl w:val="true"/>
        </w:rPr>
        <w:footnoteReference w:id="1201"/>
      </w:r>
      <w:r>
        <w:rPr>
          <w:rFonts w:ascii="Amiri" w:hAnsi="Amiri" w:eastAsia="Amiri" w:cs="Amiri"/>
          <w:color w:val="111111"/>
          <w:sz w:val="28"/>
          <w:sz w:val="28"/>
          <w:szCs w:val="28"/>
          <w:rtl w:val="true"/>
          <w:lang w:bidi="ar-SA"/>
        </w:rPr>
        <w:t>شعر رأسه فلاينبت؟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الدية كاملة</w:t>
      </w:r>
      <w:r>
        <w:rPr>
          <w:rFonts w:eastAsia="Amiri" w:cs="Amiri" w:ascii="Amiri" w:hAnsi="Amiri"/>
          <w:color w:val="111111"/>
          <w:sz w:val="28"/>
          <w:szCs w:val="28"/>
          <w:rtl w:val="true"/>
          <w:lang w:bidi="ar-SA"/>
        </w:rPr>
        <w:t>.</w:t>
      </w:r>
      <w:r>
        <w:rPr>
          <w:rStyle w:val="FootnoteAnchor"/>
          <w:rtl w:val="true"/>
        </w:rPr>
        <w:footnoteReference w:id="1202"/>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زیاد، عن علي بن حديد، عن بعض رجاله مثله</w:t>
      </w:r>
      <w:r>
        <w:rPr>
          <w:rFonts w:eastAsia="IRNazanin" w:cs="IRNazanin"/>
          <w:color w:val="111111"/>
          <w:sz w:val="28"/>
          <w:szCs w:val="28"/>
          <w:rtl w:val="true"/>
          <w:lang w:bidi="fa-IR"/>
        </w:rPr>
        <w:t>.</w:t>
      </w:r>
      <w:r>
        <w:rPr>
          <w:rStyle w:val="FootnoteAnchor"/>
        </w:rPr>
        <w:footnoteReference w:id="1203"/>
      </w:r>
      <w:r>
        <w:rPr>
          <w:rFonts w:eastAsia="IRNazanin" w:cs="IRNazanin"/>
          <w:color w:val="111111"/>
          <w:sz w:val="28"/>
          <w:szCs w:val="28"/>
          <w:lang w:bidi="fa-IR"/>
        </w:rPr>
        <w:t>31087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الصفّار، عن محمد بن الحسين، عن جعفر بن بشیر، عن هشام بن سالم، عن سليمان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دخل الحمام فصُبَّ عليه ماء حار فامتعط شعر رأسه ولحيته فلا ينبت أبداً؟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الدية</w:t>
      </w:r>
      <w:r>
        <w:rPr>
          <w:rFonts w:eastAsia="IRNazanin" w:cs="IRNazanin"/>
          <w:color w:val="111111"/>
          <w:sz w:val="28"/>
          <w:szCs w:val="28"/>
          <w:rtl w:val="true"/>
          <w:lang w:bidi="fa-IR"/>
        </w:rPr>
        <w:t>.</w:t>
      </w:r>
      <w:r>
        <w:rPr>
          <w:rStyle w:val="FootnoteAnchor"/>
        </w:rPr>
        <w:footnoteReference w:id="1204"/>
      </w:r>
      <w:r>
        <w:rPr>
          <w:rFonts w:eastAsia="IRNazanin" w:cs="IRNazanin"/>
          <w:color w:val="111111"/>
          <w:sz w:val="28"/>
          <w:szCs w:val="28"/>
          <w:lang w:bidi="fa-IR"/>
        </w:rPr>
        <w:t>31088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جعفر بن بشیر، عن هشام ابن سالم، عن سليمان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bookmarkStart w:id="335" w:name="pg13476_129210"/>
    </w:p>
    <w:p>
      <w:pPr>
        <w:pStyle w:val="BookText"/>
        <w:rPr/>
      </w:pPr>
      <w:bookmarkEnd w:id="335"/>
      <w:r>
        <w:rPr>
          <w:rFonts w:ascii="Amiri" w:hAnsi="Amiri" w:eastAsia="Amiri" w:cs="Amiri"/>
          <w:color w:val="111111"/>
          <w:sz w:val="28"/>
          <w:sz w:val="28"/>
          <w:szCs w:val="28"/>
          <w:rtl w:val="true"/>
          <w:lang w:bidi="ar-SA"/>
        </w:rPr>
        <w:t>رجل صَبَّ ماءً حاراً على رأس رجل فامتعط شعره فلا ينبت ابداً؟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الدية</w:t>
      </w:r>
      <w:r>
        <w:rPr>
          <w:rFonts w:eastAsia="Amiri" w:cs="Amiri" w:ascii="Amiri" w:hAnsi="Amiri"/>
          <w:color w:val="111111"/>
          <w:sz w:val="28"/>
          <w:szCs w:val="28"/>
          <w:rtl w:val="true"/>
          <w:lang w:bidi="ar-SA"/>
        </w:rPr>
        <w:t>.</w:t>
      </w:r>
      <w:r>
        <w:rPr>
          <w:rStyle w:val="FootnoteAnchor"/>
        </w:rPr>
        <w:footnoteReference w:id="1205"/>
      </w:r>
      <w:r>
        <w:rPr>
          <w:rFonts w:eastAsia="Amiri" w:cs="Amiri" w:ascii="Amiri" w:hAnsi="Amiri"/>
          <w:color w:val="111111"/>
          <w:sz w:val="28"/>
          <w:szCs w:val="28"/>
          <w:lang w:bidi="ar-SA"/>
        </w:rPr>
        <w:t>31089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هشام بن سالم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دخل الحمام، فصُبَّ عليه ماء حار فامترط</w:t>
      </w:r>
      <w:r>
        <w:rPr>
          <w:rStyle w:val="FootnoteAnchor"/>
          <w:rtl w:val="true"/>
        </w:rPr>
        <w:footnoteReference w:id="1206"/>
      </w:r>
      <w:r>
        <w:rPr>
          <w:rFonts w:ascii="Amiri" w:hAnsi="Amiri" w:eastAsia="Amiri" w:cs="Amiri"/>
          <w:color w:val="111111"/>
          <w:sz w:val="28"/>
          <w:sz w:val="28"/>
          <w:szCs w:val="28"/>
          <w:rtl w:val="true"/>
          <w:lang w:bidi="ar-SA"/>
        </w:rPr>
        <w:t>شعر رأسه ولحيته، ولا ينبت أبداً؟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الدية</w:t>
      </w:r>
      <w:r>
        <w:rPr>
          <w:rFonts w:eastAsia="Amiri" w:cs="Amiri" w:ascii="Amiri" w:hAnsi="Amiri"/>
          <w:color w:val="111111"/>
          <w:sz w:val="28"/>
          <w:szCs w:val="28"/>
          <w:rtl w:val="true"/>
          <w:lang w:bidi="ar-SA"/>
        </w:rPr>
        <w:t>.</w:t>
      </w:r>
      <w:r>
        <w:rPr>
          <w:rStyle w:val="FootnoteAnchor"/>
        </w:rPr>
        <w:footnoteReference w:id="1207"/>
      </w:r>
      <w:r>
        <w:rPr>
          <w:rFonts w:eastAsia="Amiri" w:cs="Amiri" w:ascii="Amiri" w:hAnsi="Amiri"/>
          <w:color w:val="111111"/>
          <w:sz w:val="28"/>
          <w:szCs w:val="28"/>
          <w:lang w:bidi="ar-SA"/>
        </w:rPr>
        <w:t>31090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الشَعر اذا ذهب كلّه، الدية كاملة</w:t>
      </w:r>
      <w:r>
        <w:rPr>
          <w:rFonts w:eastAsia="Amiri" w:cs="Amiri" w:ascii="Amiri" w:hAnsi="Amiri"/>
          <w:color w:val="111111"/>
          <w:sz w:val="28"/>
          <w:szCs w:val="28"/>
          <w:rtl w:val="true"/>
          <w:lang w:bidi="ar-SA"/>
        </w:rPr>
        <w:t>.</w:t>
      </w:r>
      <w:r>
        <w:rPr>
          <w:rStyle w:val="FootnoteAnchor"/>
          <w:rtl w:val="true"/>
        </w:rPr>
        <w:footnoteReference w:id="1208"/>
      </w:r>
    </w:p>
    <w:p>
      <w:pPr>
        <w:pStyle w:val="Heading3"/>
        <w:numPr>
          <w:ilvl w:val="2"/>
          <w:numId w:val="1"/>
        </w:numPr>
        <w:rPr/>
      </w:pPr>
      <w:bookmarkStart w:id="336" w:name="__RefHeading___Toc2278396_2616395394"/>
      <w:bookmarkStart w:id="337" w:name="_Toc116"/>
      <w:bookmarkEnd w:id="336"/>
      <w:r>
        <w:rPr>
          <w:rtl w:val="true"/>
        </w:rPr>
        <w:t>باب</w:t>
      </w:r>
      <w:r>
        <w:rPr>
          <w:rtl w:val="true"/>
        </w:rPr>
        <w:t>(</w:t>
      </w:r>
      <w:r>
        <w:rPr/>
        <w:t>6</w:t>
      </w:r>
      <w:r>
        <w:rPr>
          <w:rtl w:val="true"/>
        </w:rPr>
        <w:t>)</w:t>
      </w:r>
      <w:r>
        <w:rPr>
          <w:rtl w:val="true"/>
        </w:rPr>
        <w:t>دية الاصابع ومفاصلها والاظفار وشحمة الاذن والانف</w:t>
      </w:r>
      <w:bookmarkEnd w:id="337"/>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الاصابع ومفاصلها والاظفار وشحمة الاذن والانف </w:t>
      </w:r>
      <w:r>
        <w:rPr>
          <w:rFonts w:eastAsia="Amiri" w:cs="Amiri" w:ascii="Amiri" w:hAnsi="Amiri"/>
          <w:color w:val="111111"/>
          <w:sz w:val="28"/>
          <w:szCs w:val="28"/>
          <w:lang w:bidi="ar-SA"/>
        </w:rPr>
        <w:t>31091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الاصبع عُشر الدية اذا قُطعت من أصلها أو شلّت</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الاصابع أسواء هنّ في الدّية؟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الاسنان؟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ديتهنَّ سواء</w:t>
      </w:r>
      <w:r>
        <w:rPr>
          <w:rFonts w:eastAsia="Amiri" w:cs="Amiri" w:ascii="Amiri" w:hAnsi="Amiri"/>
          <w:color w:val="111111"/>
          <w:sz w:val="28"/>
          <w:szCs w:val="28"/>
          <w:rtl w:val="true"/>
          <w:lang w:bidi="ar-SA"/>
        </w:rPr>
        <w:t>.</w:t>
      </w:r>
      <w:r>
        <w:rPr>
          <w:rStyle w:val="FootnoteAnchor"/>
          <w:rtl w:val="true"/>
        </w:rPr>
        <w:footnoteReference w:id="1209"/>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الأصابع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Pr>
        <w:footnoteReference w:id="1210"/>
      </w:r>
      <w:r>
        <w:rPr>
          <w:rFonts w:eastAsia="IRNazanin" w:cs="IRNazanin"/>
          <w:color w:val="111111"/>
          <w:sz w:val="28"/>
          <w:szCs w:val="28"/>
          <w:lang w:bidi="fa-IR"/>
        </w:rPr>
        <w:t>31092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ابن بکیر، عن زرارة،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الاصبع عشر من الابل اذا قطعت من أصلها أو شلّت</w:t>
      </w:r>
      <w:r>
        <w:rPr>
          <w:rFonts w:eastAsia="IRNazanin" w:cs="IRNazanin"/>
          <w:color w:val="111111"/>
          <w:sz w:val="28"/>
          <w:szCs w:val="28"/>
          <w:rtl w:val="true"/>
          <w:lang w:bidi="fa-IR"/>
        </w:rPr>
        <w:t>.</w:t>
      </w:r>
      <w:r>
        <w:rPr>
          <w:rStyle w:val="FootnoteAnchor"/>
        </w:rPr>
        <w:footnoteReference w:id="1211"/>
      </w:r>
      <w:r>
        <w:rPr>
          <w:rFonts w:eastAsia="Amiri" w:cs="Amiri" w:ascii="Amiri" w:hAnsi="Amiri"/>
          <w:color w:val="111111"/>
          <w:sz w:val="28"/>
          <w:szCs w:val="28"/>
          <w:lang w:bidi="ar-SA"/>
        </w:rPr>
        <w:t>31093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ابن محبوب،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أصابع اليدين والرجلين سواء في الدية في كل اصبع عشر من الابل، وفي الظفر خمسة دنانير</w:t>
      </w:r>
      <w:r>
        <w:rPr>
          <w:rFonts w:eastAsia="Amiri" w:cs="Amiri" w:ascii="Amiri" w:hAnsi="Amiri"/>
          <w:color w:val="111111"/>
          <w:sz w:val="28"/>
          <w:szCs w:val="28"/>
          <w:rtl w:val="true"/>
          <w:lang w:bidi="ar-SA"/>
        </w:rPr>
        <w:t>.</w:t>
      </w:r>
      <w:r>
        <w:rPr>
          <w:rStyle w:val="FootnoteAnchor"/>
          <w:rtl w:val="true"/>
        </w:rPr>
        <w:footnoteReference w:id="1212"/>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محبوب مثله</w:t>
      </w:r>
      <w:r>
        <w:rPr>
          <w:rFonts w:eastAsia="Amiri" w:cs="Amiri" w:ascii="Amiri" w:hAnsi="Amiri"/>
          <w:color w:val="111111"/>
          <w:sz w:val="28"/>
          <w:szCs w:val="28"/>
          <w:rtl w:val="true"/>
          <w:lang w:bidi="ar-SA"/>
        </w:rPr>
        <w:t>.</w:t>
      </w:r>
      <w:r>
        <w:rPr>
          <w:rStyle w:val="FootnoteAnchor"/>
        </w:rPr>
        <w:footnoteReference w:id="1213"/>
      </w:r>
      <w:r>
        <w:rPr>
          <w:rFonts w:eastAsia="Amiri" w:cs="Amiri" w:ascii="Amiri" w:hAnsi="Amiri"/>
          <w:color w:val="111111"/>
          <w:sz w:val="28"/>
          <w:szCs w:val="28"/>
          <w:lang w:bidi="ar-SA"/>
        </w:rPr>
        <w:t>31094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الاصابع هل لبعضها على بعض فضل في الدية؟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Style w:val="FootnoteAnchor"/>
          <w:rtl w:val="true"/>
        </w:rPr>
        <w:footnoteReference w:id="1214"/>
      </w:r>
      <w:r>
        <w:rPr>
          <w:rFonts w:ascii="Amiri" w:hAnsi="Amiri" w:eastAsia="Amiri" w:cs="Amiri"/>
          <w:color w:val="111111"/>
          <w:sz w:val="28"/>
          <w:sz w:val="28"/>
          <w:szCs w:val="28"/>
          <w:rtl w:val="true"/>
          <w:lang w:bidi="ar-SA"/>
        </w:rPr>
        <w:t>هنَّ سواء في الدّية</w:t>
      </w:r>
      <w:r>
        <w:rPr>
          <w:rFonts w:eastAsia="Amiri" w:cs="Amiri" w:ascii="Amiri" w:hAnsi="Amiri"/>
          <w:color w:val="111111"/>
          <w:sz w:val="28"/>
          <w:szCs w:val="28"/>
          <w:rtl w:val="true"/>
          <w:lang w:bidi="ar-SA"/>
        </w:rPr>
        <w:t>.</w:t>
      </w:r>
      <w:r>
        <w:rPr>
          <w:rStyle w:val="FootnoteAnchor"/>
          <w:rtl w:val="true"/>
        </w:rPr>
        <w:footnoteReference w:id="1215"/>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عثمان بن عيسى، عن سماعة،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Fonts w:eastAsia="IRNazanin" w:cs="IRNazanin"/>
          <w:color w:val="111111"/>
          <w:sz w:val="28"/>
          <w:szCs w:val="28"/>
          <w:rtl w:val="true"/>
          <w:lang w:bidi="fa-IR"/>
        </w:rPr>
        <w:t>.</w:t>
      </w:r>
      <w:r>
        <w:rPr>
          <w:rStyle w:val="FootnoteAnchor"/>
          <w:rtl w:val="true"/>
        </w:rPr>
        <w:footnoteReference w:id="1216"/>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الاستبصار على غير الابهام فانّ لها دية مفردة وهي أنّ لها ثلث دية اليد وثلثي الدية بين الأصابع الأربع بالسواء</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يحيى الخزّاز،</w:t>
      </w:r>
      <w:r>
        <w:rPr>
          <w:rStyle w:val="FootnoteAnchor"/>
          <w:rtl w:val="true"/>
        </w:rPr>
        <w:footnoteReference w:id="1217"/>
      </w:r>
      <w:r>
        <w:rPr>
          <w:rFonts w:ascii="Amiri" w:hAnsi="Amiri" w:eastAsia="Amiri" w:cs="Amiri"/>
          <w:color w:val="111111"/>
          <w:sz w:val="28"/>
          <w:sz w:val="28"/>
          <w:szCs w:val="28"/>
          <w:rtl w:val="true"/>
          <w:lang w:bidi="ar-SA"/>
        </w:rPr>
        <w:t xml:space="preserve">عن غياث بن ابراهيم،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الاصبع الزائدة</w:t>
      </w:r>
      <w:r>
        <w:rPr>
          <w:rStyle w:val="FootnoteAnchor"/>
          <w:rtl w:val="true"/>
        </w:rPr>
        <w:footnoteReference w:id="1218"/>
      </w:r>
      <w:r>
        <w:rPr>
          <w:rFonts w:ascii="Amiri" w:hAnsi="Amiri" w:eastAsia="Amiri" w:cs="Amiri"/>
          <w:color w:val="111111"/>
          <w:sz w:val="28"/>
          <w:sz w:val="28"/>
          <w:szCs w:val="28"/>
          <w:rtl w:val="true"/>
          <w:lang w:bidi="ar-SA"/>
        </w:rPr>
        <w:t>اذا قطعت ثلث دية الصحيحة</w:t>
      </w:r>
      <w:r>
        <w:rPr>
          <w:rFonts w:eastAsia="Amiri" w:cs="Amiri" w:ascii="Amiri" w:hAnsi="Amiri"/>
          <w:color w:val="111111"/>
          <w:sz w:val="28"/>
          <w:szCs w:val="28"/>
          <w:rtl w:val="true"/>
          <w:lang w:bidi="ar-SA"/>
        </w:rPr>
        <w:t>.</w:t>
      </w:r>
      <w:r>
        <w:rPr>
          <w:rStyle w:val="FootnoteAnchor"/>
          <w:rtl w:val="true"/>
        </w:rPr>
        <w:footnoteReference w:id="1219"/>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يحيى الخزاّز مثله</w:t>
      </w:r>
      <w:r>
        <w:rPr>
          <w:rFonts w:eastAsia="IRNazanin" w:cs="IRNazanin"/>
          <w:color w:val="111111"/>
          <w:sz w:val="28"/>
          <w:szCs w:val="28"/>
          <w:rtl w:val="true"/>
          <w:lang w:bidi="fa-IR"/>
        </w:rPr>
        <w:t>.</w:t>
      </w:r>
      <w:r>
        <w:rPr>
          <w:rStyle w:val="FootnoteAnchor"/>
        </w:rPr>
        <w:footnoteReference w:id="1220"/>
      </w:r>
      <w:r>
        <w:rPr>
          <w:rFonts w:eastAsia="Amiri" w:cs="Amiri" w:ascii="Amiri" w:hAnsi="Amiri"/>
          <w:color w:val="111111"/>
          <w:sz w:val="28"/>
          <w:szCs w:val="28"/>
          <w:lang w:bidi="ar-SA"/>
        </w:rPr>
        <w:t>31096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العباس بن معروف، عن الحسن، عن محمد بن يحيى، عن غياث،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قضى في شحمة الأذن بثلث دية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الأذن، وفي الاصبع الزائدة ثلث دية الاصبع، وفي كل جانب من الانف ثلث دية الانف</w:t>
      </w:r>
      <w:r>
        <w:rPr>
          <w:rFonts w:eastAsia="Amiri" w:cs="Amiri" w:ascii="Amiri" w:hAnsi="Amiri"/>
          <w:color w:val="111111"/>
          <w:sz w:val="28"/>
          <w:szCs w:val="28"/>
          <w:rtl w:val="true"/>
          <w:lang w:bidi="ar-SA"/>
        </w:rPr>
        <w:t>.</w:t>
      </w:r>
      <w:r>
        <w:rPr>
          <w:rStyle w:val="FootnoteAnchor"/>
        </w:rPr>
        <w:footnoteReference w:id="1221"/>
      </w:r>
      <w:r>
        <w:rPr>
          <w:rFonts w:eastAsia="Amiri" w:cs="Amiri" w:ascii="Amiri" w:hAnsi="Amiri"/>
          <w:color w:val="111111"/>
          <w:sz w:val="28"/>
          <w:szCs w:val="28"/>
          <w:lang w:bidi="ar-SA"/>
        </w:rPr>
        <w:t>31097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محمد بن الحسن بن شمون، عن عبدالله بن عبدالرحمن الاصم، عن مسمع،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في شحمة الأذن ثلث دية الاذن</w:t>
      </w:r>
      <w:r>
        <w:rPr>
          <w:rFonts w:eastAsia="Amiri" w:cs="Amiri" w:ascii="Amiri" w:hAnsi="Amiri"/>
          <w:color w:val="111111"/>
          <w:sz w:val="28"/>
          <w:szCs w:val="28"/>
          <w:rtl w:val="true"/>
          <w:lang w:bidi="ar-SA"/>
        </w:rPr>
        <w:t>.</w:t>
      </w:r>
      <w:r>
        <w:rPr>
          <w:rStyle w:val="FootnoteAnchor"/>
          <w:rtl w:val="true"/>
        </w:rPr>
        <w:footnoteReference w:id="1222"/>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عن محمد بن الحسن بن شمّون مثله</w:t>
      </w:r>
      <w:r>
        <w:rPr>
          <w:rFonts w:eastAsia="Amiri" w:cs="Amiri" w:ascii="Amiri" w:hAnsi="Amiri"/>
          <w:color w:val="111111"/>
          <w:sz w:val="28"/>
          <w:szCs w:val="28"/>
          <w:rtl w:val="true"/>
          <w:lang w:bidi="ar-SA"/>
        </w:rPr>
        <w:t>.</w:t>
      </w:r>
      <w:r>
        <w:rPr>
          <w:rStyle w:val="FootnoteAnchor"/>
        </w:rPr>
        <w:footnoteReference w:id="1223"/>
      </w:r>
      <w:r>
        <w:rPr>
          <w:rFonts w:eastAsia="IRNazanin" w:cs="IRNazanin"/>
          <w:color w:val="111111"/>
          <w:sz w:val="28"/>
          <w:szCs w:val="28"/>
          <w:lang w:bidi="fa-IR"/>
        </w:rPr>
        <w:t>31098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يحيى، عن يوسف بن الحرث، عن محمد بن عبدالرحمن العزرمی، عن أبيه،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جعل في السن السوداء ثلث دیتها، وفي اليد الشلاّء ثلث دیتها، وفي العين القائمة اذا طمست</w:t>
      </w:r>
      <w:r>
        <w:rPr>
          <w:rStyle w:val="FootnoteAnchor"/>
          <w:rtl w:val="true"/>
        </w:rPr>
        <w:footnoteReference w:id="1224"/>
      </w:r>
      <w:r>
        <w:rPr>
          <w:rFonts w:ascii="IRNazanin" w:hAnsi="IRNazanin" w:eastAsia="IRNazanin"/>
          <w:color w:val="111111"/>
          <w:sz w:val="28"/>
          <w:sz w:val="28"/>
          <w:szCs w:val="28"/>
          <w:rtl w:val="true"/>
          <w:lang w:bidi="fa-IR"/>
        </w:rPr>
        <w:t>ثلث دیتها، وفي شحمة الأذن ثلث ديتها، وفي الرجل العرجاء ثلث ديتها، وفي خشاش الانف</w:t>
      </w:r>
      <w:r>
        <w:rPr>
          <w:rStyle w:val="FootnoteAnchor"/>
          <w:rtl w:val="true"/>
        </w:rPr>
        <w:footnoteReference w:id="1225"/>
      </w:r>
      <w:r>
        <w:rPr>
          <w:rFonts w:ascii="Amiri" w:hAnsi="Amiri" w:eastAsia="Amiri" w:cs="Amiri"/>
          <w:color w:val="111111"/>
          <w:sz w:val="28"/>
          <w:sz w:val="28"/>
          <w:szCs w:val="28"/>
          <w:rtl w:val="true"/>
          <w:lang w:bidi="ar-SA"/>
        </w:rPr>
        <w:t>في كلّ واحد ثلث الدية</w:t>
      </w:r>
      <w:r>
        <w:rPr>
          <w:rFonts w:eastAsia="Amiri" w:cs="Amiri" w:ascii="Amiri" w:hAnsi="Amiri"/>
          <w:color w:val="111111"/>
          <w:sz w:val="28"/>
          <w:szCs w:val="28"/>
          <w:rtl w:val="true"/>
          <w:lang w:bidi="ar-SA"/>
        </w:rPr>
        <w:t>.</w:t>
      </w:r>
      <w:r>
        <w:rPr>
          <w:rStyle w:val="FootnoteAnchor"/>
        </w:rPr>
        <w:footnoteReference w:id="1226"/>
      </w:r>
      <w:r>
        <w:rPr>
          <w:rFonts w:eastAsia="Amiri" w:cs="Amiri" w:ascii="Amiri" w:hAnsi="Amiri"/>
          <w:color w:val="111111"/>
          <w:sz w:val="28"/>
          <w:szCs w:val="28"/>
          <w:lang w:bidi="ar-SA"/>
        </w:rPr>
        <w:t>31099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وعلي بن ابراهيم، عن أبيه جميعاً، عن ابن محبوب، عن علي بن رئاب، عن </w:t>
      </w:r>
    </w:p>
    <w:p>
      <w:pPr>
        <w:pStyle w:val="BookText"/>
        <w:rPr/>
      </w:pPr>
      <w:r>
        <w:rPr>
          <w:rFonts w:ascii="Amiri" w:hAnsi="Amiri" w:eastAsia="Amiri" w:cs="Amiri"/>
          <w:color w:val="111111"/>
          <w:sz w:val="28"/>
          <w:sz w:val="28"/>
          <w:szCs w:val="28"/>
          <w:rtl w:val="true"/>
          <w:lang w:bidi="ar-SA"/>
        </w:rPr>
        <w:t>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الذراع إذا ضُرب فانكسر منه الزند؟</w:t>
      </w:r>
      <w:r>
        <w:rPr>
          <w:rStyle w:val="FootnoteAnchor"/>
          <w:rtl w:val="true"/>
        </w:rPr>
        <w:footnoteReference w:id="12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يبست منه الكف فشلّت</w:t>
      </w:r>
      <w:r>
        <w:rPr>
          <w:rStyle w:val="FootnoteAnchor"/>
          <w:rtl w:val="true"/>
        </w:rPr>
        <w:footnoteReference w:id="1228"/>
      </w:r>
      <w:r>
        <w:rPr>
          <w:rFonts w:ascii="Amiri" w:hAnsi="Amiri" w:eastAsia="Amiri" w:cs="Amiri"/>
          <w:color w:val="111111"/>
          <w:sz w:val="28"/>
          <w:sz w:val="28"/>
          <w:szCs w:val="28"/>
          <w:rtl w:val="true"/>
          <w:lang w:bidi="ar-SA"/>
        </w:rPr>
        <w:t>أصابع الكف كلّها فانّ فيها ثلثي الدية دية اليد</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شلّت بعض الأصابع وبقي بعض فانّ في كلّ اصبع شلّت ثلثي ديتها،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الحكم في الساق والقدم اذا شلّت أصابع القدم</w:t>
      </w:r>
      <w:r>
        <w:rPr>
          <w:rFonts w:eastAsia="Amiri" w:cs="Amiri" w:ascii="Amiri" w:hAnsi="Amiri"/>
          <w:color w:val="111111"/>
          <w:sz w:val="28"/>
          <w:szCs w:val="28"/>
          <w:rtl w:val="true"/>
          <w:lang w:bidi="ar-SA"/>
        </w:rPr>
        <w:t>.</w:t>
      </w:r>
      <w:r>
        <w:rPr>
          <w:rStyle w:val="FootnoteAnchor"/>
          <w:rtl w:val="true"/>
        </w:rPr>
        <w:footnoteReference w:id="1229"/>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عن ابن محبوب مثله</w:t>
      </w:r>
      <w:r>
        <w:rPr>
          <w:rFonts w:eastAsia="Amiri" w:cs="Amiri" w:ascii="Amiri" w:hAnsi="Amiri"/>
          <w:color w:val="111111"/>
          <w:sz w:val="28"/>
          <w:szCs w:val="28"/>
          <w:rtl w:val="true"/>
          <w:lang w:bidi="ar-SA"/>
        </w:rPr>
        <w:t>.</w:t>
      </w:r>
      <w:r>
        <w:rPr>
          <w:rStyle w:val="FootnoteAnchor"/>
          <w:rtl w:val="true"/>
        </w:rPr>
        <w:footnoteReference w:id="1230"/>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مثله</w:t>
      </w:r>
      <w:r>
        <w:rPr>
          <w:rFonts w:eastAsia="Amiri" w:cs="Amiri" w:ascii="Amiri" w:hAnsi="Amiri"/>
          <w:color w:val="111111"/>
          <w:sz w:val="28"/>
          <w:szCs w:val="28"/>
          <w:rtl w:val="true"/>
          <w:lang w:bidi="ar-SA"/>
        </w:rPr>
        <w:t>.</w:t>
      </w:r>
      <w:r>
        <w:rPr>
          <w:rStyle w:val="FootnoteAnchor"/>
          <w:rtl w:val="true"/>
        </w:rPr>
        <w:footnoteReference w:id="1231"/>
      </w:r>
      <w:r>
        <w:rPr>
          <w:rFonts w:ascii="IRNazanin" w:hAnsi="IRNazanin" w:eastAsia="IRNazanin"/>
          <w:color w:val="111111"/>
          <w:sz w:val="28"/>
          <w:sz w:val="28"/>
          <w:szCs w:val="28"/>
          <w:rtl w:val="true"/>
          <w:lang w:bidi="fa-IR"/>
        </w:rPr>
        <w:t>من لا يحضره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ابن محبوب، عن علي بن رئاب مثله</w:t>
      </w:r>
      <w:r>
        <w:rPr>
          <w:rFonts w:eastAsia="IRNazanin" w:cs="IRNazanin"/>
          <w:color w:val="111111"/>
          <w:sz w:val="28"/>
          <w:szCs w:val="28"/>
          <w:rtl w:val="true"/>
          <w:lang w:bidi="fa-IR"/>
        </w:rPr>
        <w:t>.</w:t>
      </w:r>
      <w:r>
        <w:rPr>
          <w:rStyle w:val="FootnoteAnchor"/>
        </w:rPr>
        <w:footnoteReference w:id="1232"/>
      </w:r>
      <w:r>
        <w:rPr>
          <w:rFonts w:eastAsia="Amiri" w:cs="Amiri" w:ascii="Amiri" w:hAnsi="Amiri"/>
          <w:color w:val="111111"/>
          <w:sz w:val="28"/>
          <w:szCs w:val="28"/>
          <w:lang w:bidi="ar-SA"/>
        </w:rPr>
        <w:t>31100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اليد الشّلاء والاصبع الشّلاّء، في كل واحدة منهما ثلث الدية</w:t>
      </w:r>
      <w:r>
        <w:rPr>
          <w:rFonts w:eastAsia="Amiri" w:cs="Amiri" w:ascii="Amiri" w:hAnsi="Amiri"/>
          <w:color w:val="111111"/>
          <w:sz w:val="28"/>
          <w:szCs w:val="28"/>
          <w:rtl w:val="true"/>
          <w:lang w:bidi="ar-SA"/>
        </w:rPr>
        <w:t>.</w:t>
      </w:r>
      <w:r>
        <w:rPr>
          <w:rStyle w:val="FootnoteAnchor"/>
        </w:rPr>
        <w:footnoteReference w:id="1233"/>
      </w:r>
      <w:r>
        <w:rPr>
          <w:rFonts w:eastAsia="Amiri" w:cs="Amiri" w:ascii="Amiri" w:hAnsi="Amiri"/>
          <w:color w:val="111111"/>
          <w:sz w:val="28"/>
          <w:szCs w:val="28"/>
          <w:lang w:bidi="ar-SA"/>
        </w:rPr>
        <w:t>31101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وعلي بن </w:t>
      </w:r>
    </w:p>
    <w:p>
      <w:pPr>
        <w:pStyle w:val="BookText"/>
        <w:rPr/>
      </w:pPr>
      <w:r>
        <w:rPr>
          <w:rFonts w:ascii="Amiri" w:hAnsi="Amiri" w:eastAsia="Amiri" w:cs="Amiri"/>
          <w:color w:val="111111"/>
          <w:sz w:val="28"/>
          <w:sz w:val="28"/>
          <w:szCs w:val="28"/>
          <w:rtl w:val="true"/>
          <w:lang w:bidi="ar-SA"/>
        </w:rPr>
        <w:t>ابراهيم، عن أبيه جميعاً، عن ابن محبوب، عن الحسن بن صالح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قطع يد رجل حرّ وله ثلاث أصابع من يده شلل؟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قيمة العبد؟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اجعلها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قيمة العبد اكثر من دية الاصبعين الصحيحتين والثلاث اصابع الشلل ردّ الذي قطعت يده على مولى العبد</w:t>
      </w:r>
      <w:r>
        <w:rPr>
          <w:rStyle w:val="FootnoteAnchor"/>
          <w:rtl w:val="true"/>
        </w:rPr>
        <w:footnoteReference w:id="1234"/>
      </w:r>
      <w:r>
        <w:rPr>
          <w:rFonts w:ascii="Amiri" w:hAnsi="Amiri" w:eastAsia="Amiri" w:cs="Amiri"/>
          <w:color w:val="111111"/>
          <w:sz w:val="28"/>
          <w:sz w:val="28"/>
          <w:szCs w:val="28"/>
          <w:rtl w:val="true"/>
          <w:lang w:bidi="ar-SA"/>
        </w:rPr>
        <w:t>ما فضل من القيمة وأخذ العبد، وان شاء أخذ قيمة الاصبعين الصحيحتين والثلاث أصابع الشلل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قيمة الاصبعين الصحيحتين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والثلاث الاصابع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الاصبعين الصحيحتين مع الكفّ الفا درهم وقيمة الثلاث الأصابع</w:t>
      </w:r>
      <w:r>
        <w:rPr>
          <w:rStyle w:val="FootnoteAnchor"/>
          <w:rtl w:val="true"/>
        </w:rPr>
        <w:footnoteReference w:id="1235"/>
      </w:r>
      <w:r>
        <w:rPr>
          <w:rFonts w:ascii="Amiri" w:hAnsi="Amiri" w:eastAsia="Amiri" w:cs="Amiri"/>
          <w:color w:val="111111"/>
          <w:sz w:val="28"/>
          <w:sz w:val="28"/>
          <w:szCs w:val="28"/>
          <w:rtl w:val="true"/>
          <w:lang w:bidi="ar-SA"/>
        </w:rPr>
        <w:t>الشلل مع الكف الف درهم، لأنّها على الثلث من دية الصحاح</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قيمة العبد أقلّ من دية</w:t>
      </w:r>
      <w:r>
        <w:rPr>
          <w:rStyle w:val="FootnoteAnchor"/>
          <w:rtl w:val="true"/>
        </w:rPr>
        <w:footnoteReference w:id="1236"/>
      </w:r>
      <w:r>
        <w:rPr>
          <w:rFonts w:ascii="Amiri" w:hAnsi="Amiri" w:eastAsia="Amiri" w:cs="Amiri"/>
          <w:color w:val="111111"/>
          <w:sz w:val="28"/>
          <w:sz w:val="28"/>
          <w:szCs w:val="28"/>
          <w:rtl w:val="true"/>
          <w:lang w:bidi="ar-SA"/>
        </w:rPr>
        <w:t>الاصبعين الصحيحتين والثلاث الأصابع الشلل دفع العبد الى الذي قطعت يده أو يفتديه مولاه ويأخذ العبد</w:t>
      </w:r>
      <w:r>
        <w:rPr>
          <w:rFonts w:eastAsia="Amiri" w:cs="Amiri" w:ascii="Amiri" w:hAnsi="Amiri"/>
          <w:color w:val="111111"/>
          <w:sz w:val="28"/>
          <w:szCs w:val="28"/>
          <w:rtl w:val="true"/>
          <w:lang w:bidi="ar-SA"/>
        </w:rPr>
        <w:t>.</w:t>
      </w:r>
      <w:r>
        <w:rPr>
          <w:rStyle w:val="FootnoteAnchor"/>
          <w:rtl w:val="true"/>
        </w:rPr>
        <w:footnoteReference w:id="1237"/>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الحسن بن صالح مثله</w:t>
      </w:r>
      <w:r>
        <w:rPr>
          <w:rFonts w:eastAsia="Amiri" w:cs="Amiri" w:ascii="Amiri" w:hAnsi="Amiri"/>
          <w:color w:val="111111"/>
          <w:sz w:val="28"/>
          <w:szCs w:val="28"/>
          <w:rtl w:val="true"/>
          <w:lang w:bidi="ar-SA"/>
        </w:rPr>
        <w:t>.</w:t>
      </w:r>
      <w:r>
        <w:rPr>
          <w:rStyle w:val="FootnoteAnchor"/>
        </w:rPr>
        <w:footnoteReference w:id="1238"/>
      </w:r>
      <w:r>
        <w:rPr>
          <w:rFonts w:eastAsia="Amiri" w:cs="Amiri" w:ascii="Amiri" w:hAnsi="Amiri"/>
          <w:color w:val="111111"/>
          <w:sz w:val="28"/>
          <w:szCs w:val="28"/>
          <w:lang w:bidi="ar-SA"/>
        </w:rPr>
        <w:t>31102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القاسم، عن علي،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 خمسة من الابل اقصاها وادناها سواء، وفي الاصبع عشرة من الابل</w:t>
      </w:r>
      <w:r>
        <w:rPr>
          <w:rFonts w:eastAsia="Amiri" w:cs="Amiri" w:ascii="Amiri" w:hAnsi="Amiri"/>
          <w:color w:val="111111"/>
          <w:sz w:val="28"/>
          <w:szCs w:val="28"/>
          <w:rtl w:val="true"/>
          <w:lang w:bidi="ar-SA"/>
        </w:rPr>
        <w:t>.</w:t>
      </w:r>
      <w:r>
        <w:rPr>
          <w:rStyle w:val="FootnoteAnchor"/>
        </w:rPr>
        <w:footnoteReference w:id="1239"/>
      </w:r>
      <w:r>
        <w:rPr>
          <w:rFonts w:eastAsia="Amiri" w:cs="Amiri" w:ascii="Amiri" w:hAnsi="Amiri"/>
          <w:color w:val="111111"/>
          <w:sz w:val="28"/>
          <w:szCs w:val="28"/>
          <w:lang w:bidi="ar-SA"/>
        </w:rPr>
        <w:t>31103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الأصابع في كلّ اصبع عشر من الابل</w:t>
      </w:r>
      <w:r>
        <w:rPr>
          <w:rFonts w:eastAsia="Amiri" w:cs="Amiri" w:ascii="Amiri" w:hAnsi="Amiri"/>
          <w:color w:val="111111"/>
          <w:sz w:val="28"/>
          <w:szCs w:val="28"/>
          <w:rtl w:val="true"/>
          <w:lang w:bidi="ar-SA"/>
        </w:rPr>
        <w:t>.</w:t>
      </w:r>
      <w:r>
        <w:rPr>
          <w:rStyle w:val="FootnoteAnchor"/>
        </w:rPr>
        <w:footnoteReference w:id="1240"/>
      </w:r>
      <w:r>
        <w:rPr>
          <w:rFonts w:eastAsia="Amiri" w:cs="Amiri" w:ascii="Amiri" w:hAnsi="Amiri"/>
          <w:color w:val="111111"/>
          <w:sz w:val="28"/>
          <w:szCs w:val="28"/>
          <w:lang w:bidi="ar-SA"/>
        </w:rPr>
        <w:t>31104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يقضي في كلّ مفصل من الاصبع بثلث عقل تلك الاصبع إلاّ الابهام فإنّه كان يقضي في مفصلها بنصف عقل تلك الابهام لأنّ لها مفصلين</w:t>
      </w:r>
      <w:r>
        <w:rPr>
          <w:rFonts w:eastAsia="Amiri" w:cs="Amiri" w:ascii="Amiri" w:hAnsi="Amiri"/>
          <w:color w:val="111111"/>
          <w:sz w:val="28"/>
          <w:szCs w:val="28"/>
          <w:rtl w:val="true"/>
          <w:lang w:bidi="ar-SA"/>
        </w:rPr>
        <w:t>.</w:t>
      </w:r>
      <w:r>
        <w:rPr>
          <w:rStyle w:val="FootnoteAnchor"/>
        </w:rPr>
        <w:footnoteReference w:id="1241"/>
      </w:r>
      <w:r>
        <w:rPr>
          <w:rFonts w:eastAsia="Amiri" w:cs="Amiri" w:ascii="Amiri" w:hAnsi="Amiri"/>
          <w:color w:val="111111"/>
          <w:sz w:val="28"/>
          <w:szCs w:val="28"/>
          <w:lang w:bidi="ar-SA"/>
        </w:rPr>
        <w:t>31105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الاصبع عشر من الابل، والأصابع من اليدين والرجلين كليهما سواء، وفي الاصبع الزائدة ثلث دية الاصبع</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الابهام خاصة مفصلين، ففي كل مفصل منهما نصف دية الابهام، وفي كلّ مفصل من الأصابع كلّها ثلث دية الاصبع الاّ الابهام، وانّ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الاصبع اذا شُلَّت وهي قائمة </w:t>
      </w:r>
      <w:bookmarkStart w:id="338" w:name="pg13476_129217"/>
    </w:p>
    <w:p>
      <w:pPr>
        <w:pStyle w:val="BookText"/>
        <w:rPr/>
      </w:pPr>
      <w:bookmarkEnd w:id="338"/>
      <w:r>
        <w:rPr>
          <w:rFonts w:ascii="Amiri" w:hAnsi="Amiri" w:eastAsia="Amiri" w:cs="Amiri"/>
          <w:color w:val="111111"/>
          <w:sz w:val="28"/>
          <w:sz w:val="28"/>
          <w:szCs w:val="28"/>
          <w:rtl w:val="true"/>
          <w:lang w:bidi="ar-SA"/>
        </w:rPr>
        <w:t>ثم قُطعت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دية الاصبع كاملة،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 الصبيّ الصغير اذا لم يثغر بعير</w:t>
      </w:r>
      <w:r>
        <w:rPr>
          <w:rFonts w:eastAsia="Amiri" w:cs="Amiri" w:ascii="Amiri" w:hAnsi="Amiri"/>
          <w:color w:val="111111"/>
          <w:sz w:val="28"/>
          <w:szCs w:val="28"/>
          <w:rtl w:val="true"/>
          <w:lang w:bidi="ar-SA"/>
        </w:rPr>
        <w:t>.</w:t>
      </w:r>
      <w:r>
        <w:rPr>
          <w:rStyle w:val="FootnoteAnchor"/>
        </w:rPr>
        <w:footnoteReference w:id="1242"/>
      </w:r>
      <w:r>
        <w:rPr>
          <w:rFonts w:eastAsia="IRNazanin" w:cs="IRNazanin"/>
          <w:color w:val="111111"/>
          <w:sz w:val="28"/>
          <w:szCs w:val="28"/>
          <w:lang w:bidi="fa-IR"/>
        </w:rPr>
        <w:t>31106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سهل بن زیاد، عن محمد بن الحسن بن شمّون، عن عبدالله بن عبد الرحمن الأصم، عن مسمع،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الظُفر إذا قُلع</w:t>
      </w:r>
      <w:r>
        <w:rPr>
          <w:rStyle w:val="FootnoteAnchor"/>
          <w:rtl w:val="true"/>
        </w:rPr>
        <w:footnoteReference w:id="1243"/>
      </w:r>
      <w:r>
        <w:rPr>
          <w:rFonts w:ascii="Amiri" w:hAnsi="Amiri" w:eastAsia="Amiri" w:cs="Amiri"/>
          <w:color w:val="111111"/>
          <w:sz w:val="28"/>
          <w:sz w:val="28"/>
          <w:szCs w:val="28"/>
          <w:rtl w:val="true"/>
          <w:lang w:bidi="ar-SA"/>
        </w:rPr>
        <w:t>ولم ينبت و خرج</w:t>
      </w:r>
      <w:r>
        <w:rPr>
          <w:rStyle w:val="FootnoteAnchor"/>
          <w:rtl w:val="true"/>
        </w:rPr>
        <w:footnoteReference w:id="1244"/>
      </w:r>
      <w:r>
        <w:rPr>
          <w:rFonts w:ascii="Amiri" w:hAnsi="Amiri" w:eastAsia="Amiri" w:cs="Amiri"/>
          <w:color w:val="111111"/>
          <w:sz w:val="28"/>
          <w:sz w:val="28"/>
          <w:szCs w:val="28"/>
          <w:rtl w:val="true"/>
          <w:lang w:bidi="ar-SA"/>
        </w:rPr>
        <w:t>اسود فاسداً عشرة</w:t>
      </w:r>
      <w:r>
        <w:rPr>
          <w:rStyle w:val="FootnoteAnchor"/>
          <w:rtl w:val="true"/>
        </w:rPr>
        <w:footnoteReference w:id="1245"/>
      </w:r>
      <w:r>
        <w:rPr>
          <w:rFonts w:ascii="Amiri" w:hAnsi="Amiri" w:eastAsia="Amiri" w:cs="Amiri"/>
          <w:color w:val="111111"/>
          <w:sz w:val="28"/>
          <w:sz w:val="28"/>
          <w:szCs w:val="28"/>
          <w:rtl w:val="true"/>
          <w:lang w:bidi="ar-SA"/>
        </w:rPr>
        <w:t>دنانير، فان خرج أبيض فخمسة دنانير</w:t>
      </w:r>
      <w:r>
        <w:rPr>
          <w:rFonts w:eastAsia="Amiri" w:cs="Amiri" w:ascii="Amiri" w:hAnsi="Amiri"/>
          <w:color w:val="111111"/>
          <w:sz w:val="28"/>
          <w:szCs w:val="28"/>
          <w:rtl w:val="true"/>
          <w:lang w:bidi="ar-SA"/>
        </w:rPr>
        <w:t>.</w:t>
      </w:r>
      <w:r>
        <w:rPr>
          <w:rStyle w:val="FootnoteAnchor"/>
          <w:rtl w:val="true"/>
        </w:rPr>
        <w:footnoteReference w:id="1246"/>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عن محمد بن الحسن بن شمّون مثله</w:t>
      </w:r>
      <w:r>
        <w:rPr>
          <w:rFonts w:eastAsia="Amiri" w:cs="Amiri" w:ascii="Amiri" w:hAnsi="Amiri"/>
          <w:color w:val="111111"/>
          <w:sz w:val="28"/>
          <w:szCs w:val="28"/>
          <w:rtl w:val="true"/>
          <w:lang w:bidi="ar-SA"/>
        </w:rPr>
        <w:t>.</w:t>
      </w:r>
      <w:r>
        <w:rPr>
          <w:rStyle w:val="FootnoteAnchor"/>
          <w:rtl w:val="true"/>
        </w:rPr>
        <w:footnoteReference w:id="1247"/>
      </w:r>
    </w:p>
    <w:p>
      <w:pPr>
        <w:pStyle w:val="Heading3"/>
        <w:numPr>
          <w:ilvl w:val="2"/>
          <w:numId w:val="1"/>
        </w:numPr>
        <w:rPr/>
      </w:pPr>
      <w:bookmarkStart w:id="339" w:name="__RefHeading___Toc2278398_2616395394"/>
      <w:bookmarkStart w:id="340" w:name="_Toc117"/>
      <w:bookmarkEnd w:id="339"/>
      <w:r>
        <w:rPr>
          <w:rtl w:val="true"/>
        </w:rPr>
        <w:t>باب</w:t>
      </w:r>
      <w:r>
        <w:rPr>
          <w:rtl w:val="true"/>
        </w:rPr>
        <w:t>(</w:t>
      </w:r>
      <w:r>
        <w:rPr/>
        <w:t>7</w:t>
      </w:r>
      <w:r>
        <w:rPr>
          <w:rtl w:val="true"/>
        </w:rPr>
        <w:t>)</w:t>
      </w:r>
      <w:r>
        <w:rPr>
          <w:rtl w:val="true"/>
        </w:rPr>
        <w:t>دية الاسنان</w:t>
      </w:r>
      <w:bookmarkEnd w:id="340"/>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الاسنان </w:t>
      </w:r>
      <w:r>
        <w:rPr>
          <w:rFonts w:eastAsia="Amiri" w:cs="Amiri" w:ascii="Amiri" w:hAnsi="Amiri"/>
          <w:color w:val="111111"/>
          <w:sz w:val="28"/>
          <w:szCs w:val="28"/>
          <w:lang w:bidi="ar-SA"/>
        </w:rPr>
        <w:t>31107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ابن محبوب،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الأسنان كلّها سواء في كلّ سنّ خمسمائة درهم</w:t>
      </w:r>
      <w:r>
        <w:rPr>
          <w:rFonts w:eastAsia="Amiri" w:cs="Amiri" w:ascii="Amiri" w:hAnsi="Amiri"/>
          <w:color w:val="111111"/>
          <w:sz w:val="28"/>
          <w:szCs w:val="28"/>
          <w:rtl w:val="true"/>
          <w:lang w:bidi="ar-SA"/>
        </w:rPr>
        <w:t>.</w:t>
      </w:r>
      <w:r>
        <w:rPr>
          <w:rStyle w:val="FootnoteAnchor"/>
          <w:rtl w:val="true"/>
        </w:rPr>
        <w:footnoteReference w:id="1248"/>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 عن الحسن بن محبوب مثله</w:t>
      </w:r>
      <w:r>
        <w:rPr>
          <w:rFonts w:eastAsia="Amiri" w:cs="Amiri" w:ascii="Amiri" w:hAnsi="Amiri"/>
          <w:color w:val="111111"/>
          <w:sz w:val="28"/>
          <w:szCs w:val="28"/>
          <w:rtl w:val="true"/>
          <w:lang w:bidi="ar-SA"/>
        </w:rPr>
        <w:t>.</w:t>
      </w:r>
      <w:r>
        <w:rPr>
          <w:rStyle w:val="FootnoteAnchor"/>
        </w:rPr>
        <w:footnoteReference w:id="1249"/>
      </w:r>
      <w:r>
        <w:rPr>
          <w:rFonts w:eastAsia="Amiri" w:cs="Amiri" w:ascii="Amiri" w:hAnsi="Amiri"/>
          <w:color w:val="111111"/>
          <w:sz w:val="28"/>
          <w:szCs w:val="28"/>
          <w:lang w:bidi="ar-SA"/>
        </w:rPr>
        <w:t>31108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علي بن الحكم أو غيره، عن ابان، عن بعض أصحابه،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اسودّت الثنيّة</w:t>
      </w:r>
      <w:r>
        <w:rPr>
          <w:rStyle w:val="FootnoteAnchor"/>
          <w:rtl w:val="true"/>
        </w:rPr>
        <w:footnoteReference w:id="1250"/>
      </w:r>
      <w:r>
        <w:rPr>
          <w:rFonts w:ascii="Amiri" w:hAnsi="Amiri" w:eastAsia="Amiri" w:cs="Amiri"/>
          <w:color w:val="111111"/>
          <w:sz w:val="28"/>
          <w:sz w:val="28"/>
          <w:szCs w:val="28"/>
          <w:rtl w:val="true"/>
          <w:lang w:bidi="ar-SA"/>
        </w:rPr>
        <w:t>جعل فيها</w:t>
      </w:r>
      <w:r>
        <w:rPr>
          <w:rStyle w:val="FootnoteAnchor"/>
          <w:rtl w:val="true"/>
        </w:rPr>
        <w:footnoteReference w:id="1251"/>
      </w:r>
      <w:r>
        <w:rPr>
          <w:rFonts w:ascii="Amiri" w:hAnsi="Amiri" w:eastAsia="Amiri" w:cs="Amiri"/>
          <w:color w:val="111111"/>
          <w:sz w:val="28"/>
          <w:sz w:val="28"/>
          <w:szCs w:val="28"/>
          <w:rtl w:val="true"/>
          <w:lang w:bidi="ar-SA"/>
        </w:rPr>
        <w:t>الدية</w:t>
      </w:r>
      <w:r>
        <w:rPr>
          <w:rFonts w:eastAsia="Amiri" w:cs="Amiri" w:ascii="Amiri" w:hAnsi="Amiri"/>
          <w:color w:val="111111"/>
          <w:sz w:val="28"/>
          <w:szCs w:val="28"/>
          <w:rtl w:val="true"/>
          <w:lang w:bidi="ar-SA"/>
        </w:rPr>
        <w:t>.</w:t>
      </w:r>
      <w:r>
        <w:rPr>
          <w:rStyle w:val="FootnoteAnchor"/>
          <w:rtl w:val="true"/>
        </w:rPr>
        <w:footnoteReference w:id="1252"/>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الحكم وغيره، عن أبان مثله</w:t>
      </w:r>
      <w:r>
        <w:rPr>
          <w:rFonts w:eastAsia="Amiri" w:cs="Amiri" w:ascii="Amiri" w:hAnsi="Amiri"/>
          <w:color w:val="111111"/>
          <w:sz w:val="28"/>
          <w:szCs w:val="28"/>
          <w:rtl w:val="true"/>
          <w:lang w:bidi="ar-SA"/>
        </w:rPr>
        <w:t>.</w:t>
      </w:r>
      <w:r>
        <w:rPr>
          <w:rStyle w:val="FootnoteAnchor"/>
        </w:rPr>
        <w:footnoteReference w:id="1253"/>
      </w:r>
      <w:r>
        <w:rPr>
          <w:rFonts w:eastAsia="IRNazanin" w:cs="IRNazanin"/>
          <w:color w:val="111111"/>
          <w:sz w:val="28"/>
          <w:szCs w:val="28"/>
          <w:lang w:bidi="fa-IR"/>
        </w:rPr>
        <w:t>31109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بن محبوب، عن علي بن محمد بن الحسين، عن محمد بن يحيى، عن الحسن بن علي بن فضّال، عن عبدالله بن بکیر، عن درست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عجلان،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دية السَّن الاسود ربع دية السَّن</w:t>
      </w:r>
      <w:r>
        <w:rPr>
          <w:rFonts w:eastAsia="IRNazanin" w:cs="IRNazanin"/>
          <w:color w:val="111111"/>
          <w:sz w:val="28"/>
          <w:szCs w:val="28"/>
          <w:rtl w:val="true"/>
          <w:lang w:bidi="fa-IR"/>
        </w:rPr>
        <w:t>.</w:t>
      </w:r>
      <w:r>
        <w:rPr>
          <w:rStyle w:val="FootnoteAnchor"/>
        </w:rPr>
        <w:footnoteReference w:id="1254"/>
      </w:r>
      <w:r>
        <w:rPr>
          <w:rFonts w:eastAsia="Amiri" w:cs="Amiri" w:ascii="Amiri" w:hAnsi="Amiri"/>
          <w:color w:val="111111"/>
          <w:sz w:val="28"/>
          <w:szCs w:val="28"/>
          <w:lang w:bidi="ar-SA"/>
        </w:rPr>
        <w:t>31110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ابن محبوب،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 اذا ضُربت انتظر بها سنة فان وقعت اُغرم الضارب خمسمائة درهم، وان لم تقع واسودّت اُغرم ثلثي ديتها</w:t>
      </w:r>
      <w:r>
        <w:rPr>
          <w:rFonts w:eastAsia="Amiri" w:cs="Amiri" w:ascii="Amiri" w:hAnsi="Amiri"/>
          <w:color w:val="111111"/>
          <w:sz w:val="28"/>
          <w:szCs w:val="28"/>
          <w:rtl w:val="true"/>
          <w:lang w:bidi="ar-SA"/>
        </w:rPr>
        <w:t>.</w:t>
      </w:r>
      <w:r>
        <w:rPr>
          <w:rStyle w:val="FootnoteAnchor"/>
          <w:rtl w:val="true"/>
        </w:rPr>
        <w:footnoteReference w:id="1255"/>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محبوب مثله</w:t>
      </w:r>
      <w:r>
        <w:rPr>
          <w:rFonts w:eastAsia="Amiri" w:cs="Amiri" w:ascii="Amiri" w:hAnsi="Amiri"/>
          <w:color w:val="111111"/>
          <w:sz w:val="28"/>
          <w:szCs w:val="28"/>
          <w:rtl w:val="true"/>
          <w:lang w:bidi="ar-SA"/>
        </w:rPr>
        <w:t>.</w:t>
      </w:r>
      <w:r>
        <w:rPr>
          <w:rStyle w:val="FootnoteAnchor"/>
          <w:rtl w:val="true"/>
        </w:rPr>
        <w:footnoteReference w:id="1256"/>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ابن محبوب، عن 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أصابع اليدين والرجلين في الدية سواء،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السن اذا ضربت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Fonts w:eastAsia="IRNazanin" w:cs="IRNazanin"/>
          <w:color w:val="111111"/>
          <w:sz w:val="28"/>
          <w:szCs w:val="28"/>
          <w:rtl w:val="true"/>
          <w:lang w:bidi="fa-IR"/>
        </w:rPr>
        <w:t>.</w:t>
      </w:r>
      <w:r>
        <w:rPr>
          <w:rStyle w:val="FootnoteAnchor"/>
        </w:rPr>
        <w:footnoteReference w:id="1257"/>
      </w:r>
      <w:r>
        <w:rPr>
          <w:rFonts w:eastAsia="Amiri" w:cs="Amiri" w:ascii="Amiri" w:hAnsi="Amiri"/>
          <w:color w:val="111111"/>
          <w:sz w:val="28"/>
          <w:szCs w:val="28"/>
          <w:lang w:bidi="ar-SA"/>
        </w:rPr>
        <w:t>31111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اصحابنا، عن أحمد بن أبي عبدالله، 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الاسنان؟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الدية سواء</w:t>
      </w:r>
      <w:r>
        <w:rPr>
          <w:rFonts w:eastAsia="Amiri" w:cs="Amiri" w:ascii="Amiri" w:hAnsi="Amiri"/>
          <w:color w:val="111111"/>
          <w:sz w:val="28"/>
          <w:szCs w:val="28"/>
          <w:rtl w:val="true"/>
          <w:lang w:bidi="ar-SA"/>
        </w:rPr>
        <w:t>.</w:t>
      </w:r>
      <w:r>
        <w:rPr>
          <w:rStyle w:val="FootnoteAnchor"/>
          <w:rtl w:val="true"/>
        </w:rPr>
        <w:footnoteReference w:id="1258"/>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أبي عبدالله، عن عثمان بن عیسی مثله</w:t>
      </w:r>
      <w:r>
        <w:rPr>
          <w:rFonts w:eastAsia="IRNazanin" w:cs="IRNazanin"/>
          <w:color w:val="111111"/>
          <w:sz w:val="28"/>
          <w:szCs w:val="28"/>
          <w:rtl w:val="true"/>
          <w:lang w:bidi="fa-IR"/>
        </w:rPr>
        <w:t>.</w:t>
      </w:r>
      <w:r>
        <w:rPr>
          <w:rStyle w:val="FootnoteAnchor"/>
        </w:rPr>
        <w:footnoteReference w:id="1259"/>
      </w:r>
      <w:r>
        <w:rPr>
          <w:rFonts w:eastAsia="IRNazanin" w:cs="IRNazanin"/>
          <w:color w:val="111111"/>
          <w:sz w:val="28"/>
          <w:szCs w:val="28"/>
          <w:lang w:bidi="fa-IR"/>
        </w:rPr>
        <w:t>31112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علي بن فضّال، عن ظریف، عن علي بن أبي حمزة،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السَّن خمس من الابل ادناها واقصاها وهو نصف عشر الدية، ان کان دنانير فدنانير وان كانت دراهم فدراهم وان كانت بقراً فبقراً وان كانت غنماً فغنماً وان كانت إبلاً فإبلاً على الدية مائتا بقرة، وفي السن عشرة من </w:t>
      </w:r>
    </w:p>
    <w:p>
      <w:pPr>
        <w:pStyle w:val="BookText"/>
        <w:rPr/>
      </w:pPr>
      <w:r>
        <w:rPr>
          <w:rFonts w:ascii="Amiri" w:hAnsi="Amiri" w:eastAsia="Amiri" w:cs="Amiri"/>
          <w:color w:val="111111"/>
          <w:sz w:val="28"/>
          <w:sz w:val="28"/>
          <w:szCs w:val="28"/>
          <w:rtl w:val="true"/>
          <w:lang w:bidi="ar-SA"/>
        </w:rPr>
        <w:t>البقر وفي الاصبع عُشر الدية عَشر من الابل</w:t>
      </w:r>
      <w:r>
        <w:rPr>
          <w:rFonts w:eastAsia="Amiri" w:cs="Amiri" w:ascii="Amiri" w:hAnsi="Amiri"/>
          <w:color w:val="111111"/>
          <w:sz w:val="28"/>
          <w:szCs w:val="28"/>
          <w:rtl w:val="true"/>
          <w:lang w:bidi="ar-SA"/>
        </w:rPr>
        <w:t>.</w:t>
      </w:r>
      <w:r>
        <w:rPr>
          <w:rStyle w:val="FootnoteAnchor"/>
          <w:rtl w:val="true"/>
        </w:rPr>
        <w:footnoteReference w:id="1260"/>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الاسناد مثله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نصف عشر الدية</w:t>
      </w:r>
      <w:r>
        <w:rPr>
          <w:rFonts w:eastAsia="Amiri" w:cs="Amiri" w:ascii="Amiri" w:hAnsi="Amiri"/>
          <w:color w:val="111111"/>
          <w:sz w:val="28"/>
          <w:szCs w:val="28"/>
          <w:rtl w:val="true"/>
          <w:lang w:bidi="ar-SA"/>
        </w:rPr>
        <w:t>.</w:t>
      </w:r>
      <w:r>
        <w:rPr>
          <w:rStyle w:val="FootnoteAnchor"/>
        </w:rPr>
        <w:footnoteReference w:id="1261"/>
      </w:r>
      <w:r>
        <w:rPr>
          <w:rFonts w:eastAsia="Amiri" w:cs="Amiri" w:ascii="Amiri" w:hAnsi="Amiri"/>
          <w:color w:val="111111"/>
          <w:sz w:val="28"/>
          <w:szCs w:val="28"/>
          <w:lang w:bidi="ar-SA"/>
        </w:rPr>
        <w:t>31113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للانسان</w:t>
      </w:r>
      <w:r>
        <w:rPr>
          <w:rStyle w:val="FootnoteAnchor"/>
          <w:rtl w:val="true"/>
        </w:rPr>
        <w:footnoteReference w:id="1262"/>
      </w:r>
      <w:r>
        <w:rPr>
          <w:rFonts w:ascii="Amiri" w:hAnsi="Amiri" w:eastAsia="Amiri" w:cs="Amiri"/>
          <w:color w:val="111111"/>
          <w:sz w:val="28"/>
          <w:sz w:val="28"/>
          <w:szCs w:val="28"/>
          <w:rtl w:val="true"/>
          <w:lang w:bidi="ar-SA"/>
        </w:rPr>
        <w:t>واحد وثلاثون ثغرة</w:t>
      </w:r>
      <w:r>
        <w:rPr>
          <w:rStyle w:val="FootnoteAnchor"/>
          <w:rtl w:val="true"/>
        </w:rPr>
        <w:footnoteReference w:id="1263"/>
      </w:r>
      <w:r>
        <w:rPr>
          <w:rFonts w:ascii="Amiri" w:hAnsi="Amiri" w:eastAsia="Amiri" w:cs="Amiri"/>
          <w:color w:val="111111"/>
          <w:sz w:val="28"/>
          <w:sz w:val="28"/>
          <w:szCs w:val="28"/>
          <w:rtl w:val="true"/>
          <w:lang w:bidi="ar-SA"/>
        </w:rPr>
        <w:t>وفي كل ثغرة ثلاثة أبعرة وخُمس بعير</w:t>
      </w:r>
      <w:r>
        <w:rPr>
          <w:rFonts w:eastAsia="Amiri" w:cs="Amiri" w:ascii="Amiri" w:hAnsi="Amiri"/>
          <w:color w:val="111111"/>
          <w:sz w:val="28"/>
          <w:szCs w:val="28"/>
          <w:rtl w:val="true"/>
          <w:lang w:bidi="ar-SA"/>
        </w:rPr>
        <w:t>.</w:t>
      </w:r>
      <w:r>
        <w:rPr>
          <w:rStyle w:val="FootnoteAnchor"/>
          <w:rtl w:val="true"/>
        </w:rPr>
        <w:footnoteReference w:id="1264"/>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هذه الرواية أن نحملها على التقيَّة لانّها موافقة لمذهب بعض العامة ولسنا نعمل بها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عن محمد بن الحسن بن شمّون، عن عبدالله بن عبدالرحمن، عن مسمع،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قضى في سنّ الصبي قبل أن يثغر بعيراً، بعيراً في كلّ سنّ</w:t>
      </w:r>
      <w:r>
        <w:rPr>
          <w:rFonts w:eastAsia="IRNazanin" w:cs="IRNazanin"/>
          <w:color w:val="111111"/>
          <w:sz w:val="28"/>
          <w:szCs w:val="28"/>
          <w:rtl w:val="true"/>
          <w:lang w:bidi="fa-IR"/>
        </w:rPr>
        <w:t>.</w:t>
      </w:r>
      <w:r>
        <w:rPr>
          <w:rStyle w:val="FootnoteAnchor"/>
          <w:rtl w:val="true"/>
        </w:rPr>
        <w:footnoteReference w:id="1265"/>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عن محمد بن الحسن بن شمّون مثله</w:t>
      </w:r>
      <w:r>
        <w:rPr>
          <w:rFonts w:eastAsia="Amiri" w:cs="Amiri" w:ascii="Amiri" w:hAnsi="Amiri"/>
          <w:color w:val="111111"/>
          <w:sz w:val="28"/>
          <w:szCs w:val="28"/>
          <w:rtl w:val="true"/>
          <w:lang w:bidi="ar-SA"/>
        </w:rPr>
        <w:t>.</w:t>
      </w:r>
      <w:r>
        <w:rPr>
          <w:rStyle w:val="FootnoteAnchor"/>
        </w:rPr>
        <w:footnoteReference w:id="1266"/>
      </w:r>
      <w:r>
        <w:rPr>
          <w:rFonts w:eastAsia="Amiri" w:cs="Amiri" w:ascii="Amiri" w:hAnsi="Amiri"/>
          <w:color w:val="111111"/>
          <w:sz w:val="28"/>
          <w:szCs w:val="28"/>
          <w:lang w:bidi="ar-SA"/>
        </w:rPr>
        <w:t>31115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في سن الصبي اذا لم </w:t>
      </w:r>
    </w:p>
    <w:p>
      <w:pPr>
        <w:pStyle w:val="BookText"/>
        <w:rPr/>
      </w:pPr>
      <w:r>
        <w:rPr>
          <w:rFonts w:ascii="Amiri" w:hAnsi="Amiri" w:eastAsia="Amiri" w:cs="Amiri"/>
          <w:color w:val="111111"/>
          <w:sz w:val="28"/>
          <w:sz w:val="28"/>
          <w:szCs w:val="28"/>
          <w:rtl w:val="true"/>
          <w:lang w:bidi="ar-SA"/>
        </w:rPr>
        <w:t>يثغر ببعير</w:t>
      </w:r>
      <w:r>
        <w:rPr>
          <w:rFonts w:eastAsia="Amiri" w:cs="Amiri" w:ascii="Amiri" w:hAnsi="Amiri"/>
          <w:color w:val="111111"/>
          <w:sz w:val="28"/>
          <w:szCs w:val="28"/>
          <w:rtl w:val="true"/>
          <w:lang w:bidi="ar-SA"/>
        </w:rPr>
        <w:t>.</w:t>
      </w:r>
      <w:r>
        <w:rPr>
          <w:rStyle w:val="FootnoteAnchor"/>
        </w:rPr>
        <w:footnoteReference w:id="1267"/>
      </w:r>
      <w:r>
        <w:rPr>
          <w:rFonts w:eastAsia="Amiri" w:cs="Amiri" w:ascii="Amiri" w:hAnsi="Amiri"/>
          <w:color w:val="111111"/>
          <w:sz w:val="28"/>
          <w:szCs w:val="28"/>
          <w:lang w:bidi="ar-SA"/>
        </w:rPr>
        <w:t>31116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ابن أبي عمير، و علي بن 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جميل بن درّاج، عن بعض أصحابه،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في سنّ الصبي يضربها الرجل فتسقط ثم تنبت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قصاص وعليه الارش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جميل كم الارش في سنّ الصبي</w:t>
      </w:r>
      <w:r>
        <w:rPr>
          <w:rStyle w:val="FootnoteAnchor"/>
          <w:rtl w:val="true"/>
        </w:rPr>
        <w:footnoteReference w:id="1268"/>
      </w:r>
      <w:r>
        <w:rPr>
          <w:rFonts w:ascii="Amiri" w:hAnsi="Amiri" w:eastAsia="Amiri" w:cs="Amiri"/>
          <w:color w:val="111111"/>
          <w:sz w:val="28"/>
          <w:sz w:val="28"/>
          <w:szCs w:val="28"/>
          <w:rtl w:val="true"/>
          <w:lang w:bidi="ar-SA"/>
        </w:rPr>
        <w:t>وكسر اليد؟ فقال</w:t>
      </w:r>
      <w:r>
        <w:rPr>
          <w:rFonts w:eastAsia="Amiri" w:cs="Amiri" w:ascii="Amiri" w:hAnsi="Amiri"/>
          <w:color w:val="111111"/>
          <w:sz w:val="28"/>
          <w:szCs w:val="28"/>
          <w:rtl w:val="true"/>
          <w:lang w:bidi="ar-SA"/>
        </w:rPr>
        <w:t>:</w:t>
      </w:r>
      <w:r>
        <w:rPr>
          <w:rStyle w:val="FootnoteAnchor"/>
          <w:rtl w:val="true"/>
        </w:rPr>
        <w:footnoteReference w:id="1269"/>
      </w:r>
      <w:r>
        <w:rPr>
          <w:rFonts w:ascii="Amiri" w:hAnsi="Amiri" w:eastAsia="Amiri" w:cs="Amiri"/>
          <w:color w:val="111111"/>
          <w:sz w:val="28"/>
          <w:sz w:val="28"/>
          <w:szCs w:val="28"/>
          <w:rtl w:val="true"/>
          <w:lang w:bidi="ar-SA"/>
        </w:rPr>
        <w:t>شيء يسير ولم يرو فيه شيئاً معلوماً</w:t>
      </w:r>
      <w:r>
        <w:rPr>
          <w:rFonts w:eastAsia="Amiri" w:cs="Amiri" w:ascii="Amiri" w:hAnsi="Amiri"/>
          <w:color w:val="111111"/>
          <w:sz w:val="28"/>
          <w:szCs w:val="28"/>
          <w:rtl w:val="true"/>
          <w:lang w:bidi="ar-SA"/>
        </w:rPr>
        <w:t>.</w:t>
      </w:r>
      <w:r>
        <w:rPr>
          <w:rStyle w:val="FootnoteAnchor"/>
          <w:rtl w:val="true"/>
        </w:rPr>
        <w:footnoteReference w:id="1270"/>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ابن أبي عمير مثله الى قوله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الارش</w:t>
      </w:r>
      <w:r>
        <w:rPr>
          <w:rFonts w:eastAsia="Amiri" w:cs="Amiri" w:ascii="Amiri" w:hAnsi="Amiri"/>
          <w:color w:val="111111"/>
          <w:sz w:val="28"/>
          <w:szCs w:val="28"/>
          <w:rtl w:val="true"/>
          <w:lang w:bidi="ar-SA"/>
        </w:rPr>
        <w:t>.</w:t>
      </w:r>
      <w:r>
        <w:rPr>
          <w:rStyle w:val="FootnoteAnchor"/>
          <w:rtl w:val="true"/>
        </w:rPr>
        <w:footnoteReference w:id="1271"/>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عن ابن أبي عمير وعلي بن حديد، عن جمیل، عن بعض أصحابه،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تُكسَر يده ثم تبرأ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يُقتَص منه ولكن يُعطى الارش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جميل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Fonts w:eastAsia="IRNazanin" w:cs="IRNazanin"/>
          <w:color w:val="111111"/>
          <w:sz w:val="28"/>
          <w:szCs w:val="28"/>
          <w:rtl w:val="true"/>
          <w:lang w:bidi="fa-IR"/>
        </w:rPr>
        <w:t>.</w:t>
      </w:r>
      <w:r>
        <w:rPr>
          <w:rStyle w:val="FootnoteAnchor"/>
          <w:rtl w:val="true"/>
        </w:rPr>
        <w:footnoteReference w:id="1272"/>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جميل، عن بعض أصحابنا،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سنّ 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مثل الكاف </w:t>
      </w:r>
      <w:bookmarkStart w:id="341" w:name="pg13476_129222"/>
    </w:p>
    <w:p>
      <w:pPr>
        <w:pStyle w:val="BookText"/>
        <w:rPr/>
      </w:pPr>
      <w:bookmarkEnd w:id="341"/>
      <w:r>
        <w:rPr>
          <w:rFonts w:ascii="Amiri" w:hAnsi="Amiri" w:eastAsia="Amiri" w:cs="Amiri"/>
          <w:color w:val="111111"/>
          <w:sz w:val="28"/>
          <w:sz w:val="28"/>
          <w:szCs w:val="28"/>
          <w:rtl w:val="true"/>
          <w:lang w:bidi="ar-SA"/>
        </w:rPr>
        <w:t>والتهذيب</w:t>
      </w:r>
      <w:r>
        <w:rPr>
          <w:rFonts w:eastAsia="Amiri" w:cs="Amiri" w:ascii="Amiri" w:hAnsi="Amiri"/>
          <w:color w:val="111111"/>
          <w:sz w:val="28"/>
          <w:szCs w:val="28"/>
          <w:rtl w:val="true"/>
          <w:lang w:bidi="ar-SA"/>
        </w:rPr>
        <w:t>.</w:t>
      </w:r>
      <w:r>
        <w:rPr>
          <w:rStyle w:val="FootnoteAnchor"/>
          <w:rtl w:val="true"/>
        </w:rPr>
        <w:footnoteReference w:id="1273"/>
      </w:r>
    </w:p>
    <w:p>
      <w:pPr>
        <w:pStyle w:val="Heading3"/>
        <w:numPr>
          <w:ilvl w:val="2"/>
          <w:numId w:val="1"/>
        </w:numPr>
        <w:rPr/>
      </w:pPr>
      <w:bookmarkStart w:id="342" w:name="__RefHeading___Toc2278400_2616395394"/>
      <w:bookmarkStart w:id="343" w:name="_Toc118"/>
      <w:bookmarkEnd w:id="342"/>
      <w:r>
        <w:rPr>
          <w:rtl w:val="true"/>
        </w:rPr>
        <w:t>باب</w:t>
      </w:r>
      <w:r>
        <w:rPr>
          <w:rtl w:val="true"/>
        </w:rPr>
        <w:t>(</w:t>
      </w:r>
      <w:r>
        <w:rPr/>
        <w:t>8</w:t>
      </w:r>
      <w:r>
        <w:rPr>
          <w:rtl w:val="true"/>
        </w:rPr>
        <w:t>)</w:t>
      </w:r>
      <w:r>
        <w:rPr>
          <w:rtl w:val="true"/>
        </w:rPr>
        <w:t>دية حَلق رأس المرأة</w:t>
      </w:r>
      <w:bookmarkEnd w:id="343"/>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دية حَلق رأس المرأة </w:t>
      </w:r>
      <w:r>
        <w:rPr>
          <w:rFonts w:eastAsia="IRNazanin" w:cs="IRNazanin"/>
          <w:color w:val="111111"/>
          <w:sz w:val="28"/>
          <w:szCs w:val="28"/>
          <w:lang w:bidi="fa-IR"/>
        </w:rPr>
        <w:t>31117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الصفّار، عن ابراهیم بن هاشم، عن سليمان المنقري، عن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ما على رجل وثب على امرأة فحلق رأسها؟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يُضرب ضرباً وجيعاً، ويُحبس في سجن المسلمين حتی يستبرأ شعرها</w:t>
      </w:r>
      <w:r>
        <w:rPr>
          <w:rStyle w:val="FootnoteAnchor"/>
          <w:rtl w:val="true"/>
        </w:rPr>
        <w:footnoteReference w:id="1274"/>
      </w:r>
      <w:r>
        <w:rPr>
          <w:rFonts w:ascii="Amiri" w:hAnsi="Amiri" w:eastAsia="Amiri" w:cs="Amiri"/>
          <w:color w:val="111111"/>
          <w:sz w:val="28"/>
          <w:sz w:val="28"/>
          <w:szCs w:val="28"/>
          <w:rtl w:val="true"/>
          <w:lang w:bidi="ar-SA"/>
        </w:rPr>
        <w:t>فان نبت اُخذ منه مهر نسائها، وان لم ينبت اخذ منه الدية كاملة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صار مهر نسائها ان نبت شعرها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سنان أن شعر المرأة وعُذرتها شريكان في الجمال، فاذا ذهب بأحدهما وجب لها المهر كاملا</w:t>
      </w:r>
      <w:r>
        <w:rPr>
          <w:rFonts w:eastAsia="Amiri" w:cs="Amiri" w:ascii="Amiri" w:hAnsi="Amiri"/>
          <w:color w:val="111111"/>
          <w:sz w:val="28"/>
          <w:szCs w:val="28"/>
          <w:rtl w:val="true"/>
          <w:lang w:bidi="ar-SA"/>
        </w:rPr>
        <w:t>.</w:t>
      </w:r>
      <w:r>
        <w:rPr>
          <w:rStyle w:val="FootnoteAnchor"/>
          <w:rtl w:val="true"/>
        </w:rPr>
        <w:footnoteReference w:id="1275"/>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عبدالله بن سنان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Fonts w:eastAsia="Amiri" w:cs="Amiri" w:ascii="Amiri" w:hAnsi="Amiri"/>
          <w:color w:val="111111"/>
          <w:sz w:val="28"/>
          <w:szCs w:val="28"/>
          <w:rtl w:val="true"/>
          <w:lang w:bidi="ar-SA"/>
        </w:rPr>
        <w:t>.</w:t>
      </w:r>
      <w:r>
        <w:rPr>
          <w:rStyle w:val="FootnoteAnchor"/>
          <w:rtl w:val="true"/>
        </w:rPr>
        <w:footnoteReference w:id="1276"/>
      </w:r>
      <w:bookmarkStart w:id="344" w:name="pg13476_129223"/>
    </w:p>
    <w:p>
      <w:pPr>
        <w:pStyle w:val="Heading3"/>
        <w:numPr>
          <w:ilvl w:val="2"/>
          <w:numId w:val="1"/>
        </w:numPr>
        <w:rPr/>
      </w:pPr>
      <w:bookmarkStart w:id="345" w:name="__RefHeading___Toc2278402_2616395394"/>
      <w:bookmarkStart w:id="346" w:name="_Toc119"/>
      <w:bookmarkEnd w:id="344"/>
      <w:bookmarkEnd w:id="345"/>
      <w:r>
        <w:rPr>
          <w:rtl w:val="true"/>
        </w:rPr>
        <w:t>باب</w:t>
      </w:r>
      <w:r>
        <w:rPr>
          <w:rtl w:val="true"/>
        </w:rPr>
        <w:t>(</w:t>
      </w:r>
      <w:r>
        <w:rPr/>
        <w:t>9</w:t>
      </w:r>
      <w:r>
        <w:rPr>
          <w:rtl w:val="true"/>
        </w:rPr>
        <w:t>)</w:t>
      </w:r>
      <w:r>
        <w:rPr>
          <w:rtl w:val="true"/>
        </w:rPr>
        <w:t>دية حلمة الثدي</w:t>
      </w:r>
      <w:bookmarkEnd w:id="346"/>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حلمة الثدي </w:t>
      </w:r>
      <w:r>
        <w:rPr>
          <w:rFonts w:eastAsia="Amiri" w:cs="Amiri" w:ascii="Amiri" w:hAnsi="Amiri"/>
          <w:color w:val="111111"/>
          <w:sz w:val="28"/>
          <w:szCs w:val="28"/>
          <w:lang w:bidi="ar-SA"/>
        </w:rPr>
        <w:t>31118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حلمة ثدي المرأة، ثمن الدية</w:t>
      </w:r>
      <w:r>
        <w:rPr>
          <w:rFonts w:eastAsia="Amiri" w:cs="Amiri" w:ascii="Amiri" w:hAnsi="Amiri"/>
          <w:color w:val="111111"/>
          <w:sz w:val="28"/>
          <w:szCs w:val="28"/>
          <w:rtl w:val="true"/>
          <w:lang w:bidi="ar-SA"/>
        </w:rPr>
        <w:t>.</w:t>
      </w:r>
      <w:r>
        <w:rPr>
          <w:rStyle w:val="FootnoteAnchor"/>
          <w:rtl w:val="true"/>
        </w:rPr>
        <w:footnoteReference w:id="1277"/>
      </w:r>
    </w:p>
    <w:p>
      <w:pPr>
        <w:pStyle w:val="Heading3"/>
        <w:numPr>
          <w:ilvl w:val="2"/>
          <w:numId w:val="1"/>
        </w:numPr>
        <w:rPr/>
      </w:pPr>
      <w:bookmarkStart w:id="347" w:name="__RefHeading___Toc2278404_2616395394"/>
      <w:bookmarkStart w:id="348" w:name="_Toc120"/>
      <w:bookmarkEnd w:id="347"/>
      <w:r>
        <w:rPr>
          <w:rtl w:val="true"/>
        </w:rPr>
        <w:t>باب</w:t>
      </w:r>
      <w:r>
        <w:rPr>
          <w:rtl w:val="true"/>
        </w:rPr>
        <w:t>(</w:t>
      </w:r>
      <w:r>
        <w:rPr/>
        <w:t>10</w:t>
      </w:r>
      <w:r>
        <w:rPr>
          <w:rtl w:val="true"/>
        </w:rPr>
        <w:t>)</w:t>
      </w:r>
      <w:r>
        <w:rPr>
          <w:rtl w:val="true"/>
        </w:rPr>
        <w:t>دية قطع فرج المرأة</w:t>
      </w:r>
      <w:bookmarkEnd w:id="348"/>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دية قطع فرج المرأة </w:t>
      </w:r>
      <w:r>
        <w:rPr>
          <w:rFonts w:eastAsia="IRNazanin" w:cs="IRNazanin"/>
          <w:color w:val="111111"/>
          <w:sz w:val="28"/>
          <w:szCs w:val="28"/>
          <w:lang w:bidi="fa-IR"/>
        </w:rPr>
        <w:t>31119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أبيه، عن ابن محبوب، عن عبدالرحمان بن سیابة،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رجلاً قطع فرج امرأة</w:t>
      </w:r>
      <w:r>
        <w:rPr>
          <w:rStyle w:val="FootnoteAnchor"/>
          <w:rtl w:val="true"/>
        </w:rPr>
        <w:footnoteReference w:id="1278"/>
      </w:r>
      <w:r>
        <w:rPr>
          <w:rFonts w:ascii="Amiri" w:hAnsi="Amiri" w:eastAsia="Amiri" w:cs="Amiri"/>
          <w:color w:val="111111"/>
          <w:sz w:val="28"/>
          <w:sz w:val="28"/>
          <w:szCs w:val="28"/>
          <w:rtl w:val="true"/>
          <w:lang w:bidi="ar-SA"/>
        </w:rPr>
        <w:t>لأغرمنّه</w:t>
      </w:r>
      <w:r>
        <w:rPr>
          <w:rStyle w:val="FootnoteAnchor"/>
          <w:rtl w:val="true"/>
        </w:rPr>
        <w:footnoteReference w:id="1279"/>
      </w:r>
      <w:r>
        <w:rPr>
          <w:rFonts w:ascii="Amiri" w:hAnsi="Amiri" w:eastAsia="Amiri" w:cs="Amiri"/>
          <w:color w:val="111111"/>
          <w:sz w:val="28"/>
          <w:sz w:val="28"/>
          <w:szCs w:val="28"/>
          <w:rtl w:val="true"/>
          <w:lang w:bidi="ar-SA"/>
        </w:rPr>
        <w:t>لها ديتها، فان لم يؤدّ اليها الدية</w:t>
      </w:r>
      <w:r>
        <w:rPr>
          <w:rStyle w:val="FootnoteAnchor"/>
          <w:rtl w:val="true"/>
        </w:rPr>
        <w:footnoteReference w:id="1280"/>
      </w:r>
      <w:r>
        <w:rPr>
          <w:rFonts w:ascii="Amiri" w:hAnsi="Amiri" w:eastAsia="Amiri" w:cs="Amiri"/>
          <w:color w:val="111111"/>
          <w:sz w:val="28"/>
          <w:sz w:val="28"/>
          <w:szCs w:val="28"/>
          <w:rtl w:val="true"/>
          <w:lang w:bidi="ar-SA"/>
        </w:rPr>
        <w:t>قطعت لها فرجه ان طلبت ذلك</w:t>
      </w:r>
      <w:r>
        <w:rPr>
          <w:rFonts w:eastAsia="Amiri" w:cs="Amiri" w:ascii="Amiri" w:hAnsi="Amiri"/>
          <w:color w:val="111111"/>
          <w:sz w:val="28"/>
          <w:szCs w:val="28"/>
          <w:rtl w:val="true"/>
          <w:lang w:bidi="ar-SA"/>
        </w:rPr>
        <w:t>.</w:t>
      </w:r>
      <w:r>
        <w:rPr>
          <w:rStyle w:val="FootnoteAnchor"/>
          <w:rtl w:val="true"/>
        </w:rPr>
        <w:footnoteReference w:id="1281"/>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محبوب، عن عبد الرحمن بن سیّابة،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في کتاب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Fonts w:eastAsia="IRNazanin" w:cs="IRNazanin"/>
          <w:color w:val="111111"/>
          <w:sz w:val="28"/>
          <w:szCs w:val="28"/>
          <w:rtl w:val="true"/>
          <w:lang w:bidi="fa-IR"/>
        </w:rPr>
        <w:t>.</w:t>
      </w:r>
      <w:r>
        <w:rPr>
          <w:rStyle w:val="FootnoteAnchor"/>
          <w:rtl w:val="true"/>
        </w:rPr>
        <w:footnoteReference w:id="1282"/>
      </w:r>
      <w:bookmarkStart w:id="349" w:name="pg13476_129224"/>
    </w:p>
    <w:p>
      <w:pPr>
        <w:pStyle w:val="BookText"/>
        <w:rPr/>
      </w:pPr>
      <w:bookmarkEnd w:id="349"/>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إليه رجل قطع فرج امرأته، فغرمه الدية، وأجبره على إمساكها</w:t>
      </w:r>
      <w:r>
        <w:rPr>
          <w:rFonts w:eastAsia="Amiri" w:cs="Amiri" w:ascii="Amiri" w:hAnsi="Amiri"/>
          <w:color w:val="111111"/>
          <w:sz w:val="28"/>
          <w:szCs w:val="28"/>
          <w:rtl w:val="true"/>
          <w:lang w:bidi="ar-SA"/>
        </w:rPr>
        <w:t>.</w:t>
      </w:r>
    </w:p>
    <w:p>
      <w:pPr>
        <w:pStyle w:val="Heading3"/>
        <w:numPr>
          <w:ilvl w:val="2"/>
          <w:numId w:val="1"/>
        </w:numPr>
        <w:rPr/>
      </w:pPr>
      <w:bookmarkStart w:id="350" w:name="__RefHeading___Toc2278406_2616395394"/>
      <w:bookmarkStart w:id="351" w:name="_Toc121"/>
      <w:bookmarkEnd w:id="350"/>
      <w:r>
        <w:rPr>
          <w:rtl w:val="true"/>
        </w:rPr>
        <w:t>باب</w:t>
      </w:r>
      <w:r>
        <w:rPr>
          <w:rtl w:val="true"/>
        </w:rPr>
        <w:t>(</w:t>
      </w:r>
      <w:r>
        <w:rPr/>
        <w:t>11</w:t>
      </w:r>
      <w:r>
        <w:rPr>
          <w:rtl w:val="true"/>
        </w:rPr>
        <w:t>)</w:t>
      </w:r>
      <w:r>
        <w:rPr>
          <w:rtl w:val="true"/>
        </w:rPr>
        <w:t>دية الفتق</w:t>
      </w:r>
      <w:bookmarkEnd w:id="351"/>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دية الفتق </w:t>
      </w:r>
      <w:r>
        <w:rPr>
          <w:rFonts w:eastAsia="IRNazanin" w:cs="IRNazanin"/>
          <w:color w:val="111111"/>
          <w:sz w:val="28"/>
          <w:szCs w:val="28"/>
          <w:lang w:bidi="fa-IR"/>
        </w:rPr>
        <w:t>31121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عن محمد بن عيسى، عن يونس، عن صالح بن عقبة،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جار لي امرأة فلمّا أراد مواقعتها رفسته برجلها ففتقت بیضته فصار أدر فكان بعد ذلك ينكح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يولد له، فسألت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ذلك؟ وعن رجل اصاب سُرّة رجل ففتقها؟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فتق ثلث الدية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في الفتق من البطن ثلث الدية، واذا بجر ولم ينفتق ففي مثل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الضرب بالرجل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نفخة في الخصية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اقرب الموارد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بجر بجرا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سرته وغلظ أصلها وعظم بطنه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 xml:space="preserve">). </w:t>
      </w:r>
      <w:bookmarkStart w:id="352" w:name="pg13476_129225"/>
    </w:p>
    <w:p>
      <w:pPr>
        <w:pStyle w:val="BookText"/>
        <w:rPr/>
      </w:pPr>
      <w:bookmarkEnd w:id="352"/>
      <w:r>
        <w:rPr>
          <w:rFonts w:ascii="Amiri" w:hAnsi="Amiri" w:eastAsia="Amiri" w:cs="Amiri"/>
          <w:color w:val="111111"/>
          <w:sz w:val="28"/>
          <w:sz w:val="28"/>
          <w:szCs w:val="28"/>
          <w:rtl w:val="true"/>
          <w:lang w:bidi="ar-SA"/>
        </w:rPr>
        <w:t>الجوزة مائة وعشرون ديناراً، وفي مثل التمرة مائة دينار، وفي مثل البيضة ثلث الدية اذا قلقلت فتحرّكت</w:t>
      </w:r>
      <w:r>
        <w:rPr>
          <w:rFonts w:eastAsia="Amiri" w:cs="Amiri" w:ascii="Amiri" w:hAnsi="Amiri"/>
          <w:color w:val="111111"/>
          <w:sz w:val="28"/>
          <w:szCs w:val="28"/>
          <w:rtl w:val="true"/>
          <w:lang w:bidi="ar-SA"/>
        </w:rPr>
        <w:t>.</w:t>
      </w:r>
      <w:r>
        <w:rPr>
          <w:rStyle w:val="FootnoteAnchor"/>
          <w:rtl w:val="true"/>
        </w:rPr>
        <w:footnoteReference w:id="1283"/>
      </w:r>
    </w:p>
    <w:p>
      <w:pPr>
        <w:pStyle w:val="Heading3"/>
        <w:numPr>
          <w:ilvl w:val="2"/>
          <w:numId w:val="1"/>
        </w:numPr>
        <w:rPr/>
      </w:pPr>
      <w:bookmarkStart w:id="353" w:name="__RefHeading___Toc2278408_2616395394"/>
      <w:bookmarkStart w:id="354" w:name="_Toc122"/>
      <w:bookmarkEnd w:id="353"/>
      <w:r>
        <w:rPr>
          <w:rtl w:val="true"/>
        </w:rPr>
        <w:t>باب</w:t>
      </w:r>
      <w:r>
        <w:rPr>
          <w:rtl w:val="true"/>
        </w:rPr>
        <w:t>(</w:t>
      </w:r>
      <w:r>
        <w:rPr/>
        <w:t>12</w:t>
      </w:r>
      <w:r>
        <w:rPr>
          <w:rtl w:val="true"/>
        </w:rPr>
        <w:t>)</w:t>
      </w:r>
      <w:r>
        <w:rPr>
          <w:rtl w:val="true"/>
        </w:rPr>
        <w:t>دية ذَكَر الصبيّ والعِنَّين</w:t>
      </w:r>
      <w:bookmarkEnd w:id="354"/>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ذَكَر الصبيّ والعِنَّين </w:t>
      </w:r>
      <w:r>
        <w:rPr>
          <w:rFonts w:eastAsia="Amiri" w:cs="Amiri" w:ascii="Amiri" w:hAnsi="Amiri"/>
          <w:color w:val="111111"/>
          <w:sz w:val="28"/>
          <w:szCs w:val="28"/>
          <w:lang w:bidi="ar-SA"/>
        </w:rPr>
        <w:t>31123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الصبي الدية، وفي ذَكَر العنّين الدية</w:t>
      </w:r>
      <w:r>
        <w:rPr>
          <w:rFonts w:eastAsia="Amiri" w:cs="Amiri" w:ascii="Amiri" w:hAnsi="Amiri"/>
          <w:color w:val="111111"/>
          <w:sz w:val="28"/>
          <w:szCs w:val="28"/>
          <w:rtl w:val="true"/>
          <w:lang w:bidi="ar-SA"/>
        </w:rPr>
        <w:t>.</w:t>
      </w:r>
      <w:r>
        <w:rPr>
          <w:rStyle w:val="FootnoteAnchor"/>
          <w:rtl w:val="true"/>
        </w:rPr>
        <w:footnoteReference w:id="1284"/>
      </w:r>
    </w:p>
    <w:p>
      <w:pPr>
        <w:pStyle w:val="Heading3"/>
        <w:numPr>
          <w:ilvl w:val="2"/>
          <w:numId w:val="1"/>
        </w:numPr>
        <w:rPr/>
      </w:pPr>
      <w:bookmarkStart w:id="355" w:name="__RefHeading___Toc2278410_2616395394"/>
      <w:bookmarkStart w:id="356" w:name="_Toc123"/>
      <w:bookmarkEnd w:id="355"/>
      <w:r>
        <w:rPr>
          <w:rtl w:val="true"/>
        </w:rPr>
        <w:t>باب</w:t>
      </w:r>
      <w:r>
        <w:rPr>
          <w:rtl w:val="true"/>
        </w:rPr>
        <w:t>(</w:t>
      </w:r>
      <w:r>
        <w:rPr/>
        <w:t>13</w:t>
      </w:r>
      <w:r>
        <w:rPr>
          <w:rtl w:val="true"/>
        </w:rPr>
        <w:t>)</w:t>
      </w:r>
      <w:r>
        <w:rPr>
          <w:rtl w:val="true"/>
        </w:rPr>
        <w:t>دية قطع رأس الميّت أو غيره من اعضائه</w:t>
      </w:r>
      <w:bookmarkEnd w:id="356"/>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قطع رأس الميّت أو غيره من اعضائه </w:t>
      </w:r>
      <w:r>
        <w:rPr>
          <w:rFonts w:eastAsia="Amiri" w:cs="Amiri" w:ascii="Amiri" w:hAnsi="Amiri"/>
          <w:color w:val="111111"/>
          <w:sz w:val="28"/>
          <w:szCs w:val="28"/>
          <w:lang w:bidi="ar-SA"/>
        </w:rPr>
        <w:t>31124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يعقوب بن يزيد، عن يحيى بن المبارك، عن عبدالله بن جبلة، عن أبي جميلة، عن اسحاق بن عمّار،</w:t>
      </w:r>
      <w:r>
        <w:rPr>
          <w:rStyle w:val="FootnoteAnchor"/>
          <w:rtl w:val="true"/>
        </w:rPr>
        <w:footnoteReference w:id="1285"/>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 قُطِع 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الدية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يأخذ ديته؟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Style w:val="FootnoteAnchor"/>
          <w:rtl w:val="true"/>
        </w:rPr>
        <w:footnoteReference w:id="1286"/>
      </w:r>
      <w:r>
        <w:rPr>
          <w:rFonts w:ascii="Amiri" w:hAnsi="Amiri" w:eastAsia="Amiri" w:cs="Amiri"/>
          <w:color w:val="111111"/>
          <w:sz w:val="28"/>
          <w:sz w:val="28"/>
          <w:szCs w:val="28"/>
          <w:rtl w:val="true"/>
          <w:lang w:bidi="ar-SA"/>
        </w:rPr>
        <w:t xml:space="preserve">الأمام، هذا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 قطعت يمينه أو شيء من جوارحه فعليه الارش للامام</w:t>
      </w:r>
      <w:r>
        <w:rPr>
          <w:rFonts w:eastAsia="Amiri" w:cs="Amiri" w:ascii="Amiri" w:hAnsi="Amiri"/>
          <w:color w:val="111111"/>
          <w:sz w:val="28"/>
          <w:szCs w:val="28"/>
          <w:rtl w:val="true"/>
          <w:lang w:bidi="ar-SA"/>
        </w:rPr>
        <w:t>.</w:t>
      </w:r>
      <w:r>
        <w:rPr>
          <w:rStyle w:val="FootnoteAnchor"/>
          <w:rtl w:val="true"/>
        </w:rPr>
        <w:footnoteReference w:id="1287"/>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جميلة، عن اسحاق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1288"/>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قطع الانسان رأس ميّت فعليه الدية وهي مائة دينار بقدر دية الجنين اذا ولجته الروح، وهذه الدية تُسلَّم للامام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ويصرفه في الخيرات للميّت من وجوه البِر المختلفة فانّه أعلم بمواقع البِرّ من 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اسحاق بن عمار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رجل قطع رأس میت؟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الدية</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يأخذ ديته؟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الأمام، هذا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قطعت يمينه أو شيء من جوارحه، فعليه الارش للامام</w:t>
      </w:r>
      <w:r>
        <w:rPr>
          <w:rFonts w:eastAsia="Amiri" w:cs="Amiri" w:ascii="Amiri" w:hAnsi="Amiri"/>
          <w:color w:val="111111"/>
          <w:sz w:val="28"/>
          <w:szCs w:val="28"/>
          <w:rtl w:val="true"/>
          <w:lang w:bidi="ar-SA"/>
        </w:rPr>
        <w:t>.</w:t>
      </w:r>
      <w:r>
        <w:rPr>
          <w:rStyle w:val="FootnoteAnchor"/>
        </w:rPr>
        <w:footnoteReference w:id="1289"/>
      </w:r>
      <w:r>
        <w:rPr>
          <w:rFonts w:eastAsia="Amiri" w:cs="Amiri" w:ascii="Amiri" w:hAnsi="Amiri"/>
          <w:color w:val="111111"/>
          <w:sz w:val="28"/>
          <w:szCs w:val="28"/>
          <w:lang w:bidi="ar-SA"/>
        </w:rPr>
        <w:t>31126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احمد بن محمد، عن ابن أبي نجران ومحمد بن سنان، عن عبدالله بن </w:t>
      </w:r>
    </w:p>
    <w:p>
      <w:pPr>
        <w:pStyle w:val="BookText"/>
        <w:rPr/>
      </w:pPr>
      <w:r>
        <w:rPr>
          <w:rFonts w:ascii="IRNazanin" w:hAnsi="IRNazanin" w:eastAsia="IRNazanin"/>
          <w:color w:val="111111"/>
          <w:sz w:val="28"/>
          <w:sz w:val="28"/>
          <w:szCs w:val="28"/>
          <w:rtl w:val="true"/>
          <w:lang w:bidi="fa-IR"/>
        </w:rPr>
        <w:t>سنان،</w:t>
      </w:r>
      <w:r>
        <w:rPr>
          <w:rStyle w:val="FootnoteAnchor"/>
          <w:rtl w:val="true"/>
        </w:rPr>
        <w:footnoteReference w:id="1290"/>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قطع رأس الميت؟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الدية لأنّ حرمته ميّتاً كحرمته وهو حيّ</w:t>
      </w:r>
      <w:r>
        <w:rPr>
          <w:rFonts w:eastAsia="Amiri" w:cs="Amiri" w:ascii="Amiri" w:hAnsi="Amiri"/>
          <w:color w:val="111111"/>
          <w:sz w:val="28"/>
          <w:szCs w:val="28"/>
          <w:rtl w:val="true"/>
          <w:lang w:bidi="ar-SA"/>
        </w:rPr>
        <w:t>.</w:t>
      </w:r>
      <w:r>
        <w:rPr>
          <w:rStyle w:val="FootnoteAnchor"/>
          <w:rtl w:val="true"/>
        </w:rPr>
        <w:footnoteReference w:id="1291"/>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ابن أبي نجران، عن محمد بن سنان، عن عبدالله بن مسكان،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1292"/>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عبدالله بن مسكان،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Pr>
        <w:footnoteReference w:id="1293"/>
      </w:r>
      <w:r>
        <w:rPr>
          <w:rFonts w:eastAsia="IRNazanin" w:cs="IRNazanin"/>
          <w:color w:val="111111"/>
          <w:sz w:val="28"/>
          <w:szCs w:val="28"/>
          <w:lang w:bidi="fa-IR"/>
        </w:rPr>
        <w:t>31127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عن محمد ابن سنان، عمّن اخبره،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قطع رأس رجل ميّت؟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الدية فانّ حرمته میتاً کحرمته وهو حيّ</w:t>
      </w:r>
      <w:r>
        <w:rPr>
          <w:rFonts w:eastAsia="IRNazanin" w:cs="IRNazanin"/>
          <w:color w:val="111111"/>
          <w:sz w:val="28"/>
          <w:szCs w:val="28"/>
          <w:rtl w:val="true"/>
          <w:lang w:bidi="fa-IR"/>
        </w:rPr>
        <w:t>.</w:t>
      </w:r>
      <w:r>
        <w:rPr>
          <w:rStyle w:val="FootnoteAnchor"/>
          <w:rtl w:val="true"/>
        </w:rPr>
        <w:footnoteReference w:id="1294"/>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تنافي بين هذه الأخبار والخبر الذي قدمناه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خبر محمد بن الصباح 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ليس في ظاهرها انّ عليه الدية التي هي دية النفس أو دية الجنين، واذا لم يكن ذلك فيها حملناها على انّ ذلك دية الجنين</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عن محمد بن </w:t>
      </w:r>
    </w:p>
    <w:p>
      <w:pPr>
        <w:pStyle w:val="BookText"/>
        <w:rPr/>
      </w:pPr>
      <w:r>
        <w:rPr>
          <w:rFonts w:ascii="Amiri" w:hAnsi="Amiri" w:eastAsia="Amiri" w:cs="Amiri"/>
          <w:color w:val="111111"/>
          <w:sz w:val="28"/>
          <w:sz w:val="28"/>
          <w:szCs w:val="28"/>
          <w:rtl w:val="true"/>
          <w:lang w:bidi="ar-SA"/>
        </w:rPr>
        <w:t xml:space="preserve">سنان، عمّن أخبره،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قطع رأس ميّت</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الميّت كحرمة الحي</w:t>
      </w:r>
      <w:r>
        <w:rPr>
          <w:rFonts w:eastAsia="Amiri" w:cs="Amiri" w:ascii="Amiri" w:hAnsi="Amiri"/>
          <w:color w:val="111111"/>
          <w:sz w:val="28"/>
          <w:szCs w:val="28"/>
          <w:rtl w:val="true"/>
          <w:lang w:bidi="ar-SA"/>
        </w:rPr>
        <w:t>.</w:t>
      </w:r>
      <w:r>
        <w:rPr>
          <w:rStyle w:val="FootnoteAnchor"/>
        </w:rPr>
        <w:footnoteReference w:id="1295"/>
      </w:r>
      <w:r>
        <w:rPr>
          <w:rFonts w:eastAsia="IRNazanin" w:cs="IRNazanin"/>
          <w:color w:val="111111"/>
          <w:sz w:val="28"/>
          <w:szCs w:val="28"/>
          <w:lang w:bidi="fa-IR"/>
        </w:rPr>
        <w:t>31129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أبيه، عن ابن أبي عمير، عن جمیل، عن غير واحد من أصحابنا،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رأس الميت اشد من قطع رأس الحيّ</w:t>
      </w:r>
      <w:r>
        <w:rPr>
          <w:rFonts w:eastAsia="IRNazanin" w:cs="IRNazanin"/>
          <w:color w:val="111111"/>
          <w:sz w:val="28"/>
          <w:szCs w:val="28"/>
          <w:rtl w:val="true"/>
          <w:lang w:bidi="fa-IR"/>
        </w:rPr>
        <w:t>.</w:t>
      </w:r>
      <w:r>
        <w:rPr>
          <w:rStyle w:val="FootnoteAnchor"/>
          <w:rtl w:val="true"/>
        </w:rPr>
        <w:footnoteReference w:id="1296"/>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عمير، عن جميل مثله</w:t>
      </w:r>
      <w:r>
        <w:rPr>
          <w:rFonts w:eastAsia="Amiri" w:cs="Amiri" w:ascii="Amiri" w:hAnsi="Amiri"/>
          <w:color w:val="111111"/>
          <w:sz w:val="28"/>
          <w:szCs w:val="28"/>
          <w:rtl w:val="true"/>
          <w:lang w:bidi="ar-SA"/>
        </w:rPr>
        <w:t>.</w:t>
      </w:r>
      <w:r>
        <w:rPr>
          <w:rStyle w:val="FootnoteAnchor"/>
          <w:rtl w:val="true"/>
        </w:rPr>
        <w:footnoteReference w:id="1297"/>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نوادر محمد بن أبي عمير 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Pr>
        <w:footnoteReference w:id="1298"/>
      </w:r>
      <w:r>
        <w:rPr>
          <w:rFonts w:eastAsia="IRNazanin" w:cs="IRNazanin"/>
          <w:color w:val="111111"/>
          <w:sz w:val="28"/>
          <w:szCs w:val="28"/>
          <w:lang w:bidi="fa-IR"/>
        </w:rPr>
        <w:t>31130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أبي عمير، عن مسمع کردن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كسر عظم میّت؟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حرمته ميتاً اعظم من حرمته وهو حيّ</w:t>
      </w:r>
      <w:r>
        <w:rPr>
          <w:rFonts w:eastAsia="IRNazanin" w:cs="IRNazanin"/>
          <w:color w:val="111111"/>
          <w:sz w:val="28"/>
          <w:szCs w:val="28"/>
          <w:rtl w:val="true"/>
          <w:lang w:bidi="fa-IR"/>
        </w:rPr>
        <w:t>.</w:t>
      </w:r>
      <w:r>
        <w:rPr>
          <w:rStyle w:val="FootnoteAnchor"/>
        </w:rPr>
        <w:footnoteReference w:id="1299"/>
      </w:r>
      <w:r>
        <w:rPr>
          <w:rFonts w:eastAsia="Amiri" w:cs="Amiri" w:ascii="Amiri" w:hAnsi="Amiri"/>
          <w:color w:val="111111"/>
          <w:sz w:val="28"/>
          <w:szCs w:val="28"/>
          <w:lang w:bidi="ar-SA"/>
        </w:rPr>
        <w:t>31131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 وصفوان</w:t>
      </w:r>
      <w:r>
        <w:rPr>
          <w:rStyle w:val="FootnoteAnchor"/>
          <w:rtl w:val="true"/>
        </w:rPr>
        <w:footnoteReference w:id="130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الله أن يظن بالمؤمن الآ خيراً وكسرك </w:t>
      </w:r>
    </w:p>
    <w:p>
      <w:pPr>
        <w:pStyle w:val="BookText"/>
        <w:rPr/>
      </w:pPr>
      <w:r>
        <w:rPr>
          <w:rFonts w:ascii="Amiri" w:hAnsi="Amiri" w:eastAsia="Amiri" w:cs="Amiri"/>
          <w:color w:val="111111"/>
          <w:sz w:val="28"/>
          <w:sz w:val="28"/>
          <w:szCs w:val="28"/>
          <w:rtl w:val="true"/>
          <w:lang w:bidi="ar-SA"/>
        </w:rPr>
        <w:t>عظامه حياً وميتاً سواء</w:t>
      </w:r>
      <w:r>
        <w:rPr>
          <w:rFonts w:eastAsia="Amiri" w:cs="Amiri" w:ascii="Amiri" w:hAnsi="Amiri"/>
          <w:color w:val="111111"/>
          <w:sz w:val="28"/>
          <w:szCs w:val="28"/>
          <w:rtl w:val="true"/>
          <w:lang w:bidi="ar-SA"/>
        </w:rPr>
        <w:t>.</w:t>
      </w:r>
      <w:r>
        <w:rPr>
          <w:rStyle w:val="FootnoteAnchor"/>
          <w:rtl w:val="true"/>
        </w:rPr>
        <w:footnoteReference w:id="1301"/>
      </w:r>
      <w:r>
        <w:rPr>
          <w:rFonts w:ascii="Amiri" w:hAnsi="Amiri" w:eastAsia="Amiri" w:cs="Amiri"/>
          <w:color w:val="111111"/>
          <w:sz w:val="28"/>
          <w:sz w:val="28"/>
          <w:szCs w:val="28"/>
          <w:rtl w:val="true"/>
          <w:lang w:bidi="ar-SA"/>
        </w:rPr>
        <w:t>كتاب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نحوه</w:t>
      </w:r>
      <w:r>
        <w:rPr>
          <w:rFonts w:eastAsia="Amiri" w:cs="Amiri" w:ascii="Amiri" w:hAnsi="Amiri"/>
          <w:color w:val="111111"/>
          <w:sz w:val="28"/>
          <w:szCs w:val="28"/>
          <w:rtl w:val="true"/>
          <w:lang w:bidi="ar-SA"/>
        </w:rPr>
        <w:t>.</w:t>
      </w:r>
      <w:r>
        <w:rPr>
          <w:rStyle w:val="FootnoteAnchor"/>
        </w:rPr>
        <w:footnoteReference w:id="1302"/>
      </w:r>
      <w:r>
        <w:rPr>
          <w:rFonts w:eastAsia="Amiri" w:cs="Amiri" w:ascii="Amiri" w:hAnsi="Amiri"/>
          <w:color w:val="111111"/>
          <w:sz w:val="28"/>
          <w:szCs w:val="28"/>
          <w:lang w:bidi="ar-SA"/>
        </w:rPr>
        <w:t>31132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من المسلم ميتاً ما حرم منه حيّاً، فمن فعل بالميّت ما يكون في ذلك الفعل هلاك الحيّ فعليه الدية، وما كان دون ذلك فبحسابه، والدية في الميّت كالدية في الجنين قبل أن ينشأ فيه الروح، وما أصيب من اعضائه فعلى حساب ذلك، وليست تورّث، لأنّه فعل ما فعل به بعد موته، فلما مثّل به كان الواجب في ذلك التمثيل له دون ورثته، يُقضى منه دَين إن كان عليه، ويُحجُّ عنه إن كان صرورة، ويُعتق ويُتصدّق، ويُجعل في أبواب البِرّ عنه</w:t>
      </w:r>
      <w:r>
        <w:rPr>
          <w:rFonts w:eastAsia="Amiri" w:cs="Amiri" w:ascii="Amiri" w:hAnsi="Amiri"/>
          <w:color w:val="111111"/>
          <w:sz w:val="28"/>
          <w:szCs w:val="28"/>
          <w:rtl w:val="true"/>
          <w:lang w:bidi="ar-SA"/>
        </w:rPr>
        <w:t>.</w:t>
      </w:r>
      <w:r>
        <w:rPr>
          <w:rStyle w:val="FootnoteAnchor"/>
          <w:rtl w:val="true"/>
        </w:rPr>
        <w:footnoteReference w:id="1303"/>
      </w:r>
    </w:p>
    <w:p>
      <w:pPr>
        <w:pStyle w:val="BookText"/>
        <w:rPr/>
      </w:pPr>
      <w:r>
        <w:rPr>
          <w:rFonts w:ascii="IRNazanin" w:hAnsi="IRNazanin" w:eastAsia="IRNazanin"/>
          <w:color w:val="111111"/>
          <w:sz w:val="28"/>
          <w:sz w:val="28"/>
          <w:szCs w:val="28"/>
          <w:rtl w:val="true"/>
          <w:lang w:bidi="fa-IR"/>
        </w:rPr>
        <w:t xml:space="preserve">والصَّرورة يقال للذي لم يحج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عن الحسين بن موسى،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الصباح،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الربيع ابا جعفر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الطواف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مات فلان مولاك البارحة فقطع فلان مولاك رأسه بعد موته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فاستشاط</w:t>
      </w:r>
      <w:r>
        <w:rPr>
          <w:rStyle w:val="FootnoteAnchor"/>
          <w:rtl w:val="true"/>
        </w:rPr>
        <w:footnoteReference w:id="1304"/>
      </w:r>
      <w:r>
        <w:rPr>
          <w:rFonts w:ascii="IRNazanin" w:hAnsi="IRNazanin" w:eastAsia="IRNazanin"/>
          <w:color w:val="111111"/>
          <w:sz w:val="28"/>
          <w:sz w:val="28"/>
          <w:szCs w:val="28"/>
          <w:rtl w:val="true"/>
          <w:lang w:bidi="fa-IR"/>
        </w:rPr>
        <w:t>وغضب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لابن شبرمة وابن أبي ليلى وعدّة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القضاة والفقهاء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تقولون في هذا؟ فكلٌّ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عندنا في هذا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يردّد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أقتله ام لا؟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عندنا في هذا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قدم</w:t>
      </w:r>
      <w:r>
        <w:rPr>
          <w:rStyle w:val="FootnoteAnchor"/>
          <w:rtl w:val="true"/>
        </w:rPr>
        <w:footnoteReference w:id="1305"/>
      </w:r>
      <w:r>
        <w:rPr>
          <w:rFonts w:ascii="Amiri" w:hAnsi="Amiri" w:eastAsia="Amiri" w:cs="Amiri"/>
          <w:color w:val="111111"/>
          <w:sz w:val="28"/>
          <w:sz w:val="28"/>
          <w:szCs w:val="28"/>
          <w:rtl w:val="true"/>
          <w:lang w:bidi="ar-SA"/>
        </w:rPr>
        <w:t xml:space="preserve">رجل الساعة فان كان عند أحد شيء فعنده الجواب في هذا وهو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دخل المسعى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اليه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معرفتنا بشغل ما أنت فيه السألناك أن تأتينا ولكن أجبنا في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الربيع وهو على المروة فأبلغه الرسالة،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ترى شُغُل ما أنا فيه وقِبَلَك</w:t>
      </w:r>
      <w:r>
        <w:rPr>
          <w:rStyle w:val="FootnoteAnchor"/>
          <w:rtl w:val="true"/>
        </w:rPr>
        <w:footnoteReference w:id="1306"/>
      </w:r>
      <w:r>
        <w:rPr>
          <w:rFonts w:ascii="IRNazanin" w:hAnsi="IRNazanin" w:eastAsia="IRNazanin"/>
          <w:color w:val="111111"/>
          <w:sz w:val="28"/>
          <w:sz w:val="28"/>
          <w:szCs w:val="28"/>
          <w:rtl w:val="true"/>
          <w:lang w:bidi="fa-IR"/>
        </w:rPr>
        <w:t>الفقهاء والعلماء فسلهم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سألهم</w:t>
      </w:r>
      <w:r>
        <w:rPr>
          <w:rStyle w:val="FootnoteAnchor"/>
          <w:rtl w:val="true"/>
        </w:rPr>
        <w:footnoteReference w:id="1307"/>
      </w:r>
      <w:r>
        <w:rPr>
          <w:rFonts w:ascii="Amiri" w:hAnsi="Amiri" w:eastAsia="Amiri" w:cs="Amiri"/>
          <w:color w:val="111111"/>
          <w:sz w:val="28"/>
          <w:sz w:val="28"/>
          <w:szCs w:val="28"/>
          <w:rtl w:val="true"/>
          <w:lang w:bidi="ar-SA"/>
        </w:rPr>
        <w:t>ولم يكن</w:t>
      </w:r>
      <w:r>
        <w:rPr>
          <w:rStyle w:val="FootnoteAnchor"/>
          <w:rtl w:val="true"/>
        </w:rPr>
        <w:footnoteReference w:id="1308"/>
      </w:r>
      <w:r>
        <w:rPr>
          <w:rFonts w:ascii="Amiri" w:hAnsi="Amiri" w:eastAsia="Amiri" w:cs="Amiri"/>
          <w:color w:val="111111"/>
          <w:sz w:val="28"/>
          <w:sz w:val="28"/>
          <w:szCs w:val="28"/>
          <w:rtl w:val="true"/>
          <w:lang w:bidi="ar-SA"/>
        </w:rPr>
        <w:t>عندهم فيه 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فَردَّه اليه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اسألك 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اجبتنا فيه فليس عند القوم في هذا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افرغ ممّا أنا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فرغ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w:t>
      </w:r>
      <w:r>
        <w:rPr>
          <w:rStyle w:val="FootnoteAnchor"/>
          <w:rtl w:val="true"/>
        </w:rPr>
        <w:footnoteReference w:id="1309"/>
      </w:r>
      <w:r>
        <w:rPr>
          <w:rFonts w:ascii="Amiri" w:hAnsi="Amiri" w:eastAsia="Amiri" w:cs="Amiri"/>
          <w:color w:val="111111"/>
          <w:sz w:val="28"/>
          <w:sz w:val="28"/>
          <w:szCs w:val="28"/>
          <w:rtl w:val="true"/>
          <w:lang w:bidi="ar-SA"/>
        </w:rPr>
        <w:t>في جانب المسجد الحرام فقال للربيع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فقل له عليه مائة دينار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فأبلغه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فسله كيف صار عليه مائة دينار؟ 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النطفة عشرون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العلقة عشرون، وفي المضغة عشرون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العظم عشرون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اللحم عشرون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انشأناه خلقاً آخر، وهذا هو میّت بمنزلته قبل أن ينفخ فيه الروح في بطن اُمّه جنيناً</w:t>
      </w:r>
      <w:r>
        <w:rPr>
          <w:rFonts w:eastAsia="IRNazanin" w:cs="IRNazanin"/>
          <w:color w:val="111111"/>
          <w:sz w:val="28"/>
          <w:szCs w:val="28"/>
          <w:rtl w:val="true"/>
          <w:lang w:bidi="fa-IR"/>
        </w:rPr>
        <w:t>.</w:t>
      </w:r>
      <w:r>
        <w:rPr>
          <w:rStyle w:val="FootnoteAnchor"/>
          <w:rtl w:val="true"/>
        </w:rPr>
        <w:footnoteReference w:id="131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اليه فأخبره بالجواب</w:t>
      </w:r>
      <w:r>
        <w:rPr>
          <w:rStyle w:val="FootnoteAnchor"/>
          <w:rtl w:val="true"/>
        </w:rPr>
        <w:footnoteReference w:id="1311"/>
      </w:r>
      <w:r>
        <w:rPr>
          <w:rFonts w:ascii="Amiri" w:hAnsi="Amiri" w:eastAsia="Amiri" w:cs="Amiri"/>
          <w:color w:val="111111"/>
          <w:sz w:val="28"/>
          <w:sz w:val="28"/>
          <w:szCs w:val="28"/>
          <w:rtl w:val="true"/>
          <w:lang w:bidi="ar-SA"/>
        </w:rPr>
        <w:t>فأعجبهم ذلك</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اليه فسله الدنانير لمن هي؟ لورثته أم لا؟</w:t>
      </w:r>
      <w:r>
        <w:rPr>
          <w:rStyle w:val="FootnoteAnchor"/>
          <w:rtl w:val="true"/>
        </w:rPr>
        <w:footnoteReference w:id="1312"/>
      </w: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لورثته فيها شيء انّما هذا شيء اُتي</w:t>
      </w:r>
      <w:r>
        <w:rPr>
          <w:rStyle w:val="FootnoteAnchor"/>
          <w:rtl w:val="true"/>
        </w:rPr>
        <w:footnoteReference w:id="1313"/>
      </w:r>
      <w:r>
        <w:rPr>
          <w:rFonts w:ascii="Amiri" w:hAnsi="Amiri" w:eastAsia="Amiri" w:cs="Amiri"/>
          <w:color w:val="111111"/>
          <w:sz w:val="28"/>
          <w:sz w:val="28"/>
          <w:szCs w:val="28"/>
          <w:rtl w:val="true"/>
          <w:lang w:bidi="ar-SA"/>
        </w:rPr>
        <w:t>اليه في بدنه</w:t>
      </w:r>
      <w:r>
        <w:rPr>
          <w:rStyle w:val="FootnoteAnchor"/>
          <w:rtl w:val="true"/>
        </w:rPr>
        <w:footnoteReference w:id="1314"/>
      </w:r>
      <w:r>
        <w:rPr>
          <w:rFonts w:ascii="Amiri" w:hAnsi="Amiri" w:eastAsia="Amiri" w:cs="Amiri"/>
          <w:color w:val="111111"/>
          <w:sz w:val="28"/>
          <w:sz w:val="28"/>
          <w:szCs w:val="28"/>
          <w:rtl w:val="true"/>
          <w:lang w:bidi="ar-SA"/>
        </w:rPr>
        <w:t xml:space="preserve">بعد موته یُحجُّ بها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يُتَصدَّق بها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تصير</w:t>
      </w:r>
      <w:r>
        <w:rPr>
          <w:rStyle w:val="FootnoteAnchor"/>
          <w:rtl w:val="true"/>
        </w:rPr>
        <w:footnoteReference w:id="1315"/>
      </w:r>
      <w:r>
        <w:rPr>
          <w:rFonts w:ascii="Amiri" w:hAnsi="Amiri" w:eastAsia="Amiri" w:cs="Amiri"/>
          <w:color w:val="111111"/>
          <w:sz w:val="28"/>
          <w:sz w:val="28"/>
          <w:szCs w:val="28"/>
          <w:rtl w:val="true"/>
          <w:lang w:bidi="ar-SA"/>
        </w:rPr>
        <w:t>في سبيل من سبل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فزعم الرجل انّهم رَدُّوا</w:t>
      </w:r>
      <w:r>
        <w:rPr>
          <w:rStyle w:val="FootnoteAnchor"/>
          <w:rtl w:val="true"/>
        </w:rPr>
        <w:footnoteReference w:id="1316"/>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فيها ابو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بستة</w:t>
      </w:r>
      <w:r>
        <w:rPr>
          <w:rStyle w:val="FootnoteAnchor"/>
          <w:rtl w:val="true"/>
        </w:rPr>
        <w:footnoteReference w:id="1317"/>
      </w:r>
      <w:r>
        <w:rPr>
          <w:rFonts w:ascii="Amiri" w:hAnsi="Amiri" w:eastAsia="Amiri" w:cs="Amiri"/>
          <w:color w:val="111111"/>
          <w:sz w:val="28"/>
          <w:sz w:val="28"/>
          <w:szCs w:val="28"/>
          <w:rtl w:val="true"/>
          <w:lang w:bidi="ar-SA"/>
        </w:rPr>
        <w:t>وثلاثين مسألة ولم يحفظ الرجل الا قدر هذا الجواب</w:t>
      </w:r>
      <w:r>
        <w:rPr>
          <w:rFonts w:eastAsia="Amiri" w:cs="Amiri" w:ascii="Amiri" w:hAnsi="Amiri"/>
          <w:color w:val="111111"/>
          <w:sz w:val="28"/>
          <w:szCs w:val="28"/>
          <w:rtl w:val="true"/>
          <w:lang w:bidi="ar-SA"/>
        </w:rPr>
        <w:t>.</w:t>
      </w:r>
      <w:r>
        <w:rPr>
          <w:rStyle w:val="FootnoteAnchor"/>
        </w:rPr>
        <w:footnoteReference w:id="1318"/>
      </w:r>
      <w:r>
        <w:rPr>
          <w:rFonts w:eastAsia="Amiri" w:cs="Amiri" w:ascii="Amiri" w:hAnsi="Amiri"/>
          <w:color w:val="111111"/>
          <w:sz w:val="28"/>
          <w:szCs w:val="28"/>
          <w:lang w:bidi="ar-SA"/>
        </w:rPr>
        <w:t>31134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محمد بن حفص، 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قطع رأس رجل ميّت؟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منه ميّتاً كما حرّم منه حيّاً فمن فعل بميّت فعلاً يكون في مثله اجتياح</w:t>
      </w:r>
      <w:r>
        <w:rPr>
          <w:rStyle w:val="FootnoteAnchor"/>
          <w:rtl w:val="true"/>
        </w:rPr>
        <w:footnoteReference w:id="1319"/>
      </w:r>
      <w:r>
        <w:rPr>
          <w:rFonts w:ascii="Amiri" w:hAnsi="Amiri" w:eastAsia="Amiri" w:cs="Amiri"/>
          <w:color w:val="111111"/>
          <w:sz w:val="28"/>
          <w:sz w:val="28"/>
          <w:szCs w:val="28"/>
          <w:rtl w:val="true"/>
          <w:lang w:bidi="ar-SA"/>
        </w:rPr>
        <w:t xml:space="preserve">نفس الحيّ فعليه الدية، فسألت عن ذلك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قطع رأس ميّت أو شقّ بطنه أو فعل به ما يكون فيه اجتياح نفس الحيّ فعليه دية النفس كاملة؟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دیته دية الجنين في بطن اُمّه قبل أن تنشأ فيه الروح وذلك مائة دينار وهي لورثته، ودية هذا هي له لا للورثة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الفرق بينهما؟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الجنين أمر مستقبل مرجوٌّ نفعه وهذا قد مضى وذهبت منفعته فلمّا مثّل به بعد موته صارت ديته بتلك المثلة له لا لغيره، يحجّ بها عنه ويفعل بها أبواب الخير والبرّ من صدقة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أراد رجل أن يحفر له ليغسّله في الحفرة فسَدَر</w:t>
      </w:r>
      <w:r>
        <w:rPr>
          <w:rStyle w:val="FootnoteAnchor"/>
          <w:rtl w:val="true"/>
        </w:rPr>
        <w:footnoteReference w:id="1320"/>
      </w:r>
      <w:r>
        <w:rPr>
          <w:rFonts w:ascii="IRNazanin" w:hAnsi="IRNazanin" w:eastAsia="IRNazanin"/>
          <w:color w:val="111111"/>
          <w:sz w:val="28"/>
          <w:sz w:val="28"/>
          <w:szCs w:val="28"/>
          <w:rtl w:val="true"/>
          <w:lang w:bidi="fa-IR"/>
        </w:rPr>
        <w:t>الرجل ممّا يحفر فدیر به فمالت مسحاته في يده فأصاب بطنه فشقّه فما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هكذا فهو خطأ وكفّارته عتق رقبة أو صيام شهرين متتابعين أو صدقة على ستّين مسكيناً، مدّ لكل مسکین بمدّ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Style w:val="FootnoteAnchor"/>
        </w:rPr>
        <w:footnoteReference w:id="1321"/>
      </w:r>
      <w:r>
        <w:rPr>
          <w:rFonts w:eastAsia="IRNazanin" w:cs="IRNazanin"/>
          <w:color w:val="111111"/>
          <w:sz w:val="28"/>
          <w:szCs w:val="28"/>
          <w:lang w:bidi="fa-IR"/>
        </w:rPr>
        <w:t>31135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ابراهيم، عن أبيه، عن محمد بن حفص، عن الحسين بن خالد، ورواه محمد بن علي بن محبوب، عن محمد بن الحسين، عن محمد بن اشیم، عن الحسين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رُوينا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حديثاً أحبُّ أن أسمعه منك</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انّه قال في رجل قطع رأس رجل ميت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حرّم من المسلم ميّتاً ما حرّم منه حياً فمن فعل بمیت ما يكون في ذلك اجتياح نفس الحي فعليه الدية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قطع رأس رجل ميت</w:t>
      </w:r>
      <w:r>
        <w:rPr>
          <w:rStyle w:val="FootnoteAnchor"/>
          <w:rtl w:val="true"/>
        </w:rPr>
        <w:footnoteReference w:id="1322"/>
      </w:r>
      <w:r>
        <w:rPr>
          <w:rFonts w:ascii="IRNazanin" w:hAnsi="IRNazanin" w:eastAsia="IRNazanin"/>
          <w:color w:val="111111"/>
          <w:sz w:val="28"/>
          <w:sz w:val="28"/>
          <w:szCs w:val="28"/>
          <w:rtl w:val="true"/>
          <w:lang w:bidi="fa-IR"/>
        </w:rPr>
        <w:t>أو شقَّ بطنه أو فعل به ما يكون في ذلك الفعل اجتياح نفس الحيّ فعليه الدية دية النفس كاملة؟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ثمّ أشار إليّ باصبعه الخنصر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لهذه دية؟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فتراه دية النفس؟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دية هذه اذا قطع رأسه وهو ميت؟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ديته دية الجنين في بطن اُمّه قبل أن ينشأ فيه الروح وذلك مائة دينار</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وسرّني ما أجابني فيه، قال</w:t>
      </w:r>
      <w:r>
        <w:rPr>
          <w:rFonts w:eastAsia="Amiri" w:cs="Amiri" w:ascii="Amiri" w:hAnsi="Amiri"/>
          <w:color w:val="111111"/>
          <w:sz w:val="28"/>
          <w:szCs w:val="28"/>
          <w:rtl w:val="true"/>
          <w:lang w:bidi="ar-SA"/>
        </w:rPr>
        <w:t>:</w:t>
      </w:r>
      <w:r>
        <w:rPr>
          <w:rStyle w:val="FootnoteAnchor"/>
          <w:rtl w:val="true"/>
        </w:rPr>
        <w:footnoteReference w:id="1323"/>
      </w:r>
      <w:r>
        <w:rPr>
          <w:rFonts w:ascii="Amiri" w:hAnsi="Amiri" w:eastAsia="Amiri" w:cs="Amiri"/>
          <w:color w:val="111111"/>
          <w:sz w:val="28"/>
          <w:sz w:val="28"/>
          <w:szCs w:val="28"/>
          <w:rtl w:val="true"/>
          <w:lang w:bidi="ar-SA"/>
        </w:rPr>
        <w:t>لِمَ لا تستوفي مسألتك؟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فيها اكثر مما اجبتني فيه</w:t>
      </w:r>
      <w:r>
        <w:rPr>
          <w:rStyle w:val="FootnoteAnchor"/>
          <w:rtl w:val="true"/>
        </w:rPr>
        <w:footnoteReference w:id="1324"/>
      </w:r>
      <w:r>
        <w:rPr>
          <w:rFonts w:ascii="Amiri" w:hAnsi="Amiri" w:eastAsia="Amiri" w:cs="Amiri"/>
          <w:color w:val="111111"/>
          <w:sz w:val="28"/>
          <w:sz w:val="28"/>
          <w:szCs w:val="28"/>
          <w:rtl w:val="true"/>
          <w:lang w:bidi="ar-SA"/>
        </w:rPr>
        <w:t xml:space="preserve">الاّ أن يكون شيء </w:t>
      </w:r>
      <w:bookmarkStart w:id="357" w:name="pg13476_129235"/>
    </w:p>
    <w:p>
      <w:pPr>
        <w:pStyle w:val="BookText"/>
        <w:rPr/>
      </w:pPr>
      <w:bookmarkEnd w:id="357"/>
      <w:r>
        <w:rPr>
          <w:rFonts w:ascii="IRNazanin" w:hAnsi="IRNazanin" w:eastAsia="IRNazanin"/>
          <w:color w:val="111111"/>
          <w:sz w:val="28"/>
          <w:sz w:val="28"/>
          <w:szCs w:val="28"/>
          <w:rtl w:val="true"/>
          <w:lang w:bidi="fa-IR"/>
        </w:rPr>
        <w:t>لا اعرفه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الجنين اذا ضُربت اُمّه فسقط من بطنها قبل أن تنشأ فيه الروح مائة دينار وهي لورثته، وان دية هذا إذا قطع رأسه أو شق بطنه فليس هي لورثته أنّما هي له دون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الفرق بينهما؟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الجنين مستقبَل مرجوٌّ نفعه وان هذا قد مضى فذهبت منفعته، فلمّا مُثَّل به بعد موته صارت ديته بتلك المثلة له لا لغيره يُحجُّ بها عنه و يُفعل بها أبواب الخير والبِرّ من صدقة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أراد رجل ان يحفر له ليغسله في الحفرة فسدر</w:t>
      </w:r>
      <w:r>
        <w:rPr>
          <w:rStyle w:val="FootnoteAnchor"/>
          <w:rtl w:val="true"/>
        </w:rPr>
        <w:footnoteReference w:id="1325"/>
      </w:r>
      <w:r>
        <w:rPr>
          <w:rFonts w:ascii="IRNazanin" w:hAnsi="IRNazanin" w:eastAsia="IRNazanin"/>
          <w:color w:val="111111"/>
          <w:sz w:val="28"/>
          <w:sz w:val="28"/>
          <w:szCs w:val="28"/>
          <w:rtl w:val="true"/>
          <w:lang w:bidi="fa-IR"/>
        </w:rPr>
        <w:t>الرجل مما يحفر فدیر به فمالت مسحاته في يده فأصاب بطنه فشقه فما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هكذا فهو خطأ وكفّارته عتق رقبة أو صيام شهرين متتابعين أو صدقة على ستين مسكيناً مدّ لكل مسکین بمدّ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Style w:val="FootnoteAnchor"/>
          <w:rtl w:val="true"/>
        </w:rPr>
        <w:footnoteReference w:id="1326"/>
      </w:r>
    </w:p>
    <w:p>
      <w:pPr>
        <w:pStyle w:val="Heading3"/>
        <w:numPr>
          <w:ilvl w:val="2"/>
          <w:numId w:val="1"/>
        </w:numPr>
        <w:rPr/>
      </w:pPr>
      <w:bookmarkStart w:id="358" w:name="__RefHeading___Toc2278412_2616395394"/>
      <w:bookmarkStart w:id="359" w:name="_Toc124"/>
      <w:bookmarkEnd w:id="358"/>
      <w:r>
        <w:rPr>
          <w:rtl w:val="true"/>
        </w:rPr>
        <w:t>باب</w:t>
      </w:r>
      <w:r>
        <w:rPr>
          <w:rtl w:val="true"/>
        </w:rPr>
        <w:t>(</w:t>
      </w:r>
      <w:r>
        <w:rPr/>
        <w:t>14</w:t>
      </w:r>
      <w:r>
        <w:rPr>
          <w:rtl w:val="true"/>
        </w:rPr>
        <w:t>)</w:t>
      </w:r>
      <w:r>
        <w:rPr>
          <w:rtl w:val="true"/>
        </w:rPr>
        <w:t>حكم من قطع انف العبد أو ذَكَره</w:t>
      </w:r>
      <w:bookmarkEnd w:id="359"/>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قطع انف العبد أو ذَكَره </w:t>
      </w:r>
      <w:r>
        <w:rPr>
          <w:rFonts w:eastAsia="Amiri" w:cs="Amiri" w:ascii="Amiri" w:hAnsi="Amiri"/>
          <w:color w:val="111111"/>
          <w:sz w:val="28"/>
          <w:szCs w:val="28"/>
          <w:lang w:bidi="ar-SA"/>
        </w:rPr>
        <w:t>31136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محمد بن الحسين، عن محمد بن يحيى، عن غياث،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w:t>
      </w:r>
      <w:bookmarkStart w:id="360" w:name="pg13476_129236"/>
    </w:p>
    <w:p>
      <w:pPr>
        <w:pStyle w:val="BookText"/>
        <w:rPr/>
      </w:pPr>
      <w:bookmarkEnd w:id="360"/>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قطع انف العبد وذَكَره أو شيء يحيط بقيمته أدّى إلى مولاه قيمة العبد وأخذ العبد</w:t>
      </w:r>
      <w:r>
        <w:rPr>
          <w:rFonts w:eastAsia="Amiri" w:cs="Amiri" w:ascii="Amiri" w:hAnsi="Amiri"/>
          <w:color w:val="111111"/>
          <w:sz w:val="28"/>
          <w:szCs w:val="28"/>
          <w:rtl w:val="true"/>
          <w:lang w:bidi="ar-SA"/>
        </w:rPr>
        <w:t>.</w:t>
      </w:r>
      <w:r>
        <w:rPr>
          <w:rStyle w:val="FootnoteAnchor"/>
          <w:rtl w:val="true"/>
        </w:rPr>
        <w:footnoteReference w:id="1327"/>
      </w:r>
    </w:p>
    <w:p>
      <w:pPr>
        <w:pStyle w:val="Heading3"/>
        <w:numPr>
          <w:ilvl w:val="2"/>
          <w:numId w:val="1"/>
        </w:numPr>
        <w:rPr/>
      </w:pPr>
      <w:bookmarkStart w:id="361" w:name="__RefHeading___Toc2278414_2616395394"/>
      <w:bookmarkStart w:id="362" w:name="_Toc125"/>
      <w:bookmarkEnd w:id="361"/>
      <w:r>
        <w:rPr>
          <w:rtl w:val="true"/>
        </w:rPr>
        <w:t>باب</w:t>
      </w:r>
      <w:r>
        <w:rPr>
          <w:rtl w:val="true"/>
        </w:rPr>
        <w:t>(</w:t>
      </w:r>
      <w:r>
        <w:rPr/>
        <w:t>15</w:t>
      </w:r>
      <w:r>
        <w:rPr>
          <w:rtl w:val="true"/>
        </w:rPr>
        <w:t>)</w:t>
      </w:r>
      <w:r>
        <w:rPr>
          <w:rtl w:val="true"/>
        </w:rPr>
        <w:t>جواز هبة الوليّ الدية</w:t>
      </w:r>
      <w:bookmarkEnd w:id="362"/>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هبة الوليّ الدية </w:t>
      </w:r>
      <w:r>
        <w:rPr>
          <w:rFonts w:eastAsia="Amiri" w:cs="Amiri" w:ascii="Amiri" w:hAnsi="Amiri"/>
          <w:color w:val="111111"/>
          <w:sz w:val="28"/>
          <w:szCs w:val="28"/>
          <w:lang w:bidi="ar-SA"/>
        </w:rPr>
        <w:t>31137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في رجل فقئت عين ابنه وهو صغير، فوهب الأب للذي فقأ عين ولده دية العين،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w:t>
      </w:r>
      <w:r>
        <w:rPr>
          <w:rFonts w:eastAsia="Amiri" w:cs="Amiri" w:ascii="Amiri" w:hAnsi="Amiri"/>
          <w:color w:val="111111"/>
          <w:sz w:val="28"/>
          <w:szCs w:val="28"/>
          <w:rtl w:val="true"/>
          <w:lang w:bidi="ar-SA"/>
        </w:rPr>
        <w:t>.</w:t>
      </w:r>
      <w:r>
        <w:rPr>
          <w:rStyle w:val="FootnoteAnchor"/>
          <w:rtl w:val="true"/>
        </w:rPr>
        <w:footnoteReference w:id="1328"/>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للأَب أَن يهب من فقأ عين إبنه وهو صغير إلاّ اذا كانت هناك مصلحة للطفل في المستقبل، مثل أن يعد الضارب الإبن بتزويجه من إبنته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اذا لم تكن هناك مصلحة فالأَب يضمن الدية اذا وهب</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الطفل بالغاً شرعاً فله أَن يقتص في العمد أو يأخذ الدية في الخطأ أو يعفو عنه</w:t>
      </w:r>
      <w:r>
        <w:rPr>
          <w:rFonts w:eastAsia="Amiri" w:cs="Amiri" w:ascii="Amiri" w:hAnsi="Amiri"/>
          <w:color w:val="111111"/>
          <w:sz w:val="28"/>
          <w:szCs w:val="28"/>
          <w:rtl w:val="true"/>
          <w:lang w:bidi="ar-SA"/>
        </w:rPr>
        <w:t xml:space="preserve">. </w:t>
      </w:r>
      <w:bookmarkStart w:id="363" w:name="pg13476_129237"/>
    </w:p>
    <w:p>
      <w:pPr>
        <w:pStyle w:val="Heading2"/>
        <w:numPr>
          <w:ilvl w:val="1"/>
          <w:numId w:val="1"/>
        </w:numPr>
        <w:rPr/>
      </w:pPr>
      <w:bookmarkStart w:id="364" w:name="__RefHeading___Toc2278416_2616395394"/>
      <w:bookmarkStart w:id="365" w:name="_Toc126"/>
      <w:bookmarkEnd w:id="363"/>
      <w:bookmarkEnd w:id="364"/>
      <w:r>
        <w:rPr>
          <w:rtl w:val="true"/>
        </w:rPr>
        <w:t>أبواب ديات المنافع</w:t>
      </w:r>
      <w:bookmarkEnd w:id="365"/>
    </w:p>
    <w:p>
      <w:pPr>
        <w:pStyle w:val="Heading3"/>
        <w:numPr>
          <w:ilvl w:val="2"/>
          <w:numId w:val="1"/>
        </w:numPr>
        <w:rPr/>
      </w:pPr>
      <w:bookmarkStart w:id="366" w:name="__RefHeading___Toc2278418_2616395394"/>
      <w:bookmarkStart w:id="367" w:name="_Toc127"/>
      <w:bookmarkEnd w:id="366"/>
      <w:r>
        <w:rPr>
          <w:rtl w:val="true"/>
        </w:rPr>
        <w:t xml:space="preserve">باب </w:t>
      </w:r>
      <w:r>
        <w:rPr>
          <w:rtl w:val="true"/>
        </w:rPr>
        <w:t>(</w:t>
      </w:r>
      <w:r>
        <w:rPr/>
        <w:t>1</w:t>
      </w:r>
      <w:r>
        <w:rPr>
          <w:rtl w:val="true"/>
        </w:rPr>
        <w:t>)</w:t>
      </w:r>
      <w:r>
        <w:rPr>
          <w:rtl w:val="true"/>
        </w:rPr>
        <w:t>دية نقص الكلام وثقل اللسان</w:t>
      </w:r>
      <w:bookmarkEnd w:id="367"/>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نقص الكلام وثقل اللسان </w:t>
      </w:r>
      <w:r>
        <w:rPr>
          <w:rFonts w:eastAsia="Amiri" w:cs="Amiri" w:ascii="Amiri" w:hAnsi="Amiri"/>
          <w:color w:val="111111"/>
          <w:sz w:val="28"/>
          <w:szCs w:val="28"/>
          <w:lang w:bidi="ar-SA"/>
        </w:rPr>
        <w:t>31138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محبوب، ومحمد بن يحيى، عن أحمد بن محمد، عن ابن محبوب، عن أبي أيوب، عن سليمان بن خالد،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ضرب رجلاً في رأسه فثقل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يعرض عليه حروف المعجم كلّها ثمَّ يُعطى الدية</w:t>
      </w:r>
      <w:r>
        <w:rPr>
          <w:rStyle w:val="FootnoteAnchor"/>
          <w:rtl w:val="true"/>
        </w:rPr>
        <w:footnoteReference w:id="1329"/>
      </w:r>
      <w:r>
        <w:rPr>
          <w:rFonts w:ascii="Amiri" w:hAnsi="Amiri" w:eastAsia="Amiri" w:cs="Amiri"/>
          <w:color w:val="111111"/>
          <w:sz w:val="28"/>
          <w:sz w:val="28"/>
          <w:szCs w:val="28"/>
          <w:rtl w:val="true"/>
          <w:lang w:bidi="ar-SA"/>
        </w:rPr>
        <w:t>بحصّة ما لم يفصحه منها</w:t>
      </w:r>
      <w:r>
        <w:rPr>
          <w:rFonts w:eastAsia="Amiri" w:cs="Amiri" w:ascii="Amiri" w:hAnsi="Amiri"/>
          <w:color w:val="111111"/>
          <w:sz w:val="28"/>
          <w:szCs w:val="28"/>
          <w:rtl w:val="true"/>
          <w:lang w:bidi="ar-SA"/>
        </w:rPr>
        <w:t>.</w:t>
      </w:r>
      <w:r>
        <w:rPr>
          <w:rStyle w:val="FootnoteAnchor"/>
          <w:rtl w:val="true"/>
        </w:rPr>
        <w:footnoteReference w:id="1330"/>
      </w:r>
      <w:r>
        <w:rPr>
          <w:rStyle w:val="FootnoteAnchor"/>
          <w:rtl w:val="true"/>
        </w:rPr>
        <w:footnoteReference w:id="1331"/>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بن محبوب مثله</w:t>
      </w:r>
      <w:r>
        <w:rPr>
          <w:rFonts w:eastAsia="Amiri" w:cs="Amiri" w:ascii="Amiri" w:hAnsi="Amiri"/>
          <w:color w:val="111111"/>
          <w:sz w:val="28"/>
          <w:szCs w:val="28"/>
          <w:rtl w:val="true"/>
          <w:lang w:bidi="ar-SA"/>
        </w:rPr>
        <w:t>.</w:t>
      </w:r>
      <w:r>
        <w:rPr>
          <w:rStyle w:val="FootnoteAnchor"/>
          <w:rtl w:val="true"/>
        </w:rPr>
        <w:footnoteReference w:id="1332"/>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البزنطي،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ضرب رجلا بعصاً على رأسه فثقل لسانه؟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 عليه حروف المعجم فما أفصح منها فلا شيء فيه وما لم يفصح به كان عليه الدية وهي ثمانية وعشرون حرفاً</w:t>
      </w:r>
      <w:r>
        <w:rPr>
          <w:rFonts w:eastAsia="Amiri" w:cs="Amiri" w:ascii="Amiri" w:hAnsi="Amiri"/>
          <w:color w:val="111111"/>
          <w:sz w:val="28"/>
          <w:szCs w:val="28"/>
          <w:rtl w:val="true"/>
          <w:lang w:bidi="ar-SA"/>
        </w:rPr>
        <w:t>.</w:t>
      </w:r>
      <w:r>
        <w:rPr>
          <w:rStyle w:val="FootnoteAnchor"/>
        </w:rPr>
        <w:footnoteReference w:id="1333"/>
      </w:r>
      <w:r>
        <w:rPr>
          <w:rFonts w:eastAsia="Amiri" w:cs="Amiri" w:ascii="Amiri" w:hAnsi="Amiri"/>
          <w:color w:val="111111"/>
          <w:sz w:val="28"/>
          <w:szCs w:val="28"/>
          <w:lang w:bidi="ar-SA"/>
        </w:rPr>
        <w:t>31140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برجل ضُرب فذهب بعض كلامه وبقي البعض</w:t>
      </w:r>
      <w:r>
        <w:rPr>
          <w:rStyle w:val="FootnoteAnchor"/>
          <w:rtl w:val="true"/>
        </w:rPr>
        <w:footnoteReference w:id="1334"/>
      </w:r>
      <w:r>
        <w:rPr>
          <w:rFonts w:ascii="Amiri" w:hAnsi="Amiri" w:eastAsia="Amiri" w:cs="Amiri"/>
          <w:color w:val="111111"/>
          <w:sz w:val="28"/>
          <w:sz w:val="28"/>
          <w:szCs w:val="28"/>
          <w:rtl w:val="true"/>
          <w:lang w:bidi="ar-SA"/>
        </w:rPr>
        <w:t>فجعل ديته على حروف المعجم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بالمعجم فما نقص من كلامه فبحساب ذلك، والمعجم ثمانية وعشرون حرفاً فجعل ثمانية وعشرين جزءاً فما نقص من كلامه</w:t>
      </w:r>
      <w:r>
        <w:rPr>
          <w:rStyle w:val="FootnoteAnchor"/>
          <w:rtl w:val="true"/>
        </w:rPr>
        <w:footnoteReference w:id="1335"/>
      </w:r>
      <w:r>
        <w:rPr>
          <w:rFonts w:ascii="Amiri" w:hAnsi="Amiri" w:eastAsia="Amiri" w:cs="Amiri"/>
          <w:color w:val="111111"/>
          <w:sz w:val="28"/>
          <w:sz w:val="28"/>
          <w:szCs w:val="28"/>
          <w:rtl w:val="true"/>
          <w:lang w:bidi="ar-SA"/>
        </w:rPr>
        <w:t>فبحساب ذلك</w:t>
      </w:r>
      <w:r>
        <w:rPr>
          <w:rFonts w:eastAsia="Amiri" w:cs="Amiri" w:ascii="Amiri" w:hAnsi="Amiri"/>
          <w:color w:val="111111"/>
          <w:sz w:val="28"/>
          <w:szCs w:val="28"/>
          <w:rtl w:val="true"/>
          <w:lang w:bidi="ar-SA"/>
        </w:rPr>
        <w:t>.</w:t>
      </w:r>
      <w:r>
        <w:rPr>
          <w:rStyle w:val="FootnoteAnchor"/>
        </w:rPr>
        <w:footnoteReference w:id="1336"/>
      </w:r>
      <w:r>
        <w:rPr>
          <w:rFonts w:eastAsia="Amiri" w:cs="Amiri" w:ascii="Amiri" w:hAnsi="Amiri"/>
          <w:color w:val="111111"/>
          <w:sz w:val="28"/>
          <w:szCs w:val="28"/>
          <w:lang w:bidi="ar-SA"/>
        </w:rPr>
        <w:t>31141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حمّاد بن عيسى،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w:t>
      </w:r>
      <w:r>
        <w:rPr>
          <w:rStyle w:val="FootnoteAnchor"/>
          <w:rtl w:val="true"/>
        </w:rPr>
        <w:footnoteReference w:id="1337"/>
      </w:r>
      <w:r>
        <w:rPr>
          <w:rFonts w:ascii="Amiri" w:hAnsi="Amiri" w:eastAsia="Amiri" w:cs="Amiri"/>
          <w:color w:val="111111"/>
          <w:sz w:val="28"/>
          <w:sz w:val="28"/>
          <w:szCs w:val="28"/>
          <w:rtl w:val="true"/>
          <w:lang w:bidi="ar-SA"/>
        </w:rPr>
        <w:t xml:space="preserve">ضُرب الرجل على رأسه فثقل لسانه عرضت عليه حروف المعجم فما لم يفصح به منها يؤدي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 ذلك من المعجم، يقام أصل الدية على المعجم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يُعطى بحساب ما لم يفصح به منها وهي تسعة </w:t>
      </w:r>
    </w:p>
    <w:p>
      <w:pPr>
        <w:pStyle w:val="BookText"/>
        <w:rPr/>
      </w:pPr>
      <w:r>
        <w:rPr>
          <w:rFonts w:ascii="IRNazanin" w:hAnsi="IRNazanin" w:eastAsia="IRNazanin"/>
          <w:color w:val="111111"/>
          <w:sz w:val="28"/>
          <w:sz w:val="28"/>
          <w:szCs w:val="28"/>
          <w:rtl w:val="true"/>
          <w:lang w:bidi="fa-IR"/>
        </w:rPr>
        <w:t>وعشرون حرفاً</w:t>
      </w:r>
      <w:r>
        <w:rPr>
          <w:rFonts w:eastAsia="IRNazanin" w:cs="IRNazanin"/>
          <w:color w:val="111111"/>
          <w:sz w:val="28"/>
          <w:szCs w:val="28"/>
          <w:rtl w:val="true"/>
          <w:lang w:bidi="fa-IR"/>
        </w:rPr>
        <w:t>.</w:t>
      </w:r>
      <w:r>
        <w:rPr>
          <w:rStyle w:val="FootnoteAnchor"/>
        </w:rPr>
        <w:footnoteReference w:id="1338"/>
      </w:r>
      <w:r>
        <w:rPr>
          <w:rFonts w:eastAsia="Amiri" w:cs="Amiri" w:ascii="Amiri" w:hAnsi="Amiri"/>
          <w:color w:val="111111"/>
          <w:sz w:val="28"/>
          <w:szCs w:val="28"/>
          <w:lang w:bidi="ar-SA"/>
        </w:rPr>
        <w:t>31142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عبدالله بن المغيرة،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ضرب رجلاً بعصاً على رأسه فثقل لسانه؟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 عليه حروف المعجم فما أفصح منه به، وما لم يفصح به كان عليه الدية و هي تسعة وعشرون حرفاً</w:t>
      </w:r>
      <w:r>
        <w:rPr>
          <w:rFonts w:eastAsia="Amiri" w:cs="Amiri" w:ascii="Amiri" w:hAnsi="Amiri"/>
          <w:color w:val="111111"/>
          <w:sz w:val="28"/>
          <w:szCs w:val="28"/>
          <w:rtl w:val="true"/>
          <w:lang w:bidi="ar-SA"/>
        </w:rPr>
        <w:t>.</w:t>
      </w:r>
      <w:r>
        <w:rPr>
          <w:rStyle w:val="FootnoteAnchor"/>
          <w:rtl w:val="true"/>
        </w:rPr>
        <w:footnoteReference w:id="1339"/>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أنّ حروف المعجم ثمانية وعشرون حرفاً،لغةً وعرفاً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بعض اللغويَّين فجعل الألف حرفاً، والهمزة حرفاً آخر، فصار عدد الحروف تسعة وعشرين حرفاً حسب هذا التقسيم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والأفضل في هذه الأمور المرتبطة بالدية والأرش والحكومة هي المصالحة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يحيی والصفّار جميعاً، عن العبيدي، عن عثمان بن عيسى، عن سماعة،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ضرب غلامه ضربة</w:t>
      </w:r>
      <w:r>
        <w:rPr>
          <w:rStyle w:val="FootnoteAnchor"/>
          <w:rtl w:val="true"/>
        </w:rPr>
        <w:footnoteReference w:id="1340"/>
      </w:r>
      <w:r>
        <w:rPr>
          <w:rFonts w:ascii="Amiri" w:hAnsi="Amiri" w:eastAsia="Amiri" w:cs="Amiri"/>
          <w:color w:val="111111"/>
          <w:sz w:val="28"/>
          <w:sz w:val="28"/>
          <w:szCs w:val="28"/>
          <w:rtl w:val="true"/>
          <w:lang w:bidi="ar-SA"/>
        </w:rPr>
        <w:t>فقطع بعض لسانه فافصح ببعض ولم يفصح ببعض؟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المعجم فما افصح به طرح من الدية وما لم يفصح به ألزم الدية</w:t>
      </w:r>
      <w:r>
        <w:rPr>
          <w:rFonts w:eastAsia="Amiri" w:cs="Amiri" w:ascii="Amiri" w:hAnsi="Amiri"/>
          <w:color w:val="111111"/>
          <w:sz w:val="28"/>
          <w:szCs w:val="28"/>
          <w:rtl w:val="true"/>
          <w:lang w:bidi="ar-SA"/>
        </w:rPr>
        <w:t xml:space="preserve">.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هو؟</w:t>
      </w:r>
      <w:r>
        <w:rPr>
          <w:rStyle w:val="FootnoteAnchor"/>
          <w:rtl w:val="true"/>
        </w:rPr>
        <w:footnoteReference w:id="134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حساب 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ديته واحد، والباء ديتها اثنان، والجيم ثلاثة، والدال اربعة، والهاء خمسة، والواو ستة، والزاي سبعة، والحاء ثمانية، والطاء تسعة، والياء عشرة، والكاف عشرون، واللام ثلاثون، والميم أربعون، والنون خمسون، والسین ستون، والعين سبعون، والفاء ثمانون، والصاد تسعون، والقاف مائة، والراء مائتان، والشين ثلاثمائة، والتاء أربعمائة، وكل حرف یزید بعد هذا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ب ت ث ، زدت له مائة درهم</w:t>
      </w:r>
      <w:r>
        <w:rPr>
          <w:rFonts w:eastAsia="IRNazanin" w:cs="IRNazanin"/>
          <w:color w:val="111111"/>
          <w:sz w:val="28"/>
          <w:szCs w:val="28"/>
          <w:rtl w:val="true"/>
          <w:lang w:bidi="fa-IR"/>
        </w:rPr>
        <w:t>.</w:t>
      </w:r>
      <w:r>
        <w:rPr>
          <w:rStyle w:val="FootnoteAnchor"/>
          <w:rtl w:val="true"/>
        </w:rPr>
        <w:footnoteReference w:id="1342"/>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أنه يجوز أن يكون من كلام بعض الرواة من حيث سمعوا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يُفرّق ذلك على حروف الجمل ظنّوا انه على ما يتعارفه الحسّاب من ذلك ولم یکن القصد ذلك، وإنّما كان القصد أن يقسَّم على الحروف كلّها أجزاء متساوية ويجعل لكلّ حرف جزء من جملتها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فصّل السكوني في روايته وغيره من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كان الأمر على ما تضمَّنت الرواية لما استكملت الحروف كلها الدية على الكمال لان ذلك لا يبلغ کمال الدية أن حسبناها على الدراهم وإن حسبناها على الدنانير بلغت اضعاف الدية وكلّ ذلك فاسد، فاذن ينبغي أن يكون العمل على ما تقدم من الاخبار </w:t>
      </w:r>
      <w:r>
        <w:rPr>
          <w:rFonts w:eastAsia="IRNazanin" w:cs="IRNazanin"/>
          <w:color w:val="111111"/>
          <w:sz w:val="28"/>
          <w:szCs w:val="28"/>
          <w:rtl w:val="true"/>
          <w:lang w:bidi="fa-IR"/>
        </w:rPr>
        <w:t xml:space="preserve">. </w:t>
      </w:r>
      <w:bookmarkStart w:id="368" w:name="pg13476_129241"/>
    </w:p>
    <w:p>
      <w:pPr>
        <w:pStyle w:val="BookText"/>
        <w:rPr/>
      </w:pPr>
      <w:bookmarkEnd w:id="368"/>
      <w:r>
        <w:rPr>
          <w:rFonts w:eastAsia="Amiri" w:cs="Amiri" w:ascii="Amiri" w:hAnsi="Amiri"/>
          <w:color w:val="111111"/>
          <w:sz w:val="28"/>
          <w:szCs w:val="28"/>
          <w:lang w:bidi="ar-SA"/>
        </w:rPr>
        <w:t>31144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ضُرب الرجل على رأسه فثقل لسانه عرضت عليه حروف المعجم قرأ ثمّ قسمت الدّية على حروف المعجم فما لم يفصح به الكلام كانت الدّية بالقياس من ذلك</w:t>
      </w:r>
      <w:r>
        <w:rPr>
          <w:rFonts w:eastAsia="Amiri" w:cs="Amiri" w:ascii="Amiri" w:hAnsi="Amiri"/>
          <w:color w:val="111111"/>
          <w:sz w:val="28"/>
          <w:szCs w:val="28"/>
          <w:rtl w:val="true"/>
          <w:lang w:bidi="ar-SA"/>
        </w:rPr>
        <w:t>.</w:t>
      </w:r>
      <w:r>
        <w:rPr>
          <w:rStyle w:val="FootnoteAnchor"/>
        </w:rPr>
        <w:footnoteReference w:id="1343"/>
      </w:r>
      <w:r>
        <w:rPr>
          <w:rFonts w:eastAsia="Amiri" w:cs="Amiri" w:ascii="Amiri" w:hAnsi="Amiri"/>
          <w:color w:val="111111"/>
          <w:sz w:val="28"/>
          <w:szCs w:val="28"/>
          <w:lang w:bidi="ar-SA"/>
        </w:rPr>
        <w:t>31145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ضُرب الرجل على رأسه فثقل لسانهُ عرض عليه حروف المعجم فما لم يفصح به الكلام </w:t>
      </w:r>
      <w:r>
        <w:rPr>
          <w:rStyle w:val="FootnoteAnchor"/>
          <w:rtl w:val="true"/>
        </w:rPr>
        <w:footnoteReference w:id="1344"/>
      </w:r>
      <w:r>
        <w:rPr>
          <w:rFonts w:ascii="Amiri" w:hAnsi="Amiri" w:eastAsia="Amiri" w:cs="Amiri"/>
          <w:color w:val="111111"/>
          <w:sz w:val="28"/>
          <w:sz w:val="28"/>
          <w:szCs w:val="28"/>
          <w:rtl w:val="true"/>
          <w:lang w:bidi="ar-SA"/>
        </w:rPr>
        <w:t>كانت له الدية بالقصاص</w:t>
      </w:r>
      <w:r>
        <w:rPr>
          <w:rStyle w:val="FootnoteAnchor"/>
          <w:rtl w:val="true"/>
        </w:rPr>
        <w:footnoteReference w:id="1345"/>
      </w: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w:t>
      </w:r>
      <w:r>
        <w:rPr>
          <w:rStyle w:val="FootnoteAnchor"/>
          <w:rtl w:val="true"/>
        </w:rPr>
        <w:footnoteReference w:id="1346"/>
      </w:r>
    </w:p>
    <w:p>
      <w:pPr>
        <w:pStyle w:val="Heading3"/>
        <w:numPr>
          <w:ilvl w:val="2"/>
          <w:numId w:val="1"/>
        </w:numPr>
        <w:rPr/>
      </w:pPr>
      <w:bookmarkStart w:id="369" w:name="__RefHeading___Toc2278420_2616395394"/>
      <w:bookmarkStart w:id="370" w:name="_Toc128"/>
      <w:bookmarkEnd w:id="369"/>
      <w:r>
        <w:rPr>
          <w:rtl w:val="true"/>
        </w:rPr>
        <w:t>باب</w:t>
      </w:r>
      <w:r>
        <w:rPr>
          <w:rtl w:val="true"/>
        </w:rPr>
        <w:t>(</w:t>
      </w:r>
      <w:r>
        <w:rPr/>
        <w:t>2</w:t>
      </w:r>
      <w:r>
        <w:rPr>
          <w:rtl w:val="true"/>
        </w:rPr>
        <w:t>)</w:t>
      </w:r>
      <w:r>
        <w:rPr>
          <w:rtl w:val="true"/>
        </w:rPr>
        <w:t>دية السمع</w:t>
      </w:r>
      <w:bookmarkEnd w:id="370"/>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دية السمع </w:t>
      </w:r>
      <w:r>
        <w:rPr>
          <w:rFonts w:eastAsia="IRNazanin" w:cs="IRNazanin"/>
          <w:color w:val="111111"/>
          <w:sz w:val="28"/>
          <w:szCs w:val="28"/>
          <w:lang w:bidi="fa-IR"/>
        </w:rPr>
        <w:t>31146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أبيه، ومحمد بن يحيى، عن أحمد بن محمد جميعاً، عن ابن محبوب، عن أبي أيوب، عن سلیمان بن خالد،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في رجل ضرب رجلاً في اذنه بعظم فادَّعى انّه لا يسمع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يُترصَّد ويُستغفل </w:t>
      </w:r>
    </w:p>
    <w:p>
      <w:pPr>
        <w:pStyle w:val="BookText"/>
        <w:rPr/>
      </w:pPr>
      <w:r>
        <w:rPr>
          <w:rFonts w:ascii="Amiri" w:hAnsi="Amiri" w:eastAsia="Amiri" w:cs="Amiri"/>
          <w:color w:val="111111"/>
          <w:sz w:val="28"/>
          <w:sz w:val="28"/>
          <w:szCs w:val="28"/>
          <w:rtl w:val="true"/>
          <w:lang w:bidi="ar-SA"/>
        </w:rPr>
        <w:t>ويُنتظر به سنة، فان سمع أو شهد عليه رجلان انّه يسمع</w:t>
      </w:r>
      <w:r>
        <w:rPr>
          <w:rStyle w:val="FootnoteAnchor"/>
          <w:rtl w:val="true"/>
        </w:rPr>
        <w:footnoteReference w:id="1347"/>
      </w:r>
      <w:r>
        <w:rPr>
          <w:rFonts w:ascii="Amiri" w:hAnsi="Amiri" w:eastAsia="Amiri" w:cs="Amiri"/>
          <w:color w:val="111111"/>
          <w:sz w:val="28"/>
          <w:sz w:val="28"/>
          <w:szCs w:val="28"/>
          <w:rtl w:val="true"/>
          <w:lang w:bidi="ar-SA"/>
        </w:rPr>
        <w:t>والاّ حلّفه واعطاه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Style w:val="FootnoteAnchor"/>
          <w:rtl w:val="true"/>
        </w:rPr>
        <w:footnoteReference w:id="1348"/>
      </w:r>
      <w:r>
        <w:rPr>
          <w:rFonts w:ascii="Amiri" w:hAnsi="Amiri" w:eastAsia="Amiri" w:cs="Amiri"/>
          <w:color w:val="111111"/>
          <w:sz w:val="28"/>
          <w:sz w:val="28"/>
          <w:szCs w:val="28"/>
          <w:rtl w:val="true"/>
          <w:lang w:bidi="ar-SA"/>
        </w:rPr>
        <w:t>فان عُثِر عليه بعد ذلك انّه يسمع؟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عليه سمعه لم أر عليه شيئاً</w:t>
      </w:r>
      <w:r>
        <w:rPr>
          <w:rFonts w:eastAsia="Amiri" w:cs="Amiri" w:ascii="Amiri" w:hAnsi="Amiri"/>
          <w:color w:val="111111"/>
          <w:sz w:val="28"/>
          <w:szCs w:val="28"/>
          <w:rtl w:val="true"/>
          <w:lang w:bidi="ar-SA"/>
        </w:rPr>
        <w:t>.</w:t>
      </w:r>
      <w:r>
        <w:rPr>
          <w:rStyle w:val="FootnoteAnchor"/>
          <w:rtl w:val="true"/>
        </w:rPr>
        <w:footnoteReference w:id="1349"/>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أبي أيوب مثله</w:t>
      </w:r>
      <w:r>
        <w:rPr>
          <w:rFonts w:eastAsia="Amiri" w:cs="Amiri" w:ascii="Amiri" w:hAnsi="Amiri"/>
          <w:color w:val="111111"/>
          <w:sz w:val="28"/>
          <w:szCs w:val="28"/>
          <w:rtl w:val="true"/>
          <w:lang w:bidi="ar-SA"/>
        </w:rPr>
        <w:t>.</w:t>
      </w:r>
      <w:r>
        <w:rPr>
          <w:rStyle w:val="FootnoteAnchor"/>
        </w:rPr>
        <w:footnoteReference w:id="1350"/>
      </w:r>
      <w:r>
        <w:rPr>
          <w:rFonts w:eastAsia="IRNazanin" w:cs="IRNazanin"/>
          <w:color w:val="111111"/>
          <w:sz w:val="28"/>
          <w:szCs w:val="28"/>
          <w:lang w:bidi="fa-IR"/>
        </w:rPr>
        <w:t>31147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ابن محبوب، عن أبيه، عن حمّاد بن زیاد، عن سليمان بن خالد،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وجأ</w:t>
      </w:r>
      <w:r>
        <w:rPr>
          <w:rStyle w:val="FootnoteAnchor"/>
          <w:rtl w:val="true"/>
        </w:rPr>
        <w:footnoteReference w:id="1351"/>
      </w:r>
      <w:r>
        <w:rPr>
          <w:rFonts w:ascii="Amiri" w:hAnsi="Amiri" w:eastAsia="Amiri" w:cs="Amiri"/>
          <w:color w:val="111111"/>
          <w:sz w:val="28"/>
          <w:sz w:val="28"/>
          <w:szCs w:val="28"/>
          <w:rtl w:val="true"/>
          <w:lang w:bidi="ar-SA"/>
        </w:rPr>
        <w:t>اذن رجل بعظم فادّعى انّه ذهب سمعه 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يُؤجّل سنة ويترصَّد بشاهدي عدل فان جاءا فشهدا انّه سمع وانّه اجاب على سمع فلا حق له، وان لم يعثر على انّه سمع استحلف ثم إنّه أُعطي الدية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يسمع بعدما أُعطي الدية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شيء أعطاه الله تعالی ایّاه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العين يدعي صاحبها انّه لا يبصر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يُؤجّل سنة ثمّ يستحلف بعد السنة انّه لا يبصر ثم يُعطى الدية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أبصر بعد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شيء أعطاه الله ايّاه</w:t>
      </w:r>
      <w:r>
        <w:rPr>
          <w:rFonts w:eastAsia="Amiri" w:cs="Amiri" w:ascii="Amiri" w:hAnsi="Amiri"/>
          <w:color w:val="111111"/>
          <w:sz w:val="28"/>
          <w:szCs w:val="28"/>
          <w:rtl w:val="true"/>
          <w:lang w:bidi="ar-SA"/>
        </w:rPr>
        <w:t>.</w:t>
      </w:r>
      <w:r>
        <w:rPr>
          <w:rStyle w:val="FootnoteAnchor"/>
        </w:rPr>
        <w:footnoteReference w:id="1352"/>
      </w:r>
      <w:r>
        <w:rPr>
          <w:rFonts w:eastAsia="Amiri" w:cs="Amiri" w:ascii="Amiri" w:hAnsi="Amiri"/>
          <w:color w:val="111111"/>
          <w:sz w:val="28"/>
          <w:szCs w:val="28"/>
          <w:lang w:bidi="ar-SA"/>
        </w:rPr>
        <w:t>31148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عن أبيه، عن ابن محبوب، عن عليّ بن أبي حمزة،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وجئ في اُذنه فادّعى أنّ إحدى اُذنيه نقص من سمعها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تسدّ الّتي ضربت سدّاً شديداً وتفتح الصحيحة فيضرب لها بالجرس حیال وجهه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فإذا خفي عليه الصوت علم مكانه، ثمّ يُضرب به من خلفه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فإذا خفي عليه الصوت عُلّم مكانه ثمّ يُقاس ما بينهما فإن كانا سواء عُلِم أنّه قد صدق، ثمّ يؤخذ به عن يمينه ثمّ يُضرب حتّى يخفى عليه الصوت ثمّ يُعلَّم مكانه، ثمّ يؤخذ به عن يساره فيُضرب حتّى يخفى عليه الصوت ثمّ يُعلَّم مكانه، ثمّ يُقاس ما بينهما فإن كان سواء عُلِم أنّه قد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تُفتح اُذنه المعتلّة وتُسدُّ الاُخرى سدّاً جيّداً ثمّ يُضرب بالجرس من قُدّامه ثمّ يُعلّم حيث يخفى عليه الصوت يُصنِع به كما صُنِع أوّل مرّة باُذنه الصحيحة ثمّ يُقاس فضل ما بين الصحيحة والمعتلّة بحساب ذلك</w:t>
      </w:r>
      <w:r>
        <w:rPr>
          <w:rFonts w:eastAsia="Amiri" w:cs="Amiri" w:ascii="Amiri" w:hAnsi="Amiri"/>
          <w:color w:val="111111"/>
          <w:sz w:val="28"/>
          <w:szCs w:val="28"/>
          <w:rtl w:val="true"/>
          <w:lang w:bidi="ar-SA"/>
        </w:rPr>
        <w:t>.</w:t>
      </w:r>
      <w:r>
        <w:rPr>
          <w:rStyle w:val="FootnoteAnchor"/>
        </w:rPr>
        <w:footnoteReference w:id="1353"/>
      </w:r>
      <w:r>
        <w:rPr>
          <w:rFonts w:eastAsia="Amiri" w:cs="Amiri" w:ascii="Amiri" w:hAnsi="Amiri"/>
          <w:color w:val="111111"/>
          <w:sz w:val="28"/>
          <w:szCs w:val="28"/>
          <w:lang w:bidi="ar-SA"/>
        </w:rPr>
        <w:t>31149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عبدالوهاب بن الصباح، عن علي بن أبي حمزة،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وجيء</w:t>
      </w:r>
      <w:r>
        <w:rPr>
          <w:rStyle w:val="FootnoteAnchor"/>
          <w:rtl w:val="true"/>
        </w:rPr>
        <w:footnoteReference w:id="1354"/>
      </w:r>
      <w:r>
        <w:rPr>
          <w:rFonts w:ascii="Amiri" w:hAnsi="Amiri" w:eastAsia="Amiri" w:cs="Amiri"/>
          <w:color w:val="111111"/>
          <w:sz w:val="28"/>
          <w:sz w:val="28"/>
          <w:szCs w:val="28"/>
          <w:rtl w:val="true"/>
          <w:lang w:bidi="ar-SA"/>
        </w:rPr>
        <w:t>في اُذنه فادَّعي انّ احدى اُذُنيه نقص من سمعها شيئاً؟</w:t>
      </w:r>
      <w:r>
        <w:rPr>
          <w:rStyle w:val="FootnoteAnchor"/>
          <w:rtl w:val="true"/>
        </w:rPr>
        <w:footnoteReference w:id="135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تُسدُّ التي ضُربت سدّاً شديداً</w:t>
      </w:r>
      <w:r>
        <w:rPr>
          <w:rStyle w:val="FootnoteAnchor"/>
          <w:rtl w:val="true"/>
        </w:rPr>
        <w:footnoteReference w:id="1356"/>
      </w:r>
      <w:r>
        <w:rPr>
          <w:rFonts w:ascii="Amiri" w:hAnsi="Amiri" w:eastAsia="Amiri" w:cs="Amiri"/>
          <w:color w:val="111111"/>
          <w:sz w:val="28"/>
          <w:sz w:val="28"/>
          <w:szCs w:val="28"/>
          <w:rtl w:val="true"/>
          <w:lang w:bidi="ar-SA"/>
        </w:rPr>
        <w:t>وتُفتَح الصحيحة يُضرب لها</w:t>
      </w:r>
      <w:r>
        <w:rPr>
          <w:rStyle w:val="FootnoteAnchor"/>
          <w:rtl w:val="true"/>
        </w:rPr>
        <w:footnoteReference w:id="1357"/>
      </w:r>
      <w:r>
        <w:rPr>
          <w:rFonts w:ascii="Amiri" w:hAnsi="Amiri" w:eastAsia="Amiri" w:cs="Amiri"/>
          <w:color w:val="111111"/>
          <w:sz w:val="28"/>
          <w:sz w:val="28"/>
          <w:szCs w:val="28"/>
          <w:rtl w:val="true"/>
          <w:lang w:bidi="ar-SA"/>
        </w:rPr>
        <w:t xml:space="preserve">بالجرس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حيال وجهه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فاذا خفي عليه الصوت</w:t>
      </w:r>
      <w:r>
        <w:rPr>
          <w:rStyle w:val="FootnoteAnchor"/>
          <w:rtl w:val="true"/>
        </w:rPr>
        <w:footnoteReference w:id="1358"/>
      </w:r>
      <w:r>
        <w:rPr>
          <w:rFonts w:ascii="Amiri" w:hAnsi="Amiri" w:eastAsia="Amiri" w:cs="Amiri"/>
          <w:color w:val="111111"/>
          <w:sz w:val="28"/>
          <w:sz w:val="28"/>
          <w:szCs w:val="28"/>
          <w:rtl w:val="true"/>
          <w:lang w:bidi="ar-SA"/>
        </w:rPr>
        <w:t>عُلَّم مكانه، ثم يُذهب بالجرس من خلفه فيُضرب له</w:t>
      </w:r>
      <w:r>
        <w:rPr>
          <w:rStyle w:val="FootnoteAnchor"/>
          <w:rtl w:val="true"/>
        </w:rPr>
        <w:footnoteReference w:id="1359"/>
      </w:r>
      <w:r>
        <w:rPr>
          <w:rFonts w:ascii="IRNazanin" w:hAnsi="IRNazanin" w:eastAsia="IRNazanin"/>
          <w:color w:val="111111"/>
          <w:sz w:val="28"/>
          <w:sz w:val="28"/>
          <w:szCs w:val="28"/>
          <w:rtl w:val="true"/>
          <w:lang w:bidi="fa-IR"/>
        </w:rPr>
        <w:t>من خلفه حتی يخفى عليه الصوت ثم يُعلَّم مكانه</w:t>
      </w:r>
      <w:r>
        <w:rPr>
          <w:rStyle w:val="FootnoteAnchor"/>
          <w:rtl w:val="true"/>
        </w:rPr>
        <w:footnoteReference w:id="1360"/>
      </w:r>
      <w:r>
        <w:rPr>
          <w:rFonts w:ascii="Amiri" w:hAnsi="Amiri" w:eastAsia="Amiri" w:cs="Amiri"/>
          <w:color w:val="111111"/>
          <w:sz w:val="28"/>
          <w:sz w:val="28"/>
          <w:szCs w:val="28"/>
          <w:rtl w:val="true"/>
          <w:lang w:bidi="ar-SA"/>
        </w:rPr>
        <w:t>ثم يُقاس ما بينهما فان كان</w:t>
      </w:r>
      <w:r>
        <w:rPr>
          <w:rStyle w:val="FootnoteAnchor"/>
          <w:rtl w:val="true"/>
        </w:rPr>
        <w:footnoteReference w:id="1361"/>
      </w:r>
      <w:r>
        <w:rPr>
          <w:rFonts w:ascii="Amiri" w:hAnsi="Amiri" w:eastAsia="Amiri" w:cs="Amiri"/>
          <w:color w:val="111111"/>
          <w:sz w:val="28"/>
          <w:sz w:val="28"/>
          <w:szCs w:val="28"/>
          <w:rtl w:val="true"/>
          <w:lang w:bidi="ar-SA"/>
        </w:rPr>
        <w:t xml:space="preserve">سواءاً عُلِم انّه قد صدق، ثم يؤخذ به عن يمينه فيُضرب به حتى يخفي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مکانه ثم يقاس ما بينهما فان كان سواءاً عُلِم انّه قد صدق</w:t>
      </w:r>
      <w:r>
        <w:rPr>
          <w:rFonts w:eastAsia="Amiri" w:cs="Amiri" w:ascii="Amiri" w:hAnsi="Amiri"/>
          <w:color w:val="111111"/>
          <w:sz w:val="28"/>
          <w:szCs w:val="28"/>
          <w:rtl w:val="true"/>
          <w:lang w:bidi="ar-SA"/>
        </w:rPr>
        <w:t>]</w:t>
      </w:r>
      <w:r>
        <w:rPr>
          <w:rStyle w:val="FootnoteAnchor"/>
          <w:rtl w:val="true"/>
        </w:rPr>
        <w:footnoteReference w:id="1362"/>
      </w:r>
      <w:r>
        <w:rPr>
          <w:rFonts w:ascii="Amiri" w:hAnsi="Amiri" w:eastAsia="Amiri" w:cs="Amiri"/>
          <w:color w:val="111111"/>
          <w:sz w:val="28"/>
          <w:sz w:val="28"/>
          <w:szCs w:val="28"/>
          <w:rtl w:val="true"/>
          <w:lang w:bidi="ar-SA"/>
        </w:rPr>
        <w:t xml:space="preserve">ثم يؤخذ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يساره فيُضرب به حتى يخفي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يُعلَّم ثم يُقاس ما بينهما فان کان سواءاً عُلِم انّه قد صدق،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تُفتَح اُذُنه المعتلَّة و تُسدُّ الأخرى سدّاً</w:t>
      </w:r>
      <w:r>
        <w:rPr>
          <w:rStyle w:val="FootnoteAnchor"/>
          <w:rtl w:val="true"/>
        </w:rPr>
        <w:footnoteReference w:id="1363"/>
      </w:r>
      <w:r>
        <w:rPr>
          <w:rFonts w:ascii="Amiri" w:hAnsi="Amiri" w:eastAsia="Amiri" w:cs="Amiri"/>
          <w:color w:val="111111"/>
          <w:sz w:val="28"/>
          <w:sz w:val="28"/>
          <w:szCs w:val="28"/>
          <w:rtl w:val="true"/>
          <w:lang w:bidi="ar-SA"/>
        </w:rPr>
        <w:t xml:space="preserve">جيّداً ثم يُضرب </w:t>
      </w:r>
      <w:bookmarkStart w:id="371" w:name="pg13476_129245"/>
    </w:p>
    <w:p>
      <w:pPr>
        <w:pStyle w:val="BookText"/>
        <w:rPr/>
      </w:pPr>
      <w:bookmarkEnd w:id="371"/>
      <w:r>
        <w:rPr>
          <w:rFonts w:ascii="Amiri" w:hAnsi="Amiri" w:eastAsia="Amiri" w:cs="Amiri"/>
          <w:color w:val="111111"/>
          <w:sz w:val="28"/>
          <w:sz w:val="28"/>
          <w:szCs w:val="28"/>
          <w:rtl w:val="true"/>
          <w:lang w:bidi="ar-SA"/>
        </w:rPr>
        <w:t xml:space="preserve">بالجرس قُدّامه ثم يُعلَّم حيث يخفي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الصوت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يُصنَع به كما صُنِع اوّل مرّة باُذُنه الصحيحة ثم يُقاس ما بين الصحيحة والمعتلَّة فُيعطى الارش بحساب ذلك</w:t>
      </w:r>
      <w:r>
        <w:rPr>
          <w:rFonts w:eastAsia="Amiri" w:cs="Amiri" w:ascii="Amiri" w:hAnsi="Amiri"/>
          <w:color w:val="111111"/>
          <w:sz w:val="28"/>
          <w:szCs w:val="28"/>
          <w:rtl w:val="true"/>
          <w:lang w:bidi="ar-SA"/>
        </w:rPr>
        <w:t>.</w:t>
      </w:r>
      <w:r>
        <w:rPr>
          <w:rStyle w:val="FootnoteAnchor"/>
        </w:rPr>
        <w:footnoteReference w:id="1364"/>
      </w:r>
      <w:r>
        <w:rPr>
          <w:rStyle w:val="FootnoteAnchor"/>
        </w:rPr>
        <w:footnoteReference w:id="1365"/>
      </w:r>
      <w:r>
        <w:rPr>
          <w:rFonts w:eastAsia="Amiri" w:cs="Amiri" w:ascii="Amiri" w:hAnsi="Amiri"/>
          <w:color w:val="111111"/>
          <w:sz w:val="28"/>
          <w:szCs w:val="28"/>
          <w:lang w:bidi="ar-SA"/>
        </w:rPr>
        <w:t>31150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في رجل ضُرب فذهب بعض سمعه،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اُذُنه المصابة، ثم تُرسل الصحيحة، ثم يُنقر له بالدرهم، حتى اذا بلغ مداه، قاسوه وحسبوه كم ذراع،</w:t>
      </w:r>
      <w:r>
        <w:rPr>
          <w:rStyle w:val="FootnoteAnchor"/>
          <w:rtl w:val="true"/>
        </w:rPr>
        <w:footnoteReference w:id="1366"/>
      </w:r>
      <w:r>
        <w:rPr>
          <w:rFonts w:ascii="IRNazanin" w:hAnsi="IRNazanin" w:eastAsia="IRNazanin"/>
          <w:color w:val="111111"/>
          <w:sz w:val="28"/>
          <w:sz w:val="28"/>
          <w:szCs w:val="28"/>
          <w:rtl w:val="true"/>
          <w:lang w:bidi="fa-IR"/>
        </w:rPr>
        <w:t>ثم تُقلَّب الى الجانب الآخر، ثم يُنقر له بالدرهم حتى اذا انتهى إلى مداه، قاسوه وحسبوه کم ذراع هو، ثم ينظرون هل هو سواء، صُدَّق وان لم يكن سواء اتُّهم، فان جاء سواء امسكوا الصحيحة، ثم ارسلوا المصابة، ثم نُقر له بالدرهم، حتى اذا بلغ مداه قاسوه وحسبوه، فان جاء سواء صُدَّق، ثم يجعلون الدية على قدر الأذرع، فيُعطونه على قدر ما نقص من سمعه</w:t>
      </w:r>
      <w:r>
        <w:rPr>
          <w:rFonts w:eastAsia="IRNazanin" w:cs="IRNazanin"/>
          <w:color w:val="111111"/>
          <w:sz w:val="28"/>
          <w:szCs w:val="28"/>
          <w:rtl w:val="true"/>
          <w:lang w:bidi="fa-IR"/>
        </w:rPr>
        <w:t>.</w:t>
      </w:r>
      <w:r>
        <w:rPr>
          <w:rStyle w:val="FootnoteAnchor"/>
          <w:rtl w:val="true"/>
        </w:rPr>
        <w:footnoteReference w:id="1367"/>
      </w:r>
    </w:p>
    <w:p>
      <w:pPr>
        <w:pStyle w:val="Heading3"/>
        <w:numPr>
          <w:ilvl w:val="2"/>
          <w:numId w:val="1"/>
        </w:numPr>
        <w:rPr/>
      </w:pPr>
      <w:bookmarkStart w:id="372" w:name="__RefHeading___Toc2278422_2616395394"/>
      <w:bookmarkStart w:id="373" w:name="_Toc129"/>
      <w:bookmarkEnd w:id="372"/>
      <w:r>
        <w:rPr>
          <w:rtl w:val="true"/>
        </w:rPr>
        <w:t>باب</w:t>
      </w:r>
      <w:r>
        <w:rPr>
          <w:rtl w:val="true"/>
        </w:rPr>
        <w:t>(</w:t>
      </w:r>
      <w:r>
        <w:rPr/>
        <w:t>3</w:t>
      </w:r>
      <w:r>
        <w:rPr>
          <w:rtl w:val="true"/>
        </w:rPr>
        <w:t>)</w:t>
      </w:r>
      <w:r>
        <w:rPr>
          <w:rtl w:val="true"/>
        </w:rPr>
        <w:t>دية البصر والرؤية</w:t>
      </w:r>
      <w:bookmarkEnd w:id="373"/>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دية البصر والرؤية </w:t>
      </w:r>
      <w:r>
        <w:rPr>
          <w:rFonts w:eastAsia="IRNazanin" w:cs="IRNazanin"/>
          <w:color w:val="111111"/>
          <w:sz w:val="28"/>
          <w:szCs w:val="28"/>
          <w:lang w:bidi="fa-IR"/>
        </w:rPr>
        <w:t>31151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محبوب، عن حمّاد بن زید، عن </w:t>
      </w:r>
    </w:p>
    <w:p>
      <w:pPr>
        <w:pStyle w:val="BookText"/>
        <w:rPr/>
      </w:pPr>
      <w:r>
        <w:rPr>
          <w:rFonts w:ascii="Amiri" w:hAnsi="Amiri" w:eastAsia="Amiri" w:cs="Amiri"/>
          <w:color w:val="111111"/>
          <w:sz w:val="28"/>
          <w:sz w:val="28"/>
          <w:szCs w:val="28"/>
          <w:rtl w:val="true"/>
          <w:lang w:bidi="ar-SA"/>
        </w:rPr>
        <w:t xml:space="preserve">سلیمان بن خالد،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العين يدَّعى صاحبها انّه لا يُبصِر؟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يُؤجّل سنة ثم يُستَحلَف بعد السنة أنّه لا يُبصِر ثم يُعطى الدية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هو أبصر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شيء أعطاه الله ايّاه</w:t>
      </w:r>
      <w:r>
        <w:rPr>
          <w:rFonts w:eastAsia="Amiri" w:cs="Amiri" w:ascii="Amiri" w:hAnsi="Amiri"/>
          <w:color w:val="111111"/>
          <w:sz w:val="28"/>
          <w:szCs w:val="28"/>
          <w:rtl w:val="true"/>
          <w:lang w:bidi="ar-SA"/>
        </w:rPr>
        <w:t>.</w:t>
      </w:r>
      <w:r>
        <w:rPr>
          <w:rStyle w:val="FootnoteAnchor"/>
        </w:rPr>
        <w:footnoteReference w:id="1368"/>
      </w:r>
      <w:r>
        <w:rPr>
          <w:rFonts w:eastAsia="Amiri" w:cs="Amiri" w:ascii="Amiri" w:hAnsi="Amiri"/>
          <w:color w:val="111111"/>
          <w:sz w:val="28"/>
          <w:szCs w:val="28"/>
          <w:lang w:bidi="ar-SA"/>
        </w:rPr>
        <w:t>31152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عن عبيدالله، عن عبدالله القدّاح،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برجل قد ضرب رجلاً حتى نقص</w:t>
      </w:r>
      <w:r>
        <w:rPr>
          <w:rStyle w:val="FootnoteAnchor"/>
          <w:rtl w:val="true"/>
        </w:rPr>
        <w:footnoteReference w:id="1369"/>
      </w:r>
      <w:r>
        <w:rPr>
          <w:rFonts w:ascii="IRNazanin" w:hAnsi="IRNazanin" w:eastAsia="IRNazanin"/>
          <w:color w:val="111111"/>
          <w:sz w:val="28"/>
          <w:sz w:val="28"/>
          <w:szCs w:val="28"/>
          <w:rtl w:val="true"/>
          <w:lang w:bidi="fa-IR"/>
        </w:rPr>
        <w:t>من بصره فدعا برجل</w:t>
      </w:r>
      <w:r>
        <w:rPr>
          <w:rStyle w:val="FootnoteAnchor"/>
          <w:rtl w:val="true"/>
        </w:rPr>
        <w:footnoteReference w:id="1370"/>
      </w:r>
      <w:r>
        <w:rPr>
          <w:rFonts w:ascii="Amiri" w:hAnsi="Amiri" w:eastAsia="Amiri" w:cs="Amiri"/>
          <w:color w:val="111111"/>
          <w:sz w:val="28"/>
          <w:sz w:val="28"/>
          <w:szCs w:val="28"/>
          <w:rtl w:val="true"/>
          <w:lang w:bidi="ar-SA"/>
        </w:rPr>
        <w:t>من أسنانه ثم أراهم شيئاً فنظر ما نقص</w:t>
      </w:r>
      <w:r>
        <w:rPr>
          <w:rStyle w:val="FootnoteAnchor"/>
          <w:rtl w:val="true"/>
        </w:rPr>
        <w:footnoteReference w:id="1371"/>
      </w:r>
      <w:r>
        <w:rPr>
          <w:rFonts w:ascii="Amiri" w:hAnsi="Amiri" w:eastAsia="Amiri" w:cs="Amiri"/>
          <w:color w:val="111111"/>
          <w:sz w:val="28"/>
          <w:sz w:val="28"/>
          <w:szCs w:val="28"/>
          <w:rtl w:val="true"/>
          <w:lang w:bidi="ar-SA"/>
        </w:rPr>
        <w:t>من بصره فأعطاه دية ما انتقص من بصره</w:t>
      </w:r>
      <w:r>
        <w:rPr>
          <w:rFonts w:eastAsia="Amiri" w:cs="Amiri" w:ascii="Amiri" w:hAnsi="Amiri"/>
          <w:color w:val="111111"/>
          <w:sz w:val="28"/>
          <w:szCs w:val="28"/>
          <w:rtl w:val="true"/>
          <w:lang w:bidi="ar-SA"/>
        </w:rPr>
        <w:t>.</w:t>
      </w:r>
      <w:r>
        <w:rPr>
          <w:rStyle w:val="FootnoteAnchor"/>
          <w:rtl w:val="true"/>
        </w:rPr>
        <w:footnoteReference w:id="1372"/>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عبدالله بن میمون، عن أبي عبدالله ،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Fonts w:eastAsia="IRNazanin" w:cs="IRNazanin"/>
          <w:color w:val="111111"/>
          <w:sz w:val="28"/>
          <w:szCs w:val="28"/>
          <w:rtl w:val="true"/>
          <w:lang w:bidi="fa-IR"/>
        </w:rPr>
        <w:t>.</w:t>
      </w:r>
      <w:r>
        <w:rPr>
          <w:rStyle w:val="FootnoteAnchor"/>
        </w:rPr>
        <w:footnoteReference w:id="1373"/>
      </w:r>
      <w:r>
        <w:rPr>
          <w:rFonts w:eastAsia="Amiri" w:cs="Amiri" w:ascii="Amiri" w:hAnsi="Amiri"/>
          <w:color w:val="111111"/>
          <w:sz w:val="28"/>
          <w:szCs w:val="28"/>
          <w:lang w:bidi="ar-SA"/>
        </w:rPr>
        <w:t>31153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الحسين بن سعيد، عن حمّاد بن عيسى، عن معاوية بن عمّار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يُصاب في عينه</w:t>
      </w:r>
      <w:r>
        <w:rPr>
          <w:rStyle w:val="FootnoteAnchor"/>
          <w:rtl w:val="true"/>
        </w:rPr>
        <w:footnoteReference w:id="1374"/>
      </w:r>
      <w:r>
        <w:rPr>
          <w:rFonts w:ascii="Amiri" w:hAnsi="Amiri" w:eastAsia="Amiri" w:cs="Amiri"/>
          <w:color w:val="111111"/>
          <w:sz w:val="28"/>
          <w:sz w:val="28"/>
          <w:szCs w:val="28"/>
          <w:rtl w:val="true"/>
          <w:lang w:bidi="ar-SA"/>
        </w:rPr>
        <w:t>فيذهب بعض بصره أيّ شيء</w:t>
      </w:r>
      <w:r>
        <w:rPr>
          <w:rStyle w:val="FootnoteAnchor"/>
          <w:rtl w:val="true"/>
        </w:rPr>
        <w:footnoteReference w:id="1375"/>
      </w:r>
      <w:r>
        <w:rPr>
          <w:rFonts w:ascii="IRNazanin" w:hAnsi="IRNazanin" w:eastAsia="IRNazanin"/>
          <w:color w:val="111111"/>
          <w:sz w:val="28"/>
          <w:sz w:val="28"/>
          <w:szCs w:val="28"/>
          <w:rtl w:val="true"/>
          <w:lang w:bidi="fa-IR"/>
        </w:rPr>
        <w:t>يُعطی؟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تُربط احداهما ثم يوضع</w:t>
      </w:r>
      <w:r>
        <w:rPr>
          <w:rStyle w:val="FootnoteAnchor"/>
          <w:rtl w:val="true"/>
        </w:rPr>
        <w:footnoteReference w:id="1376"/>
      </w:r>
      <w:r>
        <w:rPr>
          <w:rFonts w:ascii="Amiri" w:hAnsi="Amiri" w:eastAsia="Amiri" w:cs="Amiri"/>
          <w:color w:val="111111"/>
          <w:sz w:val="28"/>
          <w:sz w:val="28"/>
          <w:szCs w:val="28"/>
          <w:rtl w:val="true"/>
          <w:lang w:bidi="ar-SA"/>
        </w:rPr>
        <w:t>له بيضة 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فما دام</w:t>
      </w:r>
      <w:r>
        <w:rPr>
          <w:rStyle w:val="FootnoteAnchor"/>
          <w:rtl w:val="true"/>
        </w:rPr>
        <w:footnoteReference w:id="1377"/>
      </w:r>
      <w:r>
        <w:rPr>
          <w:rFonts w:ascii="Amiri" w:hAnsi="Amiri" w:eastAsia="Amiri" w:cs="Amiri"/>
          <w:color w:val="111111"/>
          <w:sz w:val="28"/>
          <w:sz w:val="28"/>
          <w:szCs w:val="28"/>
          <w:rtl w:val="true"/>
          <w:lang w:bidi="ar-SA"/>
        </w:rPr>
        <w:t>يدَّعي انَّه يُبصِر موضعها حتى اذا انتهى إلى موضع إن جازه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أُبصِر قرّبها حتى يُبصِر</w:t>
      </w:r>
      <w:r>
        <w:rPr>
          <w:rStyle w:val="FootnoteAnchor"/>
          <w:rtl w:val="true"/>
        </w:rPr>
        <w:footnoteReference w:id="1378"/>
      </w:r>
      <w:r>
        <w:rPr>
          <w:rFonts w:ascii="Amiri" w:hAnsi="Amiri" w:eastAsia="Amiri" w:cs="Amiri"/>
          <w:color w:val="111111"/>
          <w:sz w:val="28"/>
          <w:sz w:val="28"/>
          <w:szCs w:val="28"/>
          <w:rtl w:val="true"/>
          <w:lang w:bidi="ar-SA"/>
        </w:rPr>
        <w:t>ثم يُعلَّم ذلك المكان</w:t>
      </w:r>
      <w:r>
        <w:rPr>
          <w:rStyle w:val="FootnoteAnchor"/>
          <w:rtl w:val="true"/>
        </w:rPr>
        <w:footnoteReference w:id="1379"/>
      </w:r>
      <w:r>
        <w:rPr>
          <w:rFonts w:ascii="Amiri" w:hAnsi="Amiri" w:eastAsia="Amiri" w:cs="Amiri"/>
          <w:color w:val="111111"/>
          <w:sz w:val="28"/>
          <w:sz w:val="28"/>
          <w:szCs w:val="28"/>
          <w:rtl w:val="true"/>
          <w:lang w:bidi="ar-SA"/>
        </w:rPr>
        <w:t>ثم يقاس بذلك القياس</w:t>
      </w:r>
      <w:r>
        <w:rPr>
          <w:rStyle w:val="FootnoteAnchor"/>
          <w:rtl w:val="true"/>
        </w:rPr>
        <w:footnoteReference w:id="1380"/>
      </w:r>
      <w:r>
        <w:rPr>
          <w:rFonts w:ascii="Amiri" w:hAnsi="Amiri" w:eastAsia="Amiri" w:cs="Amiri"/>
          <w:color w:val="111111"/>
          <w:sz w:val="28"/>
          <w:sz w:val="28"/>
          <w:szCs w:val="28"/>
          <w:rtl w:val="true"/>
          <w:lang w:bidi="ar-SA"/>
        </w:rPr>
        <w:t>من خلفه وعن يمينه وعن شماله فان جاء سواءاً والا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حتى يَصدُق</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يُؤمَن؟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كرامة، ويُصنَع بالعين الأخرى مثل ذلك ثم يُقاس ذلك على دية العين</w:t>
      </w:r>
      <w:r>
        <w:rPr>
          <w:rFonts w:eastAsia="Amiri" w:cs="Amiri" w:ascii="Amiri" w:hAnsi="Amiri"/>
          <w:color w:val="111111"/>
          <w:sz w:val="28"/>
          <w:szCs w:val="28"/>
          <w:rtl w:val="true"/>
          <w:lang w:bidi="ar-SA"/>
        </w:rPr>
        <w:t>.</w:t>
      </w:r>
      <w:r>
        <w:rPr>
          <w:rStyle w:val="FootnoteAnchor"/>
          <w:rtl w:val="true"/>
        </w:rPr>
        <w:footnoteReference w:id="1381"/>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حمّاد بن عیسی مثله</w:t>
      </w:r>
      <w:r>
        <w:rPr>
          <w:rFonts w:eastAsia="IRNazanin" w:cs="IRNazanin"/>
          <w:color w:val="111111"/>
          <w:sz w:val="28"/>
          <w:szCs w:val="28"/>
          <w:rtl w:val="true"/>
          <w:lang w:bidi="fa-IR"/>
        </w:rPr>
        <w:t>.</w:t>
      </w:r>
      <w:r>
        <w:rPr>
          <w:rStyle w:val="FootnoteAnchor"/>
        </w:rPr>
        <w:footnoteReference w:id="1382"/>
      </w:r>
      <w:r>
        <w:rPr>
          <w:rFonts w:eastAsia="Amiri" w:cs="Amiri" w:ascii="Amiri" w:hAnsi="Amiri"/>
          <w:color w:val="111111"/>
          <w:sz w:val="28"/>
          <w:szCs w:val="28"/>
          <w:lang w:bidi="ar-SA"/>
        </w:rPr>
        <w:t>31154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قضى في الرجل يُضرب </w:t>
      </w:r>
      <w:bookmarkStart w:id="374" w:name="pg13476_129248"/>
    </w:p>
    <w:p>
      <w:pPr>
        <w:pStyle w:val="BookText"/>
        <w:rPr/>
      </w:pPr>
      <w:bookmarkEnd w:id="374"/>
      <w:r>
        <w:rPr>
          <w:rFonts w:ascii="Amiri" w:hAnsi="Amiri" w:eastAsia="Amiri" w:cs="Amiri"/>
          <w:color w:val="111111"/>
          <w:sz w:val="28"/>
          <w:sz w:val="28"/>
          <w:szCs w:val="28"/>
          <w:rtl w:val="true"/>
          <w:lang w:bidi="ar-SA"/>
        </w:rPr>
        <w:t>فيذهب بعض بصره،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بيضة فيُخرَج ما في جوفها، ثم يُعلَّق بشعرة، فيُمسَك عينه المصابة، ثم تُرسَل الصحيحة، ثم يُلوَّح له بالبيضة حتّى اذا بلغ مداها، قاسوه وحسبوه كم ذراعاً هو وكم خطوة، ثم يُقلَّب الى الجانب الآخر، ثمَّ ليُعيَّن له بالبيضة، حتّى إذا بلغ مداها قاسوه وحسبوه کم ذراعاً هو وكم خطوة، فاذا كان سواءً صُدَّق، وإن لم يكن سواءً اتَّهموه، فان يصدق وحاسبوا،</w:t>
      </w:r>
      <w:r>
        <w:rPr>
          <w:rStyle w:val="FootnoteAnchor"/>
          <w:rtl w:val="true"/>
        </w:rPr>
        <w:footnoteReference w:id="1383"/>
      </w:r>
      <w:r>
        <w:rPr>
          <w:rFonts w:ascii="Amiri" w:hAnsi="Amiri" w:eastAsia="Amiri" w:cs="Amiri"/>
          <w:color w:val="111111"/>
          <w:sz w:val="28"/>
          <w:sz w:val="28"/>
          <w:szCs w:val="28"/>
          <w:rtl w:val="true"/>
          <w:lang w:bidi="ar-SA"/>
        </w:rPr>
        <w:t>نظروا ما بين الصحيحة الى المصابة فيُقدَّر ما نقص من بصره، وأعطوه بعدد الخُطى والأذرع، وجعلوا الدية على حساب ذلك</w:t>
      </w:r>
      <w:r>
        <w:rPr>
          <w:rFonts w:eastAsia="Amiri" w:cs="Amiri" w:ascii="Amiri" w:hAnsi="Amiri"/>
          <w:color w:val="111111"/>
          <w:sz w:val="28"/>
          <w:szCs w:val="28"/>
          <w:rtl w:val="true"/>
          <w:lang w:bidi="ar-SA"/>
        </w:rPr>
        <w:t>.</w:t>
      </w:r>
      <w:r>
        <w:rPr>
          <w:rStyle w:val="FootnoteAnchor"/>
        </w:rPr>
        <w:footnoteReference w:id="1384"/>
      </w:r>
      <w:r>
        <w:rPr>
          <w:rFonts w:eastAsia="IRNazanin" w:cs="IRNazanin"/>
          <w:color w:val="111111"/>
          <w:sz w:val="28"/>
          <w:szCs w:val="28"/>
          <w:lang w:bidi="fa-IR"/>
        </w:rPr>
        <w:t>31155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عن فضالة، عن اسماعیل ابن أبي زياد، عن أبي عبدالله ،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تقاس عين في يوم غيم</w:t>
      </w:r>
      <w:r>
        <w:rPr>
          <w:rFonts w:eastAsia="Amiri" w:cs="Amiri" w:ascii="Amiri" w:hAnsi="Amiri"/>
          <w:color w:val="111111"/>
          <w:sz w:val="28"/>
          <w:szCs w:val="28"/>
          <w:rtl w:val="true"/>
          <w:lang w:bidi="ar-SA"/>
        </w:rPr>
        <w:t>.</w:t>
      </w:r>
      <w:r>
        <w:rPr>
          <w:rStyle w:val="FootnoteAnchor"/>
          <w:rtl w:val="true"/>
        </w:rPr>
        <w:footnoteReference w:id="1385"/>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1386"/>
      </w:r>
    </w:p>
    <w:p>
      <w:pPr>
        <w:pStyle w:val="Heading3"/>
        <w:numPr>
          <w:ilvl w:val="2"/>
          <w:numId w:val="1"/>
        </w:numPr>
        <w:rPr/>
      </w:pPr>
      <w:bookmarkStart w:id="375" w:name="__RefHeading___Toc2278424_2616395394"/>
      <w:bookmarkStart w:id="376" w:name="_Toc130"/>
      <w:bookmarkEnd w:id="375"/>
      <w:r>
        <w:rPr>
          <w:rtl w:val="true"/>
        </w:rPr>
        <w:t>باب</w:t>
      </w:r>
      <w:r>
        <w:rPr>
          <w:rtl w:val="true"/>
        </w:rPr>
        <w:t>(</w:t>
      </w:r>
      <w:r>
        <w:rPr/>
        <w:t>4</w:t>
      </w:r>
      <w:r>
        <w:rPr>
          <w:rtl w:val="true"/>
        </w:rPr>
        <w:t>)</w:t>
      </w:r>
      <w:r>
        <w:rPr>
          <w:rtl w:val="true"/>
        </w:rPr>
        <w:t>دية المنافع</w:t>
      </w:r>
      <w:bookmarkEnd w:id="376"/>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المنافع </w:t>
      </w:r>
      <w:r>
        <w:rPr>
          <w:rFonts w:eastAsia="Amiri" w:cs="Amiri" w:ascii="Amiri" w:hAnsi="Amiri"/>
          <w:color w:val="111111"/>
          <w:sz w:val="28"/>
          <w:szCs w:val="28"/>
          <w:lang w:bidi="ar-SA"/>
        </w:rPr>
        <w:t>31156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محمد بن </w:t>
      </w:r>
      <w:bookmarkStart w:id="377" w:name="pg13476_129249"/>
    </w:p>
    <w:p>
      <w:pPr>
        <w:pStyle w:val="BookText"/>
        <w:rPr/>
      </w:pPr>
      <w:bookmarkEnd w:id="377"/>
      <w:r>
        <w:rPr>
          <w:rFonts w:ascii="IRNazanin" w:hAnsi="IRNazanin" w:eastAsia="IRNazanin"/>
          <w:color w:val="111111"/>
          <w:sz w:val="28"/>
          <w:sz w:val="28"/>
          <w:szCs w:val="28"/>
          <w:rtl w:val="true"/>
          <w:lang w:bidi="fa-IR"/>
        </w:rPr>
        <w:t xml:space="preserve">خالد البرقي، عن حمّاد بن عيسى، عن ابراهیم بن عمر،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ضرب رجلاً بعصا فذهب سمعه وبصره ولسانه وعقله وفرجه وانقطع جماعه وهو 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 دیات</w:t>
      </w:r>
      <w:r>
        <w:rPr>
          <w:rFonts w:eastAsia="IRNazanin" w:cs="IRNazanin"/>
          <w:color w:val="111111"/>
          <w:sz w:val="28"/>
          <w:szCs w:val="28"/>
          <w:rtl w:val="true"/>
          <w:lang w:bidi="fa-IR"/>
        </w:rPr>
        <w:t>.</w:t>
      </w:r>
      <w:r>
        <w:rPr>
          <w:rStyle w:val="FootnoteAnchor"/>
        </w:rPr>
        <w:footnoteReference w:id="1387"/>
      </w:r>
      <w:r>
        <w:rPr>
          <w:rFonts w:eastAsia="Amiri" w:cs="Amiri" w:ascii="Amiri" w:hAnsi="Amiri"/>
          <w:color w:val="111111"/>
          <w:sz w:val="28"/>
          <w:szCs w:val="28"/>
          <w:lang w:bidi="ar-SA"/>
        </w:rPr>
        <w:t>31157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حفص بن البختري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ضُرب على رأسه، فذهب سمعه وبصره، واعتقل السانه، ثم مات؟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ضربة بعد ضربة، اقتص منه ثم قتل، وإن كان أصابه هذا من ضربة واحدة، قُتِل ولم يقتص منه</w:t>
      </w:r>
      <w:r>
        <w:rPr>
          <w:rFonts w:eastAsia="Amiri" w:cs="Amiri" w:ascii="Amiri" w:hAnsi="Amiri"/>
          <w:color w:val="111111"/>
          <w:sz w:val="28"/>
          <w:szCs w:val="28"/>
          <w:rtl w:val="true"/>
          <w:lang w:bidi="ar-SA"/>
        </w:rPr>
        <w:t>.</w:t>
      </w:r>
      <w:r>
        <w:rPr>
          <w:rStyle w:val="FootnoteAnchor"/>
          <w:rtl w:val="true"/>
        </w:rPr>
        <w:footnoteReference w:id="1388"/>
      </w:r>
    </w:p>
    <w:p>
      <w:pPr>
        <w:pStyle w:val="Heading3"/>
        <w:numPr>
          <w:ilvl w:val="2"/>
          <w:numId w:val="1"/>
        </w:numPr>
        <w:rPr/>
      </w:pPr>
      <w:bookmarkStart w:id="378" w:name="__RefHeading___Toc2278426_2616395394"/>
      <w:bookmarkStart w:id="379" w:name="_Toc131"/>
      <w:bookmarkEnd w:id="378"/>
      <w:r>
        <w:rPr>
          <w:rtl w:val="true"/>
        </w:rPr>
        <w:t>باب</w:t>
      </w:r>
      <w:r>
        <w:rPr>
          <w:rtl w:val="true"/>
        </w:rPr>
        <w:t>(</w:t>
      </w:r>
      <w:r>
        <w:rPr/>
        <w:t>5</w:t>
      </w:r>
      <w:r>
        <w:rPr>
          <w:rtl w:val="true"/>
        </w:rPr>
        <w:t>)</w:t>
      </w:r>
      <w:r>
        <w:rPr>
          <w:rtl w:val="true"/>
        </w:rPr>
        <w:t>دية سلس البول والغائط</w:t>
      </w:r>
      <w:bookmarkEnd w:id="379"/>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سلس البول والغائط </w:t>
      </w:r>
      <w:r>
        <w:rPr>
          <w:rFonts w:eastAsia="Amiri" w:cs="Amiri" w:ascii="Amiri" w:hAnsi="Amiri"/>
          <w:color w:val="111111"/>
          <w:sz w:val="28"/>
          <w:szCs w:val="28"/>
          <w:lang w:bidi="ar-SA"/>
        </w:rPr>
        <w:t>31158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عن أبيه، عن ابن محبوب، عن اسحاق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عجانه</w:t>
      </w:r>
      <w:r>
        <w:rPr>
          <w:rStyle w:val="FootnoteAnchor"/>
          <w:rtl w:val="true"/>
        </w:rPr>
        <w:footnoteReference w:id="1389"/>
      </w:r>
      <w:r>
        <w:rPr>
          <w:rFonts w:ascii="Amiri" w:hAnsi="Amiri" w:eastAsia="Amiri" w:cs="Amiri"/>
          <w:color w:val="111111"/>
          <w:sz w:val="28"/>
          <w:sz w:val="28"/>
          <w:szCs w:val="28"/>
          <w:rtl w:val="true"/>
          <w:lang w:bidi="ar-SA"/>
        </w:rPr>
        <w:t>فلا يستمسك غائطه ولا بوله انّ في ذلك الدية كاملة</w:t>
      </w:r>
      <w:r>
        <w:rPr>
          <w:rFonts w:eastAsia="Amiri" w:cs="Amiri" w:ascii="Amiri" w:hAnsi="Amiri"/>
          <w:color w:val="111111"/>
          <w:sz w:val="28"/>
          <w:szCs w:val="28"/>
          <w:rtl w:val="true"/>
          <w:lang w:bidi="ar-SA"/>
        </w:rPr>
        <w:t>.</w:t>
      </w:r>
      <w:r>
        <w:rPr>
          <w:rStyle w:val="FootnoteAnchor"/>
          <w:rtl w:val="true"/>
        </w:rPr>
        <w:footnoteReference w:id="1390"/>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محبوب، عن اسحاق بن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مثله</w:t>
      </w:r>
      <w:r>
        <w:rPr>
          <w:rFonts w:eastAsia="IRNazanin" w:cs="IRNazanin"/>
          <w:color w:val="111111"/>
          <w:sz w:val="28"/>
          <w:szCs w:val="28"/>
          <w:rtl w:val="true"/>
          <w:lang w:bidi="fa-IR"/>
        </w:rPr>
        <w:t>.</w:t>
      </w:r>
      <w:r>
        <w:rPr>
          <w:rStyle w:val="FootnoteAnchor"/>
        </w:rPr>
        <w:footnoteReference w:id="1391"/>
      </w:r>
      <w:r>
        <w:rPr>
          <w:rFonts w:eastAsia="Amiri" w:cs="Amiri" w:ascii="Amiri" w:hAnsi="Amiri"/>
          <w:color w:val="111111"/>
          <w:sz w:val="28"/>
          <w:szCs w:val="28"/>
          <w:lang w:bidi="ar-SA"/>
        </w:rPr>
        <w:t>31159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الحسين، عن محمد بن اسماعيل، عن صالح بن عقبة، عن اسحاق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رجل وانا عنده عن رجل ضرب رجلاً فقطع بوله؟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البول يمرُّ الى الليل فعليه الدية لأنّه قد منعه المعيشة، وان كان الى آخر النهار فعليه الدية، وان كان الى نصف النهار فعليه ثلثا الدية، وان كان إلى ارتفاع النهار فعليه ثلث الدية</w:t>
      </w:r>
      <w:r>
        <w:rPr>
          <w:rFonts w:eastAsia="Amiri" w:cs="Amiri" w:ascii="Amiri" w:hAnsi="Amiri"/>
          <w:color w:val="111111"/>
          <w:sz w:val="28"/>
          <w:szCs w:val="28"/>
          <w:rtl w:val="true"/>
          <w:lang w:bidi="ar-SA"/>
        </w:rPr>
        <w:t>.</w:t>
      </w:r>
      <w:r>
        <w:rPr>
          <w:rStyle w:val="FootnoteAnchor"/>
        </w:rPr>
        <w:footnoteReference w:id="1392"/>
      </w:r>
      <w:r>
        <w:rPr>
          <w:rFonts w:eastAsia="Amiri" w:cs="Amiri" w:ascii="Amiri" w:hAnsi="Amiri"/>
          <w:color w:val="111111"/>
          <w:sz w:val="28"/>
          <w:szCs w:val="28"/>
          <w:lang w:bidi="ar-SA"/>
        </w:rPr>
        <w:t>31160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اسحاق بن عمّار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ابا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حاضر عن رجل ضرب رجلاً فلم ينقطع بوله؟</w:t>
      </w:r>
      <w:r>
        <w:rPr>
          <w:rStyle w:val="FootnoteAnchor"/>
          <w:rtl w:val="true"/>
        </w:rPr>
        <w:footnoteReference w:id="13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البول يمرّ الى الليل فعليه الدية، وان كان الى نصف النهار فعليه ثلثا الدية، وان كان الى ارتفاع النهار فعليه ثلث الدية</w:t>
      </w:r>
      <w:r>
        <w:rPr>
          <w:rFonts w:eastAsia="Amiri" w:cs="Amiri" w:ascii="Amiri" w:hAnsi="Amiri"/>
          <w:color w:val="111111"/>
          <w:sz w:val="28"/>
          <w:szCs w:val="28"/>
          <w:rtl w:val="true"/>
          <w:lang w:bidi="ar-SA"/>
        </w:rPr>
        <w:t>.</w:t>
      </w:r>
      <w:r>
        <w:rPr>
          <w:rStyle w:val="FootnoteAnchor"/>
          <w:rtl w:val="true"/>
        </w:rPr>
        <w:footnoteReference w:id="1394"/>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ضرب رجلاً فقطع بوله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Fonts w:eastAsia="Amiri" w:cs="Amiri" w:ascii="Amiri" w:hAnsi="Amiri"/>
          <w:color w:val="111111"/>
          <w:sz w:val="28"/>
          <w:szCs w:val="28"/>
          <w:rtl w:val="true"/>
          <w:lang w:bidi="ar-SA"/>
        </w:rPr>
        <w:t>.</w:t>
      </w:r>
      <w:r>
        <w:rPr>
          <w:rStyle w:val="FootnoteAnchor"/>
        </w:rPr>
        <w:footnoteReference w:id="1395"/>
      </w:r>
      <w:r>
        <w:rPr>
          <w:rFonts w:eastAsia="Amiri" w:cs="Amiri" w:ascii="Amiri" w:hAnsi="Amiri"/>
          <w:color w:val="111111"/>
          <w:sz w:val="28"/>
          <w:szCs w:val="28"/>
          <w:lang w:bidi="ar-SA"/>
        </w:rPr>
        <w:t>31161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محمد بن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عن محمد بن يحيى الخزّاز، عن غياث بن ابراهيم،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في رجل ضُرب حتى سلس بوله بالدية كاملة</w:t>
      </w:r>
      <w:r>
        <w:rPr>
          <w:rFonts w:eastAsia="Amiri" w:cs="Amiri" w:ascii="Amiri" w:hAnsi="Amiri"/>
          <w:color w:val="111111"/>
          <w:sz w:val="28"/>
          <w:szCs w:val="28"/>
          <w:rtl w:val="true"/>
          <w:lang w:bidi="ar-SA"/>
        </w:rPr>
        <w:t>.</w:t>
      </w:r>
      <w:r>
        <w:rPr>
          <w:rStyle w:val="FootnoteAnchor"/>
          <w:rtl w:val="true"/>
        </w:rPr>
        <w:footnoteReference w:id="1396"/>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غیاث بن ابراهيم ،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بالدية الكاملة</w:t>
      </w:r>
      <w:r>
        <w:rPr>
          <w:rFonts w:eastAsia="IRNazanin" w:cs="IRNazanin"/>
          <w:color w:val="111111"/>
          <w:sz w:val="28"/>
          <w:szCs w:val="28"/>
          <w:rtl w:val="true"/>
          <w:lang w:bidi="fa-IR"/>
        </w:rPr>
        <w:t>.</w:t>
      </w:r>
      <w:r>
        <w:rPr>
          <w:rStyle w:val="FootnoteAnchor"/>
        </w:rPr>
        <w:footnoteReference w:id="1397"/>
      </w:r>
      <w:r>
        <w:rPr>
          <w:rFonts w:eastAsia="Amiri" w:cs="Amiri" w:ascii="Amiri" w:hAnsi="Amiri"/>
          <w:color w:val="111111"/>
          <w:sz w:val="28"/>
          <w:szCs w:val="28"/>
          <w:lang w:bidi="ar-SA"/>
        </w:rPr>
        <w:t>31162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قضى في الرجل يضرب فلا يستطيع أن يحبس بوله، وفي الرجل يضرب فلا يستطيع أن يحبس غائطه، الدية كاملة</w:t>
      </w:r>
      <w:r>
        <w:rPr>
          <w:rFonts w:eastAsia="Amiri" w:cs="Amiri" w:ascii="Amiri" w:hAnsi="Amiri"/>
          <w:color w:val="111111"/>
          <w:sz w:val="28"/>
          <w:szCs w:val="28"/>
          <w:rtl w:val="true"/>
          <w:lang w:bidi="ar-SA"/>
        </w:rPr>
        <w:t>.</w:t>
      </w:r>
      <w:r>
        <w:rPr>
          <w:rStyle w:val="FootnoteAnchor"/>
        </w:rPr>
        <w:footnoteReference w:id="1398"/>
      </w:r>
      <w:r>
        <w:rPr>
          <w:rFonts w:eastAsia="Amiri" w:cs="Amiri" w:ascii="Amiri" w:hAnsi="Amiri"/>
          <w:color w:val="111111"/>
          <w:sz w:val="28"/>
          <w:szCs w:val="28"/>
          <w:lang w:bidi="ar-SA"/>
        </w:rPr>
        <w:t>31163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يضرب فيصيبه الفحج</w:t>
      </w:r>
      <w:r>
        <w:rPr>
          <w:rStyle w:val="FootnoteAnchor"/>
          <w:rtl w:val="true"/>
        </w:rPr>
        <w:footnoteReference w:id="1399"/>
      </w:r>
      <w:r>
        <w:rPr>
          <w:rFonts w:ascii="Amiri" w:hAnsi="Amiri" w:eastAsia="Amiri" w:cs="Amiri"/>
          <w:color w:val="111111"/>
          <w:sz w:val="28"/>
          <w:sz w:val="28"/>
          <w:szCs w:val="28"/>
          <w:rtl w:val="true"/>
          <w:lang w:bidi="ar-SA"/>
        </w:rPr>
        <w:t>في البول،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كاملة، وفي الرجل يضرب فيسلسل بوله، الدية كاملة</w:t>
      </w:r>
      <w:r>
        <w:rPr>
          <w:rFonts w:eastAsia="Amiri" w:cs="Amiri" w:ascii="Amiri" w:hAnsi="Amiri"/>
          <w:color w:val="111111"/>
          <w:sz w:val="28"/>
          <w:szCs w:val="28"/>
          <w:rtl w:val="true"/>
          <w:lang w:bidi="ar-SA"/>
        </w:rPr>
        <w:t>.</w:t>
      </w:r>
      <w:r>
        <w:rPr>
          <w:rStyle w:val="FootnoteAnchor"/>
        </w:rPr>
        <w:footnoteReference w:id="1400"/>
      </w:r>
      <w:r>
        <w:rPr>
          <w:rFonts w:eastAsia="Amiri" w:cs="Amiri" w:ascii="Amiri" w:hAnsi="Amiri"/>
          <w:color w:val="111111"/>
          <w:sz w:val="28"/>
          <w:szCs w:val="28"/>
          <w:lang w:bidi="ar-SA"/>
        </w:rPr>
        <w:t>31164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السّندي بن محمد، عن أبي البختري،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ضُرب على رأسه فسلس بوله فرفع ذلك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فقضى عليه الدّية في ماله</w:t>
      </w:r>
      <w:r>
        <w:rPr>
          <w:rFonts w:eastAsia="Amiri" w:cs="Amiri" w:ascii="Amiri" w:hAnsi="Amiri"/>
          <w:color w:val="111111"/>
          <w:sz w:val="28"/>
          <w:szCs w:val="28"/>
          <w:rtl w:val="true"/>
          <w:lang w:bidi="ar-SA"/>
        </w:rPr>
        <w:t>.</w:t>
      </w:r>
      <w:r>
        <w:rPr>
          <w:rStyle w:val="FootnoteAnchor"/>
          <w:rtl w:val="true"/>
        </w:rPr>
        <w:footnoteReference w:id="1401"/>
      </w:r>
      <w:bookmarkStart w:id="380" w:name="pg13476_129252"/>
    </w:p>
    <w:p>
      <w:pPr>
        <w:pStyle w:val="Heading3"/>
        <w:numPr>
          <w:ilvl w:val="2"/>
          <w:numId w:val="1"/>
        </w:numPr>
        <w:rPr/>
      </w:pPr>
      <w:bookmarkStart w:id="381" w:name="__RefHeading___Toc2278428_2616395394"/>
      <w:bookmarkStart w:id="382" w:name="_Toc132"/>
      <w:bookmarkEnd w:id="380"/>
      <w:bookmarkEnd w:id="381"/>
      <w:r>
        <w:rPr>
          <w:rtl w:val="true"/>
        </w:rPr>
        <w:t>باب</w:t>
      </w:r>
      <w:r>
        <w:rPr>
          <w:rtl w:val="true"/>
        </w:rPr>
        <w:t>(</w:t>
      </w:r>
      <w:r>
        <w:rPr/>
        <w:t>6</w:t>
      </w:r>
      <w:r>
        <w:rPr>
          <w:rtl w:val="true"/>
        </w:rPr>
        <w:t>)</w:t>
      </w:r>
      <w:r>
        <w:rPr>
          <w:rtl w:val="true"/>
        </w:rPr>
        <w:t>دية الصّعر ورعد القلب</w:t>
      </w:r>
      <w:bookmarkEnd w:id="382"/>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الصّعر ورعد القلب </w:t>
      </w:r>
      <w:r>
        <w:rPr>
          <w:rFonts w:eastAsia="Amiri" w:cs="Amiri" w:ascii="Amiri" w:hAnsi="Amiri"/>
          <w:color w:val="111111"/>
          <w:sz w:val="28"/>
          <w:szCs w:val="28"/>
          <w:lang w:bidi="ar-SA"/>
        </w:rPr>
        <w:t>31165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محمد بن الحسن بن شمّون، عن عبدالله بن عبد الرحمن، عن مسمع ابن عبد الملك،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القلب اذا رعد 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والصعر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يثني عنقه فيصير في ناحية </w:t>
      </w:r>
      <w:r>
        <w:rPr>
          <w:rFonts w:eastAsia="Amiri" w:cs="Amiri" w:ascii="Amiri" w:hAnsi="Amiri"/>
          <w:color w:val="111111"/>
          <w:sz w:val="28"/>
          <w:szCs w:val="28"/>
          <w:rtl w:val="true"/>
          <w:lang w:bidi="ar-SA"/>
        </w:rPr>
        <w:t>- .</w:t>
      </w:r>
      <w:r>
        <w:rPr>
          <w:rStyle w:val="FootnoteAnchor"/>
          <w:rtl w:val="true"/>
        </w:rPr>
        <w:footnoteReference w:id="1402"/>
      </w:r>
    </w:p>
    <w:p>
      <w:pPr>
        <w:pStyle w:val="BookText"/>
        <w:rPr/>
      </w:pPr>
      <w:r>
        <w:rPr>
          <w:rFonts w:ascii="IRNazanin" w:hAnsi="IRNazanin" w:eastAsia="IRNazanin"/>
          <w:color w:val="111111"/>
          <w:sz w:val="28"/>
          <w:sz w:val="28"/>
          <w:szCs w:val="28"/>
          <w:rtl w:val="true"/>
          <w:lang w:bidi="fa-IR"/>
        </w:rPr>
        <w:t>ارعد الخوف زيداً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 به الرِعدة، أي الاضطراب یکون من الفزع وغيره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 المعنى الذي يستفاد من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الرعد هو حالة إنهيار تحصل للانسان على أثر خوف شديد، أو صدمة مفاجئة، وعلى أثر ذلك تحصل له حالة ذهول لايدري من خلالها ماذا يصنع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عن محمد بن الحسن بن شمّون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383" w:name="__RefHeading___Toc2278430_2616395394"/>
      <w:bookmarkStart w:id="384" w:name="_Toc133"/>
      <w:bookmarkEnd w:id="383"/>
      <w:r>
        <w:rPr>
          <w:rtl w:val="true"/>
        </w:rPr>
        <w:t>باب</w:t>
      </w:r>
      <w:r>
        <w:rPr>
          <w:rtl w:val="true"/>
        </w:rPr>
        <w:t>(</w:t>
      </w:r>
      <w:r>
        <w:rPr/>
        <w:t>7</w:t>
      </w:r>
      <w:r>
        <w:rPr>
          <w:rtl w:val="true"/>
        </w:rPr>
        <w:t>)</w:t>
      </w:r>
      <w:r>
        <w:rPr>
          <w:rtl w:val="true"/>
        </w:rPr>
        <w:t>دية نَقص النَفَس بالضرب</w:t>
      </w:r>
      <w:bookmarkEnd w:id="384"/>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نَقص النَفَس بالضرب </w:t>
      </w:r>
      <w:r>
        <w:rPr>
          <w:rFonts w:eastAsia="Amiri" w:cs="Amiri" w:ascii="Amiri" w:hAnsi="Amiri"/>
          <w:color w:val="111111"/>
          <w:sz w:val="28"/>
          <w:szCs w:val="28"/>
          <w:lang w:bidi="ar-SA"/>
        </w:rPr>
        <w:t>31166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w:t>
      </w:r>
      <w:bookmarkStart w:id="385" w:name="pg13476_129253"/>
    </w:p>
    <w:p>
      <w:pPr>
        <w:pStyle w:val="BookText"/>
        <w:rPr/>
      </w:pPr>
      <w:bookmarkEnd w:id="385"/>
      <w:r>
        <w:rPr>
          <w:rFonts w:ascii="Amiri" w:hAnsi="Amiri" w:eastAsia="Amiri" w:cs="Amiri"/>
          <w:color w:val="111111"/>
          <w:sz w:val="28"/>
          <w:sz w:val="28"/>
          <w:szCs w:val="28"/>
          <w:rtl w:val="true"/>
          <w:lang w:bidi="ar-SA"/>
        </w:rPr>
        <w:t>الحسين، عن محمد بن اسماعيل، عن صالح بن عقبة، عن رفاعة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رجل ضرب رجلاً فنقص بعض نَفَسه بأي شيء يعرف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w:t>
      </w:r>
      <w:r>
        <w:rPr>
          <w:rStyle w:val="FootnoteAnchor"/>
          <w:rtl w:val="true"/>
        </w:rPr>
        <w:footnoteReference w:id="1403"/>
      </w:r>
      <w:r>
        <w:rPr>
          <w:rFonts w:ascii="IRNazanin" w:hAnsi="IRNazanin" w:eastAsia="IRNazanin"/>
          <w:color w:val="111111"/>
          <w:sz w:val="28"/>
          <w:sz w:val="28"/>
          <w:szCs w:val="28"/>
          <w:rtl w:val="true"/>
          <w:lang w:bidi="fa-IR"/>
        </w:rPr>
        <w:t>بالساعات؟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النفس</w:t>
      </w:r>
      <w:r>
        <w:rPr>
          <w:rStyle w:val="FootnoteAnchor"/>
          <w:rtl w:val="true"/>
        </w:rPr>
        <w:footnoteReference w:id="1404"/>
      </w:r>
      <w:r>
        <w:rPr>
          <w:rFonts w:ascii="Amiri" w:hAnsi="Amiri" w:eastAsia="Amiri" w:cs="Amiri"/>
          <w:color w:val="111111"/>
          <w:sz w:val="28"/>
          <w:sz w:val="28"/>
          <w:szCs w:val="28"/>
          <w:rtl w:val="true"/>
          <w:lang w:bidi="ar-SA"/>
        </w:rPr>
        <w:t>يطلع الفجر وهو في الشقَّ الأيمن</w:t>
      </w:r>
      <w:r>
        <w:rPr>
          <w:rStyle w:val="FootnoteAnchor"/>
          <w:rtl w:val="true"/>
        </w:rPr>
        <w:footnoteReference w:id="1405"/>
      </w:r>
      <w:r>
        <w:rPr>
          <w:rFonts w:ascii="Amiri" w:hAnsi="Amiri" w:eastAsia="Amiri" w:cs="Amiri"/>
          <w:color w:val="111111"/>
          <w:sz w:val="28"/>
          <w:sz w:val="28"/>
          <w:szCs w:val="28"/>
          <w:rtl w:val="true"/>
          <w:lang w:bidi="ar-SA"/>
        </w:rPr>
        <w:t>من الانف فإذا مضت الساعة صار الى الشق الأيسر فينتظر ما بين نفسك ونفسه ثم يحتسب فيؤخذ</w:t>
      </w:r>
      <w:r>
        <w:rPr>
          <w:rStyle w:val="FootnoteAnchor"/>
          <w:rtl w:val="true"/>
        </w:rPr>
        <w:footnoteReference w:id="1406"/>
      </w:r>
      <w:r>
        <w:rPr>
          <w:rFonts w:ascii="Amiri" w:hAnsi="Amiri" w:eastAsia="Amiri" w:cs="Amiri"/>
          <w:color w:val="111111"/>
          <w:sz w:val="28"/>
          <w:sz w:val="28"/>
          <w:szCs w:val="28"/>
          <w:rtl w:val="true"/>
          <w:lang w:bidi="ar-SA"/>
        </w:rPr>
        <w:t>بحساب ذلك منه</w:t>
      </w:r>
      <w:r>
        <w:rPr>
          <w:rFonts w:eastAsia="Amiri" w:cs="Amiri" w:ascii="Amiri" w:hAnsi="Amiri"/>
          <w:color w:val="111111"/>
          <w:sz w:val="28"/>
          <w:szCs w:val="28"/>
          <w:rtl w:val="true"/>
          <w:lang w:bidi="ar-SA"/>
        </w:rPr>
        <w:t>.</w:t>
      </w:r>
      <w:r>
        <w:rPr>
          <w:rStyle w:val="FootnoteAnchor"/>
          <w:rtl w:val="true"/>
        </w:rPr>
        <w:footnoteReference w:id="1407"/>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رفاعة بن موسی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ضرب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Fonts w:eastAsia="IRNazanin" w:cs="IRNazanin"/>
          <w:color w:val="111111"/>
          <w:sz w:val="28"/>
          <w:szCs w:val="28"/>
          <w:rtl w:val="true"/>
          <w:lang w:bidi="fa-IR"/>
        </w:rPr>
        <w:t>.</w:t>
      </w:r>
      <w:r>
        <w:rPr>
          <w:rStyle w:val="FootnoteAnchor"/>
          <w:rtl w:val="true"/>
        </w:rPr>
        <w:footnoteReference w:id="1408"/>
      </w:r>
    </w:p>
    <w:p>
      <w:pPr>
        <w:pStyle w:val="Heading3"/>
        <w:numPr>
          <w:ilvl w:val="2"/>
          <w:numId w:val="1"/>
        </w:numPr>
        <w:rPr/>
      </w:pPr>
      <w:bookmarkStart w:id="386" w:name="__RefHeading___Toc2278432_2616395394"/>
      <w:bookmarkStart w:id="387" w:name="_Toc134"/>
      <w:bookmarkEnd w:id="386"/>
      <w:r>
        <w:rPr>
          <w:rtl w:val="true"/>
        </w:rPr>
        <w:t>باب</w:t>
      </w:r>
      <w:r>
        <w:rPr>
          <w:rtl w:val="true"/>
        </w:rPr>
        <w:t>(</w:t>
      </w:r>
      <w:r>
        <w:rPr/>
        <w:t>8</w:t>
      </w:r>
      <w:r>
        <w:rPr>
          <w:rtl w:val="true"/>
        </w:rPr>
        <w:t>)</w:t>
      </w:r>
      <w:r>
        <w:rPr>
          <w:rtl w:val="true"/>
        </w:rPr>
        <w:t>دية رفع الحيض</w:t>
      </w:r>
      <w:bookmarkEnd w:id="387"/>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دية رفع الحيض </w:t>
      </w:r>
      <w:r>
        <w:rPr>
          <w:rFonts w:eastAsia="IRNazanin" w:cs="IRNazanin"/>
          <w:color w:val="111111"/>
          <w:sz w:val="28"/>
          <w:szCs w:val="28"/>
          <w:lang w:bidi="fa-IR"/>
        </w:rPr>
        <w:t>31168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الحسن بن محبوب، عن بعض رجاله،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ركل</w:t>
      </w:r>
      <w:r>
        <w:rPr>
          <w:rStyle w:val="FootnoteAnchor"/>
          <w:rtl w:val="true"/>
        </w:rPr>
        <w:footnoteReference w:id="1409"/>
      </w:r>
      <w:r>
        <w:rPr>
          <w:rFonts w:ascii="Amiri" w:hAnsi="Amiri" w:eastAsia="Amiri" w:cs="Amiri"/>
          <w:color w:val="111111"/>
          <w:sz w:val="28"/>
          <w:sz w:val="28"/>
          <w:szCs w:val="28"/>
          <w:rtl w:val="true"/>
          <w:lang w:bidi="ar-SA"/>
        </w:rPr>
        <w:t xml:space="preserve">امرأة في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فرجها فزعمت انّها لا تحيض وكان طمثها مستقیماً؟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يتربّص بها سنة فان رجع اليها الطمث والاّ غرّم الرجل ثلث ديتها لفساد طمثها وعقر رحمها</w:t>
      </w:r>
      <w:r>
        <w:rPr>
          <w:rFonts w:eastAsia="IRNazanin" w:cs="IRNazanin"/>
          <w:color w:val="111111"/>
          <w:sz w:val="28"/>
          <w:szCs w:val="28"/>
          <w:rtl w:val="true"/>
          <w:lang w:bidi="fa-IR"/>
        </w:rPr>
        <w:t>.</w:t>
      </w:r>
      <w:r>
        <w:rPr>
          <w:rStyle w:val="FootnoteAnchor"/>
          <w:rtl w:val="true"/>
        </w:rPr>
        <w:footnoteReference w:id="1410"/>
      </w:r>
      <w:bookmarkStart w:id="388" w:name="pg13476_129255"/>
    </w:p>
    <w:p>
      <w:pPr>
        <w:pStyle w:val="Heading2"/>
        <w:numPr>
          <w:ilvl w:val="1"/>
          <w:numId w:val="1"/>
        </w:numPr>
        <w:rPr/>
      </w:pPr>
      <w:bookmarkStart w:id="389" w:name="__RefHeading___Toc2278434_2616395394"/>
      <w:bookmarkStart w:id="390" w:name="_Toc135"/>
      <w:bookmarkEnd w:id="388"/>
      <w:bookmarkEnd w:id="389"/>
      <w:r>
        <w:rPr>
          <w:rtl w:val="true"/>
        </w:rPr>
        <w:t>أبواب ديات الشّجاج والجراح</w:t>
      </w:r>
      <w:bookmarkEnd w:id="390"/>
    </w:p>
    <w:p>
      <w:pPr>
        <w:pStyle w:val="Heading3"/>
        <w:numPr>
          <w:ilvl w:val="2"/>
          <w:numId w:val="1"/>
        </w:numPr>
        <w:rPr/>
      </w:pPr>
      <w:bookmarkStart w:id="391" w:name="__RefHeading___Toc2278436_2616395394"/>
      <w:bookmarkStart w:id="392" w:name="_Toc136"/>
      <w:bookmarkEnd w:id="391"/>
      <w:r>
        <w:rPr>
          <w:rtl w:val="true"/>
        </w:rPr>
        <w:t>باب</w:t>
      </w:r>
      <w:r>
        <w:rPr>
          <w:rtl w:val="true"/>
        </w:rPr>
        <w:t>(</w:t>
      </w:r>
      <w:r>
        <w:rPr/>
        <w:t>1</w:t>
      </w:r>
      <w:r>
        <w:rPr>
          <w:rtl w:val="true"/>
        </w:rPr>
        <w:t>)</w:t>
      </w:r>
      <w:r>
        <w:rPr>
          <w:rtl w:val="true"/>
        </w:rPr>
        <w:t>تفصيل ديات الشجاج والجراح</w:t>
      </w:r>
      <w:bookmarkEnd w:id="392"/>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ديات الشجاج والجراح </w:t>
      </w:r>
      <w:r>
        <w:rPr>
          <w:rFonts w:eastAsia="Amiri" w:cs="Amiri" w:ascii="Amiri" w:hAnsi="Amiri"/>
          <w:color w:val="111111"/>
          <w:sz w:val="28"/>
          <w:szCs w:val="28"/>
          <w:lang w:bidi="ar-SA"/>
        </w:rPr>
        <w:t>31168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الموضّحة</w:t>
      </w:r>
      <w:r>
        <w:rPr>
          <w:rStyle w:val="FootnoteAnchor"/>
          <w:rtl w:val="true"/>
        </w:rPr>
        <w:footnoteReference w:id="1411"/>
      </w:r>
      <w:r>
        <w:rPr>
          <w:rFonts w:ascii="Amiri" w:hAnsi="Amiri" w:eastAsia="Amiri" w:cs="Amiri"/>
          <w:color w:val="111111"/>
          <w:sz w:val="28"/>
          <w:sz w:val="28"/>
          <w:szCs w:val="28"/>
          <w:rtl w:val="true"/>
          <w:lang w:bidi="ar-SA"/>
        </w:rPr>
        <w:t>خمس من الإبل، وفي السمحاق</w:t>
      </w:r>
      <w:r>
        <w:rPr>
          <w:rStyle w:val="FootnoteAnchor"/>
          <w:rtl w:val="true"/>
        </w:rPr>
        <w:footnoteReference w:id="1412"/>
      </w:r>
      <w:r>
        <w:rPr>
          <w:rFonts w:ascii="Amiri" w:hAnsi="Amiri" w:eastAsia="Amiri" w:cs="Amiri"/>
          <w:color w:val="111111"/>
          <w:sz w:val="28"/>
          <w:sz w:val="28"/>
          <w:szCs w:val="28"/>
          <w:rtl w:val="true"/>
          <w:lang w:bidi="ar-SA"/>
        </w:rPr>
        <w:t xml:space="preserve">أربع من الإبل،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الباضعة</w:t>
      </w:r>
      <w:r>
        <w:rPr>
          <w:rStyle w:val="FootnoteAnchor"/>
          <w:rtl w:val="true"/>
        </w:rPr>
        <w:footnoteReference w:id="1413"/>
      </w:r>
      <w:r>
        <w:rPr>
          <w:rFonts w:ascii="Amiri" w:hAnsi="Amiri" w:eastAsia="Amiri" w:cs="Amiri"/>
          <w:color w:val="111111"/>
          <w:sz w:val="28"/>
          <w:sz w:val="28"/>
          <w:szCs w:val="28"/>
          <w:rtl w:val="true"/>
          <w:lang w:bidi="ar-SA"/>
        </w:rPr>
        <w:t xml:space="preserve">ثلاث من الإبل،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المأمومة</w:t>
      </w:r>
      <w:r>
        <w:rPr>
          <w:rStyle w:val="FootnoteAnchor"/>
          <w:rtl w:val="true"/>
        </w:rPr>
        <w:footnoteReference w:id="1414"/>
      </w:r>
      <w:r>
        <w:rPr>
          <w:rFonts w:ascii="Amiri" w:hAnsi="Amiri" w:eastAsia="Amiri" w:cs="Amiri"/>
          <w:color w:val="111111"/>
          <w:sz w:val="28"/>
          <w:sz w:val="28"/>
          <w:szCs w:val="28"/>
          <w:rtl w:val="true"/>
          <w:lang w:bidi="ar-SA"/>
        </w:rPr>
        <w:t xml:space="preserve">ثلاث وثلاثون من الإبل،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الجائفة</w:t>
      </w:r>
      <w:r>
        <w:rPr>
          <w:rStyle w:val="FootnoteAnchor"/>
          <w:rtl w:val="true"/>
        </w:rPr>
        <w:footnoteReference w:id="1415"/>
      </w:r>
      <w:r>
        <w:rPr>
          <w:rFonts w:ascii="IRNazanin" w:hAnsi="IRNazanin" w:eastAsia="IRNazanin"/>
          <w:color w:val="111111"/>
          <w:sz w:val="28"/>
          <w:sz w:val="28"/>
          <w:szCs w:val="28"/>
          <w:rtl w:val="true"/>
          <w:lang w:bidi="fa-IR"/>
        </w:rPr>
        <w:t>ثلاث وثلاثون من الإبل</w:t>
      </w:r>
      <w:r>
        <w:rPr>
          <w:rFonts w:eastAsia="IRNazanin" w:cs="IRNazanin"/>
          <w:color w:val="111111"/>
          <w:sz w:val="28"/>
          <w:szCs w:val="28"/>
          <w:rtl w:val="true"/>
          <w:lang w:bidi="fa-IR"/>
        </w:rPr>
        <w:t>)</w:t>
      </w:r>
      <w:r>
        <w:rPr>
          <w:rStyle w:val="FootnoteAnchor"/>
          <w:rtl w:val="true"/>
        </w:rPr>
        <w:footnoteReference w:id="1416"/>
      </w:r>
      <w:r>
        <w:rPr>
          <w:rFonts w:ascii="Amiri" w:hAnsi="Amiri" w:eastAsia="Amiri" w:cs="Amiri"/>
          <w:color w:val="111111"/>
          <w:sz w:val="28"/>
          <w:sz w:val="28"/>
          <w:szCs w:val="28"/>
          <w:rtl w:val="true"/>
          <w:lang w:bidi="ar-SA"/>
        </w:rPr>
        <w:t>والمنقلة</w:t>
      </w:r>
      <w:r>
        <w:rPr>
          <w:rStyle w:val="FootnoteAnchor"/>
          <w:rtl w:val="true"/>
        </w:rPr>
        <w:footnoteReference w:id="1417"/>
      </w:r>
      <w:r>
        <w:rPr>
          <w:rFonts w:ascii="IRNazanin" w:hAnsi="IRNazanin" w:eastAsia="IRNazanin"/>
          <w:color w:val="111111"/>
          <w:sz w:val="28"/>
          <w:sz w:val="28"/>
          <w:szCs w:val="28"/>
          <w:rtl w:val="true"/>
          <w:lang w:bidi="fa-IR"/>
        </w:rPr>
        <w:t xml:space="preserve">خمس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عشرة من الإبل</w:t>
      </w:r>
      <w:r>
        <w:rPr>
          <w:rFonts w:eastAsia="Amiri" w:cs="Amiri" w:ascii="Amiri" w:hAnsi="Amiri"/>
          <w:color w:val="111111"/>
          <w:sz w:val="28"/>
          <w:szCs w:val="28"/>
          <w:rtl w:val="true"/>
          <w:lang w:bidi="ar-SA"/>
        </w:rPr>
        <w:t>.</w:t>
      </w:r>
      <w:r>
        <w:rPr>
          <w:rStyle w:val="FootnoteAnchor"/>
          <w:rtl w:val="true"/>
        </w:rPr>
        <w:footnoteReference w:id="1418"/>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عن القاسم بن عروة، عن ابن بکیر، عن زرارة،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Pr>
        <w:footnoteReference w:id="1419"/>
      </w:r>
      <w:r>
        <w:rPr>
          <w:rFonts w:eastAsia="IRNazanin" w:cs="IRNazanin"/>
          <w:color w:val="111111"/>
          <w:sz w:val="28"/>
          <w:szCs w:val="28"/>
          <w:lang w:bidi="fa-IR"/>
        </w:rPr>
        <w:t>31169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بن محبوب، عن أحمد بن محمد، عن الحسن بن علي، عن ظریف، عن منصور بن حازم،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الحرصة</w:t>
      </w:r>
      <w:r>
        <w:rPr>
          <w:rStyle w:val="FootnoteAnchor"/>
          <w:rtl w:val="true"/>
        </w:rPr>
        <w:footnoteReference w:id="1420"/>
      </w:r>
      <w:r>
        <w:rPr>
          <w:rFonts w:ascii="Amiri" w:hAnsi="Amiri" w:eastAsia="Amiri" w:cs="Amiri"/>
          <w:color w:val="111111"/>
          <w:sz w:val="28"/>
          <w:sz w:val="28"/>
          <w:szCs w:val="28"/>
          <w:rtl w:val="true"/>
          <w:lang w:bidi="ar-SA"/>
        </w:rPr>
        <w:t>شبه الخدش بعير، وفي الدامية</w:t>
      </w:r>
      <w:r>
        <w:rPr>
          <w:rStyle w:val="FootnoteAnchor"/>
          <w:rtl w:val="true"/>
        </w:rPr>
        <w:footnoteReference w:id="1421"/>
      </w:r>
      <w:r>
        <w:rPr>
          <w:rFonts w:ascii="Amiri" w:hAnsi="Amiri" w:eastAsia="Amiri" w:cs="Amiri"/>
          <w:color w:val="111111"/>
          <w:sz w:val="28"/>
          <w:sz w:val="28"/>
          <w:szCs w:val="28"/>
          <w:rtl w:val="true"/>
          <w:lang w:bidi="ar-SA"/>
        </w:rPr>
        <w:t>بعيران، وفي الباضعة وهي دون السمحاق ثلاث من الابل، وفي السمحاق وهي دون الموضحة أربع من الابل، وفي الموضحة خمس من الابل</w:t>
      </w:r>
      <w:r>
        <w:rPr>
          <w:rFonts w:eastAsia="Amiri" w:cs="Amiri" w:ascii="Amiri" w:hAnsi="Amiri"/>
          <w:color w:val="111111"/>
          <w:sz w:val="28"/>
          <w:szCs w:val="28"/>
          <w:rtl w:val="true"/>
          <w:lang w:bidi="ar-SA"/>
        </w:rPr>
        <w:t>.</w:t>
      </w:r>
      <w:r>
        <w:rPr>
          <w:rStyle w:val="FootnoteAnchor"/>
        </w:rPr>
        <w:footnoteReference w:id="1422"/>
      </w:r>
      <w:r>
        <w:rPr>
          <w:rFonts w:eastAsia="Amiri" w:cs="Amiri" w:ascii="Amiri" w:hAnsi="Amiri"/>
          <w:color w:val="111111"/>
          <w:sz w:val="28"/>
          <w:szCs w:val="28"/>
          <w:lang w:bidi="ar-SA"/>
        </w:rPr>
        <w:t>31170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في الدامية بعيراً، وفي الباضعة بعيرين، وفي المتلاحمة</w:t>
      </w:r>
      <w:r>
        <w:rPr>
          <w:rStyle w:val="FootnoteAnchor"/>
          <w:rtl w:val="true"/>
        </w:rPr>
        <w:footnoteReference w:id="1423"/>
      </w:r>
      <w:r>
        <w:rPr>
          <w:rFonts w:ascii="Amiri" w:hAnsi="Amiri" w:eastAsia="Amiri" w:cs="Amiri"/>
          <w:color w:val="111111"/>
          <w:sz w:val="28"/>
          <w:sz w:val="28"/>
          <w:szCs w:val="28"/>
          <w:rtl w:val="true"/>
          <w:lang w:bidi="ar-SA"/>
        </w:rPr>
        <w:t>ثلاثة أبعرة، وفي السمحاق أربعة أبعرة</w:t>
      </w:r>
      <w:r>
        <w:rPr>
          <w:rFonts w:eastAsia="Amiri" w:cs="Amiri" w:ascii="Amiri" w:hAnsi="Amiri"/>
          <w:color w:val="111111"/>
          <w:sz w:val="28"/>
          <w:szCs w:val="28"/>
          <w:rtl w:val="true"/>
          <w:lang w:bidi="ar-SA"/>
        </w:rPr>
        <w:t>.</w:t>
      </w:r>
      <w:r>
        <w:rPr>
          <w:rStyle w:val="FootnoteAnchor"/>
          <w:rtl w:val="true"/>
        </w:rPr>
        <w:footnoteReference w:id="1424"/>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زياد، عن محمد بن الحسن بن شمّون، عن عبدالله بن عبدالرحمن الأصم، عن مسمع بن عبدالملك،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المأمومة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الدية، وفي المنقلة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عشرة من الابل، وفي الموضحة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خمساً من الابل، وفي الدامية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بعيراً، وفي الباضعة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بعیرین، وقضى في المتلاحمة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أبعرة، وقضى في السمحاق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من الابل</w:t>
      </w:r>
      <w:r>
        <w:rPr>
          <w:rFonts w:eastAsia="IRNazanin" w:cs="IRNazanin"/>
          <w:color w:val="111111"/>
          <w:sz w:val="28"/>
          <w:szCs w:val="28"/>
          <w:rtl w:val="true"/>
          <w:lang w:bidi="fa-IR"/>
        </w:rPr>
        <w:t>.</w:t>
      </w:r>
      <w:r>
        <w:rPr>
          <w:rStyle w:val="FootnoteAnchor"/>
          <w:rtl w:val="true"/>
        </w:rPr>
        <w:footnoteReference w:id="1425"/>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زیاد، عن محمد بن الحسن بن شمّون، عن عبدالله بن عبدالرحمن مثله</w:t>
      </w:r>
      <w:r>
        <w:rPr>
          <w:rFonts w:eastAsia="IRNazanin" w:cs="IRNazanin"/>
          <w:color w:val="111111"/>
          <w:sz w:val="28"/>
          <w:szCs w:val="28"/>
          <w:rtl w:val="true"/>
          <w:lang w:bidi="fa-IR"/>
        </w:rPr>
        <w:t>.</w:t>
      </w:r>
      <w:r>
        <w:rPr>
          <w:rStyle w:val="FootnoteAnchor"/>
        </w:rPr>
        <w:footnoteReference w:id="1426"/>
      </w:r>
      <w:r>
        <w:rPr>
          <w:rFonts w:eastAsia="Amiri" w:cs="Amiri" w:ascii="Amiri" w:hAnsi="Amiri"/>
          <w:color w:val="111111"/>
          <w:sz w:val="28"/>
          <w:szCs w:val="28"/>
          <w:lang w:bidi="ar-SA"/>
        </w:rPr>
        <w:t>31172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ابن المغيرة، عن عبدالله ابن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الباضعة ثلاثة من الابل</w:t>
      </w:r>
      <w:r>
        <w:rPr>
          <w:rFonts w:eastAsia="Amiri" w:cs="Amiri" w:ascii="Amiri" w:hAnsi="Amiri"/>
          <w:color w:val="111111"/>
          <w:sz w:val="28"/>
          <w:szCs w:val="28"/>
          <w:rtl w:val="true"/>
          <w:lang w:bidi="ar-SA"/>
        </w:rPr>
        <w:t>.</w:t>
      </w:r>
      <w:r>
        <w:rPr>
          <w:rStyle w:val="FootnoteAnchor"/>
        </w:rPr>
        <w:footnoteReference w:id="1427"/>
      </w:r>
      <w:r>
        <w:rPr>
          <w:rFonts w:eastAsia="Amiri" w:cs="Amiri" w:ascii="Amiri" w:hAnsi="Amiri"/>
          <w:color w:val="111111"/>
          <w:sz w:val="28"/>
          <w:szCs w:val="28"/>
          <w:lang w:bidi="ar-SA"/>
        </w:rPr>
        <w:t>31173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ابن محبوب، عن الحسن بن صالح الثوري،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الموضحة في الرأس كما هي في الوجه؟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الموضحة والشّجاج في الوجه والرأس سواء في الدّية لأنّ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من الرأس وليس الجراحات في الجسد كما هي في الرأس</w:t>
      </w:r>
      <w:r>
        <w:rPr>
          <w:rFonts w:eastAsia="Amiri" w:cs="Amiri" w:ascii="Amiri" w:hAnsi="Amiri"/>
          <w:color w:val="111111"/>
          <w:sz w:val="28"/>
          <w:szCs w:val="28"/>
          <w:rtl w:val="true"/>
          <w:lang w:bidi="ar-SA"/>
        </w:rPr>
        <w:t>.</w:t>
      </w:r>
      <w:r>
        <w:rPr>
          <w:rStyle w:val="FootnoteAnchor"/>
          <w:rtl w:val="true"/>
        </w:rPr>
        <w:footnoteReference w:id="1428"/>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مثله</w:t>
      </w:r>
      <w:r>
        <w:rPr>
          <w:rFonts w:eastAsia="Amiri" w:cs="Amiri" w:ascii="Amiri" w:hAnsi="Amiri"/>
          <w:color w:val="111111"/>
          <w:sz w:val="28"/>
          <w:szCs w:val="28"/>
          <w:rtl w:val="true"/>
          <w:lang w:bidi="ar-SA"/>
        </w:rPr>
        <w:t>.</w:t>
      </w:r>
      <w:r>
        <w:rPr>
          <w:rStyle w:val="FootnoteAnchor"/>
          <w:rtl w:val="true"/>
        </w:rPr>
        <w:footnoteReference w:id="1429"/>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ابن محبوب، عن الحسن بن حيّ،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Pr>
        <w:footnoteReference w:id="1430"/>
      </w:r>
      <w:r>
        <w:rPr>
          <w:rFonts w:eastAsia="Amiri" w:cs="Amiri" w:ascii="Amiri" w:hAnsi="Amiri"/>
          <w:color w:val="111111"/>
          <w:sz w:val="28"/>
          <w:szCs w:val="28"/>
          <w:lang w:bidi="ar-SA"/>
        </w:rPr>
        <w:t>31174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الموضحة في الوجه والرأس سواء</w:t>
      </w:r>
      <w:r>
        <w:rPr>
          <w:rFonts w:eastAsia="Amiri" w:cs="Amiri" w:ascii="Amiri" w:hAnsi="Amiri"/>
          <w:color w:val="111111"/>
          <w:sz w:val="28"/>
          <w:szCs w:val="28"/>
          <w:rtl w:val="true"/>
          <w:lang w:bidi="ar-SA"/>
        </w:rPr>
        <w:t>.</w:t>
      </w:r>
      <w:r>
        <w:rPr>
          <w:rStyle w:val="FootnoteAnchor"/>
        </w:rPr>
        <w:footnoteReference w:id="1431"/>
      </w:r>
      <w:r>
        <w:rPr>
          <w:rFonts w:eastAsia="Amiri" w:cs="Amiri" w:ascii="Amiri" w:hAnsi="Amiri"/>
          <w:color w:val="111111"/>
          <w:sz w:val="28"/>
          <w:szCs w:val="28"/>
          <w:lang w:bidi="ar-SA"/>
        </w:rPr>
        <w:t>31175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الموضحة في الرأس والوجه سواء</w:t>
      </w:r>
      <w:r>
        <w:rPr>
          <w:rFonts w:eastAsia="Amiri" w:cs="Amiri" w:ascii="Amiri" w:hAnsi="Amiri"/>
          <w:color w:val="111111"/>
          <w:sz w:val="28"/>
          <w:szCs w:val="28"/>
          <w:rtl w:val="true"/>
          <w:lang w:bidi="ar-SA"/>
        </w:rPr>
        <w:t>.</w:t>
      </w:r>
      <w:r>
        <w:rPr>
          <w:rStyle w:val="FootnoteAnchor"/>
        </w:rPr>
        <w:footnoteReference w:id="1432"/>
      </w:r>
      <w:r>
        <w:rPr>
          <w:rFonts w:eastAsia="Amiri" w:cs="Amiri" w:ascii="Amiri" w:hAnsi="Amiri"/>
          <w:color w:val="111111"/>
          <w:sz w:val="28"/>
          <w:szCs w:val="28"/>
          <w:lang w:bidi="ar-SA"/>
        </w:rPr>
        <w:t>31176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اسماعيل، عن محمد بن الفضيل، عن أبي الصباح الكناني، وعلي بن ابراهيم، عن أبيه، عن عمرو بن عثمان، عن المفضّل بن صالح، عن زيد الشحّام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 ابا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الشجّة المأمومة؟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ثلث الدية، وفي الجائفة ثلث الدية، وفي الموضحة خمس من الابل</w:t>
      </w:r>
      <w:r>
        <w:rPr>
          <w:rFonts w:eastAsia="Amiri" w:cs="Amiri" w:ascii="Amiri" w:hAnsi="Amiri"/>
          <w:color w:val="111111"/>
          <w:sz w:val="28"/>
          <w:szCs w:val="28"/>
          <w:rtl w:val="true"/>
          <w:lang w:bidi="ar-SA"/>
        </w:rPr>
        <w:t>.</w:t>
      </w:r>
      <w:r>
        <w:rPr>
          <w:rStyle w:val="FootnoteAnchor"/>
          <w:rtl w:val="true"/>
        </w:rPr>
        <w:footnoteReference w:id="1433"/>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محمد بن الفضيل، عن أبي الصباح و عمرو بن عثمان مثله</w:t>
      </w:r>
      <w:r>
        <w:rPr>
          <w:rFonts w:eastAsia="Amiri" w:cs="Amiri" w:ascii="Amiri" w:hAnsi="Amiri"/>
          <w:color w:val="111111"/>
          <w:sz w:val="28"/>
          <w:szCs w:val="28"/>
          <w:rtl w:val="true"/>
          <w:lang w:bidi="ar-SA"/>
        </w:rPr>
        <w:t>.</w:t>
      </w:r>
      <w:r>
        <w:rPr>
          <w:rStyle w:val="FootnoteAnchor"/>
        </w:rPr>
        <w:footnoteReference w:id="1434"/>
      </w:r>
      <w:r>
        <w:rPr>
          <w:rFonts w:eastAsia="Amiri" w:cs="Amiri" w:ascii="Amiri" w:hAnsi="Amiri"/>
          <w:color w:val="111111"/>
          <w:sz w:val="28"/>
          <w:szCs w:val="28"/>
          <w:lang w:bidi="ar-SA"/>
        </w:rPr>
        <w:t>31177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القاسم بن محمد، عن سعيد بن محمد، عن علي،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الموضحة خمس</w:t>
      </w:r>
      <w:r>
        <w:rPr>
          <w:rStyle w:val="FootnoteAnchor"/>
          <w:rtl w:val="true"/>
        </w:rPr>
        <w:footnoteReference w:id="1435"/>
      </w:r>
      <w:r>
        <w:rPr>
          <w:rFonts w:ascii="Amiri" w:hAnsi="Amiri" w:eastAsia="Amiri" w:cs="Amiri"/>
          <w:color w:val="111111"/>
          <w:sz w:val="28"/>
          <w:sz w:val="28"/>
          <w:szCs w:val="28"/>
          <w:rtl w:val="true"/>
          <w:lang w:bidi="ar-SA"/>
        </w:rPr>
        <w:t xml:space="preserve">من الابل، و في السمحاق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الموضحة اربع</w:t>
      </w:r>
      <w:r>
        <w:rPr>
          <w:rStyle w:val="FootnoteAnchor"/>
          <w:rtl w:val="true"/>
        </w:rPr>
        <w:footnoteReference w:id="1436"/>
      </w:r>
      <w:r>
        <w:rPr>
          <w:rFonts w:ascii="Amiri" w:hAnsi="Amiri" w:eastAsia="Amiri" w:cs="Amiri"/>
          <w:color w:val="111111"/>
          <w:sz w:val="28"/>
          <w:sz w:val="28"/>
          <w:szCs w:val="28"/>
          <w:rtl w:val="true"/>
          <w:lang w:bidi="ar-SA"/>
        </w:rPr>
        <w:t>من الابل، وفي المنقلة خمس عشرة</w:t>
      </w:r>
      <w:r>
        <w:rPr>
          <w:rStyle w:val="FootnoteAnchor"/>
          <w:rtl w:val="true"/>
        </w:rPr>
        <w:footnoteReference w:id="1437"/>
      </w:r>
      <w:r>
        <w:rPr>
          <w:rFonts w:ascii="Amiri" w:hAnsi="Amiri" w:eastAsia="Amiri" w:cs="Amiri"/>
          <w:color w:val="111111"/>
          <w:sz w:val="28"/>
          <w:sz w:val="28"/>
          <w:szCs w:val="28"/>
          <w:rtl w:val="true"/>
          <w:lang w:bidi="ar-SA"/>
        </w:rPr>
        <w:t>من الابل، وفي الجائفة ثلث الدية ثلاث وثلاثون من الابل، وفي المأمومة ثلث الدية</w:t>
      </w:r>
      <w:r>
        <w:rPr>
          <w:rFonts w:eastAsia="Amiri" w:cs="Amiri" w:ascii="Amiri" w:hAnsi="Amiri"/>
          <w:color w:val="111111"/>
          <w:sz w:val="28"/>
          <w:szCs w:val="28"/>
          <w:rtl w:val="true"/>
          <w:lang w:bidi="ar-SA"/>
        </w:rPr>
        <w:t>.</w:t>
      </w:r>
      <w:r>
        <w:rPr>
          <w:rStyle w:val="FootnoteAnchor"/>
          <w:rtl w:val="true"/>
        </w:rPr>
        <w:footnoteReference w:id="1438"/>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القاسم بن محمد الجوهري، عن علي ابن أبي حمزة، عن أبي بصير مثله</w:t>
      </w:r>
      <w:r>
        <w:rPr>
          <w:rFonts w:eastAsia="Amiri" w:cs="Amiri" w:ascii="Amiri" w:hAnsi="Amiri"/>
          <w:color w:val="111111"/>
          <w:sz w:val="28"/>
          <w:szCs w:val="28"/>
          <w:rtl w:val="true"/>
          <w:lang w:bidi="ar-SA"/>
        </w:rPr>
        <w:t>.</w:t>
      </w:r>
      <w:r>
        <w:rPr>
          <w:rStyle w:val="FootnoteAnchor"/>
        </w:rPr>
        <w:footnoteReference w:id="1439"/>
      </w:r>
      <w:r>
        <w:rPr>
          <w:rFonts w:eastAsia="Amiri" w:cs="Amiri" w:ascii="Amiri" w:hAnsi="Amiri"/>
          <w:color w:val="111111"/>
          <w:sz w:val="28"/>
          <w:szCs w:val="28"/>
          <w:lang w:bidi="ar-SA"/>
        </w:rPr>
        <w:t>31178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علي بن النعمان،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الشجّة المأمومة؟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الدية، والشجّة الجائفة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وسألته عن الموضحة؟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من الابل</w:t>
      </w:r>
      <w:r>
        <w:rPr>
          <w:rFonts w:eastAsia="Amiri" w:cs="Amiri" w:ascii="Amiri" w:hAnsi="Amiri"/>
          <w:color w:val="111111"/>
          <w:sz w:val="28"/>
          <w:szCs w:val="28"/>
          <w:rtl w:val="true"/>
          <w:lang w:bidi="ar-SA"/>
        </w:rPr>
        <w:t>.</w:t>
      </w:r>
      <w:r>
        <w:rPr>
          <w:rStyle w:val="FootnoteAnchor"/>
        </w:rPr>
        <w:footnoteReference w:id="1440"/>
      </w:r>
      <w:r>
        <w:rPr>
          <w:rFonts w:eastAsia="IRNazanin" w:cs="IRNazanin"/>
          <w:color w:val="111111"/>
          <w:sz w:val="28"/>
          <w:szCs w:val="28"/>
          <w:lang w:bidi="fa-IR"/>
        </w:rPr>
        <w:t>31179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فضالة بن أيوب، عن ابان بن عثمان، عن أبي مريم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 مریم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كتب لابن حزم كتاباً في الصدقات فخذه منه فأتني به حتى انظر اليه</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اليه فأخذت منه الكتاب ثم أتيته به فعرضته عليه فاذا فيه من أبواب الصدقات وأبواب الديات، وإذا فيه في العين خمسون، وفي الجائفة الثلث، وفي المنقلة خمس عشرة، وفي الموضحة خمس من الابل</w:t>
      </w:r>
      <w:r>
        <w:rPr>
          <w:rFonts w:eastAsia="Amiri" w:cs="Amiri" w:ascii="Amiri" w:hAnsi="Amiri"/>
          <w:color w:val="111111"/>
          <w:sz w:val="28"/>
          <w:szCs w:val="28"/>
          <w:rtl w:val="true"/>
          <w:lang w:bidi="ar-SA"/>
        </w:rPr>
        <w:t>.</w:t>
      </w:r>
      <w:r>
        <w:rPr>
          <w:rStyle w:val="FootnoteAnchor"/>
        </w:rPr>
        <w:footnoteReference w:id="1441"/>
      </w:r>
      <w:r>
        <w:rPr>
          <w:rFonts w:eastAsia="Amiri" w:cs="Amiri" w:ascii="Amiri" w:hAnsi="Amiri"/>
          <w:color w:val="111111"/>
          <w:sz w:val="28"/>
          <w:szCs w:val="28"/>
          <w:lang w:bidi="ar-SA"/>
        </w:rPr>
        <w:t>31180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في الهاشمة عشر من الابل</w:t>
      </w:r>
      <w:r>
        <w:rPr>
          <w:rFonts w:eastAsia="Amiri" w:cs="Amiri" w:ascii="Amiri" w:hAnsi="Amiri"/>
          <w:color w:val="111111"/>
          <w:sz w:val="28"/>
          <w:szCs w:val="28"/>
          <w:rtl w:val="true"/>
          <w:lang w:bidi="ar-SA"/>
        </w:rPr>
        <w:t>.</w:t>
      </w:r>
      <w:r>
        <w:rPr>
          <w:rStyle w:val="FootnoteAnchor"/>
        </w:rPr>
        <w:footnoteReference w:id="1442"/>
      </w:r>
      <w:r>
        <w:rPr>
          <w:rFonts w:eastAsia="Amiri" w:cs="Amiri" w:ascii="Amiri" w:hAnsi="Amiri"/>
          <w:color w:val="111111"/>
          <w:sz w:val="28"/>
          <w:szCs w:val="28"/>
          <w:lang w:bidi="ar-SA"/>
        </w:rPr>
        <w:t>31181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في الجائفة ثلث الدية، وفي المأمومة ثلث الدية ، وفي المنقلة عشر من الابل</w:t>
      </w:r>
      <w:r>
        <w:rPr>
          <w:rFonts w:eastAsia="Amiri" w:cs="Amiri" w:ascii="Amiri" w:hAnsi="Amiri"/>
          <w:color w:val="111111"/>
          <w:sz w:val="28"/>
          <w:szCs w:val="28"/>
          <w:rtl w:val="true"/>
          <w:lang w:bidi="ar-SA"/>
        </w:rPr>
        <w:t>.</w:t>
      </w:r>
      <w:r>
        <w:rPr>
          <w:rStyle w:val="FootnoteAnchor"/>
          <w:rtl w:val="true"/>
        </w:rPr>
        <w:footnoteReference w:id="1443"/>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في الموضحة بخمس من الابل، أو قيمتها من الذهب والورق</w:t>
      </w:r>
      <w:r>
        <w:rPr>
          <w:rFonts w:eastAsia="Amiri" w:cs="Amiri" w:ascii="Amiri" w:hAnsi="Amiri"/>
          <w:color w:val="111111"/>
          <w:sz w:val="28"/>
          <w:szCs w:val="28"/>
          <w:rtl w:val="true"/>
          <w:lang w:bidi="ar-SA"/>
        </w:rPr>
        <w:t>.</w:t>
      </w:r>
      <w:r>
        <w:rPr>
          <w:rStyle w:val="FootnoteAnchor"/>
        </w:rPr>
        <w:footnoteReference w:id="1444"/>
      </w:r>
      <w:r>
        <w:rPr>
          <w:rFonts w:eastAsia="Amiri" w:cs="Amiri" w:ascii="Amiri" w:hAnsi="Amiri"/>
          <w:color w:val="111111"/>
          <w:sz w:val="28"/>
          <w:szCs w:val="28"/>
          <w:lang w:bidi="ar-SA"/>
        </w:rPr>
        <w:t>31183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في السمحاق أربعة أبعر أو قيمتها من الذهب والورق، وهي الشجّة التي خالطت اللحم كلّه، حتى وصلت الى جلد الرأس</w:t>
      </w:r>
      <w:r>
        <w:rPr>
          <w:rFonts w:eastAsia="Amiri" w:cs="Amiri" w:ascii="Amiri" w:hAnsi="Amiri"/>
          <w:color w:val="111111"/>
          <w:sz w:val="28"/>
          <w:szCs w:val="28"/>
          <w:rtl w:val="true"/>
          <w:lang w:bidi="ar-SA"/>
        </w:rPr>
        <w:t>.</w:t>
      </w:r>
      <w:r>
        <w:rPr>
          <w:rStyle w:val="FootnoteAnchor"/>
        </w:rPr>
        <w:footnoteReference w:id="1445"/>
      </w:r>
      <w:r>
        <w:rPr>
          <w:rFonts w:eastAsia="Amiri" w:cs="Amiri" w:ascii="Amiri" w:hAnsi="Amiri"/>
          <w:color w:val="111111"/>
          <w:sz w:val="28"/>
          <w:szCs w:val="28"/>
          <w:lang w:bidi="ar-SA"/>
        </w:rPr>
        <w:t>31184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أن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في الدامعة نصف بعير، وهي التي تدمع العين، ولا تخرج الدم</w:t>
      </w:r>
      <w:r>
        <w:rPr>
          <w:rFonts w:eastAsia="Amiri" w:cs="Amiri" w:ascii="Amiri" w:hAnsi="Amiri"/>
          <w:color w:val="111111"/>
          <w:sz w:val="28"/>
          <w:szCs w:val="28"/>
          <w:rtl w:val="true"/>
          <w:lang w:bidi="ar-SA"/>
        </w:rPr>
        <w:t>.</w:t>
      </w:r>
      <w:r>
        <w:rPr>
          <w:rStyle w:val="FootnoteAnchor"/>
        </w:rPr>
        <w:footnoteReference w:id="1446"/>
      </w:r>
      <w:r>
        <w:rPr>
          <w:rFonts w:eastAsia="Amiri" w:cs="Amiri" w:ascii="Amiri" w:hAnsi="Amiri"/>
          <w:color w:val="111111"/>
          <w:sz w:val="28"/>
          <w:szCs w:val="28"/>
          <w:lang w:bidi="ar-SA"/>
        </w:rPr>
        <w:t>31185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في الدامية بعيراً، وهي الشجّة يسيل منها الدم</w:t>
      </w:r>
      <w:r>
        <w:rPr>
          <w:rFonts w:eastAsia="Amiri" w:cs="Amiri" w:ascii="Amiri" w:hAnsi="Amiri"/>
          <w:color w:val="111111"/>
          <w:sz w:val="28"/>
          <w:szCs w:val="28"/>
          <w:rtl w:val="true"/>
          <w:lang w:bidi="ar-SA"/>
        </w:rPr>
        <w:t>.</w:t>
      </w:r>
      <w:r>
        <w:rPr>
          <w:rStyle w:val="FootnoteAnchor"/>
        </w:rPr>
        <w:footnoteReference w:id="1447"/>
      </w:r>
      <w:r>
        <w:rPr>
          <w:rFonts w:eastAsia="Amiri" w:cs="Amiri" w:ascii="Amiri" w:hAnsi="Amiri"/>
          <w:color w:val="111111"/>
          <w:sz w:val="28"/>
          <w:szCs w:val="28"/>
          <w:lang w:bidi="ar-SA"/>
        </w:rPr>
        <w:t>31186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في اللاصقة</w:t>
      </w:r>
      <w:r>
        <w:rPr>
          <w:rStyle w:val="FootnoteAnchor"/>
          <w:rtl w:val="true"/>
        </w:rPr>
        <w:footnoteReference w:id="1448"/>
      </w:r>
      <w:r>
        <w:rPr>
          <w:rFonts w:ascii="Amiri" w:hAnsi="Amiri" w:eastAsia="Amiri" w:cs="Amiri"/>
          <w:color w:val="111111"/>
          <w:sz w:val="28"/>
          <w:sz w:val="28"/>
          <w:szCs w:val="28"/>
          <w:rtl w:val="true"/>
          <w:lang w:bidi="ar-SA"/>
        </w:rPr>
        <w:t>بعيرين، وهي التي الصقت القشر الذي فوق الجلد</w:t>
      </w:r>
      <w:r>
        <w:rPr>
          <w:rFonts w:eastAsia="Amiri" w:cs="Amiri" w:ascii="Amiri" w:hAnsi="Amiri"/>
          <w:color w:val="111111"/>
          <w:sz w:val="28"/>
          <w:szCs w:val="28"/>
          <w:rtl w:val="true"/>
          <w:lang w:bidi="ar-SA"/>
        </w:rPr>
        <w:t>.</w:t>
      </w:r>
      <w:r>
        <w:rPr>
          <w:rStyle w:val="FootnoteAnchor"/>
        </w:rPr>
        <w:footnoteReference w:id="1449"/>
      </w:r>
      <w:r>
        <w:rPr>
          <w:rFonts w:eastAsia="Amiri" w:cs="Amiri" w:ascii="Amiri" w:hAnsi="Amiri"/>
          <w:color w:val="111111"/>
          <w:sz w:val="28"/>
          <w:szCs w:val="28"/>
          <w:lang w:bidi="ar-SA"/>
        </w:rPr>
        <w:t>31187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قضى في العضّة اذا ادمي اليد أو الظفر أو الوجه، أن ارشها بعير، وان ذهب من العاض فلا شيء عليه</w:t>
      </w:r>
      <w:r>
        <w:rPr>
          <w:rFonts w:eastAsia="Amiri" w:cs="Amiri" w:ascii="Amiri" w:hAnsi="Amiri"/>
          <w:color w:val="111111"/>
          <w:sz w:val="28"/>
          <w:szCs w:val="28"/>
          <w:rtl w:val="true"/>
          <w:lang w:bidi="ar-SA"/>
        </w:rPr>
        <w:t>.</w:t>
      </w:r>
      <w:r>
        <w:rPr>
          <w:rStyle w:val="FootnoteAnchor"/>
          <w:rtl w:val="true"/>
        </w:rPr>
        <w:footnoteReference w:id="1450"/>
      </w:r>
    </w:p>
    <w:p>
      <w:pPr>
        <w:pStyle w:val="BookText"/>
        <w:rPr/>
      </w:pPr>
      <w:r>
        <w:rPr>
          <w:rFonts w:eastAsia="Amiri" w:cs="Amiri" w:ascii="Amiri" w:hAnsi="Amiri"/>
          <w:color w:val="111111"/>
          <w:sz w:val="28"/>
          <w:szCs w:val="28"/>
          <w:lang w:bidi="ar-SA"/>
        </w:rPr>
        <w:t>31188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محبوب، عن اسحاق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الجروح</w:t>
      </w:r>
      <w:r>
        <w:rPr>
          <w:rStyle w:val="FootnoteAnchor"/>
          <w:rtl w:val="true"/>
        </w:rPr>
        <w:footnoteReference w:id="1451"/>
      </w:r>
      <w:r>
        <w:rPr>
          <w:rFonts w:ascii="Amiri" w:hAnsi="Amiri" w:eastAsia="Amiri" w:cs="Amiri"/>
          <w:color w:val="111111"/>
          <w:sz w:val="28"/>
          <w:sz w:val="28"/>
          <w:szCs w:val="28"/>
          <w:rtl w:val="true"/>
          <w:lang w:bidi="ar-SA"/>
        </w:rPr>
        <w:t>في الأصابع اذا أوضح العظم عشر دية الاصبع</w:t>
      </w:r>
      <w:r>
        <w:rPr>
          <w:rStyle w:val="FootnoteAnchor"/>
          <w:rtl w:val="true"/>
        </w:rPr>
        <w:footnoteReference w:id="1452"/>
      </w:r>
      <w:r>
        <w:rPr>
          <w:rFonts w:ascii="Amiri" w:hAnsi="Amiri" w:eastAsia="Amiri" w:cs="Amiri"/>
          <w:color w:val="111111"/>
          <w:sz w:val="28"/>
          <w:sz w:val="28"/>
          <w:szCs w:val="28"/>
          <w:rtl w:val="true"/>
          <w:lang w:bidi="ar-SA"/>
        </w:rPr>
        <w:t>اذا لم يرد المجروح ان يقتص</w:t>
      </w:r>
      <w:r>
        <w:rPr>
          <w:rFonts w:eastAsia="Amiri" w:cs="Amiri" w:ascii="Amiri" w:hAnsi="Amiri"/>
          <w:color w:val="111111"/>
          <w:sz w:val="28"/>
          <w:szCs w:val="28"/>
          <w:rtl w:val="true"/>
          <w:lang w:bidi="ar-SA"/>
        </w:rPr>
        <w:t>.</w:t>
      </w:r>
      <w:r>
        <w:rPr>
          <w:rStyle w:val="FootnoteAnchor"/>
          <w:rtl w:val="true"/>
        </w:rPr>
        <w:footnoteReference w:id="1453"/>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محبوب، عن اسحاق بن عمّار مثله</w:t>
      </w:r>
      <w:r>
        <w:rPr>
          <w:rFonts w:eastAsia="IRNazanin" w:cs="IRNazanin"/>
          <w:color w:val="111111"/>
          <w:sz w:val="28"/>
          <w:szCs w:val="28"/>
          <w:rtl w:val="true"/>
          <w:lang w:bidi="fa-IR"/>
        </w:rPr>
        <w:t>.</w:t>
      </w:r>
      <w:r>
        <w:rPr>
          <w:rStyle w:val="FootnoteAnchor"/>
        </w:rPr>
        <w:footnoteReference w:id="1454"/>
      </w:r>
      <w:r>
        <w:rPr>
          <w:rFonts w:eastAsia="Amiri" w:cs="Amiri" w:ascii="Amiri" w:hAnsi="Amiri"/>
          <w:color w:val="111111"/>
          <w:sz w:val="28"/>
          <w:szCs w:val="28"/>
          <w:lang w:bidi="ar-SA"/>
        </w:rPr>
        <w:t>31189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محمد بن الحسن بن شمّون، عن الاصم، عن مسمع،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الناقلة يكون</w:t>
      </w:r>
      <w:r>
        <w:rPr>
          <w:rStyle w:val="FootnoteAnchor"/>
          <w:rtl w:val="true"/>
        </w:rPr>
        <w:footnoteReference w:id="1455"/>
      </w:r>
      <w:r>
        <w:rPr>
          <w:rFonts w:ascii="Amiri" w:hAnsi="Amiri" w:eastAsia="Amiri" w:cs="Amiri"/>
          <w:color w:val="111111"/>
          <w:sz w:val="28"/>
          <w:sz w:val="28"/>
          <w:szCs w:val="28"/>
          <w:rtl w:val="true"/>
          <w:lang w:bidi="ar-SA"/>
        </w:rPr>
        <w:t xml:space="preserve">في العضو ثلث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ذلك العضو</w:t>
      </w:r>
      <w:r>
        <w:rPr>
          <w:rFonts w:eastAsia="Amiri" w:cs="Amiri" w:ascii="Amiri" w:hAnsi="Amiri"/>
          <w:color w:val="111111"/>
          <w:sz w:val="28"/>
          <w:szCs w:val="28"/>
          <w:rtl w:val="true"/>
          <w:lang w:bidi="ar-SA"/>
        </w:rPr>
        <w:t>.</w:t>
      </w:r>
      <w:r>
        <w:rPr>
          <w:rStyle w:val="FootnoteAnchor"/>
          <w:rtl w:val="true"/>
        </w:rPr>
        <w:footnoteReference w:id="1456"/>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عن محمد بن الحسن بن شمّون مثله</w:t>
      </w:r>
      <w:r>
        <w:rPr>
          <w:rFonts w:eastAsia="Amiri" w:cs="Amiri" w:ascii="Amiri" w:hAnsi="Amiri"/>
          <w:color w:val="111111"/>
          <w:sz w:val="28"/>
          <w:szCs w:val="28"/>
          <w:rtl w:val="true"/>
          <w:lang w:bidi="ar-SA"/>
        </w:rPr>
        <w:t>.</w:t>
      </w:r>
      <w:r>
        <w:rPr>
          <w:rStyle w:val="FootnoteAnchor"/>
        </w:rPr>
        <w:footnoteReference w:id="1457"/>
      </w:r>
      <w:r>
        <w:rPr>
          <w:rFonts w:eastAsia="Amiri" w:cs="Amiri" w:ascii="Amiri" w:hAnsi="Amiri"/>
          <w:color w:val="111111"/>
          <w:sz w:val="28"/>
          <w:szCs w:val="28"/>
          <w:lang w:bidi="ar-SA"/>
        </w:rPr>
        <w:t>31190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محمد بن الحسين، عن محمد بن يحيى الخزّاز، عن غياث،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دون السمحاق أجر الطبيب</w:t>
      </w:r>
      <w:r>
        <w:rPr>
          <w:rFonts w:eastAsia="Amiri" w:cs="Amiri" w:ascii="Amiri" w:hAnsi="Amiri"/>
          <w:color w:val="111111"/>
          <w:sz w:val="28"/>
          <w:szCs w:val="28"/>
          <w:rtl w:val="true"/>
          <w:lang w:bidi="ar-SA"/>
        </w:rPr>
        <w:t>.</w:t>
      </w:r>
      <w:r>
        <w:rPr>
          <w:rStyle w:val="FootnoteAnchor"/>
          <w:rtl w:val="true"/>
        </w:rPr>
        <w:footnoteReference w:id="145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العاقلة أن تتحمّل دية الموضحة وما زاد عليها وهل عليها أن تتحمّل ما نقص عنها؟ قال الشيخ الطوسي وبعض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تتحمّل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المشهور بين الفقهاء أنّها لا تتحمل ما نقص منها وأنّ على الجاني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دون السمحاق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وعليه أيضاً أجر الطبيب الذي يعالج الجرح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بعض أصحابه،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شجّ رجلاً موضحة ثمّ يطلب فيها فوهبها له ثمّ انتفضت به فقتلته،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ضامن للدية</w:t>
      </w:r>
      <w:r>
        <w:rPr>
          <w:rStyle w:val="FootnoteAnchor"/>
          <w:rtl w:val="true"/>
        </w:rPr>
        <w:footnoteReference w:id="1459"/>
      </w:r>
      <w:r>
        <w:rPr>
          <w:rFonts w:ascii="Amiri" w:hAnsi="Amiri" w:eastAsia="Amiri" w:cs="Amiri"/>
          <w:color w:val="111111"/>
          <w:sz w:val="28"/>
          <w:sz w:val="28"/>
          <w:szCs w:val="28"/>
          <w:rtl w:val="true"/>
          <w:lang w:bidi="ar-SA"/>
        </w:rPr>
        <w:t>إلاّ قيمة الموضحة لأنّه وهبها له ولم يهب النفس، وفي السمحاق وهي الّتي دون الموضحة خمسمائة درهم، وفيها إذا كانت في الوجه ضعف الدّية على قدر الشّين، وفي المأمومة ثلث الدية وهي الّتي قد نفذت ولم تصل إلى الجوف فهي فيما بينهما، وفي الجائفة ثلث الدّية وهي الّتي قد بلغت جوف الدماغ، وفي المنقلة خمس عشرة من الإبل وهي الّتي قد صارت قرحة تنقل منها العظام</w:t>
      </w:r>
      <w:r>
        <w:rPr>
          <w:rFonts w:eastAsia="Amiri" w:cs="Amiri" w:ascii="Amiri" w:hAnsi="Amiri"/>
          <w:color w:val="111111"/>
          <w:sz w:val="28"/>
          <w:szCs w:val="28"/>
          <w:rtl w:val="true"/>
          <w:lang w:bidi="ar-SA"/>
        </w:rPr>
        <w:t>.</w:t>
      </w:r>
      <w:r>
        <w:rPr>
          <w:rStyle w:val="FootnoteAnchor"/>
          <w:rtl w:val="true"/>
        </w:rPr>
        <w:footnoteReference w:id="1460"/>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الصفّار، عن ابراهیم بن هاشم، عن محمد بن حفص، عن عبدالله بن طلحة، عن أبي بصير مثله الى قوله</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يهب النفس</w:t>
      </w:r>
      <w:r>
        <w:rPr>
          <w:rFonts w:eastAsia="Amiri" w:cs="Amiri" w:ascii="Amiri" w:hAnsi="Amiri"/>
          <w:color w:val="111111"/>
          <w:sz w:val="28"/>
          <w:szCs w:val="28"/>
          <w:rtl w:val="true"/>
          <w:lang w:bidi="ar-SA"/>
        </w:rPr>
        <w:t>.</w:t>
      </w:r>
      <w:r>
        <w:rPr>
          <w:rStyle w:val="FootnoteAnchor"/>
        </w:rPr>
        <w:footnoteReference w:id="1461"/>
      </w:r>
      <w:r>
        <w:rPr>
          <w:rFonts w:eastAsia="Amiri" w:cs="Amiri" w:ascii="Amiri" w:hAnsi="Amiri"/>
          <w:color w:val="111111"/>
          <w:sz w:val="28"/>
          <w:szCs w:val="28"/>
          <w:lang w:bidi="ar-SA"/>
        </w:rPr>
        <w:t>31192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جعفر بن محمد، عن أبيه،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في الرجل يضرب وجهه فيحمر موضع الضربة ففيه ديناران ونصف</w:t>
      </w:r>
      <w:r>
        <w:rPr>
          <w:rStyle w:val="FootnoteAnchor"/>
          <w:rtl w:val="true"/>
        </w:rPr>
        <w:footnoteReference w:id="1462"/>
      </w:r>
      <w:r>
        <w:rPr>
          <w:rFonts w:ascii="Amiri" w:hAnsi="Amiri" w:eastAsia="Amiri" w:cs="Amiri"/>
          <w:color w:val="111111"/>
          <w:sz w:val="28"/>
          <w:sz w:val="28"/>
          <w:szCs w:val="28"/>
          <w:rtl w:val="true"/>
          <w:lang w:bidi="ar-SA"/>
        </w:rPr>
        <w:t>وان اخضرَّت أو اسودَّت فثلاثة دنانير، وإن كانت الضربة على العين فاحمرَّت وشرقت</w:t>
      </w:r>
      <w:r>
        <w:rPr>
          <w:rStyle w:val="FootnoteAnchor"/>
          <w:rtl w:val="true"/>
        </w:rPr>
        <w:footnoteReference w:id="1463"/>
      </w:r>
      <w:r>
        <w:rPr>
          <w:rFonts w:ascii="Amiri" w:hAnsi="Amiri" w:eastAsia="Amiri" w:cs="Amiri"/>
          <w:color w:val="111111"/>
          <w:sz w:val="28"/>
          <w:sz w:val="28"/>
          <w:szCs w:val="28"/>
          <w:rtl w:val="true"/>
          <w:lang w:bidi="ar-SA"/>
        </w:rPr>
        <w:t xml:space="preserve">فثلاثة دنانير، وإن اخضرَّت وما حولها فستة دنانير، وما اخضرَّ منها فبحسابه، وقضى في الدامعة وهي الشجة تحُكّ الجلد ويرشح الدّم منه كالدمع وهي الدامعة الصغرى بخمسة دنانير، وفي الدامعة الكبرى وهي الأكبر منها، يسيل منها الدّم بعشرة دنانير، وفي الفاقرة وهي التي تفقر الجلد ولا تقطع من اللحم شيئاً باثني عشر ديناراً ونصف دينار، وفي الباضعة وهي التي تقطع الجلد وتبضع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تقطع منه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بعشرين ديناراً، وفي المتلاحمة وهي التي تخالط اللحم وتبلغ فيه بثلاثين ديناراً، وفي السمحاق وهي التي تقطع الجلد واللحم كلّه و تصل الى جلد الرأس الذي على العظم بأربعين ديناراً، وفي الموضحة وهي التي توضح العظم بخمسين ديناراً، والموضحة في الرأس والوجه أرشها واحد، وكلّ موضحة في الجسد على عظمٍ من عظامه فديتها ربع دية كسره</w:t>
      </w:r>
      <w:r>
        <w:rPr>
          <w:rFonts w:eastAsia="Amiri" w:cs="Amiri" w:ascii="Amiri" w:hAnsi="Amiri"/>
          <w:color w:val="111111"/>
          <w:sz w:val="28"/>
          <w:szCs w:val="28"/>
          <w:rtl w:val="true"/>
          <w:lang w:bidi="ar-SA"/>
        </w:rPr>
        <w:t>.</w:t>
      </w:r>
      <w:r>
        <w:rPr>
          <w:rStyle w:val="FootnoteAnchor"/>
        </w:rPr>
        <w:footnoteReference w:id="1464"/>
      </w:r>
      <w:r>
        <w:rPr>
          <w:rFonts w:eastAsia="IRNazanin" w:cs="IRNazanin"/>
          <w:color w:val="111111"/>
          <w:sz w:val="28"/>
          <w:szCs w:val="28"/>
          <w:lang w:bidi="fa-IR"/>
        </w:rPr>
        <w:t>31193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وأبي جعفر ، وأبي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الهاشمة مائة دينار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التي تهشم عظم الرأس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المنقَّلة مائة وخمسون دیناراً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التي تُنقَّل منها العظام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يخرج مما يتشظَّى وينكسر منها عظم أو عظام، قليلة أو </w:t>
      </w:r>
      <w:bookmarkStart w:id="393" w:name="pg13476_129265"/>
    </w:p>
    <w:p>
      <w:pPr>
        <w:pStyle w:val="BookText"/>
        <w:rPr/>
      </w:pPr>
      <w:bookmarkEnd w:id="393"/>
      <w:r>
        <w:rPr>
          <w:rFonts w:ascii="Amiri" w:hAnsi="Amiri" w:eastAsia="Amiri" w:cs="Amiri"/>
          <w:color w:val="111111"/>
          <w:sz w:val="28"/>
          <w:sz w:val="28"/>
          <w:szCs w:val="28"/>
          <w:rtl w:val="true"/>
          <w:lang w:bidi="ar-SA"/>
        </w:rPr>
        <w:t>كثيرة صغيرة أو كبيرة</w:t>
      </w:r>
      <w:r>
        <w:rPr>
          <w:rFonts w:eastAsia="Amiri" w:cs="Amiri" w:ascii="Amiri" w:hAnsi="Amiri"/>
          <w:color w:val="111111"/>
          <w:sz w:val="28"/>
          <w:szCs w:val="28"/>
          <w:rtl w:val="true"/>
          <w:lang w:bidi="ar-SA"/>
        </w:rPr>
        <w:t>.</w:t>
      </w:r>
      <w:r>
        <w:rPr>
          <w:rStyle w:val="FootnoteAnchor"/>
        </w:rPr>
        <w:footnoteReference w:id="1465"/>
      </w:r>
      <w:r>
        <w:rPr>
          <w:rFonts w:eastAsia="IRNazanin" w:cs="IRNazanin"/>
          <w:color w:val="111111"/>
          <w:sz w:val="28"/>
          <w:szCs w:val="28"/>
          <w:lang w:bidi="fa-IR"/>
        </w:rPr>
        <w:t>31194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ابن المغيرة، عن 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دية اليد اذا قطعت خمسون من الإبل فما كان جروحاً دون الاصطلام</w:t>
      </w:r>
      <w:r>
        <w:rPr>
          <w:rStyle w:val="FootnoteAnchor"/>
          <w:rtl w:val="true"/>
        </w:rPr>
        <w:footnoteReference w:id="1466"/>
      </w:r>
      <w:r>
        <w:rPr>
          <w:rFonts w:ascii="Amiri" w:hAnsi="Amiri" w:eastAsia="Amiri" w:cs="Amiri"/>
          <w:color w:val="111111"/>
          <w:sz w:val="28"/>
          <w:sz w:val="28"/>
          <w:szCs w:val="28"/>
          <w:rtl w:val="true"/>
          <w:lang w:bidi="ar-SA"/>
        </w:rPr>
        <w:t>فيحكم به ذوا عدل منكم، ومن لم يحكم بما انزل الله فأولئك هم الكافرون</w:t>
      </w:r>
      <w:r>
        <w:rPr>
          <w:rFonts w:eastAsia="Amiri" w:cs="Amiri" w:ascii="Amiri" w:hAnsi="Amiri"/>
          <w:color w:val="111111"/>
          <w:sz w:val="28"/>
          <w:szCs w:val="28"/>
          <w:rtl w:val="true"/>
          <w:lang w:bidi="ar-SA"/>
        </w:rPr>
        <w:t>.</w:t>
      </w:r>
      <w:r>
        <w:rPr>
          <w:rStyle w:val="FootnoteAnchor"/>
          <w:rtl w:val="true"/>
        </w:rPr>
        <w:footnoteReference w:id="1467"/>
      </w:r>
    </w:p>
    <w:p>
      <w:pPr>
        <w:pStyle w:val="Heading3"/>
        <w:numPr>
          <w:ilvl w:val="2"/>
          <w:numId w:val="1"/>
        </w:numPr>
        <w:rPr/>
      </w:pPr>
      <w:bookmarkStart w:id="394" w:name="__RefHeading___Toc2278438_2616395394"/>
      <w:bookmarkStart w:id="395" w:name="_Toc137"/>
      <w:bookmarkEnd w:id="394"/>
      <w:r>
        <w:rPr>
          <w:rtl w:val="true"/>
        </w:rPr>
        <w:t>باب</w:t>
      </w:r>
      <w:r>
        <w:rPr>
          <w:rtl w:val="true"/>
        </w:rPr>
        <w:t>(</w:t>
      </w:r>
      <w:r>
        <w:rPr/>
        <w:t>2</w:t>
      </w:r>
      <w:r>
        <w:rPr>
          <w:rtl w:val="true"/>
        </w:rPr>
        <w:t>)</w:t>
      </w:r>
      <w:r>
        <w:rPr>
          <w:rtl w:val="true"/>
        </w:rPr>
        <w:t>أرش اللَّطمة</w:t>
      </w:r>
      <w:bookmarkEnd w:id="395"/>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أرش اللَّطمة </w:t>
      </w:r>
      <w:r>
        <w:rPr>
          <w:rFonts w:eastAsia="Amiri" w:cs="Amiri" w:ascii="Amiri" w:hAnsi="Amiri"/>
          <w:color w:val="111111"/>
          <w:sz w:val="28"/>
          <w:szCs w:val="28"/>
          <w:lang w:bidi="ar-SA"/>
        </w:rPr>
        <w:t>31195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محبوب، عن اسحاق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اللَّطمة يَسودُّ اثرها في الوجه أنَّ ارشها ستة دنانير، فان لم تسودَّ</w:t>
      </w:r>
      <w:r>
        <w:rPr>
          <w:rStyle w:val="FootnoteAnchor"/>
          <w:rtl w:val="true"/>
        </w:rPr>
        <w:footnoteReference w:id="1468"/>
      </w:r>
      <w:r>
        <w:rPr>
          <w:rFonts w:ascii="Amiri" w:hAnsi="Amiri" w:eastAsia="Amiri" w:cs="Amiri"/>
          <w:color w:val="111111"/>
          <w:sz w:val="28"/>
          <w:sz w:val="28"/>
          <w:szCs w:val="28"/>
          <w:rtl w:val="true"/>
          <w:lang w:bidi="ar-SA"/>
        </w:rPr>
        <w:t>واخضرَّت فإنّ ارشها ثلاثة دنانير، فان</w:t>
      </w:r>
      <w:r>
        <w:rPr>
          <w:rStyle w:val="FootnoteAnchor"/>
          <w:rtl w:val="true"/>
        </w:rPr>
        <w:footnoteReference w:id="1469"/>
      </w:r>
      <w:r>
        <w:rPr>
          <w:rFonts w:ascii="Amiri" w:hAnsi="Amiri" w:eastAsia="Amiri" w:cs="Amiri"/>
          <w:color w:val="111111"/>
          <w:sz w:val="28"/>
          <w:sz w:val="28"/>
          <w:szCs w:val="28"/>
          <w:rtl w:val="true"/>
          <w:lang w:bidi="ar-SA"/>
        </w:rPr>
        <w:t>احمرَّت ولم تخضرَّ فانّ ارشها دینار ونصف</w:t>
      </w:r>
      <w:r>
        <w:rPr>
          <w:rFonts w:eastAsia="Amiri" w:cs="Amiri" w:ascii="Amiri" w:hAnsi="Amiri"/>
          <w:color w:val="111111"/>
          <w:sz w:val="28"/>
          <w:szCs w:val="28"/>
          <w:rtl w:val="true"/>
          <w:lang w:bidi="ar-SA"/>
        </w:rPr>
        <w:t>.</w:t>
      </w:r>
      <w:r>
        <w:rPr>
          <w:rStyle w:val="FootnoteAnchor"/>
          <w:rtl w:val="true"/>
        </w:rPr>
        <w:footnoteReference w:id="1470"/>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عن اسحاق بن عمّار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w:t>
      </w:r>
      <w:r>
        <w:rPr>
          <w:rFonts w:eastAsia="Amiri" w:cs="Amiri" w:ascii="Amiri" w:hAnsi="Amiri"/>
          <w:color w:val="111111"/>
          <w:sz w:val="28"/>
          <w:szCs w:val="28"/>
          <w:rtl w:val="true"/>
          <w:lang w:bidi="ar-SA"/>
        </w:rPr>
        <w:t xml:space="preserve">: </w:t>
      </w:r>
      <w:bookmarkStart w:id="396" w:name="pg13476_129266"/>
    </w:p>
    <w:p>
      <w:pPr>
        <w:pStyle w:val="BookText"/>
        <w:rPr/>
      </w:pPr>
      <w:bookmarkEnd w:id="39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w:t>
      </w:r>
      <w:r>
        <w:rPr>
          <w:rStyle w:val="FootnoteAnchor"/>
          <w:rtl w:val="true"/>
        </w:rPr>
        <w:footnoteReference w:id="1471"/>
      </w:r>
      <w:r>
        <w:rPr>
          <w:rFonts w:ascii="Amiri" w:hAnsi="Amiri" w:eastAsia="Amiri" w:cs="Amiri"/>
          <w:color w:val="111111"/>
          <w:sz w:val="28"/>
          <w:sz w:val="28"/>
          <w:szCs w:val="28"/>
          <w:rtl w:val="true"/>
          <w:lang w:bidi="ar-SA"/>
        </w:rPr>
        <w:t>ما كان من جراحات الجسد فانّ فيها القصاص الا أن يقبل</w:t>
      </w:r>
      <w:r>
        <w:rPr>
          <w:rStyle w:val="FootnoteAnchor"/>
          <w:rtl w:val="true"/>
        </w:rPr>
        <w:footnoteReference w:id="1472"/>
      </w:r>
      <w:r>
        <w:rPr>
          <w:rFonts w:ascii="Amiri" w:hAnsi="Amiri" w:eastAsia="Amiri" w:cs="Amiri"/>
          <w:color w:val="111111"/>
          <w:sz w:val="28"/>
          <w:sz w:val="28"/>
          <w:szCs w:val="28"/>
          <w:rtl w:val="true"/>
          <w:lang w:bidi="ar-SA"/>
        </w:rPr>
        <w:t>المجروح دية الجراحة فيُعطاها</w:t>
      </w:r>
      <w:r>
        <w:rPr>
          <w:rFonts w:eastAsia="Amiri" w:cs="Amiri" w:ascii="Amiri" w:hAnsi="Amiri"/>
          <w:color w:val="111111"/>
          <w:sz w:val="28"/>
          <w:szCs w:val="28"/>
          <w:rtl w:val="true"/>
          <w:lang w:bidi="ar-SA"/>
        </w:rPr>
        <w:t>.</w:t>
      </w:r>
      <w:r>
        <w:rPr>
          <w:rStyle w:val="FootnoteAnchor"/>
        </w:rPr>
        <w:footnoteReference w:id="1473"/>
      </w:r>
      <w:r>
        <w:rPr>
          <w:rFonts w:eastAsia="Amiri" w:cs="Amiri" w:ascii="Amiri" w:hAnsi="Amiri"/>
          <w:color w:val="111111"/>
          <w:sz w:val="28"/>
          <w:szCs w:val="28"/>
          <w:lang w:bidi="ar-SA"/>
        </w:rPr>
        <w:t>31196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الحسن بن محبوب، عن اسحاق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لطم رجلاً على وجهه فاسودَّت اللطمة؟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اسودَّت اللَّطمة ففيها ستة دنانير، واذا اخضرَّت ففيها ثلاثة دنانير، واذا احمرَّت ففيها دينار ونصف، وفي البدن نصف ذلك</w:t>
      </w:r>
      <w:r>
        <w:rPr>
          <w:rFonts w:eastAsia="Amiri" w:cs="Amiri" w:ascii="Amiri" w:hAnsi="Amiri"/>
          <w:color w:val="111111"/>
          <w:sz w:val="28"/>
          <w:szCs w:val="28"/>
          <w:rtl w:val="true"/>
          <w:lang w:bidi="ar-SA"/>
        </w:rPr>
        <w:t>.</w:t>
      </w:r>
      <w:r>
        <w:rPr>
          <w:rStyle w:val="FootnoteAnchor"/>
          <w:rtl w:val="true"/>
        </w:rPr>
        <w:footnoteReference w:id="1474"/>
      </w:r>
    </w:p>
    <w:p>
      <w:pPr>
        <w:pStyle w:val="Heading3"/>
        <w:numPr>
          <w:ilvl w:val="2"/>
          <w:numId w:val="1"/>
        </w:numPr>
        <w:rPr/>
      </w:pPr>
      <w:bookmarkStart w:id="397" w:name="__RefHeading___Toc2278440_2616395394"/>
      <w:bookmarkStart w:id="398" w:name="_Toc138"/>
      <w:bookmarkEnd w:id="397"/>
      <w:r>
        <w:rPr>
          <w:rtl w:val="true"/>
        </w:rPr>
        <w:t>باب</w:t>
      </w:r>
      <w:r>
        <w:rPr>
          <w:rtl w:val="true"/>
        </w:rPr>
        <w:t>(</w:t>
      </w:r>
      <w:r>
        <w:rPr/>
        <w:t>3</w:t>
      </w:r>
      <w:r>
        <w:rPr>
          <w:rtl w:val="true"/>
        </w:rPr>
        <w:t>)</w:t>
      </w:r>
      <w:r>
        <w:rPr>
          <w:rtl w:val="true"/>
        </w:rPr>
        <w:t>الفرق بين دية الرجل والمرأة</w:t>
      </w:r>
      <w:bookmarkEnd w:id="398"/>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دية الرجل والمرأة </w:t>
      </w:r>
      <w:r>
        <w:rPr>
          <w:rFonts w:eastAsia="Amiri" w:cs="Amiri" w:ascii="Amiri" w:hAnsi="Amiri"/>
          <w:color w:val="111111"/>
          <w:sz w:val="28"/>
          <w:szCs w:val="28"/>
          <w:lang w:bidi="ar-SA"/>
        </w:rPr>
        <w:t>31197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الحسن، عن زرعة وعثمان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جراحة النساء؟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والنساء في الدية سواء حتى تبلغ الثلث، فاذا جازت الثلث فانّها مثل نصف دية الرجل</w:t>
      </w:r>
      <w:r>
        <w:rPr>
          <w:rFonts w:eastAsia="Amiri" w:cs="Amiri" w:ascii="Amiri" w:hAnsi="Amiri"/>
          <w:color w:val="111111"/>
          <w:sz w:val="28"/>
          <w:szCs w:val="28"/>
          <w:rtl w:val="true"/>
          <w:lang w:bidi="ar-SA"/>
        </w:rPr>
        <w:t>.</w:t>
      </w:r>
      <w:r>
        <w:rPr>
          <w:rStyle w:val="FootnoteAnchor"/>
        </w:rPr>
        <w:footnoteReference w:id="1475"/>
      </w:r>
      <w:r>
        <w:rPr>
          <w:rFonts w:eastAsia="Amiri" w:cs="Amiri" w:ascii="Amiri" w:hAnsi="Amiri"/>
          <w:color w:val="111111"/>
          <w:sz w:val="28"/>
          <w:szCs w:val="28"/>
          <w:lang w:bidi="ar-SA"/>
        </w:rPr>
        <w:t>31198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عثمان بن </w:t>
      </w:r>
    </w:p>
    <w:p>
      <w:pPr>
        <w:pStyle w:val="BookText"/>
        <w:rPr/>
      </w:pPr>
      <w:r>
        <w:rPr>
          <w:rFonts w:ascii="Amiri" w:hAnsi="Amiri" w:eastAsia="Amiri" w:cs="Amiri"/>
          <w:color w:val="111111"/>
          <w:sz w:val="28"/>
          <w:sz w:val="28"/>
          <w:szCs w:val="28"/>
          <w:rtl w:val="true"/>
          <w:lang w:bidi="ar-SA"/>
        </w:rPr>
        <w:t xml:space="preserve">عيسى، عن سماعة،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جراحات المرأة والرّجل سواء إلى أن تبلغ ثلث الدّية، فإذا جاز ذلك تضاعفت جراحة الرجل على جراحة المرأة ضعفين</w:t>
      </w:r>
      <w:r>
        <w:rPr>
          <w:rFonts w:eastAsia="Amiri" w:cs="Amiri" w:ascii="Amiri" w:hAnsi="Amiri"/>
          <w:color w:val="111111"/>
          <w:sz w:val="28"/>
          <w:szCs w:val="28"/>
          <w:rtl w:val="true"/>
          <w:lang w:bidi="ar-SA"/>
        </w:rPr>
        <w:t>.</w:t>
      </w:r>
      <w:r>
        <w:rPr>
          <w:rStyle w:val="FootnoteAnchor"/>
        </w:rPr>
        <w:footnoteReference w:id="1476"/>
      </w:r>
      <w:r>
        <w:rPr>
          <w:rFonts w:eastAsia="Amiri" w:cs="Amiri" w:ascii="Amiri" w:hAnsi="Amiri"/>
          <w:color w:val="111111"/>
          <w:sz w:val="28"/>
          <w:szCs w:val="28"/>
          <w:lang w:bidi="ar-SA"/>
        </w:rPr>
        <w:t>31199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جراحات النساء على انصاف جراحات الرجال</w:t>
      </w:r>
      <w:r>
        <w:rPr>
          <w:rFonts w:eastAsia="Amiri" w:cs="Amiri" w:ascii="Amiri" w:hAnsi="Amiri"/>
          <w:color w:val="111111"/>
          <w:sz w:val="28"/>
          <w:szCs w:val="28"/>
          <w:rtl w:val="true"/>
          <w:lang w:bidi="ar-SA"/>
        </w:rPr>
        <w:t>.</w:t>
      </w:r>
      <w:r>
        <w:rPr>
          <w:rStyle w:val="FootnoteAnchor"/>
        </w:rPr>
        <w:footnoteReference w:id="1477"/>
      </w:r>
      <w:r>
        <w:rPr>
          <w:rFonts w:eastAsia="IRNazanin" w:cs="IRNazanin"/>
          <w:color w:val="111111"/>
          <w:sz w:val="28"/>
          <w:szCs w:val="28"/>
          <w:lang w:bidi="fa-IR"/>
        </w:rPr>
        <w:t>31200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ابراهيم، عن أبيه، ومحمد بن اسماعیل، عن الفضل بن شاذان جميعاً، عن ابن أبي عمير، عن عبدالرحمان بن الحجاج، 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رجل قطع اصبعاً من أصابع المرأة كم فيها؟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w:t>
      </w:r>
      <w:r>
        <w:rPr>
          <w:rStyle w:val="FootnoteAnchor"/>
          <w:rtl w:val="true"/>
        </w:rPr>
        <w:footnoteReference w:id="1478"/>
      </w:r>
      <w:r>
        <w:rPr>
          <w:rFonts w:ascii="IRNazanin" w:hAnsi="IRNazanin" w:eastAsia="IRNazanin"/>
          <w:color w:val="111111"/>
          <w:sz w:val="28"/>
          <w:sz w:val="28"/>
          <w:szCs w:val="28"/>
          <w:rtl w:val="true"/>
          <w:lang w:bidi="fa-IR"/>
        </w:rPr>
        <w:t>من الابل</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اثنين؟</w:t>
      </w:r>
      <w:r>
        <w:rPr>
          <w:rStyle w:val="FootnoteAnchor"/>
          <w:rtl w:val="true"/>
        </w:rPr>
        <w:footnoteReference w:id="147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1480"/>
      </w:r>
      <w:r>
        <w:rPr>
          <w:rFonts w:ascii="IRNazanin" w:hAnsi="IRNazanin" w:eastAsia="IRNazanin"/>
          <w:color w:val="111111"/>
          <w:sz w:val="28"/>
          <w:sz w:val="28"/>
          <w:szCs w:val="28"/>
          <w:rtl w:val="true"/>
          <w:lang w:bidi="fa-IR"/>
        </w:rPr>
        <w:t>عشرون</w:t>
      </w:r>
      <w:r>
        <w:rPr>
          <w:rStyle w:val="FootnoteAnchor"/>
          <w:rtl w:val="true"/>
        </w:rPr>
        <w:footnoteReference w:id="1481"/>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ثلاثاً؟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ثلاثون</w:t>
      </w:r>
      <w:r>
        <w:rPr>
          <w:rStyle w:val="FootnoteAnchor"/>
          <w:rtl w:val="true"/>
        </w:rPr>
        <w:footnoteReference w:id="1482"/>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أربعاً؟</w:t>
      </w:r>
      <w:r>
        <w:rPr>
          <w:rStyle w:val="FootnoteAnchor"/>
          <w:rtl w:val="true"/>
        </w:rPr>
        <w:footnoteReference w:id="148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w:t>
      </w:r>
      <w:r>
        <w:rPr>
          <w:rStyle w:val="FootnoteAnchor"/>
          <w:rtl w:val="true"/>
        </w:rPr>
        <w:footnoteReference w:id="1484"/>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يقطع ثلاثاً فيكون عليه ثلاثون ويقطع أربعاً فيكون عليه 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كان يبلغنا ونحن بالعراق فنبرأ ممّن قاله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جاء به شیطان</w:t>
      </w:r>
      <w:r>
        <w:rPr>
          <w:rFonts w:eastAsia="IRNazanin" w:cs="IRNazanin"/>
          <w:color w:val="111111"/>
          <w:sz w:val="28"/>
          <w:szCs w:val="28"/>
          <w:rtl w:val="true"/>
          <w:lang w:bidi="fa-IR"/>
        </w:rPr>
        <w:t>.</w:t>
      </w:r>
      <w:r>
        <w:rPr>
          <w:rStyle w:val="FootnoteAnchor"/>
          <w:rtl w:val="true"/>
        </w:rPr>
        <w:footnoteReference w:id="148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Style w:val="FootnoteAnchor"/>
          <w:rtl w:val="true"/>
        </w:rPr>
        <w:footnoteReference w:id="1486"/>
      </w:r>
      <w:r>
        <w:rPr>
          <w:rFonts w:ascii="IRNazanin" w:hAnsi="IRNazanin" w:eastAsia="IRNazanin"/>
          <w:color w:val="111111"/>
          <w:sz w:val="28"/>
          <w:sz w:val="28"/>
          <w:szCs w:val="28"/>
          <w:rtl w:val="true"/>
          <w:lang w:bidi="fa-IR"/>
        </w:rPr>
        <w:t xml:space="preserve">حكم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المرأة تقابل</w:t>
      </w:r>
      <w:r>
        <w:rPr>
          <w:rStyle w:val="FootnoteAnchor"/>
          <w:rtl w:val="true"/>
        </w:rPr>
        <w:footnoteReference w:id="1487"/>
      </w:r>
      <w:r>
        <w:rPr>
          <w:rFonts w:ascii="Amiri" w:hAnsi="Amiri" w:eastAsia="Amiri" w:cs="Amiri"/>
          <w:color w:val="111111"/>
          <w:sz w:val="28"/>
          <w:sz w:val="28"/>
          <w:szCs w:val="28"/>
          <w:rtl w:val="true"/>
          <w:lang w:bidi="ar-SA"/>
        </w:rPr>
        <w:t xml:space="preserve">الرجل الى ثلث الدية، فاذا بلغت الثلث رجعت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النصف، يا أبان إنّك أخذتني بالقياس، والسنّة إذا قيست مُحِق</w:t>
      </w:r>
      <w:r>
        <w:rPr>
          <w:rStyle w:val="FootnoteAnchor"/>
          <w:rtl w:val="true"/>
        </w:rPr>
        <w:footnoteReference w:id="1488"/>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w:t>
      </w:r>
      <w:r>
        <w:rPr>
          <w:rStyle w:val="FootnoteAnchor"/>
          <w:rtl w:val="true"/>
        </w:rPr>
        <w:footnoteReference w:id="1489"/>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محمد بن أبي عمير مثله</w:t>
      </w:r>
      <w:r>
        <w:rPr>
          <w:rFonts w:eastAsia="Amiri" w:cs="Amiri" w:ascii="Amiri" w:hAnsi="Amiri"/>
          <w:color w:val="111111"/>
          <w:sz w:val="28"/>
          <w:szCs w:val="28"/>
          <w:rtl w:val="true"/>
          <w:lang w:bidi="ar-SA"/>
        </w:rPr>
        <w:t>.</w:t>
      </w:r>
      <w:r>
        <w:rPr>
          <w:rStyle w:val="FootnoteAnchor"/>
          <w:rtl w:val="true"/>
        </w:rPr>
        <w:footnoteReference w:id="1490"/>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عبدالرحمن بن الحجّاج، عن أبان بن تغلب مثله</w:t>
      </w:r>
      <w:r>
        <w:rPr>
          <w:rFonts w:eastAsia="IRNazanin" w:cs="IRNazanin"/>
          <w:color w:val="111111"/>
          <w:sz w:val="28"/>
          <w:szCs w:val="28"/>
          <w:rtl w:val="true"/>
          <w:lang w:bidi="fa-IR"/>
        </w:rPr>
        <w:t>.</w:t>
      </w:r>
      <w:r>
        <w:rPr>
          <w:rStyle w:val="FootnoteAnchor"/>
        </w:rPr>
        <w:footnoteReference w:id="1491"/>
      </w:r>
      <w:r>
        <w:rPr>
          <w:rFonts w:eastAsia="Amiri" w:cs="Amiri" w:ascii="Amiri" w:hAnsi="Amiri"/>
          <w:color w:val="111111"/>
          <w:sz w:val="28"/>
          <w:szCs w:val="28"/>
          <w:lang w:bidi="ar-SA"/>
        </w:rPr>
        <w:t>31201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w:t>
      </w:r>
      <w:bookmarkStart w:id="399" w:name="pg13476_129269"/>
    </w:p>
    <w:p>
      <w:pPr>
        <w:pStyle w:val="BookText"/>
        <w:rPr/>
      </w:pPr>
      <w:bookmarkEnd w:id="399"/>
      <w:r>
        <w:rPr>
          <w:rFonts w:ascii="IRNazanin" w:hAnsi="IRNazanin" w:eastAsia="IRNazanin"/>
          <w:color w:val="111111"/>
          <w:sz w:val="28"/>
          <w:sz w:val="28"/>
          <w:szCs w:val="28"/>
          <w:rtl w:val="true"/>
          <w:lang w:bidi="fa-IR"/>
        </w:rPr>
        <w:t xml:space="preserve">قتلت امرأة رجلاً عمداً قُتلت به، وليس عليها ولا على أحد بسببها أكثر من أن تقتل، قال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والمرأة تعاقل الرجل في الجراح ما بينها وبين ثلث الدية، فاذا جاوزت الثلث رجحت جراح المرأة على النصف من جراح الرجل، لو أنّ أحداً قطع اصبع امرأة كان فيه مائة دينار، فان قطع لها اصبعين كان فيهما مائتا دینار وكذلك في الثلاث ثلاثمائة دينار وفي الأربع مائتا دینار، لأنّها لما جاوزت الثلث من الدية، كان في كل اصبع خمسون ديناراً لأنّ دية المرأة خمسمائة، وهي في الجراح ما لم تبلغ الثلث دیتها كدية الرجل</w:t>
      </w:r>
      <w:r>
        <w:rPr>
          <w:rFonts w:eastAsia="IRNazanin" w:cs="IRNazanin"/>
          <w:color w:val="111111"/>
          <w:sz w:val="28"/>
          <w:szCs w:val="28"/>
          <w:rtl w:val="true"/>
          <w:lang w:bidi="fa-IR"/>
        </w:rPr>
        <w:t>.</w:t>
      </w:r>
      <w:r>
        <w:rPr>
          <w:rStyle w:val="FootnoteAnchor"/>
          <w:rtl w:val="true"/>
        </w:rPr>
        <w:footnoteReference w:id="1492"/>
      </w:r>
    </w:p>
    <w:p>
      <w:pPr>
        <w:pStyle w:val="Heading3"/>
        <w:numPr>
          <w:ilvl w:val="2"/>
          <w:numId w:val="1"/>
        </w:numPr>
        <w:rPr/>
      </w:pPr>
      <w:bookmarkStart w:id="400" w:name="__RefHeading___Toc2278442_2616395394"/>
      <w:bookmarkStart w:id="401" w:name="_Toc139"/>
      <w:bookmarkEnd w:id="400"/>
      <w:r>
        <w:rPr>
          <w:rtl w:val="true"/>
        </w:rPr>
        <w:t>باب</w:t>
      </w:r>
      <w:r>
        <w:rPr>
          <w:rtl w:val="true"/>
        </w:rPr>
        <w:t>(</w:t>
      </w:r>
      <w:r>
        <w:rPr/>
        <w:t>4</w:t>
      </w:r>
      <w:r>
        <w:rPr>
          <w:rtl w:val="true"/>
        </w:rPr>
        <w:t>)</w:t>
      </w:r>
      <w:r>
        <w:rPr>
          <w:rtl w:val="true"/>
        </w:rPr>
        <w:t>تفصيل دية العبد</w:t>
      </w:r>
      <w:bookmarkEnd w:id="401"/>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تفصيل دية العبد </w:t>
      </w:r>
      <w:r>
        <w:rPr>
          <w:rFonts w:eastAsia="IRNazanin" w:cs="IRNazanin"/>
          <w:color w:val="111111"/>
          <w:sz w:val="28"/>
          <w:szCs w:val="28"/>
          <w:lang w:bidi="fa-IR"/>
        </w:rPr>
        <w:t>31202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زياد، وعلي بن ابراهيم، عن أبيه جميعاً، عن ابن محبوب، عن عبد العزيز العبدي، عن عبید بن زرارة،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شجَّ عبداً موضحة؟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نصف عشر قيمته</w:t>
      </w:r>
      <w:r>
        <w:rPr>
          <w:rFonts w:eastAsia="IRNazanin" w:cs="IRNazanin"/>
          <w:color w:val="111111"/>
          <w:sz w:val="28"/>
          <w:szCs w:val="28"/>
          <w:rtl w:val="true"/>
          <w:lang w:bidi="fa-IR"/>
        </w:rPr>
        <w:t>.</w:t>
      </w:r>
      <w:r>
        <w:rPr>
          <w:rStyle w:val="FootnoteAnchor"/>
          <w:rtl w:val="true"/>
        </w:rPr>
        <w:footnoteReference w:id="1493"/>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عبد العزيز العبدي مثله</w:t>
      </w:r>
      <w:r>
        <w:rPr>
          <w:rFonts w:eastAsia="Amiri" w:cs="Amiri" w:ascii="Amiri" w:hAnsi="Amiri"/>
          <w:color w:val="111111"/>
          <w:sz w:val="28"/>
          <w:szCs w:val="28"/>
          <w:rtl w:val="true"/>
          <w:lang w:bidi="ar-SA"/>
        </w:rPr>
        <w:t>.</w:t>
      </w:r>
      <w:r>
        <w:rPr>
          <w:rStyle w:val="FootnoteAnchor"/>
          <w:rtl w:val="true"/>
        </w:rPr>
        <w:footnoteReference w:id="1494"/>
      </w:r>
    </w:p>
    <w:p>
      <w:pPr>
        <w:pStyle w:val="BookText"/>
        <w:rPr/>
      </w:pPr>
      <w:r>
        <w:rPr>
          <w:rFonts w:ascii="IRNazanin" w:hAnsi="IRNazanin" w:eastAsia="IRNazanin"/>
          <w:color w:val="111111"/>
          <w:sz w:val="28"/>
          <w:sz w:val="28"/>
          <w:szCs w:val="28"/>
          <w:rtl w:val="true"/>
          <w:lang w:bidi="fa-IR"/>
        </w:rPr>
        <w:t>من لا يحضره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الحسن بن محبوب، عن عبدالعزيز العبدي مثله</w:t>
      </w:r>
      <w:r>
        <w:rPr>
          <w:rFonts w:eastAsia="IRNazanin" w:cs="IRNazanin"/>
          <w:color w:val="111111"/>
          <w:sz w:val="28"/>
          <w:szCs w:val="28"/>
          <w:rtl w:val="true"/>
          <w:lang w:bidi="fa-IR"/>
        </w:rPr>
        <w:t>.</w:t>
      </w:r>
      <w:r>
        <w:rPr>
          <w:rStyle w:val="FootnoteAnchor"/>
        </w:rPr>
        <w:footnoteReference w:id="1495"/>
      </w:r>
      <w:r>
        <w:rPr>
          <w:rFonts w:eastAsia="IRNazanin" w:cs="IRNazanin"/>
          <w:color w:val="111111"/>
          <w:sz w:val="28"/>
          <w:szCs w:val="28"/>
          <w:lang w:bidi="fa-IR"/>
        </w:rPr>
        <w:t>31203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الصفّار، عن ابراهیم بن هاشم، عن النوفلي، عن السكوني، عن جعفر،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جراحات العبيد على نحو جراحات الاحرار في الثمن</w:t>
      </w:r>
      <w:r>
        <w:rPr>
          <w:rFonts w:eastAsia="IRNazanin" w:cs="IRNazanin"/>
          <w:color w:val="111111"/>
          <w:sz w:val="28"/>
          <w:szCs w:val="28"/>
          <w:rtl w:val="true"/>
          <w:lang w:bidi="fa-IR"/>
        </w:rPr>
        <w:t>.</w:t>
      </w:r>
      <w:r>
        <w:rPr>
          <w:rStyle w:val="FootnoteAnchor"/>
        </w:rPr>
        <w:footnoteReference w:id="1496"/>
      </w:r>
      <w:r>
        <w:rPr>
          <w:rFonts w:eastAsia="Amiri" w:cs="Amiri" w:ascii="Amiri" w:hAnsi="Amiri"/>
          <w:color w:val="111111"/>
          <w:sz w:val="28"/>
          <w:szCs w:val="28"/>
          <w:lang w:bidi="ar-SA"/>
        </w:rPr>
        <w:t>31204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عن حريز،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شجَّ عبداً موضحة؟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نصف عشر قيمة العبد المولى العبد ولا يجاوز بثمن العبد دية الحُرّ</w:t>
      </w:r>
      <w:r>
        <w:rPr>
          <w:rFonts w:eastAsia="Amiri" w:cs="Amiri" w:ascii="Amiri" w:hAnsi="Amiri"/>
          <w:color w:val="111111"/>
          <w:sz w:val="28"/>
          <w:szCs w:val="28"/>
          <w:rtl w:val="true"/>
          <w:lang w:bidi="ar-SA"/>
        </w:rPr>
        <w:t>.</w:t>
      </w:r>
      <w:r>
        <w:rPr>
          <w:rStyle w:val="FootnoteAnchor"/>
        </w:rPr>
        <w:footnoteReference w:id="1497"/>
      </w:r>
      <w:r>
        <w:rPr>
          <w:rFonts w:eastAsia="Amiri" w:cs="Amiri" w:ascii="Amiri" w:hAnsi="Amiri"/>
          <w:color w:val="111111"/>
          <w:sz w:val="28"/>
          <w:szCs w:val="28"/>
          <w:lang w:bidi="ar-SA"/>
        </w:rPr>
        <w:t>31205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في موضحة العبد نصف عشر قيمته</w:t>
      </w:r>
      <w:r>
        <w:rPr>
          <w:rFonts w:eastAsia="Amiri" w:cs="Amiri" w:ascii="Amiri" w:hAnsi="Amiri"/>
          <w:color w:val="111111"/>
          <w:sz w:val="28"/>
          <w:szCs w:val="28"/>
          <w:rtl w:val="true"/>
          <w:lang w:bidi="ar-SA"/>
        </w:rPr>
        <w:t>.</w:t>
      </w:r>
      <w:r>
        <w:rPr>
          <w:rStyle w:val="FootnoteAnchor"/>
        </w:rPr>
        <w:footnoteReference w:id="1498"/>
      </w:r>
      <w:r>
        <w:rPr>
          <w:rFonts w:eastAsia="Amiri" w:cs="Amiri" w:ascii="Amiri" w:hAnsi="Amiri"/>
          <w:color w:val="111111"/>
          <w:sz w:val="28"/>
          <w:szCs w:val="28"/>
          <w:lang w:bidi="ar-SA"/>
        </w:rPr>
        <w:t>31206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جراحة العبد على النصف من جراحة الحُرّ، في عينه نصف ثمنه، وفي ایده نصف ثمنه، وفي رجله نصف ثمنه، وفي مارنه</w:t>
      </w:r>
      <w:r>
        <w:rPr>
          <w:rStyle w:val="FootnoteAnchor"/>
          <w:rtl w:val="true"/>
        </w:rPr>
        <w:footnoteReference w:id="1499"/>
      </w:r>
      <w:r>
        <w:rPr>
          <w:rFonts w:ascii="IRNazanin" w:hAnsi="IRNazanin" w:eastAsia="IRNazanin"/>
          <w:color w:val="111111"/>
          <w:sz w:val="28"/>
          <w:sz w:val="28"/>
          <w:szCs w:val="28"/>
          <w:rtl w:val="true"/>
          <w:lang w:bidi="fa-IR"/>
        </w:rPr>
        <w:t>نصف ثمنه</w:t>
      </w:r>
      <w:r>
        <w:rPr>
          <w:rFonts w:eastAsia="IRNazanin" w:cs="IRNazanin"/>
          <w:color w:val="111111"/>
          <w:sz w:val="28"/>
          <w:szCs w:val="28"/>
          <w:rtl w:val="true"/>
          <w:lang w:bidi="fa-IR"/>
        </w:rPr>
        <w:t>.</w:t>
      </w:r>
      <w:r>
        <w:rPr>
          <w:rStyle w:val="FootnoteAnchor"/>
          <w:rtl w:val="true"/>
        </w:rPr>
        <w:footnoteReference w:id="1500"/>
      </w:r>
      <w:bookmarkStart w:id="402" w:name="pg13476_129271"/>
    </w:p>
    <w:p>
      <w:pPr>
        <w:pStyle w:val="Heading3"/>
        <w:numPr>
          <w:ilvl w:val="2"/>
          <w:numId w:val="1"/>
        </w:numPr>
        <w:rPr/>
      </w:pPr>
      <w:bookmarkStart w:id="403" w:name="__RefHeading___Toc2278444_2616395394"/>
      <w:bookmarkStart w:id="404" w:name="_Toc140"/>
      <w:bookmarkEnd w:id="402"/>
      <w:bookmarkEnd w:id="403"/>
      <w:r>
        <w:rPr>
          <w:rtl w:val="true"/>
        </w:rPr>
        <w:t>باب</w:t>
      </w:r>
      <w:r>
        <w:rPr>
          <w:rtl w:val="true"/>
        </w:rPr>
        <w:t>(</w:t>
      </w:r>
      <w:r>
        <w:rPr/>
        <w:t>5</w:t>
      </w:r>
      <w:r>
        <w:rPr>
          <w:rtl w:val="true"/>
        </w:rPr>
        <w:t>)</w:t>
      </w:r>
      <w:r>
        <w:rPr>
          <w:rtl w:val="true"/>
        </w:rPr>
        <w:t>معنى العاقلة وما ورد فيها</w:t>
      </w:r>
      <w:bookmarkEnd w:id="404"/>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العاقلة وما ورد فيها </w:t>
      </w:r>
      <w:r>
        <w:rPr>
          <w:rFonts w:eastAsia="IRNazanin" w:cs="IRNazanin"/>
          <w:color w:val="111111"/>
          <w:sz w:val="28"/>
          <w:szCs w:val="28"/>
          <w:lang w:bidi="fa-IR"/>
        </w:rPr>
        <w:t>31207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وعلي بن ابراهيم، عن أبيه جميعاً، عن ابن محبوب، عن أبي ولاّد،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بين اهل الذمة معاقلة فيما يجنون من قتل أو جراحة انّما يؤخذ ذلك من أموالهم، فإن لم يكن لهم مال رجعت الجناية على امام المسلمين لأنّهم يؤدون اليه الجزية كما يؤدي العبد الضريبة الى سیده،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مماليك للامام فمن أسلم منهم فهو حُرٌ</w:t>
      </w:r>
      <w:r>
        <w:rPr>
          <w:rFonts w:eastAsia="IRNazanin" w:cs="IRNazanin"/>
          <w:color w:val="111111"/>
          <w:sz w:val="28"/>
          <w:szCs w:val="28"/>
          <w:rtl w:val="true"/>
          <w:lang w:bidi="fa-IR"/>
        </w:rPr>
        <w:t>.</w:t>
      </w:r>
      <w:r>
        <w:rPr>
          <w:rStyle w:val="FootnoteAnchor"/>
          <w:rtl w:val="true"/>
        </w:rPr>
        <w:footnoteReference w:id="1501"/>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ابن محبوب،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1502"/>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الحسن بن محبوب، عن أبي ولاّد مثله</w:t>
      </w:r>
      <w:r>
        <w:rPr>
          <w:rFonts w:eastAsia="Amiri" w:cs="Amiri" w:ascii="Amiri" w:hAnsi="Amiri"/>
          <w:color w:val="111111"/>
          <w:sz w:val="28"/>
          <w:szCs w:val="28"/>
          <w:rtl w:val="true"/>
          <w:lang w:bidi="ar-SA"/>
        </w:rPr>
        <w:t>.</w:t>
      </w:r>
      <w:r>
        <w:rPr>
          <w:rStyle w:val="FootnoteAnchor"/>
        </w:rPr>
        <w:footnoteReference w:id="1503"/>
      </w:r>
      <w:r>
        <w:rPr>
          <w:rFonts w:eastAsia="Amiri" w:cs="Amiri" w:ascii="Amiri" w:hAnsi="Amiri"/>
          <w:color w:val="111111"/>
          <w:sz w:val="28"/>
          <w:szCs w:val="28"/>
          <w:lang w:bidi="ar-SA"/>
        </w:rPr>
        <w:t>31208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النوفلي، عن السكوني،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العاقلة لا تضمن عمداً ولا اقراراً ولا صلحاً</w:t>
      </w:r>
      <w:r>
        <w:rPr>
          <w:rFonts w:eastAsia="Amiri" w:cs="Amiri" w:ascii="Amiri" w:hAnsi="Amiri"/>
          <w:color w:val="111111"/>
          <w:sz w:val="28"/>
          <w:szCs w:val="28"/>
          <w:rtl w:val="true"/>
          <w:lang w:bidi="ar-SA"/>
        </w:rPr>
        <w:t>.</w:t>
      </w:r>
      <w:r>
        <w:rPr>
          <w:rStyle w:val="FootnoteAnchor"/>
          <w:rtl w:val="true"/>
        </w:rPr>
        <w:footnoteReference w:id="150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حمل عدم ضمان العاقلة للدية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الجناية المديَّة لوجود القاتل وحضوره، وانّما يلزمهم ذلك فيما اذا هرب القاتل وعجز عن العثور عليه، أو مات قبل أن يدفع الدية الى أولياء المقتول كما في الأحاديث الآتية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زیاد، عن الحسن بن محمد بن سماعة، عن أحمد بن الحسن الميثمي، عن أبان بن عثمان،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قتل رجلاً متعمّداً ثم هرب القاتل فلم يقدر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كان له مال أخذت الدية من ماله والاّ فمن الاقرب فالاقرب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لم يكن له قرابة ودّاه الامام</w:t>
      </w:r>
      <w:r>
        <w:rPr>
          <w:rFonts w:eastAsia="IRNazanin" w:cs="IRNazanin"/>
          <w:color w:val="111111"/>
          <w:sz w:val="28"/>
          <w:szCs w:val="28"/>
          <w:rtl w:val="true"/>
          <w:lang w:bidi="fa-IR"/>
        </w:rPr>
        <w:t>]</w:t>
      </w:r>
      <w:r>
        <w:rPr>
          <w:rStyle w:val="FootnoteAnchor"/>
          <w:rtl w:val="true"/>
        </w:rPr>
        <w:footnoteReference w:id="1505"/>
      </w:r>
      <w:r>
        <w:rPr>
          <w:rFonts w:ascii="Amiri" w:hAnsi="Amiri" w:eastAsia="Amiri" w:cs="Amiri"/>
          <w:color w:val="111111"/>
          <w:sz w:val="28"/>
          <w:sz w:val="28"/>
          <w:szCs w:val="28"/>
          <w:rtl w:val="true"/>
          <w:lang w:bidi="ar-SA"/>
        </w:rPr>
        <w:t>فإنّه</w:t>
      </w:r>
      <w:r>
        <w:rPr>
          <w:rStyle w:val="FootnoteAnchor"/>
          <w:rtl w:val="true"/>
        </w:rPr>
        <w:footnoteReference w:id="1506"/>
      </w:r>
      <w:r>
        <w:rPr>
          <w:rFonts w:ascii="Amiri" w:hAnsi="Amiri" w:eastAsia="Amiri" w:cs="Amiri"/>
          <w:color w:val="111111"/>
          <w:sz w:val="28"/>
          <w:sz w:val="28"/>
          <w:szCs w:val="28"/>
          <w:rtl w:val="true"/>
          <w:lang w:bidi="ar-SA"/>
        </w:rPr>
        <w:t>لا يبطل دم امرئ مسلم</w:t>
      </w:r>
      <w:r>
        <w:rPr>
          <w:rFonts w:eastAsia="Amiri" w:cs="Amiri" w:ascii="Amiri" w:hAnsi="Amiri"/>
          <w:color w:val="111111"/>
          <w:sz w:val="28"/>
          <w:szCs w:val="28"/>
          <w:rtl w:val="true"/>
          <w:lang w:bidi="ar-SA"/>
        </w:rPr>
        <w:t>.</w:t>
      </w:r>
      <w:r>
        <w:rPr>
          <w:rStyle w:val="FootnoteAnchor"/>
          <w:rtl w:val="true"/>
        </w:rPr>
        <w:footnoteReference w:id="1507"/>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سماعة مثله</w:t>
      </w:r>
      <w:r>
        <w:rPr>
          <w:rFonts w:eastAsia="Amiri" w:cs="Amiri" w:ascii="Amiri" w:hAnsi="Amiri"/>
          <w:color w:val="111111"/>
          <w:sz w:val="28"/>
          <w:szCs w:val="28"/>
          <w:rtl w:val="true"/>
          <w:lang w:bidi="ar-SA"/>
        </w:rPr>
        <w:t>.</w:t>
      </w:r>
      <w:r>
        <w:rPr>
          <w:rStyle w:val="FootnoteAnchor"/>
        </w:rPr>
        <w:footnoteReference w:id="1508"/>
      </w:r>
      <w:r>
        <w:rPr>
          <w:rFonts w:eastAsia="Amiri" w:cs="Amiri" w:ascii="Amiri" w:hAnsi="Amiri"/>
          <w:color w:val="111111"/>
          <w:sz w:val="28"/>
          <w:szCs w:val="28"/>
          <w:lang w:bidi="ar-SA"/>
        </w:rPr>
        <w:t>31210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عبدالرحمن، عمّن رواه،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في الرجل اذا قتل رجلاً خطأ فمات قبل أن يخرج الى اولياء المقتول من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الدية على ورثته فان لم يكن له عاقلة فعلى الوالي من بيت المال</w:t>
      </w:r>
      <w:r>
        <w:rPr>
          <w:rFonts w:eastAsia="Amiri" w:cs="Amiri" w:ascii="Amiri" w:hAnsi="Amiri"/>
          <w:color w:val="111111"/>
          <w:sz w:val="28"/>
          <w:szCs w:val="28"/>
          <w:rtl w:val="true"/>
          <w:lang w:bidi="ar-SA"/>
        </w:rPr>
        <w:t>.</w:t>
      </w:r>
      <w:r>
        <w:rPr>
          <w:rStyle w:val="FootnoteAnchor"/>
          <w:rtl w:val="true"/>
        </w:rPr>
        <w:footnoteReference w:id="1509"/>
      </w:r>
    </w:p>
    <w:p>
      <w:pPr>
        <w:pStyle w:val="BookText"/>
        <w:rPr/>
      </w:pPr>
      <w:r>
        <w:rPr>
          <w:rFonts w:eastAsia="Amiri" w:cs="Amiri" w:ascii="Amiri" w:hAnsi="Amiri"/>
          <w:color w:val="111111"/>
          <w:sz w:val="28"/>
          <w:szCs w:val="28"/>
          <w:lang w:bidi="ar-SA"/>
        </w:rPr>
        <w:t>31211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علي بن الحكم، عن أبي أيوب، عن محمد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لجأ إلى قوم فأقرّوا بولايته كان لهم میراثه وعليهم معقلته</w:t>
      </w:r>
      <w:r>
        <w:rPr>
          <w:rFonts w:eastAsia="IRNazanin" w:cs="IRNazanin"/>
          <w:color w:val="111111"/>
          <w:sz w:val="28"/>
          <w:szCs w:val="28"/>
          <w:rtl w:val="true"/>
          <w:lang w:bidi="fa-IR"/>
        </w:rPr>
        <w:t>.</w:t>
      </w:r>
      <w:r>
        <w:rPr>
          <w:rStyle w:val="FootnoteAnchor"/>
          <w:rtl w:val="true"/>
        </w:rPr>
        <w:footnoteReference w:id="1510"/>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فأقرّوا بولايته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ضمان الجريرة، ويحتمل ولاء العتق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العاقلة دية العمد، إنّما عليهم دية الخطأ</w:t>
      </w:r>
      <w:r>
        <w:rPr>
          <w:rFonts w:eastAsia="Amiri" w:cs="Amiri" w:ascii="Amiri" w:hAnsi="Amiri"/>
          <w:color w:val="111111"/>
          <w:sz w:val="28"/>
          <w:szCs w:val="28"/>
          <w:rtl w:val="true"/>
          <w:lang w:bidi="ar-SA"/>
        </w:rPr>
        <w:t>.</w:t>
      </w:r>
      <w:r>
        <w:rPr>
          <w:rStyle w:val="FootnoteAnchor"/>
        </w:rPr>
        <w:footnoteReference w:id="1511"/>
      </w:r>
      <w:r>
        <w:rPr>
          <w:rFonts w:eastAsia="Amiri" w:cs="Amiri" w:ascii="Amiri" w:hAnsi="Amiri"/>
          <w:color w:val="111111"/>
          <w:sz w:val="28"/>
          <w:szCs w:val="28"/>
          <w:lang w:bidi="ar-SA"/>
        </w:rPr>
        <w:t>31213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يصيب الجراحة عمداً، مثل الجائفة والمأمومة والمنقلة وكسر العظم، انّ ذلك كلّه في ماله خاصة، ليس على العاقلة منه شيء</w:t>
      </w:r>
      <w:r>
        <w:rPr>
          <w:rFonts w:eastAsia="Amiri" w:cs="Amiri" w:ascii="Amiri" w:hAnsi="Amiri"/>
          <w:color w:val="111111"/>
          <w:sz w:val="28"/>
          <w:szCs w:val="28"/>
          <w:rtl w:val="true"/>
          <w:lang w:bidi="ar-SA"/>
        </w:rPr>
        <w:t>.</w:t>
      </w:r>
      <w:r>
        <w:rPr>
          <w:rStyle w:val="FootnoteAnchor"/>
        </w:rPr>
        <w:footnoteReference w:id="1512"/>
      </w:r>
      <w:r>
        <w:rPr>
          <w:rFonts w:eastAsia="Amiri" w:cs="Amiri" w:ascii="Amiri" w:hAnsi="Amiri"/>
          <w:color w:val="111111"/>
          <w:sz w:val="28"/>
          <w:szCs w:val="28"/>
          <w:lang w:bidi="ar-SA"/>
        </w:rPr>
        <w:t>31214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الصفّار، عن ابراهيم بن هاشم، عن النوفلي، عن السكوني،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أسلم ثمّ قتل رجلاً خطأ</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الدية على نحوه من الناس ممّن اسلم وليس له مَوَالٍ</w:t>
      </w:r>
      <w:r>
        <w:rPr>
          <w:rFonts w:eastAsia="Amiri" w:cs="Amiri" w:ascii="Amiri" w:hAnsi="Amiri"/>
          <w:color w:val="111111"/>
          <w:sz w:val="28"/>
          <w:szCs w:val="28"/>
          <w:rtl w:val="true"/>
          <w:lang w:bidi="ar-SA"/>
        </w:rPr>
        <w:t>.</w:t>
      </w:r>
      <w:r>
        <w:rPr>
          <w:rStyle w:val="FootnoteAnchor"/>
          <w:rtl w:val="true"/>
        </w:rPr>
        <w:footnoteReference w:id="1513"/>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حمل هذا الحديث على التقية أو على كونه قريباً </w:t>
      </w:r>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يحيى، عن محمد بن الحسين، عن محمد بن عبدالله، عن العلا، عن محمد الحلبي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ضرب رأس رجل بمعول فسالت عيناه على خديه فوثب المضروب على ضاربه فقتله؟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معتدیان جميعاً فلا أرى على الذي قتل الرجل قوداً لانّه قتله حين قتله وهو أعمى والأعمی جنایته خطأ تلزم عاقلته يؤخذون بها في ثلاث سنين في كل سنة نجماً،</w:t>
      </w:r>
      <w:r>
        <w:rPr>
          <w:rStyle w:val="FootnoteAnchor"/>
          <w:rtl w:val="true"/>
        </w:rPr>
        <w:footnoteReference w:id="1514"/>
      </w:r>
      <w:r>
        <w:rPr>
          <w:rFonts w:ascii="IRNazanin" w:hAnsi="IRNazanin" w:eastAsia="IRNazanin"/>
          <w:color w:val="111111"/>
          <w:sz w:val="28"/>
          <w:sz w:val="28"/>
          <w:szCs w:val="28"/>
          <w:rtl w:val="true"/>
          <w:lang w:bidi="fa-IR"/>
        </w:rPr>
        <w:t>فان لم يكن للأعمی عاقلة لزمته دية ما جني في ماله يؤخذ بها في ثلاث سنين ويرجع الأعمى على ورثة ضاربه بدية عينيه</w:t>
      </w:r>
      <w:r>
        <w:rPr>
          <w:rFonts w:eastAsia="IRNazanin" w:cs="IRNazanin"/>
          <w:color w:val="111111"/>
          <w:sz w:val="28"/>
          <w:szCs w:val="28"/>
          <w:rtl w:val="true"/>
          <w:lang w:bidi="fa-IR"/>
        </w:rPr>
        <w:t>.</w:t>
      </w:r>
      <w:r>
        <w:rPr>
          <w:rStyle w:val="FootnoteAnchor"/>
          <w:rtl w:val="true"/>
        </w:rPr>
        <w:footnoteReference w:id="1515"/>
      </w:r>
      <w:r>
        <w:rPr>
          <w:rFonts w:ascii="IRNazanin" w:hAnsi="IRNazanin" w:eastAsia="IRNazanin"/>
          <w:color w:val="111111"/>
          <w:sz w:val="28"/>
          <w:sz w:val="28"/>
          <w:szCs w:val="28"/>
          <w:rtl w:val="true"/>
          <w:lang w:bidi="fa-IR"/>
        </w:rPr>
        <w:t>من لا يحضره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العلاء، عن محمد الحلبي مثله</w:t>
      </w:r>
      <w:r>
        <w:rPr>
          <w:rFonts w:eastAsia="IRNazanin" w:cs="IRNazanin"/>
          <w:color w:val="111111"/>
          <w:sz w:val="28"/>
          <w:szCs w:val="28"/>
          <w:rtl w:val="true"/>
          <w:lang w:bidi="fa-IR"/>
        </w:rPr>
        <w:t>.</w:t>
      </w:r>
      <w:r>
        <w:rPr>
          <w:rStyle w:val="FootnoteAnchor"/>
        </w:rPr>
        <w:footnoteReference w:id="1516"/>
      </w:r>
      <w:r>
        <w:rPr>
          <w:rFonts w:eastAsia="IRNazanin" w:cs="IRNazanin"/>
          <w:color w:val="111111"/>
          <w:sz w:val="28"/>
          <w:szCs w:val="28"/>
          <w:lang w:bidi="fa-IR"/>
        </w:rPr>
        <w:t>31216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سهل بن اليسع، عن أبيه، عن الحسين بن مهران،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سألته عن امرأة دخل عليها لصّ وهي حبلى فوقع عليها فقتل ما في بطنها فوثبت المرأة على اللّصّ فقتلته؟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المرأة التي قَتَلت فليس عليها شيء، ودية سَخلتها</w:t>
      </w:r>
      <w:r>
        <w:rPr>
          <w:rStyle w:val="FootnoteAnchor"/>
          <w:rtl w:val="true"/>
        </w:rPr>
        <w:footnoteReference w:id="1517"/>
      </w:r>
      <w:r>
        <w:rPr>
          <w:rFonts w:ascii="IRNazanin" w:hAnsi="IRNazanin" w:eastAsia="IRNazanin"/>
          <w:color w:val="111111"/>
          <w:sz w:val="28"/>
          <w:sz w:val="28"/>
          <w:szCs w:val="28"/>
          <w:rtl w:val="true"/>
          <w:lang w:bidi="fa-IR"/>
        </w:rPr>
        <w:t xml:space="preserve">على </w:t>
      </w:r>
    </w:p>
    <w:p>
      <w:pPr>
        <w:pStyle w:val="BookText"/>
        <w:rPr/>
      </w:pPr>
      <w:r>
        <w:rPr>
          <w:rFonts w:ascii="Amiri" w:hAnsi="Amiri" w:eastAsia="Amiri" w:cs="Amiri"/>
          <w:color w:val="111111"/>
          <w:sz w:val="28"/>
          <w:sz w:val="28"/>
          <w:szCs w:val="28"/>
          <w:rtl w:val="true"/>
          <w:lang w:bidi="ar-SA"/>
        </w:rPr>
        <w:t>عَصَبة المقتول السارق</w:t>
      </w:r>
      <w:r>
        <w:rPr>
          <w:rFonts w:eastAsia="Amiri" w:cs="Amiri" w:ascii="Amiri" w:hAnsi="Amiri"/>
          <w:color w:val="111111"/>
          <w:sz w:val="28"/>
          <w:szCs w:val="28"/>
          <w:rtl w:val="true"/>
          <w:lang w:bidi="ar-SA"/>
        </w:rPr>
        <w:t>.</w:t>
      </w:r>
      <w:r>
        <w:rPr>
          <w:rStyle w:val="FootnoteAnchor"/>
        </w:rPr>
        <w:footnoteReference w:id="1518"/>
      </w:r>
      <w:r>
        <w:rPr>
          <w:rFonts w:eastAsia="IRNazanin" w:cs="IRNazanin"/>
          <w:color w:val="111111"/>
          <w:sz w:val="28"/>
          <w:szCs w:val="28"/>
          <w:lang w:bidi="fa-IR"/>
        </w:rPr>
        <w:t>31217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يحيى، عن محمد بن يحيى المعاذي، عن محمد بن خالد الطيالسي، عن سيف بن عميرة، عن اسحاق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يؤخذ الرجل بحميمه إذا جنى؟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الاّ أن يكون اخرجه الى نادي قومه فتبرَّأ من جنايته وميراثه</w:t>
      </w:r>
      <w:r>
        <w:rPr>
          <w:rFonts w:eastAsia="IRNazanin" w:cs="IRNazanin"/>
          <w:color w:val="111111"/>
          <w:sz w:val="28"/>
          <w:szCs w:val="28"/>
          <w:rtl w:val="true"/>
          <w:lang w:bidi="fa-IR"/>
        </w:rPr>
        <w:t>.</w:t>
      </w:r>
      <w:r>
        <w:rPr>
          <w:rStyle w:val="FootnoteAnchor"/>
          <w:rtl w:val="true"/>
        </w:rPr>
        <w:footnoteReference w:id="1519"/>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نحمل الحميم على عاقلة الرجل في قتل الخطأ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في قتل الخطأ بالدية على العاقلة،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تُؤدى في ثلاث سنين في كل سنة ثلث</w:t>
      </w:r>
      <w:r>
        <w:rPr>
          <w:rFonts w:eastAsia="Amiri" w:cs="Amiri" w:ascii="Amiri" w:hAnsi="Amiri"/>
          <w:color w:val="111111"/>
          <w:sz w:val="28"/>
          <w:szCs w:val="28"/>
          <w:rtl w:val="true"/>
          <w:lang w:bidi="ar-SA"/>
        </w:rPr>
        <w:t>.</w:t>
      </w:r>
      <w:r>
        <w:rPr>
          <w:rStyle w:val="FootnoteAnchor"/>
        </w:rPr>
        <w:footnoteReference w:id="1520"/>
      </w:r>
      <w:r>
        <w:rPr>
          <w:rFonts w:eastAsia="Amiri" w:cs="Amiri" w:ascii="Amiri" w:hAnsi="Amiri"/>
          <w:color w:val="111111"/>
          <w:sz w:val="28"/>
          <w:szCs w:val="28"/>
          <w:lang w:bidi="ar-SA"/>
        </w:rPr>
        <w:t>31219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أنّه أوتي برجل قتل رجلاً خطأ،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عشيرتك وقرابتك؟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في هذا البلد من عشيرة ولا قرابة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أي أهل بلد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رجل من أهل الموصل، ولدت بها ولي بها قرابة وأهل بیت، فسأل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فلم يجد له بالكوفة عشيرة ولا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قرابة، فكتب الى عامله على الموصل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فإنّ فلان بن فلان، وحليته كذا وكذا، قتل رجلاً من المسلمين خطأ، وقد ذكر انّه رجل من أهل الموصل، وانّ له بها قرابة وأهل بيت، وقد بعثت به اليك مع رسولي فلان بن فلان، وحليته كذا وكذا، فاذا ورد عليك ان شاء الله، وقرأت كتابي هذا فافحص عن أمره، وسل عن قرابته من المسلمين، فاجمعهم اليك، ثم انظر فإن كان منهم رجل يرثه، له سهم في کتاب الله لا يحجبه عن ميراثه أحد من قرابته، فالزمه الدية، وخذه بها نجوماً في ثلاث سنين، وإن لم يكن له من قرابته احد له سهم في الكتاب، وكان قرابته سواء في النسب، وكان له قرابة من قبل أبيه وقرابتهُ من قبل أُمه سواء في النسب، فاقض الدية على قرابته من قبل أبيه، وعلى قرابته من قبل أمه من الرجال المذكورين من المسلمين، ثم اجعل على قرابته من قبل أبيه ثلثي الدية، وعلى قرابته من قبل امه من الرجال الثلث من الدية، فان لم تكن له قرابة من قبل أبيه، فاقض الدية على قرابته من قبل امه من الرجال المذكورين من المسلمين، ثم خذهم بها واستأدهم الدية في ثلاث سنين، وإن لم تكن له قرابة من قبل أبيه ولا قرابة من قبل أُمه ، فاقض الدية على أهل الموصل ممن ولد بها وَلاتَنأ،</w:t>
      </w:r>
      <w:r>
        <w:rPr>
          <w:rStyle w:val="FootnoteAnchor"/>
          <w:rtl w:val="true"/>
        </w:rPr>
        <w:footnoteReference w:id="1521"/>
      </w:r>
      <w:r>
        <w:rPr>
          <w:rFonts w:ascii="IRNazanin" w:hAnsi="IRNazanin" w:eastAsia="IRNazanin"/>
          <w:color w:val="111111"/>
          <w:sz w:val="28"/>
          <w:sz w:val="28"/>
          <w:szCs w:val="28"/>
          <w:rtl w:val="true"/>
          <w:lang w:bidi="fa-IR"/>
        </w:rPr>
        <w:t xml:space="preserve">ولا تدخل فيهم غيرهم من أهل البلدان، ثم استأد ذلك منهم في ثلاث سنين، في كل سنة نجماً، حتى تستوفي ان شاء الله تعالى، وإن لم يكن لفلان بن فلان قرابة من أهل الموصل، ولم یکن من أهلها، فاردده اليَّ مع رسولي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فأنا وليّه والمؤدّي </w:t>
      </w:r>
    </w:p>
    <w:p>
      <w:pPr>
        <w:pStyle w:val="BookText"/>
        <w:rPr/>
      </w:pPr>
      <w:r>
        <w:rPr>
          <w:rFonts w:ascii="Amiri" w:hAnsi="Amiri" w:eastAsia="Amiri" w:cs="Amiri"/>
          <w:color w:val="111111"/>
          <w:sz w:val="28"/>
          <w:sz w:val="28"/>
          <w:szCs w:val="28"/>
          <w:rtl w:val="true"/>
          <w:lang w:bidi="ar-SA"/>
        </w:rPr>
        <w:t>عنه، لا يطل دم امرىء مسلم</w:t>
      </w:r>
      <w:r>
        <w:rPr>
          <w:rFonts w:eastAsia="Amiri" w:cs="Amiri" w:ascii="Amiri" w:hAnsi="Amiri"/>
          <w:color w:val="111111"/>
          <w:sz w:val="28"/>
          <w:szCs w:val="28"/>
          <w:rtl w:val="true"/>
          <w:lang w:bidi="ar-SA"/>
        </w:rPr>
        <w:t>».</w:t>
      </w:r>
      <w:r>
        <w:rPr>
          <w:rStyle w:val="FootnoteAnchor"/>
        </w:rPr>
        <w:footnoteReference w:id="1522"/>
      </w:r>
      <w:r>
        <w:rPr>
          <w:rFonts w:eastAsia="Amiri" w:cs="Amiri" w:ascii="Amiri" w:hAnsi="Amiri"/>
          <w:color w:val="111111"/>
          <w:sz w:val="28"/>
          <w:szCs w:val="28"/>
          <w:lang w:bidi="ar-SA"/>
        </w:rPr>
        <w:t>31220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تحمل العاقلة إلا الموضحة وما فوقها، وما كان دون ذلك فانّه يكون في مال الجارح</w:t>
      </w:r>
      <w:r>
        <w:rPr>
          <w:rFonts w:eastAsia="Amiri" w:cs="Amiri" w:ascii="Amiri" w:hAnsi="Amiri"/>
          <w:color w:val="111111"/>
          <w:sz w:val="28"/>
          <w:szCs w:val="28"/>
          <w:rtl w:val="true"/>
          <w:lang w:bidi="ar-SA"/>
        </w:rPr>
        <w:t>.</w:t>
      </w:r>
      <w:r>
        <w:rPr>
          <w:rStyle w:val="FootnoteAnchor"/>
        </w:rPr>
        <w:footnoteReference w:id="1523"/>
      </w:r>
      <w:r>
        <w:rPr>
          <w:rFonts w:eastAsia="Amiri" w:cs="Amiri" w:ascii="Amiri" w:hAnsi="Amiri"/>
          <w:color w:val="111111"/>
          <w:sz w:val="28"/>
          <w:szCs w:val="28"/>
          <w:lang w:bidi="ar-SA"/>
        </w:rPr>
        <w:t>31221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في رجل اجتمع هو وغلام على قتل رجل، فقتلاه،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بلغ الغلام خمسة أشبار بشبر نفسه، اقتص منه واقتص له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فقاسوا الغلام فلم يكن بلغ خمسة أشبار، فقضى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بالدية</w:t>
      </w:r>
      <w:r>
        <w:rPr>
          <w:rFonts w:eastAsia="Amiri" w:cs="Amiri" w:ascii="Amiri" w:hAnsi="Amiri"/>
          <w:color w:val="111111"/>
          <w:sz w:val="28"/>
          <w:szCs w:val="28"/>
          <w:rtl w:val="true"/>
          <w:lang w:bidi="ar-SA"/>
        </w:rPr>
        <w:t>.</w:t>
      </w:r>
      <w:r>
        <w:rPr>
          <w:rStyle w:val="FootnoteAnchor"/>
          <w:rtl w:val="true"/>
        </w:rPr>
        <w:footnoteReference w:id="1524"/>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مسالك الأفهام</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والحق أن هذه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 سَندها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شاذّة مخالفة للاصول الممهّدة بل الما أجمع عليه المسلمون الاّ من شذّ، فلا يلتفت إليها</w:t>
      </w:r>
      <w:r>
        <w:rPr>
          <w:rFonts w:eastAsia="Amiri" w:cs="Amiri" w:ascii="Amiri" w:hAnsi="Amiri"/>
          <w:color w:val="111111"/>
          <w:sz w:val="28"/>
          <w:szCs w:val="28"/>
          <w:rtl w:val="true"/>
          <w:lang w:bidi="ar-SA"/>
        </w:rPr>
        <w:t>).</w:t>
      </w:r>
      <w:r>
        <w:rPr>
          <w:rStyle w:val="FootnoteAnchor"/>
        </w:rPr>
        <w:footnoteReference w:id="1525"/>
      </w:r>
      <w:r>
        <w:rPr>
          <w:rFonts w:eastAsia="Amiri" w:cs="Amiri" w:ascii="Amiri" w:hAnsi="Amiri"/>
          <w:color w:val="111111"/>
          <w:sz w:val="28"/>
          <w:szCs w:val="28"/>
          <w:lang w:bidi="ar-SA"/>
        </w:rPr>
        <w:t>31222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قضى في الرجل اذا ضربت رجله، فلم يستطع أن يقبضها صاحبها، انه قد تم عقلها، ووجب ضارجتها</w:t>
      </w:r>
      <w:r>
        <w:rPr>
          <w:rFonts w:eastAsia="Amiri" w:cs="Amiri" w:ascii="Amiri" w:hAnsi="Amiri"/>
          <w:color w:val="111111"/>
          <w:sz w:val="28"/>
          <w:szCs w:val="28"/>
          <w:rtl w:val="true"/>
          <w:lang w:bidi="ar-SA"/>
        </w:rPr>
        <w:t>.</w:t>
      </w:r>
      <w:r>
        <w:rPr>
          <w:rStyle w:val="FootnoteAnchor"/>
          <w:rtl w:val="true"/>
        </w:rPr>
        <w:footnoteReference w:id="1526"/>
      </w:r>
      <w:r>
        <w:rPr>
          <w:rStyle w:val="FootnoteAnchor"/>
          <w:rtl w:val="true"/>
        </w:rPr>
        <w:footnoteReference w:id="1527"/>
      </w:r>
      <w:bookmarkStart w:id="405" w:name="pg13476_129278"/>
    </w:p>
    <w:p>
      <w:pPr>
        <w:pStyle w:val="Heading2"/>
        <w:numPr>
          <w:ilvl w:val="1"/>
          <w:numId w:val="1"/>
        </w:numPr>
        <w:rPr/>
      </w:pPr>
      <w:bookmarkStart w:id="406" w:name="__RefHeading___Toc2278446_2616395394"/>
      <w:bookmarkStart w:id="407" w:name="_Toc141"/>
      <w:bookmarkEnd w:id="405"/>
      <w:bookmarkEnd w:id="406"/>
      <w:r>
        <w:rPr>
          <w:rtl w:val="true"/>
        </w:rPr>
        <w:t>أبواب موجبات الضمان</w:t>
      </w:r>
      <w:bookmarkEnd w:id="407"/>
    </w:p>
    <w:p>
      <w:pPr>
        <w:pStyle w:val="Heading3"/>
        <w:numPr>
          <w:ilvl w:val="2"/>
          <w:numId w:val="1"/>
        </w:numPr>
        <w:rPr/>
      </w:pPr>
      <w:bookmarkStart w:id="408" w:name="__RefHeading___Toc2278448_2616395394"/>
      <w:bookmarkStart w:id="409" w:name="_Toc142"/>
      <w:bookmarkEnd w:id="408"/>
      <w:r>
        <w:rPr>
          <w:rtl w:val="true"/>
        </w:rPr>
        <w:t>باب</w:t>
      </w:r>
      <w:r>
        <w:rPr>
          <w:rtl w:val="true"/>
        </w:rPr>
        <w:t>(</w:t>
      </w:r>
      <w:r>
        <w:rPr/>
        <w:t>1</w:t>
      </w:r>
      <w:r>
        <w:rPr>
          <w:rtl w:val="true"/>
        </w:rPr>
        <w:t>)</w:t>
      </w:r>
      <w:r>
        <w:rPr>
          <w:rtl w:val="true"/>
        </w:rPr>
        <w:t>ثبوت الضمان بمباشرة الجريمة مع الانفراد والشركة</w:t>
      </w:r>
      <w:bookmarkEnd w:id="409"/>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الضمان بمباشرة الجريمة مع الانفراد والشركة </w:t>
      </w:r>
      <w:r>
        <w:rPr>
          <w:rFonts w:eastAsia="Amiri" w:cs="Amiri" w:ascii="Amiri" w:hAnsi="Amiri"/>
          <w:color w:val="111111"/>
          <w:sz w:val="28"/>
          <w:szCs w:val="28"/>
          <w:lang w:bidi="ar-SA"/>
        </w:rPr>
        <w:t>31223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قوم يشربون فيسكرون فيتباعجون</w:t>
      </w:r>
      <w:r>
        <w:rPr>
          <w:rStyle w:val="FootnoteAnchor"/>
          <w:rtl w:val="true"/>
        </w:rPr>
        <w:footnoteReference w:id="1528"/>
      </w:r>
      <w:r>
        <w:rPr>
          <w:rFonts w:ascii="Amiri" w:hAnsi="Amiri" w:eastAsia="Amiri" w:cs="Amiri"/>
          <w:color w:val="111111"/>
          <w:sz w:val="28"/>
          <w:sz w:val="28"/>
          <w:szCs w:val="28"/>
          <w:rtl w:val="true"/>
          <w:lang w:bidi="ar-SA"/>
        </w:rPr>
        <w:t xml:space="preserve">بسكاكين كانت معهم فرُفِعوا الى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فسجنهم فمات منهم رجلان وبقي رجلان فقال أهل المقتولَين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أقدهما بصاحبينا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 قالوا</w:t>
      </w:r>
      <w:r>
        <w:rPr>
          <w:rFonts w:eastAsia="Amiri" w:cs="Amiri" w:ascii="Amiri" w:hAnsi="Amiri"/>
          <w:color w:val="111111"/>
          <w:sz w:val="28"/>
          <w:szCs w:val="28"/>
          <w:rtl w:val="true"/>
          <w:lang w:bidi="ar-SA"/>
        </w:rPr>
        <w:t>:</w:t>
      </w:r>
      <w:r>
        <w:rPr>
          <w:rStyle w:val="FootnoteAnchor"/>
          <w:rtl w:val="true"/>
        </w:rPr>
        <w:footnoteReference w:id="1529"/>
      </w:r>
      <w:r>
        <w:rPr>
          <w:rFonts w:ascii="Amiri" w:hAnsi="Amiri" w:eastAsia="Amiri" w:cs="Amiri"/>
          <w:color w:val="111111"/>
          <w:sz w:val="28"/>
          <w:sz w:val="28"/>
          <w:szCs w:val="28"/>
          <w:rtl w:val="true"/>
          <w:lang w:bidi="ar-SA"/>
        </w:rPr>
        <w:t>نرى أن تقيدهما</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Style w:val="FootnoteAnchor"/>
          <w:rtl w:val="true"/>
        </w:rPr>
        <w:footnoteReference w:id="1530"/>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w:t>
      </w:r>
      <w:r>
        <w:rPr>
          <w:rStyle w:val="FootnoteAnchor"/>
          <w:rtl w:val="true"/>
        </w:rPr>
        <w:footnoteReference w:id="1531"/>
      </w:r>
      <w:r>
        <w:rPr>
          <w:rFonts w:ascii="Amiri" w:hAnsi="Amiri" w:eastAsia="Amiri" w:cs="Amiri"/>
          <w:color w:val="111111"/>
          <w:sz w:val="28"/>
          <w:sz w:val="28"/>
          <w:szCs w:val="28"/>
          <w:rtl w:val="true"/>
          <w:lang w:bidi="ar-SA"/>
        </w:rPr>
        <w:t xml:space="preserve">ذينك اللذين ماتا قَتَل كلُّ واحد </w:t>
      </w:r>
    </w:p>
    <w:p>
      <w:pPr>
        <w:pStyle w:val="BookText"/>
        <w:rPr/>
      </w:pPr>
      <w:r>
        <w:rPr>
          <w:rFonts w:ascii="Amiri" w:hAnsi="Amiri" w:eastAsia="Amiri" w:cs="Amiri"/>
          <w:color w:val="111111"/>
          <w:sz w:val="28"/>
          <w:sz w:val="28"/>
          <w:szCs w:val="28"/>
          <w:rtl w:val="true"/>
          <w:lang w:bidi="ar-SA"/>
        </w:rPr>
        <w:t>منهما صاحبه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دية المقتولَين على قبائل الأربعة وآخذ</w:t>
      </w:r>
      <w:r>
        <w:rPr>
          <w:rStyle w:val="FootnoteAnchor"/>
          <w:rtl w:val="true"/>
        </w:rPr>
        <w:footnoteReference w:id="1532"/>
      </w:r>
      <w:r>
        <w:rPr>
          <w:rFonts w:ascii="Amiri" w:hAnsi="Amiri" w:eastAsia="Amiri" w:cs="Amiri"/>
          <w:color w:val="111111"/>
          <w:sz w:val="28"/>
          <w:sz w:val="28"/>
          <w:szCs w:val="28"/>
          <w:rtl w:val="true"/>
          <w:lang w:bidi="ar-SA"/>
        </w:rPr>
        <w:t>دية جراحة الباقين</w:t>
      </w:r>
      <w:r>
        <w:rPr>
          <w:rStyle w:val="FootnoteAnchor"/>
          <w:rtl w:val="true"/>
        </w:rPr>
        <w:footnoteReference w:id="1533"/>
      </w:r>
      <w:r>
        <w:rPr>
          <w:rFonts w:ascii="Amiri" w:hAnsi="Amiri" w:eastAsia="Amiri" w:cs="Amiri"/>
          <w:color w:val="111111"/>
          <w:sz w:val="28"/>
          <w:sz w:val="28"/>
          <w:szCs w:val="28"/>
          <w:rtl w:val="true"/>
          <w:lang w:bidi="ar-SA"/>
        </w:rPr>
        <w:t>من دية المقتولَين</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وذكر اسماعیل بن الحجّاج بن ارطاة، عن سماك بن حرب، عن عبدالله بن أبي الجعد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أنا رابعهم فقضى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القضية فينا</w:t>
      </w:r>
      <w:r>
        <w:rPr>
          <w:rFonts w:eastAsia="IRNazanin" w:cs="IRNazanin"/>
          <w:color w:val="111111"/>
          <w:sz w:val="28"/>
          <w:szCs w:val="28"/>
          <w:rtl w:val="true"/>
          <w:lang w:bidi="fa-IR"/>
        </w:rPr>
        <w:t>.</w:t>
      </w:r>
      <w:r>
        <w:rPr>
          <w:rStyle w:val="FootnoteAnchor"/>
          <w:rtl w:val="true"/>
        </w:rPr>
        <w:footnoteReference w:id="1534"/>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السكوني،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دية المقتولَين</w:t>
      </w:r>
      <w:r>
        <w:rPr>
          <w:rFonts w:eastAsia="IRNazanin" w:cs="IRNazanin"/>
          <w:color w:val="111111"/>
          <w:sz w:val="28"/>
          <w:szCs w:val="28"/>
          <w:rtl w:val="true"/>
          <w:lang w:bidi="fa-IR"/>
        </w:rPr>
        <w:t>.</w:t>
      </w:r>
      <w:r>
        <w:rPr>
          <w:rStyle w:val="FootnoteAnchor"/>
        </w:rPr>
        <w:footnoteReference w:id="1535"/>
      </w:r>
      <w:r>
        <w:rPr>
          <w:rFonts w:eastAsia="Amiri" w:cs="Amiri" w:ascii="Amiri" w:hAnsi="Amiri"/>
          <w:color w:val="111111"/>
          <w:sz w:val="28"/>
          <w:szCs w:val="28"/>
          <w:lang w:bidi="ar-SA"/>
        </w:rPr>
        <w:t>31224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غلمان كانوا في الفرات فغرق واحد منهم فشهد ثلاثة منهم على اثنين انّهما غرّقاه، وشهد اثنان على الثلاثة انّهم غرّقوه فقضى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بالدية أخماساً</w:t>
      </w:r>
      <w:r>
        <w:rPr>
          <w:rStyle w:val="FootnoteAnchor"/>
          <w:rtl w:val="true"/>
        </w:rPr>
        <w:footnoteReference w:id="1536"/>
      </w:r>
      <w:r>
        <w:rPr>
          <w:rFonts w:ascii="Amiri" w:hAnsi="Amiri" w:eastAsia="Amiri" w:cs="Amiri"/>
          <w:color w:val="111111"/>
          <w:sz w:val="28"/>
          <w:sz w:val="28"/>
          <w:szCs w:val="28"/>
          <w:rtl w:val="true"/>
          <w:lang w:bidi="ar-SA"/>
        </w:rPr>
        <w:t>على الاثنين وخُمسين على الثلاثة</w:t>
      </w:r>
      <w:r>
        <w:rPr>
          <w:rFonts w:eastAsia="Amiri" w:cs="Amiri" w:ascii="Amiri" w:hAnsi="Amiri"/>
          <w:color w:val="111111"/>
          <w:sz w:val="28"/>
          <w:szCs w:val="28"/>
          <w:rtl w:val="true"/>
          <w:lang w:bidi="ar-SA"/>
        </w:rPr>
        <w:t>.</w:t>
      </w:r>
      <w:r>
        <w:rPr>
          <w:rStyle w:val="FootnoteAnchor"/>
          <w:rtl w:val="true"/>
        </w:rPr>
        <w:footnoteReference w:id="1537"/>
      </w:r>
      <w:bookmarkStart w:id="410" w:name="pg13476_129280"/>
    </w:p>
    <w:p>
      <w:pPr>
        <w:pStyle w:val="Heading3"/>
        <w:numPr>
          <w:ilvl w:val="2"/>
          <w:numId w:val="1"/>
        </w:numPr>
        <w:rPr/>
      </w:pPr>
      <w:bookmarkStart w:id="411" w:name="__RefHeading___Toc2278450_2616395394"/>
      <w:bookmarkStart w:id="412" w:name="_Toc143"/>
      <w:bookmarkEnd w:id="410"/>
      <w:bookmarkEnd w:id="411"/>
      <w:r>
        <w:rPr>
          <w:rtl w:val="true"/>
        </w:rPr>
        <w:t>باب</w:t>
      </w:r>
      <w:r>
        <w:rPr>
          <w:rtl w:val="true"/>
        </w:rPr>
        <w:t>(</w:t>
      </w:r>
      <w:r>
        <w:rPr/>
        <w:t>2</w:t>
      </w:r>
      <w:r>
        <w:rPr>
          <w:rtl w:val="true"/>
        </w:rPr>
        <w:t>)</w:t>
      </w:r>
      <w:r>
        <w:rPr>
          <w:rtl w:val="true"/>
        </w:rPr>
        <w:t>حكم ما لو اشترك ثلاثة في هدم حائط،فوقع على أحدهم فمات</w:t>
      </w:r>
      <w:bookmarkEnd w:id="412"/>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لو اشترك ثلاثة في هدم حائط،فوقع على أحدهم فمات </w:t>
      </w:r>
      <w:r>
        <w:rPr>
          <w:rFonts w:eastAsia="Amiri" w:cs="Amiri" w:ascii="Amiri" w:hAnsi="Amiri"/>
          <w:color w:val="111111"/>
          <w:sz w:val="28"/>
          <w:szCs w:val="28"/>
          <w:lang w:bidi="ar-SA"/>
        </w:rPr>
        <w:t>31225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بعض أصحابه ، عن علي بن أبي حمزة،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حائط اشترك في هدمه ثلاثة نفر</w:t>
      </w:r>
      <w:r>
        <w:rPr>
          <w:rStyle w:val="FootnoteAnchor"/>
          <w:rtl w:val="true"/>
        </w:rPr>
        <w:footnoteReference w:id="1538"/>
      </w:r>
      <w:r>
        <w:rPr>
          <w:rFonts w:ascii="Amiri" w:hAnsi="Amiri" w:eastAsia="Amiri" w:cs="Amiri"/>
          <w:color w:val="111111"/>
          <w:sz w:val="28"/>
          <w:sz w:val="28"/>
          <w:szCs w:val="28"/>
          <w:rtl w:val="true"/>
          <w:lang w:bidi="ar-SA"/>
        </w:rPr>
        <w:t>فوقع على واحد منهم فمات فضمّن الباقين ديته لأنّ كلّ واحد منهم ضامن صاحبه</w:t>
      </w:r>
      <w:r>
        <w:rPr>
          <w:rFonts w:eastAsia="Amiri" w:cs="Amiri" w:ascii="Amiri" w:hAnsi="Amiri"/>
          <w:color w:val="111111"/>
          <w:sz w:val="28"/>
          <w:szCs w:val="28"/>
          <w:rtl w:val="true"/>
          <w:lang w:bidi="ar-SA"/>
        </w:rPr>
        <w:t>.</w:t>
      </w:r>
      <w:r>
        <w:rPr>
          <w:rStyle w:val="FootnoteAnchor"/>
          <w:rtl w:val="true"/>
        </w:rPr>
        <w:footnoteReference w:id="1539"/>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الصفّار، عن ابراهیم بن هاشم، ومحمد بن جعفر، عن عبدالله بن طلحة، عن ابن أبي حمزة مثله</w:t>
      </w:r>
      <w:r>
        <w:rPr>
          <w:rFonts w:eastAsia="IRNazanin" w:cs="IRNazanin"/>
          <w:color w:val="111111"/>
          <w:sz w:val="28"/>
          <w:szCs w:val="28"/>
          <w:rtl w:val="true"/>
          <w:lang w:bidi="fa-IR"/>
        </w:rPr>
        <w:t>.</w:t>
      </w:r>
      <w:r>
        <w:rPr>
          <w:rStyle w:val="FootnoteAnchor"/>
          <w:rtl w:val="true"/>
        </w:rPr>
        <w:footnoteReference w:id="1540"/>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أبي عمير، عن علي بن أبي حمزة مثله</w:t>
      </w:r>
      <w:r>
        <w:rPr>
          <w:rFonts w:eastAsia="IRNazanin" w:cs="IRNazanin"/>
          <w:color w:val="111111"/>
          <w:sz w:val="28"/>
          <w:szCs w:val="28"/>
          <w:rtl w:val="true"/>
          <w:lang w:bidi="fa-IR"/>
        </w:rPr>
        <w:t>.</w:t>
      </w:r>
      <w:r>
        <w:rPr>
          <w:rStyle w:val="FootnoteAnchor"/>
          <w:rtl w:val="true"/>
        </w:rPr>
        <w:footnoteReference w:id="1541"/>
      </w:r>
    </w:p>
    <w:p>
      <w:pPr>
        <w:pStyle w:val="Heading3"/>
        <w:numPr>
          <w:ilvl w:val="2"/>
          <w:numId w:val="1"/>
        </w:numPr>
        <w:rPr/>
      </w:pPr>
      <w:bookmarkStart w:id="413" w:name="__RefHeading___Toc2278452_2616395394"/>
      <w:bookmarkStart w:id="414" w:name="_Toc144"/>
      <w:bookmarkEnd w:id="413"/>
      <w:r>
        <w:rPr>
          <w:rtl w:val="true"/>
        </w:rPr>
        <w:t>باب</w:t>
      </w:r>
      <w:r>
        <w:rPr>
          <w:rtl w:val="true"/>
        </w:rPr>
        <w:t>(</w:t>
      </w:r>
      <w:r>
        <w:rPr/>
        <w:t>3</w:t>
      </w:r>
      <w:r>
        <w:rPr>
          <w:rtl w:val="true"/>
        </w:rPr>
        <w:t>)</w:t>
      </w:r>
      <w:r>
        <w:rPr>
          <w:rtl w:val="true"/>
        </w:rPr>
        <w:t>حكم ما لو وقع واحد في زبية الاسد</w:t>
      </w:r>
      <w:bookmarkEnd w:id="414"/>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لو وقع واحد في زبية الاسد فتعلّق بآخر والآخر بآخر </w:t>
      </w:r>
      <w:r>
        <w:rPr>
          <w:rFonts w:eastAsia="Amiri" w:cs="Amiri" w:ascii="Amiri" w:hAnsi="Amiri"/>
          <w:color w:val="111111"/>
          <w:sz w:val="28"/>
          <w:szCs w:val="28"/>
          <w:lang w:bidi="ar-SA"/>
        </w:rPr>
        <w:t>31226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w:t>
      </w:r>
    </w:p>
    <w:p>
      <w:pPr>
        <w:pStyle w:val="BookText"/>
        <w:rPr/>
      </w:pPr>
      <w:r>
        <w:rPr>
          <w:rFonts w:ascii="Amiri" w:hAnsi="Amiri" w:eastAsia="Amiri" w:cs="Amiri"/>
          <w:color w:val="111111"/>
          <w:sz w:val="28"/>
          <w:sz w:val="28"/>
          <w:szCs w:val="28"/>
          <w:rtl w:val="true"/>
          <w:lang w:bidi="ar-SA"/>
        </w:rPr>
        <w:t xml:space="preserve">محمد بن الحسن بن شمّون، عن عبدالله بن عبدالرحمن الأصم، عن مسمع بن عبدالملك،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قوماً احتفروا زبية للأسد</w:t>
      </w:r>
      <w:r>
        <w:rPr>
          <w:rStyle w:val="FootnoteAnchor"/>
          <w:rtl w:val="true"/>
        </w:rPr>
        <w:footnoteReference w:id="1542"/>
      </w:r>
      <w:r>
        <w:rPr>
          <w:rFonts w:ascii="Amiri" w:hAnsi="Amiri" w:eastAsia="Amiri" w:cs="Amiri"/>
          <w:color w:val="111111"/>
          <w:sz w:val="28"/>
          <w:sz w:val="28"/>
          <w:szCs w:val="28"/>
          <w:rtl w:val="true"/>
          <w:lang w:bidi="ar-SA"/>
        </w:rPr>
        <w:t xml:space="preserve">باليمن فوقع فيها الاسد فازدحم الناس عليها ينظرون الى الأسد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فتعلّق بآخر فتعلق الآخر بآخر والآخر بآخر</w:t>
      </w:r>
      <w:r>
        <w:rPr>
          <w:rStyle w:val="FootnoteAnchor"/>
          <w:rtl w:val="true"/>
        </w:rPr>
        <w:footnoteReference w:id="1543"/>
      </w:r>
      <w:r>
        <w:rPr>
          <w:rFonts w:ascii="Amiri" w:hAnsi="Amiri" w:eastAsia="Amiri" w:cs="Amiri"/>
          <w:color w:val="111111"/>
          <w:sz w:val="28"/>
          <w:sz w:val="28"/>
          <w:szCs w:val="28"/>
          <w:rtl w:val="true"/>
          <w:lang w:bidi="ar-SA"/>
        </w:rPr>
        <w:t>فجرحهم الاسد فمنهم من مات من جراحة الأسد، ومنهم من اُخرج فمات، فتشاجروا في ذلك حتى أخذوا السيوف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أقضي بينكم فقضى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للأوّل ربع الدية، وللثاني</w:t>
      </w:r>
      <w:r>
        <w:rPr>
          <w:rFonts w:eastAsia="Amiri" w:cs="Amiri" w:ascii="Amiri" w:hAnsi="Amiri"/>
          <w:color w:val="111111"/>
          <w:sz w:val="28"/>
          <w:szCs w:val="28"/>
          <w:rtl w:val="true"/>
          <w:lang w:bidi="ar-SA"/>
        </w:rPr>
        <w:t>:</w:t>
      </w:r>
      <w:r>
        <w:rPr>
          <w:rStyle w:val="FootnoteAnchor"/>
          <w:rtl w:val="true"/>
        </w:rPr>
        <w:footnoteReference w:id="1544"/>
      </w:r>
      <w:r>
        <w:rPr>
          <w:rFonts w:ascii="Amiri" w:hAnsi="Amiri" w:eastAsia="Amiri" w:cs="Amiri"/>
          <w:color w:val="111111"/>
          <w:sz w:val="28"/>
          <w:sz w:val="28"/>
          <w:szCs w:val="28"/>
          <w:rtl w:val="true"/>
          <w:lang w:bidi="ar-SA"/>
        </w:rPr>
        <w:t>ثلث الدية، وللثالث</w:t>
      </w:r>
      <w:r>
        <w:rPr>
          <w:rFonts w:eastAsia="Amiri" w:cs="Amiri" w:ascii="Amiri" w:hAnsi="Amiri"/>
          <w:color w:val="111111"/>
          <w:sz w:val="28"/>
          <w:szCs w:val="28"/>
          <w:rtl w:val="true"/>
          <w:lang w:bidi="ar-SA"/>
        </w:rPr>
        <w:t>:</w:t>
      </w:r>
      <w:r>
        <w:rPr>
          <w:rStyle w:val="FootnoteAnchor"/>
          <w:rtl w:val="true"/>
        </w:rPr>
        <w:footnoteReference w:id="1545"/>
      </w:r>
      <w:r>
        <w:rPr>
          <w:rFonts w:ascii="Amiri" w:hAnsi="Amiri" w:eastAsia="Amiri" w:cs="Amiri"/>
          <w:color w:val="111111"/>
          <w:sz w:val="28"/>
          <w:sz w:val="28"/>
          <w:szCs w:val="28"/>
          <w:rtl w:val="true"/>
          <w:lang w:bidi="ar-SA"/>
        </w:rPr>
        <w:t>نصف الدية، وللرابع</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دية كاملة،</w:t>
      </w:r>
      <w:r>
        <w:rPr>
          <w:rStyle w:val="FootnoteAnchor"/>
          <w:rtl w:val="true"/>
        </w:rPr>
        <w:footnoteReference w:id="1546"/>
      </w:r>
      <w:r>
        <w:rPr>
          <w:rFonts w:ascii="Amiri" w:hAnsi="Amiri" w:eastAsia="Amiri" w:cs="Amiri"/>
          <w:color w:val="111111"/>
          <w:sz w:val="28"/>
          <w:sz w:val="28"/>
          <w:szCs w:val="28"/>
          <w:rtl w:val="true"/>
          <w:lang w:bidi="ar-SA"/>
        </w:rPr>
        <w:t xml:space="preserve">وجعل ذلك على قبائل الذين ازدحموا، فرضي بعض القوم وسخط بعض فرفع ذلك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 بقضاء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فأجازه</w:t>
      </w:r>
      <w:r>
        <w:rPr>
          <w:rFonts w:eastAsia="Amiri" w:cs="Amiri" w:ascii="Amiri" w:hAnsi="Amiri"/>
          <w:color w:val="111111"/>
          <w:sz w:val="28"/>
          <w:szCs w:val="28"/>
          <w:rtl w:val="true"/>
          <w:lang w:bidi="ar-SA"/>
        </w:rPr>
        <w:t>.</w:t>
      </w:r>
      <w:r>
        <w:rPr>
          <w:rStyle w:val="FootnoteAnchor"/>
          <w:rtl w:val="true"/>
        </w:rPr>
        <w:footnoteReference w:id="1547"/>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عن محمد بن الحسن بن شمّون مثله</w:t>
      </w:r>
      <w:r>
        <w:rPr>
          <w:rFonts w:eastAsia="Amiri" w:cs="Amiri" w:ascii="Amiri" w:hAnsi="Amiri"/>
          <w:color w:val="111111"/>
          <w:sz w:val="28"/>
          <w:szCs w:val="28"/>
          <w:rtl w:val="true"/>
          <w:lang w:bidi="ar-SA"/>
        </w:rPr>
        <w:t>.</w:t>
      </w:r>
      <w:r>
        <w:rPr>
          <w:rStyle w:val="FootnoteAnchor"/>
          <w:rtl w:val="true"/>
        </w:rPr>
        <w:footnoteReference w:id="1548"/>
      </w:r>
      <w:bookmarkStart w:id="415" w:name="pg13476_129282"/>
    </w:p>
    <w:p>
      <w:pPr>
        <w:pStyle w:val="Heading3"/>
        <w:numPr>
          <w:ilvl w:val="2"/>
          <w:numId w:val="1"/>
        </w:numPr>
        <w:rPr/>
      </w:pPr>
      <w:bookmarkStart w:id="416" w:name="__RefHeading___Toc2278454_2616395394"/>
      <w:bookmarkStart w:id="417" w:name="_Toc145"/>
      <w:bookmarkEnd w:id="415"/>
      <w:bookmarkEnd w:id="416"/>
      <w:r>
        <w:rPr>
          <w:rtl w:val="true"/>
        </w:rPr>
        <w:t>باب</w:t>
      </w:r>
      <w:r>
        <w:rPr>
          <w:rtl w:val="true"/>
        </w:rPr>
        <w:t>(</w:t>
      </w:r>
      <w:r>
        <w:rPr/>
        <w:t>4</w:t>
      </w:r>
      <w:r>
        <w:rPr>
          <w:rtl w:val="true"/>
        </w:rPr>
        <w:t>)</w:t>
      </w:r>
      <w:r>
        <w:rPr>
          <w:rtl w:val="true"/>
        </w:rPr>
        <w:t>ما يوجب الضمان وما لايوجب</w:t>
      </w:r>
      <w:bookmarkEnd w:id="417"/>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يوجب الضمان وما لايوجب </w:t>
      </w:r>
      <w:r>
        <w:rPr>
          <w:rFonts w:eastAsia="IRNazanin" w:cs="IRNazanin"/>
          <w:color w:val="111111"/>
          <w:sz w:val="28"/>
          <w:szCs w:val="28"/>
          <w:lang w:bidi="fa-IR"/>
        </w:rPr>
        <w:t>31227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خالد، عن عثمان بن عيسى،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يحفر البئر في داره أو في أرضه؟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حفر في ملكه فليس عليه ضمان، وامّا ما حفر في الطريق أو في غير مایملکه</w:t>
      </w:r>
      <w:r>
        <w:rPr>
          <w:rStyle w:val="FootnoteAnchor"/>
          <w:rtl w:val="true"/>
        </w:rPr>
        <w:footnoteReference w:id="1549"/>
      </w:r>
      <w:r>
        <w:rPr>
          <w:rFonts w:ascii="Amiri" w:hAnsi="Amiri" w:eastAsia="Amiri" w:cs="Amiri"/>
          <w:color w:val="111111"/>
          <w:sz w:val="28"/>
          <w:sz w:val="28"/>
          <w:szCs w:val="28"/>
          <w:rtl w:val="true"/>
          <w:lang w:bidi="ar-SA"/>
        </w:rPr>
        <w:t>فهو ضامن لما يسقط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ابراهيم، عن محمد بن عيسى، عن يونس، عن زرعة، عن سماعة مثله</w:t>
      </w:r>
      <w:r>
        <w:rPr>
          <w:rFonts w:eastAsia="Amiri" w:cs="Amiri" w:ascii="Amiri" w:hAnsi="Amiri"/>
          <w:color w:val="111111"/>
          <w:sz w:val="28"/>
          <w:szCs w:val="28"/>
          <w:rtl w:val="true"/>
          <w:lang w:bidi="ar-SA"/>
        </w:rPr>
        <w:t>.</w:t>
      </w:r>
      <w:r>
        <w:rPr>
          <w:rStyle w:val="FootnoteAnchor"/>
          <w:rtl w:val="true"/>
        </w:rPr>
        <w:footnoteReference w:id="1550"/>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خالد، عن عثمان بن عیسی مثله</w:t>
      </w:r>
      <w:r>
        <w:rPr>
          <w:rFonts w:eastAsia="IRNazanin" w:cs="IRNazanin"/>
          <w:color w:val="111111"/>
          <w:sz w:val="28"/>
          <w:szCs w:val="28"/>
          <w:rtl w:val="true"/>
          <w:lang w:bidi="fa-IR"/>
        </w:rPr>
        <w:t>.</w:t>
      </w:r>
      <w:r>
        <w:rPr>
          <w:rStyle w:val="FootnoteAnchor"/>
          <w:rtl w:val="true"/>
        </w:rPr>
        <w:footnoteReference w:id="1551"/>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أبي أيوب، عن سماعة قال</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1552"/>
      </w:r>
      <w:r>
        <w:rPr>
          <w:rFonts w:ascii="IRNazanin" w:hAnsi="IRNazanin" w:eastAsia="IRNazanin"/>
          <w:color w:val="111111"/>
          <w:sz w:val="28"/>
          <w:sz w:val="28"/>
          <w:szCs w:val="28"/>
          <w:rtl w:val="true"/>
          <w:lang w:bidi="fa-IR"/>
        </w:rPr>
        <w:t>من لا يحضره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زرعة وعثمان بن عيسى، عن سماعة مثله 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يسقط فيها</w:t>
      </w:r>
      <w:r>
        <w:rPr>
          <w:rFonts w:eastAsia="IRNazanin" w:cs="IRNazanin"/>
          <w:color w:val="111111"/>
          <w:sz w:val="28"/>
          <w:szCs w:val="28"/>
          <w:rtl w:val="true"/>
          <w:lang w:bidi="fa-IR"/>
        </w:rPr>
        <w:t>.</w:t>
      </w:r>
      <w:r>
        <w:rPr>
          <w:rStyle w:val="FootnoteAnchor"/>
        </w:rPr>
        <w:footnoteReference w:id="1553"/>
      </w:r>
      <w:r>
        <w:rPr>
          <w:rFonts w:eastAsia="Amiri" w:cs="Amiri" w:ascii="Amiri" w:hAnsi="Amiri"/>
          <w:color w:val="111111"/>
          <w:sz w:val="28"/>
          <w:szCs w:val="28"/>
          <w:lang w:bidi="ar-SA"/>
        </w:rPr>
        <w:t>31228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ابن </w:t>
      </w:r>
    </w:p>
    <w:p>
      <w:pPr>
        <w:pStyle w:val="BookText"/>
        <w:rPr/>
      </w:pPr>
      <w:r>
        <w:rPr>
          <w:rFonts w:ascii="IRNazanin" w:hAnsi="IRNazanin" w:eastAsia="IRNazanin"/>
          <w:color w:val="111111"/>
          <w:sz w:val="28"/>
          <w:sz w:val="28"/>
          <w:szCs w:val="28"/>
          <w:rtl w:val="true"/>
          <w:lang w:bidi="fa-IR"/>
        </w:rPr>
        <w:t>محبوب، عن أبي أيّوب،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يحفر البئر في داره أو في ملكه؟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حفر في داره أو في ملكه فليس عليه ضمان وما حفر في الطريق أو في غير ملکه فهو ضامن لما يسقط فيها</w:t>
      </w:r>
      <w:r>
        <w:rPr>
          <w:rFonts w:eastAsia="IRNazanin" w:cs="IRNazanin"/>
          <w:color w:val="111111"/>
          <w:sz w:val="28"/>
          <w:szCs w:val="28"/>
          <w:rtl w:val="true"/>
          <w:lang w:bidi="fa-IR"/>
        </w:rPr>
        <w:t>.</w:t>
      </w:r>
      <w:r>
        <w:rPr>
          <w:rStyle w:val="FootnoteAnchor"/>
        </w:rPr>
        <w:footnoteReference w:id="1554"/>
      </w:r>
      <w:r>
        <w:rPr>
          <w:rFonts w:eastAsia="IRNazanin" w:cs="IRNazanin"/>
          <w:color w:val="111111"/>
          <w:sz w:val="28"/>
          <w:szCs w:val="28"/>
          <w:lang w:bidi="fa-IR"/>
        </w:rPr>
        <w:t>31229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وهیب بن حفص، عن أبي بصیر،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غلام دخل دار قوم يلعب فوقع في بئرهم أيضمنون؟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يضمنون وان كانوا متّهمین ضمنوا</w:t>
      </w:r>
      <w:r>
        <w:rPr>
          <w:rFonts w:eastAsia="IRNazanin" w:cs="IRNazanin"/>
          <w:color w:val="111111"/>
          <w:sz w:val="28"/>
          <w:szCs w:val="28"/>
          <w:rtl w:val="true"/>
          <w:lang w:bidi="fa-IR"/>
        </w:rPr>
        <w:t>.</w:t>
      </w:r>
      <w:r>
        <w:rPr>
          <w:rStyle w:val="FootnoteAnchor"/>
        </w:rPr>
        <w:footnoteReference w:id="1555"/>
      </w:r>
      <w:r>
        <w:rPr>
          <w:rFonts w:eastAsia="IRNazanin" w:cs="IRNazanin"/>
          <w:color w:val="111111"/>
          <w:sz w:val="28"/>
          <w:szCs w:val="28"/>
          <w:lang w:bidi="fa-IR"/>
        </w:rPr>
        <w:t>31230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وابن أبي نجران جمیعاً، عن ابن أبي نصر، عن مثنى الحنّاط، عن زرارة،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رجلاً حفر بئراً في داره ثم دخل رجل فوقع فيها لم يكن عليه شيء ولا ضمان ولكن ليغطّها</w:t>
      </w:r>
      <w:r>
        <w:rPr>
          <w:rFonts w:eastAsia="IRNazanin" w:cs="IRNazanin"/>
          <w:color w:val="111111"/>
          <w:sz w:val="28"/>
          <w:szCs w:val="28"/>
          <w:rtl w:val="true"/>
          <w:lang w:bidi="fa-IR"/>
        </w:rPr>
        <w:t>.</w:t>
      </w:r>
      <w:r>
        <w:rPr>
          <w:rStyle w:val="FootnoteAnchor"/>
          <w:rtl w:val="true"/>
        </w:rPr>
        <w:footnoteReference w:id="1556"/>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زیاد، عن ابن أبي نصر مثله</w:t>
      </w:r>
      <w:r>
        <w:rPr>
          <w:rFonts w:eastAsia="IRNazanin" w:cs="IRNazanin"/>
          <w:color w:val="111111"/>
          <w:sz w:val="28"/>
          <w:szCs w:val="28"/>
          <w:rtl w:val="true"/>
          <w:lang w:bidi="fa-IR"/>
        </w:rPr>
        <w:t>.</w:t>
      </w:r>
      <w:r>
        <w:rPr>
          <w:rStyle w:val="FootnoteAnchor"/>
        </w:rPr>
        <w:footnoteReference w:id="1557"/>
      </w:r>
      <w:r>
        <w:rPr>
          <w:rFonts w:eastAsia="Amiri" w:cs="Amiri" w:ascii="Amiri" w:hAnsi="Amiri"/>
          <w:color w:val="111111"/>
          <w:sz w:val="28"/>
          <w:szCs w:val="28"/>
          <w:lang w:bidi="ar-SA"/>
        </w:rPr>
        <w:t>31231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ابن أبي نجران، عن مثنّى الحنّاط، عن زرارة،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رجل حفر بئراً في غير ملکه فمرّ عليها رجل فوقع فيها</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الضمان لأنَّ كلّ من حفر في غير ملکه کان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الضمان</w:t>
      </w:r>
      <w:r>
        <w:rPr>
          <w:rFonts w:eastAsia="Amiri" w:cs="Amiri" w:ascii="Amiri" w:hAnsi="Amiri"/>
          <w:color w:val="111111"/>
          <w:sz w:val="28"/>
          <w:szCs w:val="28"/>
          <w:rtl w:val="true"/>
          <w:lang w:bidi="ar-SA"/>
        </w:rPr>
        <w:t>.</w:t>
      </w:r>
      <w:r>
        <w:rPr>
          <w:rStyle w:val="FootnoteAnchor"/>
          <w:rtl w:val="true"/>
        </w:rPr>
        <w:footnoteReference w:id="1558"/>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نجران، عن مثنی مثله</w:t>
      </w:r>
      <w:r>
        <w:rPr>
          <w:rFonts w:eastAsia="IRNazanin" w:cs="IRNazanin"/>
          <w:color w:val="111111"/>
          <w:sz w:val="28"/>
          <w:szCs w:val="28"/>
          <w:rtl w:val="true"/>
          <w:lang w:bidi="fa-IR"/>
        </w:rPr>
        <w:t>.</w:t>
      </w:r>
      <w:r>
        <w:rPr>
          <w:rStyle w:val="FootnoteAnchor"/>
        </w:rPr>
        <w:footnoteReference w:id="1559"/>
      </w:r>
      <w:r>
        <w:rPr>
          <w:rFonts w:eastAsia="Amiri" w:cs="Amiri" w:ascii="Amiri" w:hAnsi="Amiri"/>
          <w:color w:val="111111"/>
          <w:sz w:val="28"/>
          <w:szCs w:val="28"/>
          <w:lang w:bidi="ar-SA"/>
        </w:rPr>
        <w:t>311232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احتفر بئراً، أو وضع شيئاً في طريق من طرق المسلمين في غير حقه، فهو ضامن لما عطب فيه</w:t>
      </w:r>
      <w:r>
        <w:rPr>
          <w:rFonts w:eastAsia="Amiri" w:cs="Amiri" w:ascii="Amiri" w:hAnsi="Amiri"/>
          <w:color w:val="111111"/>
          <w:sz w:val="28"/>
          <w:szCs w:val="28"/>
          <w:rtl w:val="true"/>
          <w:lang w:bidi="ar-SA"/>
        </w:rPr>
        <w:t>.</w:t>
      </w:r>
      <w:r>
        <w:rPr>
          <w:rStyle w:val="FootnoteAnchor"/>
        </w:rPr>
        <w:footnoteReference w:id="1560"/>
      </w:r>
      <w:r>
        <w:rPr>
          <w:rFonts w:eastAsia="Amiri" w:cs="Amiri" w:ascii="Amiri" w:hAnsi="Amiri"/>
          <w:color w:val="111111"/>
          <w:sz w:val="28"/>
          <w:szCs w:val="28"/>
          <w:lang w:bidi="ar-SA"/>
        </w:rPr>
        <w:t>31233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النعمان، عن 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اضرَّ بشيء من طريق المسلمين فهو له ضامن</w:t>
      </w:r>
      <w:r>
        <w:rPr>
          <w:rFonts w:eastAsia="Amiri" w:cs="Amiri" w:ascii="Amiri" w:hAnsi="Amiri"/>
          <w:color w:val="111111"/>
          <w:sz w:val="28"/>
          <w:szCs w:val="28"/>
          <w:rtl w:val="true"/>
          <w:lang w:bidi="ar-SA"/>
        </w:rPr>
        <w:t>.</w:t>
      </w:r>
      <w:r>
        <w:rPr>
          <w:rStyle w:val="FootnoteAnchor"/>
          <w:rtl w:val="true"/>
        </w:rPr>
        <w:footnoteReference w:id="1561"/>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النعمان مثله</w:t>
      </w:r>
      <w:r>
        <w:rPr>
          <w:rFonts w:eastAsia="Amiri" w:cs="Amiri" w:ascii="Amiri" w:hAnsi="Amiri"/>
          <w:color w:val="111111"/>
          <w:sz w:val="28"/>
          <w:szCs w:val="28"/>
          <w:rtl w:val="true"/>
          <w:lang w:bidi="ar-SA"/>
        </w:rPr>
        <w:t>.</w:t>
      </w:r>
      <w:r>
        <w:rPr>
          <w:rStyle w:val="FootnoteAnchor"/>
          <w:rtl w:val="true"/>
        </w:rPr>
        <w:footnoteReference w:id="1562"/>
      </w:r>
      <w:r>
        <w:rPr>
          <w:rFonts w:ascii="IRNazanin" w:hAnsi="IRNazanin" w:eastAsia="IRNazanin"/>
          <w:color w:val="111111"/>
          <w:sz w:val="28"/>
          <w:sz w:val="28"/>
          <w:szCs w:val="28"/>
          <w:rtl w:val="true"/>
          <w:lang w:bidi="fa-IR"/>
        </w:rPr>
        <w:t>من لا يحضره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الحسين بن سعيد، عن علي بن النعمان مثله</w:t>
      </w:r>
      <w:r>
        <w:rPr>
          <w:rFonts w:eastAsia="IRNazanin" w:cs="IRNazanin"/>
          <w:color w:val="111111"/>
          <w:sz w:val="28"/>
          <w:szCs w:val="28"/>
          <w:rtl w:val="true"/>
          <w:lang w:bidi="fa-IR"/>
        </w:rPr>
        <w:t>.</w:t>
      </w:r>
      <w:r>
        <w:rPr>
          <w:rStyle w:val="FootnoteAnchor"/>
        </w:rPr>
        <w:footnoteReference w:id="1563"/>
      </w:r>
      <w:r>
        <w:rPr>
          <w:rFonts w:eastAsia="Amiri" w:cs="Amiri" w:ascii="Amiri" w:hAnsi="Amiri"/>
          <w:color w:val="111111"/>
          <w:sz w:val="28"/>
          <w:szCs w:val="28"/>
          <w:lang w:bidi="ar-SA"/>
        </w:rPr>
        <w:t>31234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عن أبيه،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الشيء يوضع على الطريق فتمرّ</w:t>
      </w:r>
      <w:r>
        <w:rPr>
          <w:rStyle w:val="FootnoteAnchor"/>
          <w:rtl w:val="true"/>
        </w:rPr>
        <w:footnoteReference w:id="1564"/>
      </w:r>
      <w:r>
        <w:rPr>
          <w:rFonts w:ascii="Amiri" w:hAnsi="Amiri" w:eastAsia="Amiri" w:cs="Amiri"/>
          <w:color w:val="111111"/>
          <w:sz w:val="28"/>
          <w:sz w:val="28"/>
          <w:szCs w:val="28"/>
          <w:rtl w:val="true"/>
          <w:lang w:bidi="ar-SA"/>
        </w:rPr>
        <w:t>الدابّة فتنفر بصاحبها فتعقره؟</w:t>
      </w:r>
      <w:r>
        <w:rPr>
          <w:rStyle w:val="FootnoteAnchor"/>
          <w:rtl w:val="true"/>
        </w:rPr>
        <w:footnoteReference w:id="1565"/>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Style w:val="FootnoteAnchor"/>
          <w:rtl w:val="true"/>
        </w:rPr>
        <w:footnoteReference w:id="1566"/>
      </w:r>
      <w:r>
        <w:rPr>
          <w:rFonts w:ascii="Amiri" w:hAnsi="Amiri" w:eastAsia="Amiri" w:cs="Amiri"/>
          <w:color w:val="111111"/>
          <w:sz w:val="28"/>
          <w:sz w:val="28"/>
          <w:szCs w:val="28"/>
          <w:rtl w:val="true"/>
          <w:lang w:bidi="ar-SA"/>
        </w:rPr>
        <w:t>شيء يضرُّ</w:t>
      </w:r>
      <w:r>
        <w:rPr>
          <w:rStyle w:val="FootnoteAnchor"/>
          <w:rtl w:val="true"/>
        </w:rPr>
        <w:footnoteReference w:id="1567"/>
      </w:r>
      <w:r>
        <w:rPr>
          <w:rFonts w:ascii="Amiri" w:hAnsi="Amiri" w:eastAsia="Amiri" w:cs="Amiri"/>
          <w:color w:val="111111"/>
          <w:sz w:val="28"/>
          <w:sz w:val="28"/>
          <w:szCs w:val="28"/>
          <w:rtl w:val="true"/>
          <w:lang w:bidi="ar-SA"/>
        </w:rPr>
        <w:t>بطريق المسلمين فصاحبه ضامن لما يصيبه</w:t>
      </w:r>
      <w:r>
        <w:rPr>
          <w:rFonts w:eastAsia="Amiri" w:cs="Amiri" w:ascii="Amiri" w:hAnsi="Amiri"/>
          <w:color w:val="111111"/>
          <w:sz w:val="28"/>
          <w:szCs w:val="28"/>
          <w:rtl w:val="true"/>
          <w:lang w:bidi="ar-SA"/>
        </w:rPr>
        <w:t>.</w:t>
      </w:r>
      <w:r>
        <w:rPr>
          <w:rStyle w:val="FootnoteAnchor"/>
          <w:rtl w:val="true"/>
        </w:rPr>
        <w:footnoteReference w:id="1568"/>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حمّاد، عن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الشيء يوضع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Fonts w:eastAsia="IRNazanin" w:cs="IRNazanin"/>
          <w:color w:val="111111"/>
          <w:sz w:val="28"/>
          <w:szCs w:val="28"/>
          <w:rtl w:val="true"/>
          <w:lang w:bidi="fa-IR"/>
        </w:rPr>
        <w:t>.</w:t>
      </w:r>
      <w:r>
        <w:rPr>
          <w:rStyle w:val="FootnoteAnchor"/>
          <w:rtl w:val="true"/>
        </w:rPr>
        <w:footnoteReference w:id="1569"/>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محمد بن يحيى، عن أبي المعزا،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ينفر برجل فيعقره وتعقر دابته رجلاً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ضامن لما كان من شيء</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الشيء يوضع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Pr>
        <w:footnoteReference w:id="1570"/>
      </w:r>
      <w:r>
        <w:rPr>
          <w:rFonts w:eastAsia="IRNazanin" w:cs="IRNazanin"/>
          <w:color w:val="111111"/>
          <w:sz w:val="28"/>
          <w:szCs w:val="28"/>
          <w:lang w:bidi="fa-IR"/>
        </w:rPr>
        <w:t>31235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أبيه، عن النوفلي، عن السكوني،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أخرج میزاباً أو كنيفاً أو أوتد وتداً أو أوثق دابة أو حفر بئراً في طريق المسلمين، فأصاب شيئاً فعطب فهو له ضامن</w:t>
      </w:r>
      <w:r>
        <w:rPr>
          <w:rFonts w:eastAsia="IRNazanin" w:cs="IRNazanin"/>
          <w:color w:val="111111"/>
          <w:sz w:val="28"/>
          <w:szCs w:val="28"/>
          <w:rtl w:val="true"/>
          <w:lang w:bidi="fa-IR"/>
        </w:rPr>
        <w:t>.</w:t>
      </w:r>
      <w:r>
        <w:rPr>
          <w:rStyle w:val="FootnoteAnchor"/>
        </w:rPr>
        <w:footnoteReference w:id="1571"/>
      </w:r>
      <w:r>
        <w:rPr>
          <w:rFonts w:eastAsia="Amiri" w:cs="Amiri" w:ascii="Amiri" w:hAnsi="Amiri"/>
          <w:color w:val="111111"/>
          <w:sz w:val="28"/>
          <w:szCs w:val="28"/>
          <w:lang w:bidi="ar-SA"/>
        </w:rPr>
        <w:t>31236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ابن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 نصر، عن داود بن سرحان،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حمل متاعاً على رأسه فأصاب انساناً فمات أو انكسر منه؟ فقال</w:t>
      </w:r>
      <w:r>
        <w:rPr>
          <w:rStyle w:val="FootnoteAnchor"/>
          <w:rtl w:val="true"/>
        </w:rPr>
        <w:footnoteReference w:id="15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ضامن</w:t>
      </w:r>
      <w:r>
        <w:rPr>
          <w:rFonts w:eastAsia="IRNazanin" w:cs="IRNazanin"/>
          <w:color w:val="111111"/>
          <w:sz w:val="28"/>
          <w:szCs w:val="28"/>
          <w:rtl w:val="true"/>
          <w:lang w:bidi="fa-IR"/>
        </w:rPr>
        <w:t>.</w:t>
      </w:r>
      <w:r>
        <w:rPr>
          <w:rStyle w:val="FootnoteAnchor"/>
          <w:rtl w:val="true"/>
        </w:rPr>
        <w:footnoteReference w:id="1573"/>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زیاد مثله</w:t>
      </w:r>
      <w:r>
        <w:rPr>
          <w:rFonts w:eastAsia="IRNazanin" w:cs="IRNazanin"/>
          <w:color w:val="111111"/>
          <w:sz w:val="28"/>
          <w:szCs w:val="28"/>
          <w:rtl w:val="true"/>
          <w:lang w:bidi="fa-IR"/>
        </w:rPr>
        <w:t>.</w:t>
      </w:r>
      <w:r>
        <w:rPr>
          <w:rStyle w:val="FootnoteAnchor"/>
          <w:rtl w:val="true"/>
        </w:rPr>
        <w:footnoteReference w:id="1574"/>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ابن أبي نصر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انكسر منه شيء فهو ضامن</w:t>
      </w:r>
      <w:r>
        <w:rPr>
          <w:rFonts w:eastAsia="Amiri" w:cs="Amiri" w:ascii="Amiri" w:hAnsi="Amiri"/>
          <w:color w:val="111111"/>
          <w:sz w:val="28"/>
          <w:szCs w:val="28"/>
          <w:rtl w:val="true"/>
          <w:lang w:bidi="ar-SA"/>
        </w:rPr>
        <w:t>.</w:t>
      </w:r>
      <w:r>
        <w:rPr>
          <w:rStyle w:val="FootnoteAnchor"/>
          <w:rtl w:val="true"/>
        </w:rPr>
        <w:footnoteReference w:id="1575"/>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أبي نصر، عن داود بن سرحان مثله إلا انّ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كسر منه شيء فهو ضامن</w:t>
      </w:r>
      <w:r>
        <w:rPr>
          <w:rFonts w:eastAsia="IRNazanin" w:cs="IRNazanin"/>
          <w:color w:val="111111"/>
          <w:sz w:val="28"/>
          <w:szCs w:val="28"/>
          <w:rtl w:val="true"/>
          <w:lang w:bidi="fa-IR"/>
        </w:rPr>
        <w:t>.</w:t>
      </w:r>
      <w:r>
        <w:rPr>
          <w:rStyle w:val="FootnoteAnchor"/>
          <w:rtl w:val="true"/>
        </w:rPr>
        <w:footnoteReference w:id="1576"/>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داود بن سرحان،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الا أنّ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كسر منه شيئاً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مأمون</w:t>
      </w:r>
      <w:r>
        <w:rPr>
          <w:rFonts w:eastAsia="IRNazanin" w:cs="IRNazanin"/>
          <w:color w:val="111111"/>
          <w:sz w:val="28"/>
          <w:szCs w:val="28"/>
          <w:rtl w:val="true"/>
          <w:lang w:bidi="fa-IR"/>
        </w:rPr>
        <w:t>.</w:t>
      </w:r>
      <w:r>
        <w:rPr>
          <w:rStyle w:val="FootnoteAnchor"/>
        </w:rPr>
        <w:footnoteReference w:id="1577"/>
      </w:r>
      <w:r>
        <w:rPr>
          <w:rFonts w:eastAsia="Amiri" w:cs="Amiri" w:ascii="Amiri" w:hAnsi="Amiri"/>
          <w:color w:val="111111"/>
          <w:sz w:val="28"/>
          <w:szCs w:val="28"/>
          <w:lang w:bidi="ar-SA"/>
        </w:rPr>
        <w:t>31237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فزَّع</w:t>
      </w:r>
      <w:r>
        <w:rPr>
          <w:rStyle w:val="FootnoteAnchor"/>
          <w:rtl w:val="true"/>
        </w:rPr>
        <w:footnoteReference w:id="1578"/>
      </w:r>
      <w:r>
        <w:rPr>
          <w:rFonts w:ascii="IRNazanin" w:hAnsi="IRNazanin" w:eastAsia="IRNazanin"/>
          <w:color w:val="111111"/>
          <w:sz w:val="28"/>
          <w:sz w:val="28"/>
          <w:szCs w:val="28"/>
          <w:rtl w:val="true"/>
          <w:lang w:bidi="fa-IR"/>
        </w:rPr>
        <w:t xml:space="preserve">رجلاً عن الجدار أو نفر به عن دابّته فخرّ فمات فهو ضامن </w:t>
      </w:r>
    </w:p>
    <w:p>
      <w:pPr>
        <w:pStyle w:val="BookText"/>
        <w:rPr/>
      </w:pPr>
      <w:r>
        <w:rPr>
          <w:rFonts w:ascii="Amiri" w:hAnsi="Amiri" w:eastAsia="Amiri" w:cs="Amiri"/>
          <w:color w:val="111111"/>
          <w:sz w:val="28"/>
          <w:sz w:val="28"/>
          <w:szCs w:val="28"/>
          <w:rtl w:val="true"/>
          <w:lang w:bidi="ar-SA"/>
        </w:rPr>
        <w:t>لديته، وان انكسر</w:t>
      </w:r>
      <w:r>
        <w:rPr>
          <w:rStyle w:val="FootnoteAnchor"/>
          <w:rtl w:val="true"/>
        </w:rPr>
        <w:footnoteReference w:id="1579"/>
      </w:r>
      <w:r>
        <w:rPr>
          <w:rFonts w:ascii="Amiri" w:hAnsi="Amiri" w:eastAsia="Amiri" w:cs="Amiri"/>
          <w:color w:val="111111"/>
          <w:sz w:val="28"/>
          <w:sz w:val="28"/>
          <w:szCs w:val="28"/>
          <w:rtl w:val="true"/>
          <w:lang w:bidi="ar-SA"/>
        </w:rPr>
        <w:t>فهو ضامن لدية ما ينكسر منه</w:t>
      </w:r>
      <w:r>
        <w:rPr>
          <w:rFonts w:eastAsia="Amiri" w:cs="Amiri" w:ascii="Amiri" w:hAnsi="Amiri"/>
          <w:color w:val="111111"/>
          <w:sz w:val="28"/>
          <w:szCs w:val="28"/>
          <w:rtl w:val="true"/>
          <w:lang w:bidi="ar-SA"/>
        </w:rPr>
        <w:t>.</w:t>
      </w:r>
      <w:r>
        <w:rPr>
          <w:rStyle w:val="FootnoteAnchor"/>
          <w:rtl w:val="true"/>
        </w:rPr>
        <w:footnoteReference w:id="1580"/>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رجل أفزع رجلاً على الجدار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Pr>
        <w:footnoteReference w:id="1581"/>
      </w:r>
      <w:r>
        <w:rPr>
          <w:rFonts w:eastAsia="Amiri" w:cs="Amiri" w:ascii="Amiri" w:hAnsi="Amiri"/>
          <w:color w:val="111111"/>
          <w:sz w:val="28"/>
          <w:szCs w:val="28"/>
          <w:lang w:bidi="ar-SA"/>
        </w:rPr>
        <w:t>31238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محمد بن عيسى، عن يونس، عن رجل،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بهيمة الأنعام</w:t>
      </w:r>
      <w:r>
        <w:rPr>
          <w:rStyle w:val="FootnoteAnchor"/>
          <w:rtl w:val="true"/>
        </w:rPr>
        <w:footnoteReference w:id="1582"/>
      </w:r>
      <w:r>
        <w:rPr>
          <w:rFonts w:ascii="Amiri" w:hAnsi="Amiri" w:eastAsia="Amiri" w:cs="Amiri"/>
          <w:color w:val="111111"/>
          <w:sz w:val="28"/>
          <w:sz w:val="28"/>
          <w:szCs w:val="28"/>
          <w:rtl w:val="true"/>
          <w:lang w:bidi="ar-SA"/>
        </w:rPr>
        <w:t>لايغرم أهلها شيئاً ما دامت مرسلة</w:t>
      </w:r>
      <w:r>
        <w:rPr>
          <w:rFonts w:eastAsia="Amiri" w:cs="Amiri" w:ascii="Amiri" w:hAnsi="Amiri"/>
          <w:color w:val="111111"/>
          <w:sz w:val="28"/>
          <w:szCs w:val="28"/>
          <w:rtl w:val="true"/>
          <w:lang w:bidi="ar-SA"/>
        </w:rPr>
        <w:t>.</w:t>
      </w:r>
      <w:r>
        <w:rPr>
          <w:rStyle w:val="FootnoteAnchor"/>
          <w:rtl w:val="true"/>
        </w:rPr>
        <w:footnoteReference w:id="1583"/>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یونس بن عبدالرحمن رفعهُ الى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1584"/>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ابراهیم مثله 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شيئاً</w:t>
      </w:r>
      <w:r>
        <w:rPr>
          <w:rFonts w:eastAsia="IRNazanin" w:cs="IRNazanin"/>
          <w:color w:val="111111"/>
          <w:sz w:val="28"/>
          <w:szCs w:val="28"/>
          <w:rtl w:val="true"/>
          <w:lang w:bidi="fa-IR"/>
        </w:rPr>
        <w:t>.</w:t>
      </w:r>
      <w:r>
        <w:rPr>
          <w:rStyle w:val="FootnoteAnchor"/>
          <w:rtl w:val="true"/>
        </w:rPr>
        <w:footnoteReference w:id="1585"/>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Pr>
        <w:footnoteReference w:id="1586"/>
      </w:r>
      <w:r>
        <w:rPr>
          <w:rFonts w:eastAsia="Amiri" w:cs="Amiri" w:ascii="Amiri" w:hAnsi="Amiri"/>
          <w:color w:val="111111"/>
          <w:sz w:val="28"/>
          <w:szCs w:val="28"/>
          <w:lang w:bidi="ar-SA"/>
        </w:rPr>
        <w:t>31239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البئر جُبار والعجماء جُبار والمعدن جُبار</w:t>
      </w:r>
      <w:r>
        <w:rPr>
          <w:rFonts w:eastAsia="Amiri" w:cs="Amiri" w:ascii="Amiri" w:hAnsi="Amiri"/>
          <w:color w:val="111111"/>
          <w:sz w:val="28"/>
          <w:szCs w:val="28"/>
          <w:rtl w:val="true"/>
          <w:lang w:bidi="ar-SA"/>
        </w:rPr>
        <w:t>.</w:t>
      </w:r>
      <w:r>
        <w:rPr>
          <w:rStyle w:val="FootnoteAnchor"/>
          <w:rtl w:val="true"/>
        </w:rPr>
        <w:footnoteReference w:id="1587"/>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البئر 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الأثير في النهاية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هي العاديَّة القديمة لا يُعلم لها حافر ولا مالك فيقع فيها الانسان أو غيره فهو جُبار، أي هَدَر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الأجير الذي ينزل الى البئر فيُنقّيها ويُخرج شيئاً وقع فيها فيموت</w:t>
      </w:r>
      <w:r>
        <w:rPr>
          <w:rFonts w:eastAsia="Amiri" w:cs="Amiri" w:ascii="Amiri" w:hAnsi="Amiri"/>
          <w:color w:val="111111"/>
          <w:sz w:val="28"/>
          <w:szCs w:val="28"/>
          <w:rtl w:val="true"/>
          <w:lang w:bidi="ar-SA"/>
        </w:rPr>
        <w:t>).</w:t>
      </w:r>
      <w:r>
        <w:rPr>
          <w:rStyle w:val="FootnoteAnchor"/>
          <w:rtl w:val="true"/>
        </w:rPr>
        <w:footnoteReference w:id="1588"/>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والعجماء 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منظور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تنفلت البهيمة العجماء فتصيب في انفلاتها انساناً أو شيئاً فجَرحُها هَدَر، والمعدن اذا انهار على حافره فقتله فدمه هَدَر</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انهار على من يعمل فيه فهلك لم يؤخذ به مُستأجره</w:t>
      </w:r>
      <w:r>
        <w:rPr>
          <w:rFonts w:eastAsia="Amiri" w:cs="Amiri" w:ascii="Amiri" w:hAnsi="Amiri"/>
          <w:color w:val="111111"/>
          <w:sz w:val="28"/>
          <w:szCs w:val="28"/>
          <w:rtl w:val="true"/>
          <w:lang w:bidi="ar-SA"/>
        </w:rPr>
        <w:t>).</w:t>
      </w:r>
      <w:r>
        <w:rPr>
          <w:rStyle w:val="FootnoteAnchor"/>
        </w:rPr>
        <w:footnoteReference w:id="1589"/>
      </w:r>
      <w:r>
        <w:rPr>
          <w:rFonts w:eastAsia="IRNazanin" w:cs="IRNazanin"/>
          <w:color w:val="111111"/>
          <w:sz w:val="28"/>
          <w:szCs w:val="28"/>
          <w:lang w:bidi="fa-IR"/>
        </w:rPr>
        <w:t>31240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عبدالله بن هلال، عن عقبة بن خالد،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 قضاء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المعدن جُبار، والبئر جُبار، والعجماء جُبار، والعجماء البهيمة من الانعام، والجُبار من الهَدَر الذي لايغرّم</w:t>
      </w:r>
      <w:r>
        <w:rPr>
          <w:rFonts w:eastAsia="IRNazanin" w:cs="IRNazanin"/>
          <w:color w:val="111111"/>
          <w:sz w:val="28"/>
          <w:szCs w:val="28"/>
          <w:rtl w:val="true"/>
          <w:lang w:bidi="fa-IR"/>
        </w:rPr>
        <w:t>.</w:t>
      </w:r>
      <w:r>
        <w:rPr>
          <w:rStyle w:val="FootnoteAnchor"/>
        </w:rPr>
        <w:footnoteReference w:id="1590"/>
      </w:r>
      <w:r>
        <w:rPr>
          <w:rFonts w:eastAsia="Amiri" w:cs="Amiri" w:ascii="Amiri" w:hAnsi="Amiri"/>
          <w:color w:val="111111"/>
          <w:sz w:val="28"/>
          <w:szCs w:val="28"/>
          <w:lang w:bidi="ar-SA"/>
        </w:rPr>
        <w:t>31241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عن أبيه، عن محمد بن </w:t>
      </w:r>
    </w:p>
    <w:p>
      <w:pPr>
        <w:pStyle w:val="BookText"/>
        <w:rPr/>
      </w:pPr>
      <w:r>
        <w:rPr>
          <w:rFonts w:ascii="Amiri" w:hAnsi="Amiri" w:eastAsia="Amiri" w:cs="Amiri"/>
          <w:color w:val="111111"/>
          <w:sz w:val="28"/>
          <w:sz w:val="28"/>
          <w:szCs w:val="28"/>
          <w:rtl w:val="true"/>
          <w:lang w:bidi="ar-SA"/>
        </w:rPr>
        <w:t xml:space="preserve">حفص، عن عبدالله بن طلحة،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تزوَّج امرأة فلمّا كان ليلة البناء عمدت المرأة الى رجل صديق لها فأدخلته الحجلة فلمّا دخل</w:t>
      </w:r>
      <w:r>
        <w:rPr>
          <w:rStyle w:val="FootnoteAnchor"/>
          <w:rtl w:val="true"/>
        </w:rPr>
        <w:footnoteReference w:id="1591"/>
      </w:r>
      <w:r>
        <w:rPr>
          <w:rFonts w:ascii="Amiri" w:hAnsi="Amiri" w:eastAsia="Amiri" w:cs="Amiri"/>
          <w:color w:val="111111"/>
          <w:sz w:val="28"/>
          <w:sz w:val="28"/>
          <w:szCs w:val="28"/>
          <w:rtl w:val="true"/>
          <w:lang w:bidi="ar-SA"/>
        </w:rPr>
        <w:t>الرجل يباضع اهله ثار الصديق فاقتتلا</w:t>
      </w:r>
      <w:r>
        <w:rPr>
          <w:rStyle w:val="FootnoteAnchor"/>
          <w:rtl w:val="true"/>
        </w:rPr>
        <w:footnoteReference w:id="1592"/>
      </w:r>
      <w:r>
        <w:rPr>
          <w:rFonts w:ascii="Amiri" w:hAnsi="Amiri" w:eastAsia="Amiri" w:cs="Amiri"/>
          <w:color w:val="111111"/>
          <w:sz w:val="28"/>
          <w:sz w:val="28"/>
          <w:szCs w:val="28"/>
          <w:rtl w:val="true"/>
          <w:lang w:bidi="ar-SA"/>
        </w:rPr>
        <w:t>في البيت فقتل الزوج الصديق وقامت المرأة فضربت الزوج</w:t>
      </w:r>
      <w:r>
        <w:rPr>
          <w:rStyle w:val="FootnoteAnchor"/>
          <w:rtl w:val="true"/>
        </w:rPr>
        <w:footnoteReference w:id="1593"/>
      </w:r>
      <w:r>
        <w:rPr>
          <w:rFonts w:ascii="Amiri" w:hAnsi="Amiri" w:eastAsia="Amiri" w:cs="Amiri"/>
          <w:color w:val="111111"/>
          <w:sz w:val="28"/>
          <w:sz w:val="28"/>
          <w:szCs w:val="28"/>
          <w:rtl w:val="true"/>
          <w:lang w:bidi="ar-SA"/>
        </w:rPr>
        <w:t>ضربة فقتلته بالصديق؟ فقال</w:t>
      </w:r>
      <w:r>
        <w:rPr>
          <w:rFonts w:eastAsia="Amiri" w:cs="Amiri" w:ascii="Amiri" w:hAnsi="Amiri"/>
          <w:color w:val="111111"/>
          <w:sz w:val="28"/>
          <w:szCs w:val="28"/>
          <w:rtl w:val="true"/>
          <w:lang w:bidi="ar-SA"/>
        </w:rPr>
        <w:t>:</w:t>
      </w:r>
      <w:r>
        <w:rPr>
          <w:rStyle w:val="FootnoteAnchor"/>
          <w:rtl w:val="true"/>
        </w:rPr>
        <w:footnoteReference w:id="1594"/>
      </w:r>
      <w:r>
        <w:rPr>
          <w:rFonts w:ascii="Amiri" w:hAnsi="Amiri" w:eastAsia="Amiri" w:cs="Amiri"/>
          <w:color w:val="111111"/>
          <w:sz w:val="28"/>
          <w:sz w:val="28"/>
          <w:szCs w:val="28"/>
          <w:rtl w:val="true"/>
          <w:lang w:bidi="ar-SA"/>
        </w:rPr>
        <w:t>تضمن المرأة دية الصديق وتُقتل بالزوج</w:t>
      </w:r>
      <w:r>
        <w:rPr>
          <w:rFonts w:eastAsia="Amiri" w:cs="Amiri" w:ascii="Amiri" w:hAnsi="Amiri"/>
          <w:color w:val="111111"/>
          <w:sz w:val="28"/>
          <w:szCs w:val="28"/>
          <w:rtl w:val="true"/>
          <w:lang w:bidi="ar-SA"/>
        </w:rPr>
        <w:t>.</w:t>
      </w:r>
      <w:r>
        <w:rPr>
          <w:rStyle w:val="FootnoteAnchor"/>
          <w:rtl w:val="true"/>
        </w:rPr>
        <w:footnoteReference w:id="1595"/>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یونس بن عبدالرحمن، عن 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تزوَّج امرأة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1596"/>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رجل على عهد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فلمّا كان ليلة 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Fonts w:eastAsia="Amiri" w:cs="Amiri" w:ascii="Amiri" w:hAnsi="Amiri"/>
          <w:color w:val="111111"/>
          <w:sz w:val="28"/>
          <w:szCs w:val="28"/>
          <w:rtl w:val="true"/>
          <w:lang w:bidi="ar-SA"/>
        </w:rPr>
        <w:t>.</w:t>
      </w:r>
      <w:r>
        <w:rPr>
          <w:rStyle w:val="FootnoteAnchor"/>
          <w:rtl w:val="true"/>
        </w:rPr>
        <w:footnoteReference w:id="1597"/>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أجد بها عاملاً على ظاهرها، نعم ذكره الشيخ وغيره بعنوان الرواية، ومن هنا 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تضمين دية الصديق تردُّد، أقربه أنّ دمه هدر</w:t>
      </w:r>
      <w:r>
        <w:rPr>
          <w:rFonts w:eastAsia="Amiri" w:cs="Amiri" w:ascii="Amiri" w:hAnsi="Amiri"/>
          <w:color w:val="111111"/>
          <w:sz w:val="28"/>
          <w:szCs w:val="28"/>
          <w:rtl w:val="true"/>
          <w:lang w:bidi="ar-SA"/>
        </w:rPr>
        <w:t xml:space="preserve">. </w:t>
      </w:r>
      <w:bookmarkStart w:id="418" w:name="pg13476_129290"/>
    </w:p>
    <w:p>
      <w:pPr>
        <w:pStyle w:val="BookText"/>
        <w:rPr/>
      </w:pPr>
      <w:bookmarkEnd w:id="418"/>
      <w:r>
        <w:rPr>
          <w:rFonts w:ascii="Amiri" w:hAnsi="Amiri" w:eastAsia="Amiri" w:cs="Amiri"/>
          <w:color w:val="111111"/>
          <w:sz w:val="28"/>
          <w:sz w:val="28"/>
          <w:szCs w:val="28"/>
          <w:rtl w:val="true"/>
          <w:lang w:bidi="ar-SA"/>
        </w:rPr>
        <w:t xml:space="preserve">ولعلّ ضمانها لأنّها غَرّته، أو لأنها أخرجته من منزله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صاحب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حمل الخبر المزبور على أنّه قضيّة في واقعة لم تُحكَ بتمامها فلا يتعدّى منها الى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r>
        <w:rPr>
          <w:rStyle w:val="FootnoteAnchor"/>
          <w:rtl w:val="true"/>
        </w:rPr>
        <w:footnoteReference w:id="1598"/>
      </w:r>
    </w:p>
    <w:p>
      <w:pPr>
        <w:pStyle w:val="Heading3"/>
        <w:numPr>
          <w:ilvl w:val="2"/>
          <w:numId w:val="1"/>
        </w:numPr>
        <w:rPr/>
      </w:pPr>
      <w:bookmarkStart w:id="419" w:name="__RefHeading___Toc2278456_2616395394"/>
      <w:bookmarkStart w:id="420" w:name="_Toc146"/>
      <w:bookmarkEnd w:id="419"/>
      <w:r>
        <w:rPr>
          <w:rtl w:val="true"/>
        </w:rPr>
        <w:t>باب</w:t>
      </w:r>
      <w:r>
        <w:rPr>
          <w:rtl w:val="true"/>
        </w:rPr>
        <w:t>(</w:t>
      </w:r>
      <w:r>
        <w:rPr/>
        <w:t>5</w:t>
      </w:r>
      <w:r>
        <w:rPr>
          <w:rtl w:val="true"/>
        </w:rPr>
        <w:t>)</w:t>
      </w:r>
      <w:r>
        <w:rPr>
          <w:rtl w:val="true"/>
        </w:rPr>
        <w:t>حکم ضمان ما أصابت الدابة</w:t>
      </w:r>
      <w:bookmarkEnd w:id="420"/>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ضمان ما أصابت الدابة </w:t>
      </w:r>
      <w:r>
        <w:rPr>
          <w:rFonts w:eastAsia="IRNazanin" w:cs="IRNazanin"/>
          <w:color w:val="111111"/>
          <w:sz w:val="28"/>
          <w:szCs w:val="28"/>
          <w:lang w:bidi="fa-IR"/>
        </w:rPr>
        <w:t>31242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محمد بن عيسى، عن يونس، عن محمد بن سنان، عن العلاء بن الفضيل،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رجل يسير على طريق من طرق المسلمين على دابَّته فتصيب برِجلها؟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عليه ما أصابت برِجلها وعليه ما أصابت بيدها، واذا وقفت فعليه ما أصابت بيدها ورِجلها، وان كان يسوقها فعليه ما أصابت بيدها ورِجلها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w:t>
      </w:r>
      <w:r>
        <w:rPr>
          <w:rStyle w:val="FootnoteAnchor"/>
          <w:rtl w:val="true"/>
        </w:rPr>
        <w:footnoteReference w:id="1599"/>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عن محمد بن سنان مثله</w:t>
      </w:r>
      <w:r>
        <w:rPr>
          <w:rFonts w:eastAsia="Amiri" w:cs="Amiri" w:ascii="Amiri" w:hAnsi="Amiri"/>
          <w:color w:val="111111"/>
          <w:sz w:val="28"/>
          <w:szCs w:val="28"/>
          <w:rtl w:val="true"/>
          <w:lang w:bidi="ar-SA"/>
        </w:rPr>
        <w:t>.</w:t>
      </w:r>
      <w:r>
        <w:rPr>
          <w:rStyle w:val="FootnoteAnchor"/>
        </w:rPr>
        <w:footnoteReference w:id="1600"/>
      </w:r>
      <w:r>
        <w:rPr>
          <w:rFonts w:eastAsia="Amiri" w:cs="Amiri" w:ascii="Amiri" w:hAnsi="Amiri"/>
          <w:color w:val="111111"/>
          <w:sz w:val="28"/>
          <w:szCs w:val="28"/>
          <w:lang w:bidi="ar-SA"/>
        </w:rPr>
        <w:t>31243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سُئل عن الرجل يمرُّ على طريق من طرق المسلمين فتصيب دابّته </w:t>
      </w:r>
    </w:p>
    <w:p>
      <w:pPr>
        <w:pStyle w:val="BookText"/>
        <w:rPr/>
      </w:pPr>
      <w:r>
        <w:rPr>
          <w:rFonts w:ascii="Amiri" w:hAnsi="Amiri" w:eastAsia="Amiri" w:cs="Amiri"/>
          <w:color w:val="111111"/>
          <w:sz w:val="28"/>
          <w:sz w:val="28"/>
          <w:szCs w:val="28"/>
          <w:rtl w:val="true"/>
          <w:lang w:bidi="ar-SA"/>
        </w:rPr>
        <w:t>انساناً برِجلها؟ فقال</w:t>
      </w:r>
      <w:r>
        <w:rPr>
          <w:rFonts w:eastAsia="Amiri" w:cs="Amiri" w:ascii="Amiri" w:hAnsi="Amiri"/>
          <w:color w:val="111111"/>
          <w:sz w:val="28"/>
          <w:szCs w:val="28"/>
          <w:rtl w:val="true"/>
          <w:lang w:bidi="ar-SA"/>
        </w:rPr>
        <w:t>:</w:t>
      </w:r>
      <w:r>
        <w:rPr>
          <w:rStyle w:val="FootnoteAnchor"/>
          <w:rtl w:val="true"/>
        </w:rPr>
        <w:footnoteReference w:id="1601"/>
      </w:r>
      <w:r>
        <w:rPr>
          <w:rFonts w:ascii="Amiri" w:hAnsi="Amiri" w:eastAsia="Amiri" w:cs="Amiri"/>
          <w:color w:val="111111"/>
          <w:sz w:val="28"/>
          <w:sz w:val="28"/>
          <w:szCs w:val="28"/>
          <w:rtl w:val="true"/>
          <w:lang w:bidi="ar-SA"/>
        </w:rPr>
        <w:t>ليس عليه ما اصابت برِجلها ولكن عليه ما اصابت بيدها</w:t>
      </w:r>
      <w:r>
        <w:rPr>
          <w:rStyle w:val="FootnoteAnchor"/>
          <w:rtl w:val="true"/>
        </w:rPr>
        <w:footnoteReference w:id="1602"/>
      </w:r>
      <w:r>
        <w:rPr>
          <w:rFonts w:ascii="Amiri" w:hAnsi="Amiri" w:eastAsia="Amiri" w:cs="Amiri"/>
          <w:color w:val="111111"/>
          <w:sz w:val="28"/>
          <w:sz w:val="28"/>
          <w:szCs w:val="28"/>
          <w:rtl w:val="true"/>
          <w:lang w:bidi="ar-SA"/>
        </w:rPr>
        <w:t>لأنّ رِجلها خلفه ان ركب، وان كان قائدها</w:t>
      </w:r>
      <w:r>
        <w:rPr>
          <w:rStyle w:val="FootnoteAnchor"/>
          <w:rtl w:val="true"/>
        </w:rPr>
        <w:footnoteReference w:id="1603"/>
      </w:r>
      <w:r>
        <w:rPr>
          <w:rFonts w:ascii="Amiri" w:hAnsi="Amiri" w:eastAsia="Amiri" w:cs="Amiri"/>
          <w:color w:val="111111"/>
          <w:sz w:val="28"/>
          <w:sz w:val="28"/>
          <w:szCs w:val="28"/>
          <w:rtl w:val="true"/>
          <w:lang w:bidi="ar-SA"/>
        </w:rPr>
        <w:t>فانّه يملك باذن الله يدها يضعها حيث يشاء</w:t>
      </w:r>
      <w:r>
        <w:rPr>
          <w:rFonts w:eastAsia="Amiri" w:cs="Amiri" w:ascii="Amiri" w:hAnsi="Amiri"/>
          <w:color w:val="111111"/>
          <w:sz w:val="28"/>
          <w:szCs w:val="28"/>
          <w:rtl w:val="true"/>
          <w:lang w:bidi="ar-SA"/>
        </w:rPr>
        <w:t>.</w:t>
      </w:r>
      <w:r>
        <w:rPr>
          <w:rStyle w:val="FootnoteAnchor"/>
          <w:rtl w:val="true"/>
        </w:rPr>
        <w:footnoteReference w:id="16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عن بختيّ اغتلم</w:t>
      </w:r>
      <w:r>
        <w:rPr>
          <w:rStyle w:val="FootnoteAnchor"/>
          <w:rtl w:val="true"/>
        </w:rPr>
        <w:footnoteReference w:id="16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من الدار</w:t>
      </w:r>
      <w:r>
        <w:rPr>
          <w:rFonts w:eastAsia="IRNazanin" w:cs="IRNazanin"/>
          <w:color w:val="111111"/>
          <w:sz w:val="28"/>
          <w:szCs w:val="28"/>
          <w:rtl w:val="true"/>
          <w:lang w:bidi="fa-IR"/>
        </w:rPr>
        <w:t>]</w:t>
      </w:r>
      <w:r>
        <w:rPr>
          <w:rStyle w:val="FootnoteAnchor"/>
          <w:rtl w:val="true"/>
        </w:rPr>
        <w:footnoteReference w:id="1606"/>
      </w:r>
      <w:r>
        <w:rPr>
          <w:rFonts w:ascii="Amiri" w:hAnsi="Amiri" w:eastAsia="Amiri" w:cs="Amiri"/>
          <w:color w:val="111111"/>
          <w:sz w:val="28"/>
          <w:sz w:val="28"/>
          <w:szCs w:val="28"/>
          <w:rtl w:val="true"/>
          <w:lang w:bidi="ar-SA"/>
        </w:rPr>
        <w:t>فقتل رجلا فجاء أخو الرجل فضرب الفحل بالسيف فعقره؟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البختيّ ضامن للدية</w:t>
      </w:r>
      <w:r>
        <w:rPr>
          <w:rStyle w:val="FootnoteAnchor"/>
          <w:rtl w:val="true"/>
        </w:rPr>
        <w:footnoteReference w:id="1607"/>
      </w:r>
      <w:r>
        <w:rPr>
          <w:rFonts w:ascii="Amiri" w:hAnsi="Amiri" w:eastAsia="Amiri" w:cs="Amiri"/>
          <w:color w:val="111111"/>
          <w:sz w:val="28"/>
          <w:sz w:val="28"/>
          <w:szCs w:val="28"/>
          <w:rtl w:val="true"/>
          <w:lang w:bidi="ar-SA"/>
        </w:rPr>
        <w:t>ويقبض ثمن بختیَّه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الرجل ينفر بالرجل فيعقره وتعقر دابته رجل آخر؟</w:t>
      </w:r>
      <w:r>
        <w:rPr>
          <w:rStyle w:val="FootnoteAnchor"/>
          <w:rtl w:val="true"/>
        </w:rPr>
        <w:footnoteReference w:id="160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ضامن لما كان من شيء</w:t>
      </w:r>
      <w:r>
        <w:rPr>
          <w:rFonts w:eastAsia="Amiri" w:cs="Amiri" w:ascii="Amiri" w:hAnsi="Amiri"/>
          <w:color w:val="111111"/>
          <w:sz w:val="28"/>
          <w:szCs w:val="28"/>
          <w:rtl w:val="true"/>
          <w:lang w:bidi="ar-SA"/>
        </w:rPr>
        <w:t>.</w:t>
      </w:r>
      <w:r>
        <w:rPr>
          <w:rStyle w:val="FootnoteAnchor"/>
          <w:rtl w:val="true"/>
        </w:rPr>
        <w:footnoteReference w:id="1609"/>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مثله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يشاء</w:t>
      </w:r>
      <w:r>
        <w:rPr>
          <w:rFonts w:eastAsia="Amiri" w:cs="Amiri" w:ascii="Amiri" w:hAnsi="Amiri"/>
          <w:color w:val="111111"/>
          <w:sz w:val="28"/>
          <w:szCs w:val="28"/>
          <w:rtl w:val="true"/>
          <w:lang w:bidi="ar-SA"/>
        </w:rPr>
        <w:t>.</w:t>
      </w:r>
      <w:r>
        <w:rPr>
          <w:rStyle w:val="FootnoteAnchor"/>
          <w:rtl w:val="true"/>
        </w:rPr>
        <w:footnoteReference w:id="1610"/>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حمّاد، عن الحلبي مثله 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بختیَّه</w:t>
      </w:r>
      <w:r>
        <w:rPr>
          <w:rFonts w:eastAsia="IRNazanin" w:cs="IRNazanin"/>
          <w:color w:val="111111"/>
          <w:sz w:val="28"/>
          <w:szCs w:val="28"/>
          <w:rtl w:val="true"/>
          <w:lang w:bidi="fa-IR"/>
        </w:rPr>
        <w:t>.</w:t>
      </w:r>
      <w:r>
        <w:rPr>
          <w:rStyle w:val="FootnoteAnchor"/>
        </w:rPr>
        <w:footnoteReference w:id="1611"/>
      </w:r>
      <w:r>
        <w:rPr>
          <w:rFonts w:eastAsia="IRNazanin" w:cs="IRNazanin"/>
          <w:color w:val="111111"/>
          <w:sz w:val="28"/>
          <w:szCs w:val="28"/>
          <w:lang w:bidi="fa-IR"/>
        </w:rPr>
        <w:t>31244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النّضر، عن هشام بن سالم، وعلي بن النعمان، عن ابن مسکان جميعاً، عن 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مرّ في طريق المسلمين فتصيب دابته برِجلها؟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على صاحب الدابة شيء مما أصابت برِجلها ولكن عليه ما اصابت بيدها لأنّ رِجلها خلفه اذا ركب، وان قاد دابة فانّه يملك يدها باذن الله يضعها حيث يشاء</w:t>
      </w:r>
      <w:r>
        <w:rPr>
          <w:rFonts w:eastAsia="IRNazanin" w:cs="IRNazanin"/>
          <w:color w:val="111111"/>
          <w:sz w:val="28"/>
          <w:szCs w:val="28"/>
          <w:rtl w:val="true"/>
          <w:lang w:bidi="fa-IR"/>
        </w:rPr>
        <w:t>.</w:t>
      </w:r>
      <w:r>
        <w:rPr>
          <w:rStyle w:val="FootnoteAnchor"/>
        </w:rPr>
        <w:footnoteReference w:id="1612"/>
      </w:r>
      <w:r>
        <w:rPr>
          <w:rStyle w:val="FootnoteAnchor"/>
        </w:rPr>
        <w:footnoteReference w:id="1613"/>
      </w:r>
      <w:r>
        <w:rPr>
          <w:rFonts w:eastAsia="Amiri" w:cs="Amiri" w:ascii="Amiri" w:hAnsi="Amiri"/>
          <w:color w:val="111111"/>
          <w:sz w:val="28"/>
          <w:szCs w:val="28"/>
          <w:lang w:bidi="ar-SA"/>
        </w:rPr>
        <w:t>31245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ضمّن القائد والسائق والراكب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 الرِجل</w:t>
      </w:r>
      <w:r>
        <w:rPr>
          <w:rStyle w:val="FootnoteAnchor"/>
          <w:rtl w:val="true"/>
        </w:rPr>
        <w:footnoteReference w:id="1614"/>
      </w:r>
      <w:r>
        <w:rPr>
          <w:rFonts w:ascii="IRNazanin" w:hAnsi="IRNazanin" w:eastAsia="IRNazanin"/>
          <w:color w:val="111111"/>
          <w:sz w:val="28"/>
          <w:sz w:val="28"/>
          <w:szCs w:val="28"/>
          <w:rtl w:val="true"/>
          <w:lang w:bidi="fa-IR"/>
        </w:rPr>
        <w:t>فعلى السائق، وما أصاب</w:t>
      </w:r>
      <w:r>
        <w:rPr>
          <w:rStyle w:val="FootnoteAnchor"/>
          <w:rtl w:val="true"/>
        </w:rPr>
        <w:footnoteReference w:id="1615"/>
      </w:r>
      <w:r>
        <w:rPr>
          <w:rFonts w:ascii="Amiri" w:hAnsi="Amiri" w:eastAsia="Amiri" w:cs="Amiri"/>
          <w:color w:val="111111"/>
          <w:sz w:val="28"/>
          <w:sz w:val="28"/>
          <w:szCs w:val="28"/>
          <w:rtl w:val="true"/>
          <w:lang w:bidi="ar-SA"/>
        </w:rPr>
        <w:t>اليد فعلى القائد والراكب</w:t>
      </w:r>
      <w:r>
        <w:rPr>
          <w:rFonts w:eastAsia="Amiri" w:cs="Amiri" w:ascii="Amiri" w:hAnsi="Amiri"/>
          <w:color w:val="111111"/>
          <w:sz w:val="28"/>
          <w:szCs w:val="28"/>
          <w:rtl w:val="true"/>
          <w:lang w:bidi="ar-SA"/>
        </w:rPr>
        <w:t>.</w:t>
      </w:r>
      <w:r>
        <w:rPr>
          <w:rStyle w:val="FootnoteAnchor"/>
        </w:rPr>
        <w:footnoteReference w:id="1616"/>
      </w:r>
      <w:r>
        <w:rPr>
          <w:rFonts w:eastAsia="IRNazanin" w:cs="IRNazanin"/>
          <w:color w:val="111111"/>
          <w:sz w:val="28"/>
          <w:szCs w:val="28"/>
          <w:lang w:bidi="fa-IR"/>
        </w:rPr>
        <w:t>31246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الصفّار، عن الحسن بن موسی </w:t>
      </w:r>
    </w:p>
    <w:p>
      <w:pPr>
        <w:pStyle w:val="BookText"/>
        <w:rPr/>
      </w:pPr>
      <w:r>
        <w:rPr>
          <w:rFonts w:ascii="IRNazanin" w:hAnsi="IRNazanin" w:eastAsia="IRNazanin"/>
          <w:color w:val="111111"/>
          <w:sz w:val="28"/>
          <w:sz w:val="28"/>
          <w:szCs w:val="28"/>
          <w:rtl w:val="true"/>
          <w:lang w:bidi="fa-IR"/>
        </w:rPr>
        <w:t xml:space="preserve">الخشّاب، عن غياث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کلوب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اسحاق بن عمّار،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يضمّن الراكب ما وطئت</w:t>
      </w:r>
      <w:r>
        <w:rPr>
          <w:rStyle w:val="FootnoteAnchor"/>
          <w:rtl w:val="true"/>
        </w:rPr>
        <w:footnoteReference w:id="16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بيدها ورِجلها الا أن يعبث بها أحد فيكون الضمان على الذي عبث بها</w:t>
      </w:r>
      <w:r>
        <w:rPr>
          <w:rFonts w:eastAsia="Amiri" w:cs="Amiri" w:ascii="Amiri" w:hAnsi="Amiri"/>
          <w:color w:val="111111"/>
          <w:sz w:val="28"/>
          <w:szCs w:val="28"/>
          <w:rtl w:val="true"/>
          <w:lang w:bidi="ar-SA"/>
        </w:rPr>
        <w:t>.</w:t>
      </w:r>
      <w:r>
        <w:rPr>
          <w:rStyle w:val="FootnoteAnchor"/>
          <w:rtl w:val="true"/>
        </w:rPr>
        <w:footnoteReference w:id="1618"/>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إذا كان الراكب واقفاً على الدابَّة فانّه يلزمه ما أصابت بيدها ورِجلها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محمد بن يحيى، عن غیاث بن ابراهيم،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صاحب الدابة ما وطئت بيديها ورِجليها، وما بعجت</w:t>
      </w:r>
      <w:r>
        <w:rPr>
          <w:rStyle w:val="FootnoteAnchor"/>
          <w:rtl w:val="true"/>
        </w:rPr>
        <w:footnoteReference w:id="1619"/>
      </w:r>
      <w:r>
        <w:rPr>
          <w:rFonts w:ascii="Amiri" w:hAnsi="Amiri" w:eastAsia="Amiri" w:cs="Amiri"/>
          <w:color w:val="111111"/>
          <w:sz w:val="28"/>
          <w:sz w:val="28"/>
          <w:szCs w:val="28"/>
          <w:rtl w:val="true"/>
          <w:lang w:bidi="ar-SA"/>
        </w:rPr>
        <w:t>برجليها</w:t>
      </w:r>
      <w:r>
        <w:rPr>
          <w:rStyle w:val="FootnoteAnchor"/>
          <w:rtl w:val="true"/>
        </w:rPr>
        <w:footnoteReference w:id="16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ضمان عليه الا أن يضربها انسان،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رجلاً اصاب خنزير نصراني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رواية غياث بن ابراهيم، عن جعفر بن محمد مثله 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أن يضربها انسان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السندي بن محمد، عن أبي البختري، عن</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يضمّن الرّاكب ما وطأته الدّابّة بيدها ورِجلها، ويضمّن القائد ما وطأته الدّابّة بيدها، ويبرؤه من الرَّجل</w:t>
      </w:r>
      <w:r>
        <w:rPr>
          <w:rFonts w:eastAsia="Amiri" w:cs="Amiri" w:ascii="Amiri" w:hAnsi="Amiri"/>
          <w:color w:val="111111"/>
          <w:sz w:val="28"/>
          <w:szCs w:val="28"/>
          <w:rtl w:val="true"/>
          <w:lang w:bidi="ar-SA"/>
        </w:rPr>
        <w:t>.</w:t>
      </w:r>
      <w:r>
        <w:rPr>
          <w:rStyle w:val="FootnoteAnchor"/>
        </w:rPr>
        <w:footnoteReference w:id="1621"/>
      </w:r>
      <w:r>
        <w:rPr>
          <w:rFonts w:eastAsia="Amiri" w:cs="Amiri" w:ascii="Amiri" w:hAnsi="Amiri"/>
          <w:color w:val="111111"/>
          <w:sz w:val="28"/>
          <w:szCs w:val="28"/>
          <w:lang w:bidi="ar-SA"/>
        </w:rPr>
        <w:t>31249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محمد بن عيسى، عن عبدالله بن المغيرة، عن اسماعيل بن أبي زياد، عن جعفر،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استقل البعير بحمله فقد ضمن صاحبه</w:t>
      </w:r>
      <w:r>
        <w:rPr>
          <w:rFonts w:eastAsia="Amiri" w:cs="Amiri" w:ascii="Amiri" w:hAnsi="Amiri"/>
          <w:color w:val="111111"/>
          <w:sz w:val="28"/>
          <w:szCs w:val="28"/>
          <w:rtl w:val="true"/>
          <w:lang w:bidi="ar-SA"/>
        </w:rPr>
        <w:t>.</w:t>
      </w:r>
      <w:r>
        <w:rPr>
          <w:rStyle w:val="FootnoteAnchor"/>
        </w:rPr>
        <w:footnoteReference w:id="1622"/>
      </w:r>
      <w:r>
        <w:rPr>
          <w:rFonts w:eastAsia="Amiri" w:cs="Amiri" w:ascii="Amiri" w:hAnsi="Amiri"/>
          <w:color w:val="111111"/>
          <w:sz w:val="28"/>
          <w:szCs w:val="28"/>
          <w:lang w:bidi="ar-SA"/>
        </w:rPr>
        <w:t>31250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ضمّن القائد والسائق والراكب</w:t>
      </w:r>
      <w:r>
        <w:rPr>
          <w:rFonts w:eastAsia="Amiri" w:cs="Amiri" w:ascii="Amiri" w:hAnsi="Amiri"/>
          <w:color w:val="111111"/>
          <w:sz w:val="28"/>
          <w:szCs w:val="28"/>
          <w:rtl w:val="true"/>
          <w:lang w:bidi="ar-SA"/>
        </w:rPr>
        <w:t>.</w:t>
      </w:r>
      <w:r>
        <w:rPr>
          <w:rStyle w:val="FootnoteAnchor"/>
        </w:rPr>
        <w:footnoteReference w:id="1623"/>
      </w:r>
      <w:r>
        <w:rPr>
          <w:rFonts w:eastAsia="Amiri" w:cs="Amiri" w:ascii="Amiri" w:hAnsi="Amiri"/>
          <w:color w:val="111111"/>
          <w:sz w:val="28"/>
          <w:szCs w:val="28"/>
          <w:lang w:bidi="ar-SA"/>
        </w:rPr>
        <w:t>31251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استقبل البعير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 شيئاً فهو له ضامن</w:t>
      </w:r>
      <w:r>
        <w:rPr>
          <w:rFonts w:eastAsia="Amiri" w:cs="Amiri" w:ascii="Amiri" w:hAnsi="Amiri"/>
          <w:color w:val="111111"/>
          <w:sz w:val="28"/>
          <w:szCs w:val="28"/>
          <w:rtl w:val="true"/>
          <w:lang w:bidi="ar-SA"/>
        </w:rPr>
        <w:t>.</w:t>
      </w:r>
      <w:r>
        <w:rPr>
          <w:rStyle w:val="FootnoteAnchor"/>
        </w:rPr>
        <w:footnoteReference w:id="1624"/>
      </w:r>
      <w:r>
        <w:rPr>
          <w:rFonts w:eastAsia="Amiri" w:cs="Amiri" w:ascii="Amiri" w:hAnsi="Amiri"/>
          <w:color w:val="111111"/>
          <w:sz w:val="28"/>
          <w:szCs w:val="28"/>
          <w:lang w:bidi="ar-SA"/>
        </w:rPr>
        <w:t>31252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عن الحسن بن صالح الثوري،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استقل البعير والدابّة بحملهما فصاحبهما ضامن الى ان تبلغ الموضع</w:t>
      </w:r>
      <w:r>
        <w:rPr>
          <w:rFonts w:eastAsia="Amiri" w:cs="Amiri" w:ascii="Amiri" w:hAnsi="Amiri"/>
          <w:color w:val="111111"/>
          <w:sz w:val="28"/>
          <w:szCs w:val="28"/>
          <w:rtl w:val="true"/>
          <w:lang w:bidi="ar-SA"/>
        </w:rPr>
        <w:t>.</w:t>
      </w:r>
      <w:r>
        <w:rPr>
          <w:rStyle w:val="FootnoteAnchor"/>
        </w:rPr>
        <w:footnoteReference w:id="1625"/>
      </w:r>
      <w:r>
        <w:rPr>
          <w:rFonts w:eastAsia="Amiri" w:cs="Amiri" w:ascii="Amiri" w:hAnsi="Amiri"/>
          <w:color w:val="111111"/>
          <w:sz w:val="28"/>
          <w:szCs w:val="28"/>
          <w:lang w:bidi="ar-SA"/>
        </w:rPr>
        <w:t>31253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يُضمَّن </w:t>
      </w:r>
      <w:bookmarkStart w:id="421" w:name="pg13476_129295"/>
    </w:p>
    <w:p>
      <w:pPr>
        <w:pStyle w:val="BookText"/>
        <w:rPr/>
      </w:pPr>
      <w:bookmarkEnd w:id="421"/>
      <w:r>
        <w:rPr>
          <w:rFonts w:ascii="Amiri" w:hAnsi="Amiri" w:eastAsia="Amiri" w:cs="Amiri"/>
          <w:color w:val="111111"/>
          <w:sz w:val="28"/>
          <w:sz w:val="28"/>
          <w:szCs w:val="28"/>
          <w:rtl w:val="true"/>
          <w:lang w:bidi="ar-SA"/>
        </w:rPr>
        <w:t xml:space="preserve">صاحب الدّابة ما اصابت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ويُضمَّن القائد والسائق والراكب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قول مجمل وقد فسَّره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أوقف دابة في طريق أو سوق أو في غير حقه، فهو ضامن لما أصابت، بأيّ شيء أصابت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الراكب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یُضمَّن ما أصابت الدابة بيديها، أو صدمت أو أخذت بفيها، فضمان ذلك عليه، لأنّه يملكها باذن الله تعالى، إلا أن تكون اثارت بيدها حجراً صغيراً لا يؤبه له، ولايُستطاع التحفظ منه، ولايُضمّن مؤخَّرها مثل الرِجل والذنب، إلا ما كان من فعله، مثل أن يهمزها فتنفح، أو يضربها فتشيل ذَنَبها فتصيب به شيئاً، أو يكبحها</w:t>
      </w:r>
      <w:r>
        <w:rPr>
          <w:rStyle w:val="FootnoteAnchor"/>
          <w:rtl w:val="true"/>
        </w:rPr>
        <w:footnoteReference w:id="1626"/>
      </w:r>
      <w:r>
        <w:rPr>
          <w:rFonts w:ascii="Amiri" w:hAnsi="Amiri" w:eastAsia="Amiri" w:cs="Amiri"/>
          <w:color w:val="111111"/>
          <w:sz w:val="28"/>
          <w:sz w:val="28"/>
          <w:szCs w:val="28"/>
          <w:rtl w:val="true"/>
          <w:lang w:bidi="ar-SA"/>
        </w:rPr>
        <w:t>فترجع القهقرى فتصيب بها شيئاً، أو ما أشبه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والسائق يُضمَّن ما أصابت كذلك، وما سقط عنها من سرج أو اكاف</w:t>
      </w:r>
      <w:r>
        <w:rPr>
          <w:rStyle w:val="FootnoteAnchor"/>
          <w:rtl w:val="true"/>
        </w:rPr>
        <w:footnoteReference w:id="1627"/>
      </w:r>
      <w:r>
        <w:rPr>
          <w:rFonts w:ascii="Amiri" w:hAnsi="Amiri" w:eastAsia="Amiri" w:cs="Amiri"/>
          <w:color w:val="111111"/>
          <w:sz w:val="28"/>
          <w:sz w:val="28"/>
          <w:szCs w:val="28"/>
          <w:rtl w:val="true"/>
          <w:lang w:bidi="ar-SA"/>
        </w:rPr>
        <w:t>أو حمل أو ما أشبه ذلك، فاصاب شيئاً فالراكب والسائق ضامنان له</w:t>
      </w:r>
      <w:r>
        <w:rPr>
          <w:rFonts w:eastAsia="Amiri" w:cs="Amiri" w:ascii="Amiri" w:hAnsi="Amiri"/>
          <w:color w:val="111111"/>
          <w:sz w:val="28"/>
          <w:szCs w:val="28"/>
          <w:rtl w:val="true"/>
          <w:lang w:bidi="ar-SA"/>
        </w:rPr>
        <w:t>».</w:t>
      </w:r>
      <w:r>
        <w:rPr>
          <w:rStyle w:val="FootnoteAnchor"/>
          <w:rtl w:val="true"/>
        </w:rPr>
        <w:footnoteReference w:id="1628"/>
      </w:r>
    </w:p>
    <w:p>
      <w:pPr>
        <w:pStyle w:val="Heading3"/>
        <w:numPr>
          <w:ilvl w:val="2"/>
          <w:numId w:val="1"/>
        </w:numPr>
        <w:rPr/>
      </w:pPr>
      <w:bookmarkStart w:id="422" w:name="__RefHeading___Toc2278458_2616395394"/>
      <w:bookmarkStart w:id="423" w:name="_Toc147"/>
      <w:bookmarkEnd w:id="422"/>
      <w:r>
        <w:rPr>
          <w:rtl w:val="true"/>
        </w:rPr>
        <w:t>باب</w:t>
      </w:r>
      <w:r>
        <w:rPr>
          <w:rtl w:val="true"/>
        </w:rPr>
        <w:t>(</w:t>
      </w:r>
      <w:r>
        <w:rPr/>
        <w:t>6</w:t>
      </w:r>
      <w:r>
        <w:rPr>
          <w:rtl w:val="true"/>
        </w:rPr>
        <w:t>)</w:t>
      </w:r>
      <w:r>
        <w:rPr>
          <w:rtl w:val="true"/>
        </w:rPr>
        <w:t>حكم الدابَّة اذا جنت على اخرى</w:t>
      </w:r>
      <w:bookmarkEnd w:id="423"/>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الدابَّة اذا جنت على اخرى </w:t>
      </w:r>
      <w:r>
        <w:rPr>
          <w:rFonts w:eastAsia="Amiri" w:cs="Amiri" w:ascii="Amiri" w:hAnsi="Amiri"/>
          <w:color w:val="111111"/>
          <w:sz w:val="28"/>
          <w:szCs w:val="28"/>
          <w:lang w:bidi="ar-SA"/>
        </w:rPr>
        <w:t>31254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w:t>
      </w:r>
    </w:p>
    <w:p>
      <w:pPr>
        <w:pStyle w:val="BookText"/>
        <w:rPr/>
      </w:pPr>
      <w:r>
        <w:rPr>
          <w:rFonts w:ascii="Amiri" w:hAnsi="Amiri" w:eastAsia="Amiri" w:cs="Amiri"/>
          <w:color w:val="111111"/>
          <w:sz w:val="28"/>
          <w:sz w:val="28"/>
          <w:szCs w:val="28"/>
          <w:rtl w:val="true"/>
          <w:lang w:bidi="ar-SA"/>
        </w:rPr>
        <w:t xml:space="preserve">خالد، عن أبي الخزرج، عن مصعب بن سلام التميمي،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ثوراً قتل حماراً على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ذلك اليه وهو في أناس من أصحابه فيهم</w:t>
      </w:r>
      <w:r>
        <w:rPr>
          <w:rStyle w:val="FootnoteAnchor"/>
          <w:rtl w:val="true"/>
        </w:rPr>
        <w:footnoteReference w:id="1629"/>
      </w:r>
      <w:r>
        <w:rPr>
          <w:rFonts w:ascii="Amiri" w:hAnsi="Amiri" w:eastAsia="Amiri" w:cs="Amiri"/>
          <w:color w:val="111111"/>
          <w:sz w:val="28"/>
          <w:sz w:val="28"/>
          <w:szCs w:val="28"/>
          <w:rtl w:val="true"/>
          <w:lang w:bidi="ar-SA"/>
        </w:rPr>
        <w:t>أبو بكر وعمر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اقض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بهيمة قتلت بهيمة ما عليها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اقض بينهما</w:t>
      </w:r>
      <w:r>
        <w:rPr>
          <w:rFonts w:eastAsia="Amiri" w:cs="Amiri" w:ascii="Amiri" w:hAnsi="Amiri"/>
          <w:color w:val="111111"/>
          <w:sz w:val="28"/>
          <w:szCs w:val="28"/>
          <w:rtl w:val="true"/>
          <w:lang w:bidi="ar-SA"/>
        </w:rPr>
        <w:t>.</w:t>
      </w:r>
      <w:r>
        <w:rPr>
          <w:rStyle w:val="FootnoteAnchor"/>
          <w:rtl w:val="true"/>
        </w:rPr>
        <w:footnoteReference w:id="163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اقض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ان</w:t>
      </w:r>
      <w:r>
        <w:rPr>
          <w:rStyle w:val="FootnoteAnchor"/>
          <w:rtl w:val="true"/>
        </w:rPr>
        <w:footnoteReference w:id="1631"/>
      </w:r>
      <w:r>
        <w:rPr>
          <w:rFonts w:ascii="Amiri" w:hAnsi="Amiri" w:eastAsia="Amiri" w:cs="Amiri"/>
          <w:color w:val="111111"/>
          <w:sz w:val="28"/>
          <w:sz w:val="28"/>
          <w:szCs w:val="28"/>
          <w:rtl w:val="true"/>
          <w:lang w:bidi="ar-SA"/>
        </w:rPr>
        <w:t>كان الثور دخل على الحمار في مستراحه ضمن اصحاب الثور، وان كان الحمار دخل على الثور في مستراحه فلا ضمان عليهما</w:t>
      </w:r>
      <w:r>
        <w:rPr>
          <w:rFonts w:eastAsia="Amiri" w:cs="Amiri" w:ascii="Amiri" w:hAnsi="Amiri"/>
          <w:color w:val="111111"/>
          <w:sz w:val="28"/>
          <w:szCs w:val="28"/>
          <w:rtl w:val="true"/>
          <w:lang w:bidi="ar-SA"/>
        </w:rPr>
        <w:t>.</w:t>
      </w:r>
      <w:r>
        <w:rPr>
          <w:rStyle w:val="FootnoteAnchor"/>
          <w:rtl w:val="true"/>
        </w:rPr>
        <w:footnoteReference w:id="163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الى السماء فقال</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الحمدلله الذي جعل منّي من يقضي بقضاء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1633"/>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خالد مثله</w:t>
      </w:r>
      <w:r>
        <w:rPr>
          <w:rFonts w:eastAsia="Amiri" w:cs="Amiri" w:ascii="Amiri" w:hAnsi="Amiri"/>
          <w:color w:val="111111"/>
          <w:sz w:val="28"/>
          <w:szCs w:val="28"/>
          <w:rtl w:val="true"/>
          <w:lang w:bidi="ar-SA"/>
        </w:rPr>
        <w:t>.</w:t>
      </w:r>
      <w:r>
        <w:rPr>
          <w:rStyle w:val="FootnoteAnchor"/>
          <w:rtl w:val="true"/>
        </w:rPr>
        <w:footnoteReference w:id="1634"/>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هجمت دابة على اخرى وقتلتها ضمن صاحبها قيمتها </w:t>
      </w:r>
      <w:bookmarkStart w:id="424" w:name="pg13476_129297"/>
    </w:p>
    <w:p>
      <w:pPr>
        <w:pStyle w:val="BookText"/>
        <w:rPr/>
      </w:pPr>
      <w:bookmarkEnd w:id="424"/>
      <w:r>
        <w:rPr>
          <w:rFonts w:ascii="Amiri" w:hAnsi="Amiri" w:eastAsia="Amiri" w:cs="Amiri"/>
          <w:color w:val="111111"/>
          <w:sz w:val="28"/>
          <w:sz w:val="28"/>
          <w:szCs w:val="28"/>
          <w:rtl w:val="true"/>
          <w:lang w:bidi="ar-SA"/>
        </w:rPr>
        <w:t xml:space="preserve">الصاحب الدابَّة المقتولة اذا كان مقصّراً في المحافظة عليها ومع عدم التقصير لا ضمان عليه، واذا قتلت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المدخول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الدابَّة التي دخلت عليها فلا ضمان على صاحبها مطلقاً، لعدم تقصير مالكها</w:t>
      </w:r>
      <w:r>
        <w:rPr>
          <w:rFonts w:eastAsia="Amiri" w:cs="Amiri" w:ascii="Amiri" w:hAnsi="Amiri"/>
          <w:color w:val="111111"/>
          <w:sz w:val="28"/>
          <w:szCs w:val="28"/>
          <w:rtl w:val="true"/>
          <w:lang w:bidi="ar-SA"/>
        </w:rPr>
        <w:t>.</w:t>
      </w:r>
    </w:p>
    <w:p>
      <w:pPr>
        <w:pStyle w:val="Heading3"/>
        <w:numPr>
          <w:ilvl w:val="2"/>
          <w:numId w:val="1"/>
        </w:numPr>
        <w:rPr/>
      </w:pPr>
      <w:bookmarkStart w:id="425" w:name="__RefHeading___Toc2278460_2616395394"/>
      <w:bookmarkStart w:id="426" w:name="_Toc148"/>
      <w:bookmarkEnd w:id="425"/>
      <w:r>
        <w:rPr>
          <w:rtl w:val="true"/>
        </w:rPr>
        <w:t>باب</w:t>
      </w:r>
      <w:r>
        <w:rPr>
          <w:rtl w:val="true"/>
        </w:rPr>
        <w:t>(</w:t>
      </w:r>
      <w:r>
        <w:rPr/>
        <w:t>7</w:t>
      </w:r>
      <w:r>
        <w:rPr>
          <w:rtl w:val="true"/>
        </w:rPr>
        <w:t>)</w:t>
      </w:r>
      <w:r>
        <w:rPr>
          <w:rtl w:val="true"/>
        </w:rPr>
        <w:t>حكم من حمل عبده أو يتيماً على دابة فوطأت رجلاً</w:t>
      </w:r>
      <w:bookmarkEnd w:id="426"/>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حمل عبده أو يتيماً على دابة فوطأت رجلاً </w:t>
      </w:r>
      <w:r>
        <w:rPr>
          <w:rFonts w:eastAsia="Amiri" w:cs="Amiri" w:ascii="Amiri" w:hAnsi="Amiri"/>
          <w:color w:val="111111"/>
          <w:sz w:val="28"/>
          <w:szCs w:val="28"/>
          <w:lang w:bidi="ar-SA"/>
        </w:rPr>
        <w:t>31255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ومحمد ابن يحيى، عن أحمد بن محمد جميعاً، عن ابن محبوب، عن ابن رئاب، عن رجل،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حمل عبده على دابّة</w:t>
      </w:r>
      <w:r>
        <w:rPr>
          <w:rStyle w:val="FootnoteAnchor"/>
          <w:rtl w:val="true"/>
        </w:rPr>
        <w:footnoteReference w:id="1635"/>
      </w:r>
      <w:r>
        <w:rPr>
          <w:rFonts w:ascii="IRNazanin" w:hAnsi="IRNazanin" w:eastAsia="IRNazanin"/>
          <w:color w:val="111111"/>
          <w:sz w:val="28"/>
          <w:sz w:val="28"/>
          <w:szCs w:val="28"/>
          <w:rtl w:val="true"/>
          <w:lang w:bidi="fa-IR"/>
        </w:rPr>
        <w:t>فأوطأت؟</w:t>
      </w:r>
      <w:r>
        <w:rPr>
          <w:rStyle w:val="FootnoteAnchor"/>
          <w:rtl w:val="true"/>
        </w:rPr>
        <w:footnoteReference w:id="1636"/>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Style w:val="FootnoteAnchor"/>
          <w:rtl w:val="true"/>
        </w:rPr>
        <w:footnoteReference w:id="1637"/>
      </w:r>
      <w:r>
        <w:rPr>
          <w:rFonts w:ascii="IRNazanin" w:hAnsi="IRNazanin" w:eastAsia="IRNazanin"/>
          <w:color w:val="111111"/>
          <w:sz w:val="28"/>
          <w:sz w:val="28"/>
          <w:szCs w:val="28"/>
          <w:rtl w:val="true"/>
          <w:lang w:bidi="fa-IR"/>
        </w:rPr>
        <w:t>الغرم على مولاه</w:t>
      </w:r>
      <w:r>
        <w:rPr>
          <w:rFonts w:eastAsia="IRNazanin" w:cs="IRNazanin"/>
          <w:color w:val="111111"/>
          <w:sz w:val="28"/>
          <w:szCs w:val="28"/>
          <w:rtl w:val="true"/>
          <w:lang w:bidi="fa-IR"/>
        </w:rPr>
        <w:t>.</w:t>
      </w:r>
      <w:r>
        <w:rPr>
          <w:rStyle w:val="FootnoteAnchor"/>
          <w:rtl w:val="true"/>
        </w:rPr>
        <w:footnoteReference w:id="1638"/>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عن علي بن رئاب،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1639"/>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الحسن بن محبوب مثله</w:t>
      </w:r>
      <w:r>
        <w:rPr>
          <w:rFonts w:eastAsia="Amiri" w:cs="Amiri" w:ascii="Amiri" w:hAnsi="Amiri"/>
          <w:color w:val="111111"/>
          <w:sz w:val="28"/>
          <w:szCs w:val="28"/>
          <w:rtl w:val="true"/>
          <w:lang w:bidi="ar-SA"/>
        </w:rPr>
        <w:t>.</w:t>
      </w:r>
      <w:r>
        <w:rPr>
          <w:rStyle w:val="FootnoteAnchor"/>
        </w:rPr>
        <w:footnoteReference w:id="1640"/>
      </w:r>
      <w:r>
        <w:rPr>
          <w:rFonts w:eastAsia="IRNazanin" w:cs="IRNazanin"/>
          <w:color w:val="111111"/>
          <w:sz w:val="28"/>
          <w:szCs w:val="28"/>
          <w:lang w:bidi="fa-IR"/>
        </w:rPr>
        <w:t>31256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ابن محبوب، عن علي بن </w:t>
      </w:r>
    </w:p>
    <w:p>
      <w:pPr>
        <w:pStyle w:val="BookText"/>
        <w:rPr/>
      </w:pPr>
      <w:r>
        <w:rPr>
          <w:rFonts w:ascii="Amiri" w:hAnsi="Amiri" w:eastAsia="Amiri" w:cs="Amiri"/>
          <w:color w:val="111111"/>
          <w:sz w:val="28"/>
          <w:sz w:val="28"/>
          <w:szCs w:val="28"/>
          <w:rtl w:val="true"/>
          <w:lang w:bidi="ar-SA"/>
        </w:rPr>
        <w:t xml:space="preserve">رئاب،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حمل عبداً له على دابة فوطأت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الغرم على المولى</w:t>
      </w:r>
      <w:r>
        <w:rPr>
          <w:rFonts w:eastAsia="Amiri" w:cs="Amiri" w:ascii="Amiri" w:hAnsi="Amiri"/>
          <w:color w:val="111111"/>
          <w:sz w:val="28"/>
          <w:szCs w:val="28"/>
          <w:rtl w:val="true"/>
          <w:lang w:bidi="ar-SA"/>
        </w:rPr>
        <w:t>.</w:t>
      </w:r>
      <w:r>
        <w:rPr>
          <w:rStyle w:val="FootnoteAnchor"/>
          <w:rtl w:val="true"/>
        </w:rPr>
        <w:footnoteReference w:id="1641"/>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وعبدالله ابنا محمد بن عيسى، عن الحسن ابن محبوب، عن علي بن رئاب،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فأوطأت رجلاً</w:t>
      </w:r>
      <w:r>
        <w:rPr>
          <w:rFonts w:eastAsia="Amiri" w:cs="Amiri" w:ascii="Amiri" w:hAnsi="Amiri"/>
          <w:color w:val="111111"/>
          <w:sz w:val="28"/>
          <w:szCs w:val="28"/>
          <w:rtl w:val="true"/>
          <w:lang w:bidi="ar-SA"/>
        </w:rPr>
        <w:t>.</w:t>
      </w:r>
      <w:r>
        <w:rPr>
          <w:rStyle w:val="FootnoteAnchor"/>
        </w:rPr>
        <w:footnoteReference w:id="1642"/>
      </w:r>
      <w:r>
        <w:rPr>
          <w:rFonts w:eastAsia="IRNazanin" w:cs="IRNazanin"/>
          <w:color w:val="111111"/>
          <w:sz w:val="28"/>
          <w:szCs w:val="28"/>
          <w:lang w:bidi="fa-IR"/>
        </w:rPr>
        <w:t>31257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بن محبوب، عن أحمد بن عبدوس الخلنجي، عن ابن فضّال، عن المفضّل بن صالح، عن ليث المرادي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حمل غلاماً يتيماً على فرس استأجره باجرة وذلك معيشة ذلك الغلام وقد يعرف ذلك عَصَبَته فاجراه في الحَلبة فنطح الفرس رجلاً فقتله على من دیته؟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صاحب الفرس</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أنّ الفرس طرح الغلام فقتله؟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صاحب الفرس شيء</w:t>
      </w:r>
      <w:r>
        <w:rPr>
          <w:rFonts w:eastAsia="Amiri" w:cs="Amiri" w:ascii="Amiri" w:hAnsi="Amiri"/>
          <w:color w:val="111111"/>
          <w:sz w:val="28"/>
          <w:szCs w:val="28"/>
          <w:rtl w:val="true"/>
          <w:lang w:bidi="ar-SA"/>
        </w:rPr>
        <w:t>.</w:t>
      </w:r>
      <w:r>
        <w:rPr>
          <w:rStyle w:val="FootnoteAnchor"/>
          <w:rtl w:val="true"/>
        </w:rPr>
        <w:footnoteReference w:id="1643"/>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رجوع الضمير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الغلام، وكذا المستتر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خیل تُجمع للسباق من کل اوب ولاتخرج من وجه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أقرب الموارد </w:t>
      </w:r>
      <w:r>
        <w:rPr>
          <w:rFonts w:eastAsia="IRNazanin" w:cs="IRNazanin"/>
          <w:color w:val="111111"/>
          <w:sz w:val="28"/>
          <w:szCs w:val="28"/>
          <w:rtl w:val="true"/>
          <w:lang w:bidi="fa-IR"/>
        </w:rPr>
        <w:t xml:space="preserve">- . </w:t>
      </w:r>
      <w:bookmarkStart w:id="427" w:name="pg13476_129299"/>
    </w:p>
    <w:p>
      <w:pPr>
        <w:pStyle w:val="Heading3"/>
        <w:numPr>
          <w:ilvl w:val="2"/>
          <w:numId w:val="1"/>
        </w:numPr>
        <w:rPr/>
      </w:pPr>
      <w:bookmarkStart w:id="428" w:name="__RefHeading___Toc2278462_2616395394"/>
      <w:bookmarkStart w:id="429" w:name="_Toc149"/>
      <w:bookmarkEnd w:id="427"/>
      <w:bookmarkEnd w:id="428"/>
      <w:r>
        <w:rPr>
          <w:rtl w:val="true"/>
        </w:rPr>
        <w:t>باب</w:t>
      </w:r>
      <w:r>
        <w:rPr>
          <w:rtl w:val="true"/>
        </w:rPr>
        <w:t>(</w:t>
      </w:r>
      <w:r>
        <w:rPr/>
        <w:t>8</w:t>
      </w:r>
      <w:r>
        <w:rPr>
          <w:rtl w:val="true"/>
        </w:rPr>
        <w:t>)</w:t>
      </w:r>
      <w:r>
        <w:rPr>
          <w:rtl w:val="true"/>
        </w:rPr>
        <w:t>حكم الفارسَين اذا اصطدما</w:t>
      </w:r>
      <w:bookmarkEnd w:id="429"/>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الفارسَين اذا اصطدما </w:t>
      </w:r>
      <w:r>
        <w:rPr>
          <w:rFonts w:eastAsia="Amiri" w:cs="Amiri" w:ascii="Amiri" w:hAnsi="Amiri"/>
          <w:color w:val="111111"/>
          <w:sz w:val="28"/>
          <w:szCs w:val="28"/>
          <w:lang w:bidi="ar-SA"/>
        </w:rPr>
        <w:t>31258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في فارسين تصادما فمات أحدهما، فقضى أنّ الدية على عاقلة الباقي منهما، فان ماتا جمعاً، فدية كلّ واحد منهما على عاقلة صاحبه</w:t>
      </w:r>
      <w:r>
        <w:rPr>
          <w:rFonts w:eastAsia="Amiri" w:cs="Amiri" w:ascii="Amiri" w:hAnsi="Amiri"/>
          <w:color w:val="111111"/>
          <w:sz w:val="28"/>
          <w:szCs w:val="28"/>
          <w:rtl w:val="true"/>
          <w:lang w:bidi="ar-SA"/>
        </w:rPr>
        <w:t>.</w:t>
      </w:r>
      <w:r>
        <w:rPr>
          <w:rStyle w:val="FootnoteAnchor"/>
        </w:rPr>
        <w:footnoteReference w:id="1644"/>
      </w:r>
      <w:r>
        <w:rPr>
          <w:rFonts w:eastAsia="IRNazanin" w:cs="IRNazanin"/>
          <w:color w:val="111111"/>
          <w:sz w:val="28"/>
          <w:szCs w:val="28"/>
          <w:lang w:bidi="fa-IR"/>
        </w:rPr>
        <w:t>31259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روينا عن جعفر بن محمد، عن أبيه، عن آبائه،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الفارسين يتصادمان فيموتان، جمعاً أو أحدهما، أو يناله کسر أو جراح،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تعمّدا أو أحدهما قصد صاحبه، فعلى المتعمّد القصاص فيما يقتص منه، والدية فيما تجب فيه الدية، فيما أصاب صاحبه، وإن كان ذلك خطأ، فالدية على عاقلة كلّ واحد منهما</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فالذي يضمّن كلّ واحد منهما اذا قصدا جميعاً نصف الدّية، لأنّ الذي أصاب صاحبه من فعلهما معاً، وكذلك تضمن العاقلة اذا اصطدما معاً خطأ، فان صدم أحدهما صاحبه، فعلى الصادم الدية في العمد في ماله، وعلى عاقلته في الخطأ فيما أصاب من المصدوم، وما أصابه فهو هدر، لأنه من فعل نفسه، وهو كمن سقط عن دابته أو صدمت به جداراً أو ما أشبهه</w:t>
      </w:r>
      <w:r>
        <w:rPr>
          <w:rFonts w:eastAsia="Amiri" w:cs="Amiri" w:ascii="Amiri" w:hAnsi="Amiri"/>
          <w:color w:val="111111"/>
          <w:sz w:val="28"/>
          <w:szCs w:val="28"/>
          <w:rtl w:val="true"/>
          <w:lang w:bidi="ar-SA"/>
        </w:rPr>
        <w:t>.</w:t>
      </w:r>
      <w:r>
        <w:rPr>
          <w:rStyle w:val="FootnoteAnchor"/>
          <w:rtl w:val="true"/>
        </w:rPr>
        <w:footnoteReference w:id="1645"/>
      </w:r>
      <w:bookmarkStart w:id="430" w:name="pg13476_129300"/>
    </w:p>
    <w:p>
      <w:pPr>
        <w:pStyle w:val="Heading3"/>
        <w:numPr>
          <w:ilvl w:val="2"/>
          <w:numId w:val="1"/>
        </w:numPr>
        <w:rPr/>
      </w:pPr>
      <w:bookmarkStart w:id="431" w:name="__RefHeading___Toc2278464_2616395394"/>
      <w:bookmarkStart w:id="432" w:name="_Toc150"/>
      <w:bookmarkEnd w:id="430"/>
      <w:bookmarkEnd w:id="431"/>
      <w:r>
        <w:rPr>
          <w:rtl w:val="true"/>
        </w:rPr>
        <w:t>باب</w:t>
      </w:r>
      <w:r>
        <w:rPr>
          <w:rtl w:val="true"/>
        </w:rPr>
        <w:t>(</w:t>
      </w:r>
      <w:r>
        <w:rPr/>
        <w:t>9</w:t>
      </w:r>
      <w:r>
        <w:rPr>
          <w:rtl w:val="true"/>
        </w:rPr>
        <w:t>)</w:t>
      </w:r>
      <w:r>
        <w:rPr>
          <w:rtl w:val="true"/>
        </w:rPr>
        <w:t>حكم المرأة إذا نذرت أن تقاد مزمومة فخرم بعير انفها</w:t>
      </w:r>
      <w:bookmarkEnd w:id="432"/>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المرأة إذا نذرت أن تقاد مزمومة فخرم بعير انفها </w:t>
      </w:r>
      <w:r>
        <w:rPr>
          <w:rFonts w:eastAsia="IRNazanin" w:cs="IRNazanin"/>
          <w:color w:val="111111"/>
          <w:sz w:val="28"/>
          <w:szCs w:val="28"/>
          <w:lang w:bidi="fa-IR"/>
        </w:rPr>
        <w:t>31260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اسماعیل بن مرّار، عن يونس، عن بعض أصحابه،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امرأة نذرت أن تقاد مزمومة فدفعها بعير فخرم أنفها</w:t>
      </w:r>
      <w:r>
        <w:rPr>
          <w:rStyle w:val="FootnoteAnchor"/>
          <w:rtl w:val="true"/>
        </w:rPr>
        <w:footnoteReference w:id="1646"/>
      </w:r>
      <w:r>
        <w:rPr>
          <w:rFonts w:ascii="Amiri" w:hAnsi="Amiri" w:eastAsia="Amiri" w:cs="Amiri"/>
          <w:color w:val="111111"/>
          <w:sz w:val="28"/>
          <w:sz w:val="28"/>
          <w:szCs w:val="28"/>
          <w:rtl w:val="true"/>
          <w:lang w:bidi="ar-SA"/>
        </w:rPr>
        <w:t xml:space="preserve">فأتت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تخاصم صاحب البعير فأبطله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نذرتِ ليس عليكِ ذلك</w:t>
      </w:r>
      <w:r>
        <w:rPr>
          <w:rFonts w:eastAsia="Amiri" w:cs="Amiri" w:ascii="Amiri" w:hAnsi="Amiri"/>
          <w:color w:val="111111"/>
          <w:sz w:val="28"/>
          <w:szCs w:val="28"/>
          <w:rtl w:val="true"/>
          <w:lang w:bidi="ar-SA"/>
        </w:rPr>
        <w:t>.</w:t>
      </w:r>
      <w:r>
        <w:rPr>
          <w:rStyle w:val="FootnoteAnchor"/>
          <w:rtl w:val="true"/>
        </w:rPr>
        <w:footnoteReference w:id="1647"/>
      </w:r>
      <w:r>
        <w:rPr>
          <w:rStyle w:val="FootnoteAnchor"/>
          <w:rtl w:val="true"/>
        </w:rPr>
        <w:footnoteReference w:id="1648"/>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عن بعض أصحابه مثله</w:t>
      </w:r>
      <w:r>
        <w:rPr>
          <w:rFonts w:eastAsia="Amiri" w:cs="Amiri" w:ascii="Amiri" w:hAnsi="Amiri"/>
          <w:color w:val="111111"/>
          <w:sz w:val="28"/>
          <w:szCs w:val="28"/>
          <w:rtl w:val="true"/>
          <w:lang w:bidi="ar-SA"/>
        </w:rPr>
        <w:t>.</w:t>
      </w:r>
      <w:r>
        <w:rPr>
          <w:rStyle w:val="FootnoteAnchor"/>
          <w:rtl w:val="true"/>
        </w:rPr>
        <w:footnoteReference w:id="1649"/>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فأبطله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أبطل النذر لمرجوحیَّته وعدم انعقاده في هذا المورد وأمثاله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في الجزء التاسع والثلاثين من هذه الموسوعة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يناسب المقام</w:t>
      </w:r>
      <w:r>
        <w:rPr>
          <w:rFonts w:eastAsia="IRNazanin" w:cs="IRNazanin"/>
          <w:color w:val="111111"/>
          <w:sz w:val="28"/>
          <w:szCs w:val="28"/>
          <w:rtl w:val="true"/>
          <w:lang w:bidi="fa-IR"/>
        </w:rPr>
        <w:t>.</w:t>
      </w:r>
    </w:p>
    <w:p>
      <w:pPr>
        <w:pStyle w:val="Heading3"/>
        <w:numPr>
          <w:ilvl w:val="2"/>
          <w:numId w:val="1"/>
        </w:numPr>
        <w:rPr/>
      </w:pPr>
      <w:bookmarkStart w:id="433" w:name="__RefHeading___Toc2278466_2616395394"/>
      <w:bookmarkStart w:id="434" w:name="_Toc151"/>
      <w:bookmarkEnd w:id="433"/>
      <w:r>
        <w:rPr>
          <w:rtl w:val="true"/>
        </w:rPr>
        <w:t>باب</w:t>
      </w:r>
      <w:r>
        <w:rPr>
          <w:rtl w:val="true"/>
        </w:rPr>
        <w:t>(</w:t>
      </w:r>
      <w:r>
        <w:rPr/>
        <w:t>10</w:t>
      </w:r>
      <w:r>
        <w:rPr>
          <w:rtl w:val="true"/>
        </w:rPr>
        <w:t>)</w:t>
      </w:r>
      <w:r>
        <w:rPr>
          <w:rtl w:val="true"/>
        </w:rPr>
        <w:t>حكم من دخل دار قوم فعقره کلبهم</w:t>
      </w:r>
      <w:bookmarkEnd w:id="434"/>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من دخل دار قوم فعقره کلبهم </w:t>
      </w:r>
      <w:r>
        <w:rPr>
          <w:rFonts w:eastAsia="IRNazanin" w:cs="IRNazanin"/>
          <w:color w:val="111111"/>
          <w:sz w:val="28"/>
          <w:szCs w:val="28"/>
          <w:lang w:bidi="fa-IR"/>
        </w:rPr>
        <w:t>31261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أبيه، عن النوفلي، عن السكوني،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أمير </w:t>
      </w:r>
    </w:p>
    <w:p>
      <w:pPr>
        <w:pStyle w:val="BookText"/>
        <w:rPr/>
      </w:pPr>
      <w:r>
        <w:rPr>
          <w:rFonts w:ascii="IRNazanin" w:hAnsi="IRNazanin" w:eastAsia="IRNazanin"/>
          <w:color w:val="111111"/>
          <w:sz w:val="28"/>
          <w:sz w:val="28"/>
          <w:szCs w:val="28"/>
          <w:rtl w:val="true"/>
          <w:lang w:bidi="fa-IR"/>
        </w:rPr>
        <w:t xml:space="preserve">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دخل دار قوم بغیر اذنهم فعقره کلبهم</w:t>
      </w:r>
      <w:r>
        <w:rPr>
          <w:rStyle w:val="FootnoteAnchor"/>
          <w:rtl w:val="true"/>
        </w:rPr>
        <w:footnoteReference w:id="165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1651"/>
      </w:r>
      <w:r>
        <w:rPr>
          <w:rFonts w:ascii="Amiri" w:hAnsi="Amiri" w:eastAsia="Amiri" w:cs="Amiri"/>
          <w:color w:val="111111"/>
          <w:sz w:val="28"/>
          <w:sz w:val="28"/>
          <w:szCs w:val="28"/>
          <w:rtl w:val="true"/>
          <w:lang w:bidi="ar-SA"/>
        </w:rPr>
        <w:t>لا ضمان عليهم، وان دخل باذنهم ضمنوا</w:t>
      </w:r>
      <w:r>
        <w:rPr>
          <w:rFonts w:eastAsia="Amiri" w:cs="Amiri" w:ascii="Amiri" w:hAnsi="Amiri"/>
          <w:color w:val="111111"/>
          <w:sz w:val="28"/>
          <w:szCs w:val="28"/>
          <w:rtl w:val="true"/>
          <w:lang w:bidi="ar-SA"/>
        </w:rPr>
        <w:t>.</w:t>
      </w:r>
      <w:r>
        <w:rPr>
          <w:rStyle w:val="FootnoteAnchor"/>
          <w:rtl w:val="true"/>
        </w:rPr>
        <w:footnoteReference w:id="1652"/>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أحمد، عن البرقي، عن النوفلي، عن السكوني،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قضى في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Pr>
        <w:footnoteReference w:id="1653"/>
      </w:r>
      <w:r>
        <w:rPr>
          <w:rFonts w:eastAsia="IRNazanin" w:cs="IRNazanin"/>
          <w:color w:val="111111"/>
          <w:sz w:val="28"/>
          <w:szCs w:val="28"/>
          <w:lang w:bidi="fa-IR"/>
        </w:rPr>
        <w:t>31262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أبيه، عن جدّه،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قضى في رجل دخل دار قوم بغیر اذنهم فعقره کلبهم،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ضمان عليهم</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دخل دارهم باذنهم فعقره کلبهم؟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ضمنوا</w:t>
      </w:r>
      <w:r>
        <w:rPr>
          <w:rFonts w:eastAsia="IRNazanin" w:cs="IRNazanin"/>
          <w:color w:val="111111"/>
          <w:sz w:val="28"/>
          <w:szCs w:val="28"/>
          <w:rtl w:val="true"/>
          <w:lang w:bidi="fa-IR"/>
        </w:rPr>
        <w:t>.</w:t>
      </w:r>
      <w:r>
        <w:rPr>
          <w:rStyle w:val="FootnoteAnchor"/>
        </w:rPr>
        <w:footnoteReference w:id="1654"/>
      </w:r>
      <w:r>
        <w:rPr>
          <w:rFonts w:eastAsia="Amiri" w:cs="Amiri" w:ascii="Amiri" w:hAnsi="Amiri"/>
          <w:color w:val="111111"/>
          <w:sz w:val="28"/>
          <w:szCs w:val="28"/>
          <w:lang w:bidi="ar-SA"/>
        </w:rPr>
        <w:t>31263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شيخ من أهل الكوفة، عن بعض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رجل دخل دار رجل فوثب كلب عليه</w:t>
      </w:r>
      <w:r>
        <w:rPr>
          <w:rStyle w:val="FootnoteAnchor"/>
          <w:rtl w:val="true"/>
        </w:rPr>
        <w:footnoteReference w:id="1655"/>
      </w:r>
      <w:r>
        <w:rPr>
          <w:rFonts w:ascii="IRNazanin" w:hAnsi="IRNazanin" w:eastAsia="IRNazanin"/>
          <w:color w:val="111111"/>
          <w:sz w:val="28"/>
          <w:sz w:val="28"/>
          <w:szCs w:val="28"/>
          <w:rtl w:val="true"/>
          <w:lang w:bidi="fa-IR"/>
        </w:rPr>
        <w:t>في الدار فعقره؟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كان دُعي فعلی أهل الدار أرش الخدش، 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bookmarkStart w:id="435" w:name="pg13476_129302"/>
    </w:p>
    <w:p>
      <w:pPr>
        <w:pStyle w:val="BookText"/>
        <w:rPr/>
      </w:pPr>
      <w:bookmarkEnd w:id="435"/>
      <w:r>
        <w:rPr>
          <w:rFonts w:ascii="Amiri" w:hAnsi="Amiri" w:eastAsia="Amiri" w:cs="Amiri"/>
          <w:color w:val="111111"/>
          <w:sz w:val="28"/>
          <w:sz w:val="28"/>
          <w:szCs w:val="28"/>
          <w:rtl w:val="true"/>
          <w:lang w:bidi="ar-SA"/>
        </w:rPr>
        <w:t xml:space="preserve">يُدع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شيء عليهم</w:t>
      </w:r>
      <w:r>
        <w:rPr>
          <w:rFonts w:eastAsia="Amiri" w:cs="Amiri" w:ascii="Amiri" w:hAnsi="Amiri"/>
          <w:color w:val="111111"/>
          <w:sz w:val="28"/>
          <w:szCs w:val="28"/>
          <w:rtl w:val="true"/>
          <w:lang w:bidi="ar-SA"/>
        </w:rPr>
        <w:t>.</w:t>
      </w:r>
      <w:r>
        <w:rPr>
          <w:rStyle w:val="FootnoteAnchor"/>
          <w:rtl w:val="true"/>
        </w:rPr>
        <w:footnoteReference w:id="1656"/>
      </w:r>
    </w:p>
    <w:p>
      <w:pPr>
        <w:pStyle w:val="Heading3"/>
        <w:numPr>
          <w:ilvl w:val="2"/>
          <w:numId w:val="1"/>
        </w:numPr>
        <w:rPr/>
      </w:pPr>
      <w:bookmarkStart w:id="436" w:name="__RefHeading___Toc2278468_2616395394"/>
      <w:bookmarkStart w:id="437" w:name="_Toc152"/>
      <w:bookmarkEnd w:id="436"/>
      <w:r>
        <w:rPr>
          <w:rtl w:val="true"/>
        </w:rPr>
        <w:t>باب</w:t>
      </w:r>
      <w:r>
        <w:rPr>
          <w:rtl w:val="true"/>
        </w:rPr>
        <w:t>(</w:t>
      </w:r>
      <w:r>
        <w:rPr/>
        <w:t>11</w:t>
      </w:r>
      <w:r>
        <w:rPr>
          <w:rtl w:val="true"/>
        </w:rPr>
        <w:t>)</w:t>
      </w:r>
      <w:r>
        <w:rPr>
          <w:rtl w:val="true"/>
        </w:rPr>
        <w:t>حكم وقوع الجدار على بيت الجار</w:t>
      </w:r>
      <w:bookmarkEnd w:id="437"/>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وقوع الجدار على بيت الجار </w:t>
      </w:r>
      <w:r>
        <w:rPr>
          <w:rFonts w:eastAsia="Amiri" w:cs="Amiri" w:ascii="Amiri" w:hAnsi="Amiri"/>
          <w:color w:val="111111"/>
          <w:sz w:val="28"/>
          <w:szCs w:val="28"/>
          <w:lang w:bidi="ar-SA"/>
        </w:rPr>
        <w:t>31264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جدار قوم وقع على بيت لجارهم فقتلهم؟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الحائط مائلاً فقيل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حائطك مائل، ونحن نتخوَّف الهدم، فلم ينقضه أو يدعمه فخرّ فَقَتل، فهو ضامن، وإن لم يكن مائلاً فسقط فَقَتل، فلا ضمان</w:t>
      </w:r>
      <w:r>
        <w:rPr>
          <w:rFonts w:eastAsia="Amiri" w:cs="Amiri" w:ascii="Amiri" w:hAnsi="Amiri"/>
          <w:color w:val="111111"/>
          <w:sz w:val="28"/>
          <w:szCs w:val="28"/>
          <w:rtl w:val="true"/>
          <w:lang w:bidi="ar-SA"/>
        </w:rPr>
        <w:t>.</w:t>
      </w:r>
      <w:r>
        <w:rPr>
          <w:rStyle w:val="FootnoteAnchor"/>
          <w:rtl w:val="true"/>
        </w:rPr>
        <w:footnoteReference w:id="1657"/>
      </w:r>
    </w:p>
    <w:p>
      <w:pPr>
        <w:pStyle w:val="Heading3"/>
        <w:numPr>
          <w:ilvl w:val="2"/>
          <w:numId w:val="1"/>
        </w:numPr>
        <w:rPr/>
      </w:pPr>
      <w:bookmarkStart w:id="438" w:name="__RefHeading___Toc2278470_2616395394"/>
      <w:bookmarkStart w:id="439" w:name="_Toc153"/>
      <w:bookmarkEnd w:id="438"/>
      <w:r>
        <w:rPr>
          <w:rtl w:val="true"/>
        </w:rPr>
        <w:t>باب</w:t>
      </w:r>
      <w:r>
        <w:rPr>
          <w:rtl w:val="true"/>
        </w:rPr>
        <w:t>(</w:t>
      </w:r>
      <w:r>
        <w:rPr/>
        <w:t>12</w:t>
      </w:r>
      <w:r>
        <w:rPr>
          <w:rtl w:val="true"/>
        </w:rPr>
        <w:t>)</w:t>
      </w:r>
      <w:r>
        <w:rPr>
          <w:rtl w:val="true"/>
        </w:rPr>
        <w:t>حکم ضمان الطبيب والبيطار</w:t>
      </w:r>
      <w:bookmarkEnd w:id="439"/>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ضمان الطبيب والبيطار </w:t>
      </w:r>
      <w:r>
        <w:rPr>
          <w:rFonts w:eastAsia="IRNazanin" w:cs="IRNazanin"/>
          <w:color w:val="111111"/>
          <w:sz w:val="28"/>
          <w:szCs w:val="28"/>
          <w:lang w:bidi="fa-IR"/>
        </w:rPr>
        <w:t>31265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أبيه، عن النوفلي، عن السكوني،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تطبّب أو تبیطر فليأخذ البراءة من وليّه والاّ فهو له ضامن</w:t>
      </w:r>
      <w:r>
        <w:rPr>
          <w:rFonts w:eastAsia="IRNazanin" w:cs="IRNazanin"/>
          <w:color w:val="111111"/>
          <w:sz w:val="28"/>
          <w:szCs w:val="28"/>
          <w:rtl w:val="true"/>
          <w:lang w:bidi="fa-IR"/>
        </w:rPr>
        <w:t>.</w:t>
      </w:r>
      <w:r>
        <w:rPr>
          <w:rStyle w:val="FootnoteAnchor"/>
          <w:rtl w:val="true"/>
        </w:rPr>
        <w:footnoteReference w:id="1658"/>
      </w:r>
      <w:bookmarkStart w:id="440" w:name="pg13476_129303"/>
    </w:p>
    <w:p>
      <w:pPr>
        <w:pStyle w:val="Heading3"/>
        <w:numPr>
          <w:ilvl w:val="2"/>
          <w:numId w:val="1"/>
        </w:numPr>
        <w:rPr/>
      </w:pPr>
      <w:bookmarkStart w:id="441" w:name="__RefHeading___Toc2278472_2616395394"/>
      <w:bookmarkStart w:id="442" w:name="_Toc154"/>
      <w:bookmarkEnd w:id="440"/>
      <w:bookmarkEnd w:id="441"/>
      <w:r>
        <w:rPr>
          <w:rtl w:val="true"/>
        </w:rPr>
        <w:t>باب</w:t>
      </w:r>
      <w:r>
        <w:rPr>
          <w:rtl w:val="true"/>
        </w:rPr>
        <w:t>(</w:t>
      </w:r>
      <w:r>
        <w:rPr/>
        <w:t>13</w:t>
      </w:r>
      <w:r>
        <w:rPr>
          <w:rtl w:val="true"/>
        </w:rPr>
        <w:t>)</w:t>
      </w:r>
      <w:r>
        <w:rPr>
          <w:rtl w:val="true"/>
        </w:rPr>
        <w:t>حکم ضمان الختّان</w:t>
      </w:r>
      <w:bookmarkEnd w:id="442"/>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ضمان الختّان </w:t>
      </w:r>
      <w:r>
        <w:rPr>
          <w:rFonts w:eastAsia="IRNazanin" w:cs="IRNazanin"/>
          <w:color w:val="111111"/>
          <w:sz w:val="28"/>
          <w:szCs w:val="28"/>
          <w:lang w:bidi="fa-IR"/>
        </w:rPr>
        <w:t>31266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الصفّار، عن ابراهيم بن هاشم، عن النوفلي، عن السكوني،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ختّاناً قطع حشفة غلام</w:t>
      </w:r>
      <w:r>
        <w:rPr>
          <w:rFonts w:eastAsia="IRNazanin" w:cs="IRNazanin"/>
          <w:color w:val="111111"/>
          <w:sz w:val="28"/>
          <w:szCs w:val="28"/>
          <w:rtl w:val="true"/>
          <w:lang w:bidi="fa-IR"/>
        </w:rPr>
        <w:t>.</w:t>
      </w:r>
      <w:r>
        <w:rPr>
          <w:rStyle w:val="FootnoteAnchor"/>
          <w:rtl w:val="true"/>
        </w:rPr>
        <w:footnoteReference w:id="1659"/>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Pr>
        <w:footnoteReference w:id="1660"/>
      </w:r>
      <w:r>
        <w:rPr>
          <w:rFonts w:eastAsia="IRNazanin" w:cs="IRNazanin"/>
          <w:color w:val="111111"/>
          <w:sz w:val="28"/>
          <w:szCs w:val="28"/>
          <w:lang w:bidi="fa-IR"/>
        </w:rPr>
        <w:t>31267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ضمّن ختّانة ختنت جارية فنزفت الدم فماتت، فقال لها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ویلا الاُمّك، أفلا أبقيت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فضمّنها عليٌ دية الجارية، وجعل الدية على عاقلة الختّانة</w:t>
      </w:r>
      <w:r>
        <w:rPr>
          <w:rFonts w:eastAsia="IRNazanin" w:cs="IRNazanin"/>
          <w:color w:val="111111"/>
          <w:sz w:val="28"/>
          <w:szCs w:val="28"/>
          <w:rtl w:val="true"/>
          <w:lang w:bidi="fa-IR"/>
        </w:rPr>
        <w:t>.</w:t>
      </w:r>
      <w:r>
        <w:rPr>
          <w:rStyle w:val="FootnoteAnchor"/>
          <w:rtl w:val="true"/>
        </w:rPr>
        <w:footnoteReference w:id="1661"/>
      </w:r>
    </w:p>
    <w:p>
      <w:pPr>
        <w:pStyle w:val="Heading3"/>
        <w:numPr>
          <w:ilvl w:val="2"/>
          <w:numId w:val="1"/>
        </w:numPr>
        <w:rPr/>
      </w:pPr>
      <w:bookmarkStart w:id="443" w:name="__RefHeading___Toc2278474_2616395394"/>
      <w:bookmarkStart w:id="444" w:name="_Toc155"/>
      <w:bookmarkEnd w:id="443"/>
      <w:r>
        <w:rPr>
          <w:rtl w:val="true"/>
        </w:rPr>
        <w:t>باب</w:t>
      </w:r>
      <w:r>
        <w:rPr>
          <w:rtl w:val="true"/>
        </w:rPr>
        <w:t>(</w:t>
      </w:r>
      <w:r>
        <w:rPr/>
        <w:t>14</w:t>
      </w:r>
      <w:r>
        <w:rPr>
          <w:rtl w:val="true"/>
        </w:rPr>
        <w:t>)</w:t>
      </w:r>
      <w:r>
        <w:rPr>
          <w:rtl w:val="true"/>
        </w:rPr>
        <w:t>حكم ضمان الظئر الولد</w:t>
      </w:r>
      <w:bookmarkEnd w:id="444"/>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ضمان الظئر الولد </w:t>
      </w:r>
      <w:r>
        <w:rPr>
          <w:rFonts w:eastAsia="IRNazanin" w:cs="IRNazanin"/>
          <w:color w:val="111111"/>
          <w:sz w:val="28"/>
          <w:szCs w:val="28"/>
          <w:lang w:bidi="fa-IR"/>
        </w:rPr>
        <w:t>31268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بن محبوب، عن أحمد بن محمد، عن ابن أبي عمير، عن حمّاد،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استأجر ظئراً</w:t>
      </w:r>
      <w:r>
        <w:rPr>
          <w:rStyle w:val="FootnoteAnchor"/>
          <w:rtl w:val="true"/>
        </w:rPr>
        <w:footnoteReference w:id="1662"/>
      </w:r>
      <w:r>
        <w:rPr>
          <w:rFonts w:ascii="Amiri" w:hAnsi="Amiri" w:eastAsia="Amiri" w:cs="Amiri"/>
          <w:color w:val="111111"/>
          <w:sz w:val="28"/>
          <w:sz w:val="28"/>
          <w:szCs w:val="28"/>
          <w:rtl w:val="true"/>
          <w:lang w:bidi="ar-SA"/>
        </w:rPr>
        <w:t>فدفع اليها ولده فغابت بالولد سنين ثم جاءت بالولد وزعمت اُمّه انّها لاتعرفه وزعم أهلها أنّهم لا يعرفونه؟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 ذلك فليقبلوه فانّما الظئر مأمونة</w:t>
      </w:r>
      <w:r>
        <w:rPr>
          <w:rFonts w:eastAsia="Amiri" w:cs="Amiri" w:ascii="Amiri" w:hAnsi="Amiri"/>
          <w:color w:val="111111"/>
          <w:sz w:val="28"/>
          <w:szCs w:val="28"/>
          <w:rtl w:val="true"/>
          <w:lang w:bidi="ar-SA"/>
        </w:rPr>
        <w:t>.</w:t>
      </w:r>
      <w:r>
        <w:rPr>
          <w:rStyle w:val="FootnoteAnchor"/>
        </w:rPr>
        <w:footnoteReference w:id="1663"/>
      </w:r>
      <w:r>
        <w:rPr>
          <w:rFonts w:eastAsia="IRNazanin" w:cs="IRNazanin"/>
          <w:color w:val="111111"/>
          <w:sz w:val="28"/>
          <w:szCs w:val="28"/>
          <w:lang w:bidi="fa-IR"/>
        </w:rPr>
        <w:t>31269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حمّاد،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استأجر ظئراً فدفع اليها ولده فغابت عنه به سنین ثم جاءت بالولد فزعمت اُمّه انّها لاتعرفه؟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لهم ذلك فليقبلوه فإنّما الظئر مأمونة</w:t>
      </w:r>
      <w:r>
        <w:rPr>
          <w:rFonts w:eastAsia="IRNazanin" w:cs="IRNazanin"/>
          <w:color w:val="111111"/>
          <w:sz w:val="28"/>
          <w:szCs w:val="28"/>
          <w:rtl w:val="true"/>
          <w:lang w:bidi="fa-IR"/>
        </w:rPr>
        <w:t>.</w:t>
      </w:r>
      <w:r>
        <w:rPr>
          <w:rStyle w:val="FootnoteAnchor"/>
        </w:rPr>
        <w:footnoteReference w:id="1664"/>
      </w:r>
      <w:r>
        <w:rPr>
          <w:rFonts w:eastAsia="IRNazanin" w:cs="IRNazanin"/>
          <w:color w:val="111111"/>
          <w:sz w:val="28"/>
          <w:szCs w:val="28"/>
          <w:lang w:bidi="fa-IR"/>
        </w:rPr>
        <w:t>31270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عن النّضر، عن هشام وعلي بن النعمان، عن ابن مسکان جميعاً، عن سليمان بن خالد،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استأجر ظئراً فأعطاها ولده وكان عندها فانطلقت الظئر فاستأجرت اخرى فغابت الظئر بالولد فلایُدری ما صنعت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الدية كاملة</w:t>
      </w:r>
      <w:r>
        <w:rPr>
          <w:rStyle w:val="FootnoteAnchor"/>
        </w:rPr>
        <w:footnoteReference w:id="1665"/>
      </w:r>
      <w:r>
        <w:rPr>
          <w:rFonts w:eastAsia="IRNazanin" w:cs="IRNazanin"/>
          <w:color w:val="111111"/>
          <w:sz w:val="28"/>
          <w:szCs w:val="28"/>
          <w:lang w:bidi="fa-IR"/>
        </w:rPr>
        <w:t>31271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هشام بن سالم، عن سليمان ابن خالد،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استأجر </w:t>
      </w:r>
      <w:bookmarkStart w:id="445" w:name="pg13476_129305"/>
    </w:p>
    <w:p>
      <w:pPr>
        <w:pStyle w:val="BookText"/>
        <w:rPr/>
      </w:pPr>
      <w:bookmarkEnd w:id="445"/>
      <w:r>
        <w:rPr>
          <w:rFonts w:ascii="IRNazanin" w:hAnsi="IRNazanin" w:eastAsia="IRNazanin"/>
          <w:color w:val="111111"/>
          <w:sz w:val="28"/>
          <w:sz w:val="28"/>
          <w:szCs w:val="28"/>
          <w:rtl w:val="true"/>
          <w:lang w:bidi="fa-IR"/>
        </w:rPr>
        <w:t xml:space="preserve">ظئراً فأعطاه ولده فكان عندها فانطلقت الظئر فاستأجرت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ظئراً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اخرى فغابت الظئر بالولد فلایُدری ما صُنع به والظئر لا تُكافی؟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الدية كاملة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علي بن النعمان، عن ابن مسكان،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1666"/>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سلیمان بن خالد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Fonts w:eastAsia="IRNazanin" w:cs="IRNazanin"/>
          <w:color w:val="111111"/>
          <w:sz w:val="28"/>
          <w:szCs w:val="28"/>
          <w:rtl w:val="true"/>
          <w:lang w:bidi="fa-IR"/>
        </w:rPr>
        <w:t>.</w:t>
      </w:r>
      <w:r>
        <w:rPr>
          <w:rStyle w:val="FootnoteAnchor"/>
          <w:rtl w:val="true"/>
        </w:rPr>
        <w:footnoteReference w:id="1667"/>
      </w:r>
    </w:p>
    <w:p>
      <w:pPr>
        <w:pStyle w:val="Heading3"/>
        <w:numPr>
          <w:ilvl w:val="2"/>
          <w:numId w:val="1"/>
        </w:numPr>
        <w:rPr/>
      </w:pPr>
      <w:bookmarkStart w:id="446" w:name="__RefHeading___Toc2278476_2616395394"/>
      <w:bookmarkStart w:id="447" w:name="_Toc156"/>
      <w:bookmarkEnd w:id="446"/>
      <w:r>
        <w:rPr>
          <w:rtl w:val="true"/>
        </w:rPr>
        <w:t>باب</w:t>
      </w:r>
      <w:r>
        <w:rPr>
          <w:rtl w:val="true"/>
        </w:rPr>
        <w:t>(</w:t>
      </w:r>
      <w:r>
        <w:rPr/>
        <w:t>15</w:t>
      </w:r>
      <w:r>
        <w:rPr>
          <w:rtl w:val="true"/>
        </w:rPr>
        <w:t>)</w:t>
      </w:r>
      <w:r>
        <w:rPr>
          <w:rtl w:val="true"/>
        </w:rPr>
        <w:t>ضمان صاحب البعير المغتلم لما يجنيه</w:t>
      </w:r>
      <w:bookmarkEnd w:id="447"/>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 صاحب البعير المغتلم لما يجنيه </w:t>
      </w:r>
      <w:r>
        <w:rPr>
          <w:rFonts w:eastAsia="IRNazanin" w:cs="IRNazanin"/>
          <w:color w:val="111111"/>
          <w:sz w:val="28"/>
          <w:szCs w:val="28"/>
          <w:lang w:bidi="fa-IR"/>
        </w:rPr>
        <w:t>31272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زياد، عن محمد بن الحسن بن شمّون، عن عبدالله بن عبدالرحمن الأصم، عن مسمع بن عبدالملك،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اذا صال الفحل أول مرّة لم يضمّن صاحبه فاذا ثنّی ضمّن صاحبه</w:t>
      </w:r>
      <w:r>
        <w:rPr>
          <w:rFonts w:eastAsia="IRNazanin" w:cs="IRNazanin"/>
          <w:color w:val="111111"/>
          <w:sz w:val="28"/>
          <w:szCs w:val="28"/>
          <w:rtl w:val="true"/>
          <w:lang w:bidi="fa-IR"/>
        </w:rPr>
        <w:t>.</w:t>
      </w:r>
      <w:r>
        <w:rPr>
          <w:rStyle w:val="FootnoteAnchor"/>
          <w:rtl w:val="true"/>
        </w:rPr>
        <w:footnoteReference w:id="1668"/>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عن محمد بن الحسن بن شمّون مثله</w:t>
      </w:r>
      <w:r>
        <w:rPr>
          <w:rFonts w:eastAsia="Amiri" w:cs="Amiri" w:ascii="Amiri" w:hAnsi="Amiri"/>
          <w:color w:val="111111"/>
          <w:sz w:val="28"/>
          <w:szCs w:val="28"/>
          <w:rtl w:val="true"/>
          <w:lang w:bidi="ar-SA"/>
        </w:rPr>
        <w:t>.</w:t>
      </w:r>
      <w:r>
        <w:rPr>
          <w:rStyle w:val="FootnoteAnchor"/>
          <w:rtl w:val="true"/>
        </w:rPr>
        <w:footnoteReference w:id="1669"/>
      </w:r>
      <w:bookmarkStart w:id="448" w:name="pg13476_129306"/>
    </w:p>
    <w:p>
      <w:pPr>
        <w:pStyle w:val="BookText"/>
        <w:rPr/>
      </w:pPr>
      <w:bookmarkEnd w:id="448"/>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 على قرنه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سطا عليه واستطال عليه وقهره حتى يذلَّ له، وصال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أقرب الموارد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والمعنى أنّ البعير اذا هاجت فيه الغريزة الجنسيَّة وقتل أحداً بسبب هذا الهيجان فانّه لايضمن صاحبه حينئذٍ لكونه معذوراً لعدم علمه بذلك، أما اذا علم بذلك وتكرر فلايُعذر ويكون ضامناً لما يجنيه البعير </w:t>
      </w:r>
      <w:r>
        <w:rPr>
          <w:rFonts w:eastAsia="Amiri" w:cs="Amiri" w:ascii="Amiri" w:hAnsi="Amiri"/>
          <w:color w:val="111111"/>
          <w:sz w:val="28"/>
          <w:szCs w:val="28"/>
          <w:lang w:bidi="ar-SA"/>
        </w:rPr>
        <w:t>31273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بختيّ اغتلم</w:t>
      </w:r>
      <w:r>
        <w:rPr>
          <w:rStyle w:val="FootnoteAnchor"/>
          <w:rtl w:val="true"/>
        </w:rPr>
        <w:footnoteReference w:id="1670"/>
      </w:r>
      <w:r>
        <w:rPr>
          <w:rFonts w:ascii="Amiri" w:hAnsi="Amiri" w:eastAsia="Amiri" w:cs="Amiri"/>
          <w:color w:val="111111"/>
          <w:sz w:val="28"/>
          <w:sz w:val="28"/>
          <w:szCs w:val="28"/>
          <w:rtl w:val="true"/>
          <w:lang w:bidi="ar-SA"/>
        </w:rPr>
        <w:t>فخرج من الدار فقتل رجلاً فجاء أخو المقتول فقتل البختيّ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البختيّ ضامن لدية المقتول، ويقبض ثمن بختیَّه</w:t>
      </w:r>
      <w:r>
        <w:rPr>
          <w:rFonts w:eastAsia="IRNazanin" w:cs="IRNazanin"/>
          <w:color w:val="111111"/>
          <w:sz w:val="28"/>
          <w:szCs w:val="28"/>
          <w:rtl w:val="true"/>
          <w:lang w:bidi="fa-IR"/>
        </w:rPr>
        <w:t>.</w:t>
      </w:r>
      <w:r>
        <w:rPr>
          <w:rStyle w:val="FootnoteAnchor"/>
          <w:rtl w:val="true"/>
        </w:rPr>
        <w:footnoteReference w:id="1671"/>
      </w:r>
    </w:p>
    <w:p>
      <w:pPr>
        <w:pStyle w:val="Heading3"/>
        <w:numPr>
          <w:ilvl w:val="2"/>
          <w:numId w:val="1"/>
        </w:numPr>
        <w:rPr/>
      </w:pPr>
      <w:bookmarkStart w:id="449" w:name="__RefHeading___Toc2278478_2616395394"/>
      <w:bookmarkStart w:id="450" w:name="_Toc157"/>
      <w:bookmarkEnd w:id="449"/>
      <w:r>
        <w:rPr>
          <w:rtl w:val="true"/>
        </w:rPr>
        <w:t>باب</w:t>
      </w:r>
      <w:r>
        <w:rPr>
          <w:rtl w:val="true"/>
        </w:rPr>
        <w:t>(</w:t>
      </w:r>
      <w:r>
        <w:rPr/>
        <w:t>16</w:t>
      </w:r>
      <w:r>
        <w:rPr>
          <w:rtl w:val="true"/>
        </w:rPr>
        <w:t>)</w:t>
      </w:r>
      <w:r>
        <w:rPr>
          <w:rtl w:val="true"/>
        </w:rPr>
        <w:t>ضمان من استسقى ماءً فلم يُسقى حتى مات</w:t>
      </w:r>
      <w:bookmarkEnd w:id="450"/>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 من استسقى ماءً فلم يُسقى حتى مات </w:t>
      </w:r>
      <w:r>
        <w:rPr>
          <w:rFonts w:eastAsia="IRNazanin" w:cs="IRNazanin"/>
          <w:color w:val="111111"/>
          <w:sz w:val="28"/>
          <w:szCs w:val="28"/>
          <w:lang w:bidi="fa-IR"/>
        </w:rPr>
        <w:t>31274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أبيه،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في الرجل استسقی أهل أبيات شَعرٍ ماءً، فلم يسقوه حتى مات، فضمّنهم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دیته</w:t>
      </w:r>
      <w:r>
        <w:rPr>
          <w:rFonts w:eastAsia="IRNazanin" w:cs="IRNazanin"/>
          <w:color w:val="111111"/>
          <w:sz w:val="28"/>
          <w:szCs w:val="28"/>
          <w:rtl w:val="true"/>
          <w:lang w:bidi="fa-IR"/>
        </w:rPr>
        <w:t>.</w:t>
      </w:r>
      <w:r>
        <w:rPr>
          <w:rStyle w:val="FootnoteAnchor"/>
          <w:rtl w:val="true"/>
        </w:rPr>
        <w:footnoteReference w:id="1672"/>
      </w:r>
      <w:bookmarkStart w:id="451" w:name="pg13476_129307"/>
    </w:p>
    <w:p>
      <w:pPr>
        <w:pStyle w:val="Heading3"/>
        <w:numPr>
          <w:ilvl w:val="2"/>
          <w:numId w:val="1"/>
        </w:numPr>
        <w:rPr/>
      </w:pPr>
      <w:bookmarkStart w:id="452" w:name="__RefHeading___Toc2278480_2616395394"/>
      <w:bookmarkStart w:id="453" w:name="_Toc158"/>
      <w:bookmarkEnd w:id="451"/>
      <w:bookmarkEnd w:id="452"/>
      <w:r>
        <w:rPr>
          <w:rtl w:val="true"/>
        </w:rPr>
        <w:t>باب</w:t>
      </w:r>
      <w:r>
        <w:rPr>
          <w:rtl w:val="true"/>
        </w:rPr>
        <w:t>(</w:t>
      </w:r>
      <w:r>
        <w:rPr/>
        <w:t>17</w:t>
      </w:r>
      <w:r>
        <w:rPr>
          <w:rtl w:val="true"/>
        </w:rPr>
        <w:t>)</w:t>
      </w:r>
      <w:r>
        <w:rPr>
          <w:rtl w:val="true"/>
        </w:rPr>
        <w:t>ضمان مَن اشعل ناراً في دار الغير</w:t>
      </w:r>
      <w:bookmarkEnd w:id="453"/>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ضمان مَن اشعل ناراً في دار الغير </w:t>
      </w:r>
      <w:r>
        <w:rPr>
          <w:rFonts w:eastAsia="Amiri" w:cs="Amiri" w:ascii="Amiri" w:hAnsi="Amiri"/>
          <w:color w:val="111111"/>
          <w:sz w:val="28"/>
          <w:szCs w:val="28"/>
          <w:lang w:bidi="ar-SA"/>
        </w:rPr>
        <w:t>31275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أحمد بن محمد، عن البرقي، عن النوفلي، عن السكوني،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قضى في رجل أقبل بنار فاشعلها في دار قوم فاحترقت واحترق متاعهم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يغرم قيمة الدار وما فيها ثم يُقتل</w:t>
      </w:r>
      <w:r>
        <w:rPr>
          <w:rFonts w:eastAsia="Amiri" w:cs="Amiri" w:ascii="Amiri" w:hAnsi="Amiri"/>
          <w:color w:val="111111"/>
          <w:sz w:val="28"/>
          <w:szCs w:val="28"/>
          <w:rtl w:val="true"/>
          <w:lang w:bidi="ar-SA"/>
        </w:rPr>
        <w:t>.</w:t>
      </w:r>
      <w:r>
        <w:rPr>
          <w:rStyle w:val="FootnoteAnchor"/>
          <w:rtl w:val="true"/>
        </w:rPr>
        <w:footnoteReference w:id="1673"/>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يُقتل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 بأنّه اذا كان قاصداً إحراق مَن في الدار وتمَّ قتلُهم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يُقتل حینئذٍ، لا أنّه اكتفي بإحراق الأموال والمتاع فقط</w:t>
      </w:r>
      <w:r>
        <w:rPr>
          <w:rFonts w:eastAsia="IRNazanin" w:cs="IRNazanin"/>
          <w:color w:val="111111"/>
          <w:sz w:val="28"/>
          <w:szCs w:val="28"/>
          <w:rtl w:val="true"/>
          <w:lang w:bidi="fa-IR"/>
        </w:rPr>
        <w:t>.</w:t>
      </w:r>
    </w:p>
    <w:p>
      <w:pPr>
        <w:pStyle w:val="Heading3"/>
        <w:numPr>
          <w:ilvl w:val="2"/>
          <w:numId w:val="1"/>
        </w:numPr>
        <w:rPr/>
      </w:pPr>
      <w:bookmarkStart w:id="454" w:name="__RefHeading___Toc2278482_2616395394"/>
      <w:bookmarkStart w:id="455" w:name="_Toc159"/>
      <w:bookmarkEnd w:id="454"/>
      <w:r>
        <w:rPr>
          <w:rtl w:val="true"/>
        </w:rPr>
        <w:t>باب</w:t>
      </w:r>
      <w:r>
        <w:rPr>
          <w:rtl w:val="true"/>
        </w:rPr>
        <w:t>(</w:t>
      </w:r>
      <w:r>
        <w:rPr/>
        <w:t>18</w:t>
      </w:r>
      <w:r>
        <w:rPr>
          <w:rtl w:val="true"/>
        </w:rPr>
        <w:t>)</w:t>
      </w:r>
      <w:r>
        <w:rPr>
          <w:rtl w:val="true"/>
        </w:rPr>
        <w:t>عدم ضمان صاحب الجسر</w:t>
      </w:r>
      <w:bookmarkEnd w:id="455"/>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ضمان صاحب الجسر </w:t>
      </w:r>
      <w:r>
        <w:rPr>
          <w:rFonts w:eastAsia="Amiri" w:cs="Amiri" w:ascii="Amiri" w:hAnsi="Amiri"/>
          <w:color w:val="111111"/>
          <w:sz w:val="28"/>
          <w:szCs w:val="28"/>
          <w:lang w:bidi="ar-SA"/>
        </w:rPr>
        <w:t>31276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محمد بن يحيى، عن ابن مسكان، عن ابن زرارة،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بصير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سألناه عن الجسور أيضمن أهلها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1674"/>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يونس بن عبدالرحمن، عن رجل من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عن الجسور</w:t>
      </w:r>
      <w:r>
        <w:rPr>
          <w:rFonts w:eastAsia="Amiri" w:cs="Amiri" w:ascii="Amiri" w:hAnsi="Amiri"/>
          <w:color w:val="111111"/>
          <w:sz w:val="28"/>
          <w:szCs w:val="28"/>
          <w:rtl w:val="true"/>
          <w:lang w:bidi="ar-SA"/>
        </w:rPr>
        <w:t xml:space="preserve">... </w:t>
      </w:r>
      <w:bookmarkStart w:id="456" w:name="pg13476_129308"/>
    </w:p>
    <w:p>
      <w:pPr>
        <w:pStyle w:val="BookText"/>
        <w:rPr/>
      </w:pPr>
      <w:bookmarkEnd w:id="456"/>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1675"/>
      </w:r>
    </w:p>
    <w:p>
      <w:pPr>
        <w:pStyle w:val="Heading3"/>
        <w:numPr>
          <w:ilvl w:val="2"/>
          <w:numId w:val="1"/>
        </w:numPr>
        <w:rPr/>
      </w:pPr>
      <w:bookmarkStart w:id="457" w:name="__RefHeading___Toc2278484_2616395394"/>
      <w:bookmarkStart w:id="458" w:name="_Toc160"/>
      <w:bookmarkEnd w:id="457"/>
      <w:r>
        <w:rPr>
          <w:rtl w:val="true"/>
        </w:rPr>
        <w:t>باب</w:t>
      </w:r>
      <w:r>
        <w:rPr>
          <w:rtl w:val="true"/>
        </w:rPr>
        <w:t>(</w:t>
      </w:r>
      <w:r>
        <w:rPr/>
        <w:t>19</w:t>
      </w:r>
      <w:r>
        <w:rPr>
          <w:rtl w:val="true"/>
        </w:rPr>
        <w:t>)</w:t>
      </w:r>
      <w:r>
        <w:rPr>
          <w:rtl w:val="true"/>
        </w:rPr>
        <w:t>حكم مَن جَرحه اثنان فمات</w:t>
      </w:r>
      <w:bookmarkEnd w:id="458"/>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مَن جَرحه اثنان فمات </w:t>
      </w:r>
      <w:r>
        <w:rPr>
          <w:rFonts w:eastAsia="IRNazanin" w:cs="IRNazanin"/>
          <w:color w:val="111111"/>
          <w:sz w:val="28"/>
          <w:szCs w:val="28"/>
          <w:lang w:bidi="fa-IR"/>
        </w:rPr>
        <w:t>31277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محبوب، عن صالح بن رزين، عن ذریح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شجَّ رجلاً موضَّحة، وشجَّه آخر دامية في مقام واحد فمات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الدّية في أَموالهما نصفين</w:t>
      </w:r>
      <w:r>
        <w:rPr>
          <w:rFonts w:eastAsia="IRNazanin" w:cs="IRNazanin"/>
          <w:color w:val="111111"/>
          <w:sz w:val="28"/>
          <w:szCs w:val="28"/>
          <w:rtl w:val="true"/>
          <w:lang w:bidi="fa-IR"/>
        </w:rPr>
        <w:t>.</w:t>
      </w:r>
      <w:r>
        <w:rPr>
          <w:rStyle w:val="FootnoteAnchor"/>
          <w:rtl w:val="true"/>
        </w:rPr>
        <w:footnoteReference w:id="1676"/>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الحسن بن محبوب، عن صالح بن رزین مثله</w:t>
      </w:r>
      <w:r>
        <w:rPr>
          <w:rFonts w:eastAsia="IRNazanin" w:cs="IRNazanin"/>
          <w:color w:val="111111"/>
          <w:sz w:val="28"/>
          <w:szCs w:val="28"/>
          <w:rtl w:val="true"/>
          <w:lang w:bidi="fa-IR"/>
        </w:rPr>
        <w:t>.</w:t>
      </w:r>
      <w:r>
        <w:rPr>
          <w:rStyle w:val="FootnoteAnchor"/>
          <w:rtl w:val="true"/>
        </w:rPr>
        <w:footnoteReference w:id="1677"/>
      </w:r>
    </w:p>
    <w:p>
      <w:pPr>
        <w:pStyle w:val="Heading3"/>
        <w:numPr>
          <w:ilvl w:val="2"/>
          <w:numId w:val="1"/>
        </w:numPr>
        <w:rPr/>
      </w:pPr>
      <w:bookmarkStart w:id="459" w:name="__RefHeading___Toc2278486_2616395394"/>
      <w:bookmarkStart w:id="460" w:name="_Toc161"/>
      <w:bookmarkEnd w:id="459"/>
      <w:r>
        <w:rPr>
          <w:rtl w:val="true"/>
        </w:rPr>
        <w:t>باب</w:t>
      </w:r>
      <w:r>
        <w:rPr>
          <w:rtl w:val="true"/>
        </w:rPr>
        <w:t>(</w:t>
      </w:r>
      <w:r>
        <w:rPr/>
        <w:t>20</w:t>
      </w:r>
      <w:r>
        <w:rPr>
          <w:rtl w:val="true"/>
        </w:rPr>
        <w:t>)</w:t>
      </w:r>
      <w:r>
        <w:rPr>
          <w:rtl w:val="true"/>
        </w:rPr>
        <w:t>حكم من أصابه جرح فمكث أياماً ثم مات</w:t>
      </w:r>
      <w:bookmarkEnd w:id="460"/>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أصابه جرح فمكث أياماً ثم مات </w:t>
      </w:r>
      <w:r>
        <w:rPr>
          <w:rFonts w:eastAsia="Amiri" w:cs="Amiri" w:ascii="Amiri" w:hAnsi="Amiri"/>
          <w:color w:val="111111"/>
          <w:sz w:val="28"/>
          <w:szCs w:val="28"/>
          <w:lang w:bidi="ar-SA"/>
        </w:rPr>
        <w:t>31278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في الرجل تصيبه الجراحة، فيمكث الأيام أو الشهر، أو أقل أو أكثر فيموت،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أقام أولياء المجروح بيّنة أنه مات من تلك الجراحة، </w:t>
      </w:r>
      <w:bookmarkStart w:id="461" w:name="pg13476_129309"/>
    </w:p>
    <w:p>
      <w:pPr>
        <w:pStyle w:val="BookText"/>
        <w:rPr/>
      </w:pPr>
      <w:bookmarkEnd w:id="461"/>
      <w:r>
        <w:rPr>
          <w:rFonts w:ascii="Amiri" w:hAnsi="Amiri" w:eastAsia="Amiri" w:cs="Amiri"/>
          <w:color w:val="111111"/>
          <w:sz w:val="28"/>
          <w:sz w:val="28"/>
          <w:szCs w:val="28"/>
          <w:rtl w:val="true"/>
          <w:lang w:bidi="ar-SA"/>
        </w:rPr>
        <w:t>صارت الدية واجبة</w:t>
      </w:r>
      <w:r>
        <w:rPr>
          <w:rFonts w:eastAsia="Amiri" w:cs="Amiri" w:ascii="Amiri" w:hAnsi="Amiri"/>
          <w:color w:val="111111"/>
          <w:sz w:val="28"/>
          <w:szCs w:val="28"/>
          <w:rtl w:val="true"/>
          <w:lang w:bidi="ar-SA"/>
        </w:rPr>
        <w:t>.</w:t>
      </w:r>
      <w:r>
        <w:rPr>
          <w:rStyle w:val="FootnoteAnchor"/>
          <w:rtl w:val="true"/>
        </w:rPr>
        <w:footnoteReference w:id="1678"/>
      </w:r>
    </w:p>
    <w:p>
      <w:pPr>
        <w:pStyle w:val="Heading3"/>
        <w:numPr>
          <w:ilvl w:val="2"/>
          <w:numId w:val="1"/>
        </w:numPr>
        <w:rPr/>
      </w:pPr>
      <w:bookmarkStart w:id="462" w:name="__RefHeading___Toc2278488_2616395394"/>
      <w:bookmarkStart w:id="463" w:name="_Toc162"/>
      <w:bookmarkEnd w:id="462"/>
      <w:r>
        <w:rPr>
          <w:rtl w:val="true"/>
        </w:rPr>
        <w:t>باب</w:t>
      </w:r>
      <w:r>
        <w:rPr>
          <w:rtl w:val="true"/>
        </w:rPr>
        <w:t>(</w:t>
      </w:r>
      <w:r>
        <w:rPr/>
        <w:t>21</w:t>
      </w:r>
      <w:r>
        <w:rPr>
          <w:rtl w:val="true"/>
        </w:rPr>
        <w:t>)</w:t>
      </w:r>
      <w:r>
        <w:rPr>
          <w:rtl w:val="true"/>
        </w:rPr>
        <w:t>حكم من قتل خنزيراً أو كسر بربطاً</w:t>
      </w:r>
      <w:bookmarkEnd w:id="463"/>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من قتل خنزيراً أو كسر بربطاً </w:t>
      </w:r>
      <w:r>
        <w:rPr>
          <w:rFonts w:eastAsia="IRNazanin" w:cs="IRNazanin"/>
          <w:color w:val="111111"/>
          <w:sz w:val="28"/>
          <w:szCs w:val="28"/>
          <w:lang w:bidi="fa-IR"/>
        </w:rPr>
        <w:t>31279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عن محمد بن الحسن بن شمّون، عن عبدالله بن عبدالرحمن، عن مسمع،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إليه رجل قتل خنزیراً فضمّنه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ورفع إليه رجل كسر بربطاً</w:t>
      </w:r>
      <w:r>
        <w:rPr>
          <w:rStyle w:val="FootnoteAnchor"/>
          <w:rtl w:val="true"/>
        </w:rPr>
        <w:footnoteReference w:id="1679"/>
      </w:r>
      <w:r>
        <w:rPr>
          <w:rFonts w:ascii="IRNazanin" w:hAnsi="IRNazanin" w:eastAsia="IRNazanin"/>
          <w:color w:val="111111"/>
          <w:sz w:val="28"/>
          <w:sz w:val="28"/>
          <w:szCs w:val="28"/>
          <w:rtl w:val="true"/>
          <w:lang w:bidi="fa-IR"/>
        </w:rPr>
        <w:t>فأبطله</w:t>
      </w:r>
      <w:r>
        <w:rPr>
          <w:rFonts w:eastAsia="IRNazanin" w:cs="IRNazanin"/>
          <w:color w:val="111111"/>
          <w:sz w:val="28"/>
          <w:szCs w:val="28"/>
          <w:rtl w:val="true"/>
          <w:lang w:bidi="fa-IR"/>
        </w:rPr>
        <w:t>.</w:t>
      </w:r>
      <w:r>
        <w:rPr>
          <w:rStyle w:val="FootnoteAnchor"/>
          <w:rtl w:val="true"/>
        </w:rPr>
        <w:footnoteReference w:id="1680"/>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عن محمد بن الحسن بن شمّون مثله</w:t>
      </w:r>
      <w:r>
        <w:rPr>
          <w:rFonts w:eastAsia="Amiri" w:cs="Amiri" w:ascii="Amiri" w:hAnsi="Amiri"/>
          <w:color w:val="111111"/>
          <w:sz w:val="28"/>
          <w:szCs w:val="28"/>
          <w:rtl w:val="true"/>
          <w:lang w:bidi="ar-SA"/>
        </w:rPr>
        <w:t>.</w:t>
      </w:r>
      <w:r>
        <w:rPr>
          <w:rStyle w:val="FootnoteAnchor"/>
          <w:rtl w:val="true"/>
        </w:rPr>
        <w:footnoteReference w:id="1681"/>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على أهل الذمَّة أَن يُراعوا شروط الذمَّة التي منها التستر بالمحرمات کشرب الخمر أو أكل لحم الخنزير أو حفظه في الدار، فلو خالفوا هذه الشروط وأظهروا هذه الامور فلاحرمة حينئذٍ لها لعدم استتارهم بها، ويتفرَّع على ذلك عدم الضمان على المسلم اذا قتل الخنزير، أو أَراق الخمر، أو كَسَر آلات اللهو إذا أظهروها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وهناك بعض التفصيلات في المسألة مذكورة في الكتب الفقهيَّة المفصّلة</w:t>
      </w:r>
      <w:r>
        <w:rPr>
          <w:rFonts w:eastAsia="IRNazanin" w:cs="IRNazanin"/>
          <w:color w:val="111111"/>
          <w:sz w:val="28"/>
          <w:szCs w:val="28"/>
          <w:rtl w:val="true"/>
          <w:lang w:bidi="fa-IR"/>
        </w:rPr>
        <w:t xml:space="preserve">. </w:t>
      </w:r>
      <w:bookmarkStart w:id="464" w:name="pg13476_129310"/>
    </w:p>
    <w:p>
      <w:pPr>
        <w:pStyle w:val="BookText"/>
        <w:rPr/>
      </w:pPr>
      <w:bookmarkEnd w:id="464"/>
      <w:r>
        <w:rPr>
          <w:rFonts w:eastAsia="IRNazanin" w:cs="IRNazanin"/>
          <w:color w:val="111111"/>
          <w:sz w:val="28"/>
          <w:szCs w:val="28"/>
          <w:lang w:bidi="fa-IR"/>
        </w:rPr>
        <w:t>31280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بن محبوب، عن أحمد بن محمد، عن محمد بن يحيى، عن غياث،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رجلا مسلماً أصاب خنزیراً لنصراني</w:t>
      </w:r>
      <w:r>
        <w:rPr>
          <w:rFonts w:eastAsia="IRNazanin" w:cs="IRNazanin"/>
          <w:color w:val="111111"/>
          <w:sz w:val="28"/>
          <w:szCs w:val="28"/>
          <w:rtl w:val="true"/>
          <w:lang w:bidi="fa-IR"/>
        </w:rPr>
        <w:t>.</w:t>
      </w:r>
      <w:r>
        <w:rPr>
          <w:rStyle w:val="FootnoteAnchor"/>
          <w:rtl w:val="true"/>
        </w:rPr>
        <w:footnoteReference w:id="1682"/>
      </w:r>
    </w:p>
    <w:p>
      <w:pPr>
        <w:pStyle w:val="Heading3"/>
        <w:numPr>
          <w:ilvl w:val="2"/>
          <w:numId w:val="1"/>
        </w:numPr>
        <w:rPr/>
      </w:pPr>
      <w:bookmarkStart w:id="465" w:name="__RefHeading___Toc2278490_2616395394"/>
      <w:bookmarkStart w:id="466" w:name="_Toc163"/>
      <w:bookmarkEnd w:id="465"/>
      <w:r>
        <w:rPr>
          <w:rtl w:val="true"/>
        </w:rPr>
        <w:t>باب</w:t>
      </w:r>
      <w:r>
        <w:rPr>
          <w:rtl w:val="true"/>
        </w:rPr>
        <w:t>(</w:t>
      </w:r>
      <w:r>
        <w:rPr/>
        <w:t>22</w:t>
      </w:r>
      <w:r>
        <w:rPr>
          <w:rtl w:val="true"/>
        </w:rPr>
        <w:t>)</w:t>
      </w:r>
      <w:r>
        <w:rPr>
          <w:rtl w:val="true"/>
        </w:rPr>
        <w:t>حكم من فقأ عين دابَّة</w:t>
      </w:r>
      <w:bookmarkEnd w:id="466"/>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من فقأ عين دابَّة </w:t>
      </w:r>
      <w:r>
        <w:rPr>
          <w:rFonts w:eastAsia="IRNazanin" w:cs="IRNazanin"/>
          <w:color w:val="111111"/>
          <w:sz w:val="28"/>
          <w:szCs w:val="28"/>
          <w:lang w:bidi="fa-IR"/>
        </w:rPr>
        <w:t>31281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محمد، عن معلّی بن محمد، عن الوشّاء، عن أبان بن عثمان، عن أبي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فقأ عين دابة فعليه ربع ثمنها</w:t>
      </w:r>
      <w:r>
        <w:rPr>
          <w:rFonts w:eastAsia="IRNazanin" w:cs="IRNazanin"/>
          <w:color w:val="111111"/>
          <w:sz w:val="28"/>
          <w:szCs w:val="28"/>
          <w:rtl w:val="true"/>
          <w:lang w:bidi="fa-IR"/>
        </w:rPr>
        <w:t>.</w:t>
      </w:r>
      <w:r>
        <w:rPr>
          <w:rStyle w:val="FootnoteAnchor"/>
          <w:rtl w:val="true"/>
        </w:rPr>
        <w:footnoteReference w:id="1683"/>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القاسم، عن أبان مثله</w:t>
      </w:r>
      <w:r>
        <w:rPr>
          <w:rFonts w:eastAsia="Amiri" w:cs="Amiri" w:ascii="Amiri" w:hAnsi="Amiri"/>
          <w:color w:val="111111"/>
          <w:sz w:val="28"/>
          <w:szCs w:val="28"/>
          <w:rtl w:val="true"/>
          <w:lang w:bidi="ar-SA"/>
        </w:rPr>
        <w:t>.</w:t>
      </w:r>
      <w:r>
        <w:rPr>
          <w:rStyle w:val="FootnoteAnchor"/>
        </w:rPr>
        <w:footnoteReference w:id="1684"/>
      </w:r>
      <w:r>
        <w:rPr>
          <w:rFonts w:eastAsia="IRNazanin" w:cs="IRNazanin"/>
          <w:color w:val="111111"/>
          <w:sz w:val="28"/>
          <w:szCs w:val="28"/>
          <w:lang w:bidi="fa-IR"/>
        </w:rPr>
        <w:t>31282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عن محمد بن الحسن بن شمّون، عن عبد الله بن عبدالرحمن الأصمّ، عن مسمع،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قضى في عین دابّة ربع الثمن</w:t>
      </w:r>
      <w:r>
        <w:rPr>
          <w:rFonts w:eastAsia="IRNazanin" w:cs="IRNazanin"/>
          <w:color w:val="111111"/>
          <w:sz w:val="28"/>
          <w:szCs w:val="28"/>
          <w:rtl w:val="true"/>
          <w:lang w:bidi="fa-IR"/>
        </w:rPr>
        <w:t>.</w:t>
      </w:r>
      <w:r>
        <w:rPr>
          <w:rStyle w:val="FootnoteAnchor"/>
          <w:rtl w:val="true"/>
        </w:rPr>
        <w:footnoteReference w:id="1685"/>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عن محمد بن الحسن بن شمون مثله</w:t>
      </w:r>
      <w:r>
        <w:rPr>
          <w:rFonts w:eastAsia="Amiri" w:cs="Amiri" w:ascii="Amiri" w:hAnsi="Amiri"/>
          <w:color w:val="111111"/>
          <w:sz w:val="28"/>
          <w:szCs w:val="28"/>
          <w:rtl w:val="true"/>
          <w:lang w:bidi="ar-SA"/>
        </w:rPr>
        <w:t>.</w:t>
      </w:r>
      <w:r>
        <w:rPr>
          <w:rStyle w:val="FootnoteAnchor"/>
          <w:rtl w:val="true"/>
        </w:rPr>
        <w:footnoteReference w:id="1686"/>
      </w:r>
      <w:bookmarkStart w:id="467" w:name="pg13476_129311"/>
    </w:p>
    <w:p>
      <w:pPr>
        <w:pStyle w:val="BookText"/>
        <w:rPr/>
      </w:pPr>
      <w:bookmarkEnd w:id="467"/>
      <w:r>
        <w:rPr>
          <w:rFonts w:eastAsia="IRNazanin" w:cs="IRNazanin"/>
          <w:color w:val="111111"/>
          <w:sz w:val="28"/>
          <w:szCs w:val="28"/>
          <w:lang w:bidi="fa-IR"/>
        </w:rPr>
        <w:t>31283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أبيه،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قضى في عين الدابة ربع قیمتها</w:t>
      </w:r>
      <w:r>
        <w:rPr>
          <w:rFonts w:eastAsia="IRNazanin" w:cs="IRNazanin"/>
          <w:color w:val="111111"/>
          <w:sz w:val="28"/>
          <w:szCs w:val="28"/>
          <w:rtl w:val="true"/>
          <w:lang w:bidi="fa-IR"/>
        </w:rPr>
        <w:t>.</w:t>
      </w:r>
      <w:r>
        <w:rPr>
          <w:rStyle w:val="FootnoteAnchor"/>
        </w:rPr>
        <w:footnoteReference w:id="1687"/>
      </w:r>
      <w:r>
        <w:rPr>
          <w:rFonts w:eastAsia="IRNazanin" w:cs="IRNazanin"/>
          <w:color w:val="111111"/>
          <w:sz w:val="28"/>
          <w:szCs w:val="28"/>
          <w:lang w:bidi="fa-IR"/>
        </w:rPr>
        <w:t>31284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ابن أبي عمير، عن عمر بن اذينة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الى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اسأله عن رواية الحسن البصري يرويها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عین ذات الأربع قوائم اذا فُقئت ربع ثمنها؟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الحسن قد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w:t>
      </w:r>
      <w:r>
        <w:rPr>
          <w:rStyle w:val="FootnoteAnchor"/>
          <w:rtl w:val="true"/>
        </w:rPr>
        <w:footnoteReference w:id="1688"/>
      </w:r>
    </w:p>
    <w:p>
      <w:pPr>
        <w:pStyle w:val="Heading3"/>
        <w:numPr>
          <w:ilvl w:val="2"/>
          <w:numId w:val="1"/>
        </w:numPr>
        <w:rPr/>
      </w:pPr>
      <w:bookmarkStart w:id="468" w:name="__RefHeading___Toc2278492_2616395394"/>
      <w:bookmarkStart w:id="469" w:name="_Toc164"/>
      <w:bookmarkEnd w:id="468"/>
      <w:r>
        <w:rPr>
          <w:rtl w:val="true"/>
        </w:rPr>
        <w:t>باب</w:t>
      </w:r>
      <w:r>
        <w:rPr>
          <w:rtl w:val="true"/>
        </w:rPr>
        <w:t>(</w:t>
      </w:r>
      <w:r>
        <w:rPr/>
        <w:t>23</w:t>
      </w:r>
      <w:r>
        <w:rPr>
          <w:rtl w:val="true"/>
        </w:rPr>
        <w:t>)</w:t>
      </w:r>
      <w:r>
        <w:rPr>
          <w:rtl w:val="true"/>
        </w:rPr>
        <w:t>حكم من وجد دابَّة فأخذها ليوصلها إلى صاحبها فتلفت</w:t>
      </w:r>
      <w:bookmarkEnd w:id="469"/>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من وجد دابَّة فأخذها ليوصلها إلى صاحبها فتلفت </w:t>
      </w:r>
      <w:r>
        <w:rPr>
          <w:rFonts w:eastAsia="IRNazanin" w:cs="IRNazanin"/>
          <w:color w:val="111111"/>
          <w:sz w:val="28"/>
          <w:szCs w:val="28"/>
          <w:lang w:bidi="fa-IR"/>
        </w:rPr>
        <w:t>31285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الصفّار، عن ابراهیم، عن النوفلي، عن السكوني،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رجلاً شرد له بعيران فأخذهما رجل فقرنهما في حبل فاختنق أحدهما ومات فرفع ذلك الى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يضمَّنه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اراد الاصلاح</w:t>
      </w:r>
      <w:r>
        <w:rPr>
          <w:rFonts w:eastAsia="IRNazanin" w:cs="IRNazanin"/>
          <w:color w:val="111111"/>
          <w:sz w:val="28"/>
          <w:szCs w:val="28"/>
          <w:rtl w:val="true"/>
          <w:lang w:bidi="fa-IR"/>
        </w:rPr>
        <w:t>.</w:t>
      </w:r>
      <w:r>
        <w:rPr>
          <w:rStyle w:val="FootnoteAnchor"/>
        </w:rPr>
        <w:footnoteReference w:id="1689"/>
      </w:r>
      <w:r>
        <w:rPr>
          <w:rFonts w:eastAsia="Amiri" w:cs="Amiri" w:ascii="Amiri" w:hAnsi="Amiri"/>
          <w:color w:val="111111"/>
          <w:sz w:val="28"/>
          <w:szCs w:val="28"/>
          <w:lang w:bidi="ar-SA"/>
        </w:rPr>
        <w:t>31286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الحسن بن محبوب، عن الحسن بن صالح،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أصاب دابة قد سُرقت من جار له فأخذها ليأتيه بها فنفقت؟ </w:t>
      </w:r>
      <w:bookmarkStart w:id="470" w:name="pg13476_129312"/>
    </w:p>
    <w:p>
      <w:pPr>
        <w:pStyle w:val="BookText"/>
        <w:rPr/>
      </w:pPr>
      <w:bookmarkEnd w:id="47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w:t>
      </w:r>
      <w:r>
        <w:rPr>
          <w:rStyle w:val="FootnoteAnchor"/>
          <w:rtl w:val="true"/>
        </w:rPr>
        <w:footnoteReference w:id="1690"/>
      </w:r>
    </w:p>
    <w:p>
      <w:pPr>
        <w:pStyle w:val="Heading3"/>
        <w:numPr>
          <w:ilvl w:val="2"/>
          <w:numId w:val="1"/>
        </w:numPr>
        <w:rPr/>
      </w:pPr>
      <w:bookmarkStart w:id="471" w:name="__RefHeading___Toc2278494_2616395394"/>
      <w:bookmarkStart w:id="472" w:name="_Toc165"/>
      <w:bookmarkEnd w:id="471"/>
      <w:r>
        <w:rPr>
          <w:rtl w:val="true"/>
        </w:rPr>
        <w:t>باب</w:t>
      </w:r>
      <w:r>
        <w:rPr>
          <w:rtl w:val="true"/>
        </w:rPr>
        <w:t>(</w:t>
      </w:r>
      <w:r>
        <w:rPr/>
        <w:t>24</w:t>
      </w:r>
      <w:r>
        <w:rPr>
          <w:rtl w:val="true"/>
        </w:rPr>
        <w:t>)</w:t>
      </w:r>
      <w:r>
        <w:rPr>
          <w:rtl w:val="true"/>
        </w:rPr>
        <w:t>حكم ما أفسدت البهائم في الليل والنهار</w:t>
      </w:r>
      <w:bookmarkEnd w:id="472"/>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ما أفسدت البهائم في الليل والنهار </w:t>
      </w:r>
      <w:r>
        <w:rPr>
          <w:rFonts w:eastAsia="IRNazanin" w:cs="IRNazanin"/>
          <w:color w:val="111111"/>
          <w:sz w:val="28"/>
          <w:szCs w:val="28"/>
          <w:lang w:bidi="fa-IR"/>
        </w:rPr>
        <w:t>31287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محمد بن عيسى، عن عبدالله بن المغيرة، عن السكوني، عن جعفر،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لايضمّن ما افسدت البهائم نهاراً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صاحب الزرع حفظ زرعه، وكان يضمّن ما افسدت البهائم لیلاً</w:t>
      </w:r>
      <w:r>
        <w:rPr>
          <w:rFonts w:eastAsia="IRNazanin" w:cs="IRNazanin"/>
          <w:color w:val="111111"/>
          <w:sz w:val="28"/>
          <w:szCs w:val="28"/>
          <w:rtl w:val="true"/>
          <w:lang w:bidi="fa-IR"/>
        </w:rPr>
        <w:t>.</w:t>
      </w:r>
      <w:r>
        <w:rPr>
          <w:rStyle w:val="FootnoteAnchor"/>
        </w:rPr>
        <w:footnoteReference w:id="1691"/>
      </w:r>
      <w:r>
        <w:rPr>
          <w:rFonts w:eastAsia="Amiri" w:cs="Amiri" w:ascii="Amiri" w:hAnsi="Amiri"/>
          <w:color w:val="111111"/>
          <w:sz w:val="28"/>
          <w:szCs w:val="28"/>
          <w:lang w:bidi="ar-SA"/>
        </w:rPr>
        <w:t>31288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يزيد بن إسحاق شعر، عن هارون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البقر والغنم والإبل يكون في الرّعي</w:t>
      </w:r>
      <w:r>
        <w:rPr>
          <w:rStyle w:val="FootnoteAnchor"/>
          <w:rtl w:val="true"/>
        </w:rPr>
        <w:footnoteReference w:id="1692"/>
      </w:r>
      <w:r>
        <w:rPr>
          <w:rFonts w:ascii="Amiri" w:hAnsi="Amiri" w:eastAsia="Amiri" w:cs="Amiri"/>
          <w:color w:val="111111"/>
          <w:sz w:val="28"/>
          <w:sz w:val="28"/>
          <w:szCs w:val="28"/>
          <w:rtl w:val="true"/>
          <w:lang w:bidi="ar-SA"/>
        </w:rPr>
        <w:t xml:space="preserve">فتفسد شيئاً هل عليها ضمانٌ؟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أفسدت نهاراً فليس عليها ضمان من أجل أنّ أصحابه يحفظونه وإن أفسدت لياً فإنّ عليها ضماناً</w:t>
      </w:r>
      <w:r>
        <w:rPr>
          <w:rFonts w:eastAsia="Amiri" w:cs="Amiri" w:ascii="Amiri" w:hAnsi="Amiri"/>
          <w:color w:val="111111"/>
          <w:sz w:val="28"/>
          <w:szCs w:val="28"/>
          <w:rtl w:val="true"/>
          <w:lang w:bidi="ar-SA"/>
        </w:rPr>
        <w:t>.</w:t>
      </w:r>
      <w:r>
        <w:rPr>
          <w:rStyle w:val="FootnoteAnchor"/>
          <w:rtl w:val="true"/>
        </w:rPr>
        <w:footnoteReference w:id="1693"/>
      </w:r>
    </w:p>
    <w:p>
      <w:pPr>
        <w:pStyle w:val="BookText"/>
        <w:rPr/>
      </w:pPr>
      <w:r>
        <w:rPr>
          <w:rFonts w:eastAsia="Amiri" w:cs="Amiri" w:ascii="Amiri" w:hAnsi="Amiri"/>
          <w:color w:val="111111"/>
          <w:sz w:val="28"/>
          <w:szCs w:val="28"/>
          <w:lang w:bidi="ar-SA"/>
        </w:rPr>
        <w:t>31289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بعض أصحابنا، عن المعلّى أبي عثمان،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وَدَاوُودَ وَسُلَيْمَانَ إِذْ يَحْكُمَانِ فِي الْحَرْثِ إِذْ نَفَشَتْ فِيهِ غَنَمُ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9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النَّفش إلا بالليل انّ على صاحب الحرث أن يحفظ الحرث بالنهار، وليس على صاحب الماشية حفظها بالنّهار وانّما رعيها بالنهار وارزاقها،</w:t>
      </w:r>
      <w:r>
        <w:rPr>
          <w:rStyle w:val="FootnoteAnchor"/>
          <w:rtl w:val="true"/>
        </w:rPr>
        <w:footnoteReference w:id="1695"/>
      </w:r>
      <w:r>
        <w:rPr>
          <w:rFonts w:ascii="Amiri" w:hAnsi="Amiri" w:eastAsia="Amiri" w:cs="Amiri"/>
          <w:color w:val="111111"/>
          <w:sz w:val="28"/>
          <w:sz w:val="28"/>
          <w:szCs w:val="28"/>
          <w:rtl w:val="true"/>
          <w:lang w:bidi="ar-SA"/>
        </w:rPr>
        <w:t xml:space="preserve">فما أفسدت فليس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على صاحبها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96"/>
      </w:r>
      <w:r>
        <w:rPr>
          <w:rFonts w:ascii="IRNazanin" w:hAnsi="IRNazanin" w:eastAsia="IRNazanin"/>
          <w:color w:val="111111"/>
          <w:sz w:val="28"/>
          <w:sz w:val="28"/>
          <w:szCs w:val="28"/>
          <w:rtl w:val="true"/>
          <w:lang w:bidi="fa-IR"/>
        </w:rPr>
        <w:t>وعلى أصحاب</w:t>
      </w:r>
      <w:r>
        <w:rPr>
          <w:rStyle w:val="FootnoteAnchor"/>
          <w:rtl w:val="true"/>
        </w:rPr>
        <w:footnoteReference w:id="1697"/>
      </w:r>
      <w:r>
        <w:rPr>
          <w:rFonts w:ascii="IRNazanin" w:hAnsi="IRNazanin" w:eastAsia="IRNazanin"/>
          <w:color w:val="111111"/>
          <w:sz w:val="28"/>
          <w:sz w:val="28"/>
          <w:szCs w:val="28"/>
          <w:rtl w:val="true"/>
          <w:lang w:bidi="fa-IR"/>
        </w:rPr>
        <w:t xml:space="preserve">الماشية حفظ الماشية بالليل عن حرث الناس، فما افسدت بالليل فقد ضمنوا وهو النفش، وانّ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للذي اصاب زرعه رقاب الغنم، وحكم سليمان الرَّسل والثَلَّة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اللَّبَن والصوف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العام</w:t>
      </w:r>
      <w:r>
        <w:rPr>
          <w:rFonts w:eastAsia="IRNazanin" w:cs="IRNazanin"/>
          <w:color w:val="111111"/>
          <w:sz w:val="28"/>
          <w:szCs w:val="28"/>
          <w:rtl w:val="true"/>
          <w:lang w:bidi="fa-IR"/>
        </w:rPr>
        <w:t>.</w:t>
      </w:r>
      <w:r>
        <w:rPr>
          <w:rStyle w:val="FootnoteAnchor"/>
          <w:rtl w:val="true"/>
        </w:rPr>
        <w:footnoteReference w:id="1698"/>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بعض أصحابنا مثله</w:t>
      </w:r>
      <w:r>
        <w:rPr>
          <w:rFonts w:eastAsia="Amiri" w:cs="Amiri" w:ascii="Amiri" w:hAnsi="Amiri"/>
          <w:color w:val="111111"/>
          <w:sz w:val="28"/>
          <w:szCs w:val="28"/>
          <w:rtl w:val="true"/>
          <w:lang w:bidi="ar-SA"/>
        </w:rPr>
        <w:t>.</w:t>
      </w:r>
      <w:r>
        <w:rPr>
          <w:rStyle w:val="FootnoteAnchor"/>
        </w:rPr>
        <w:footnoteReference w:id="1699"/>
      </w:r>
      <w:r>
        <w:rPr>
          <w:rFonts w:eastAsia="IRNazanin" w:cs="IRNazanin"/>
          <w:color w:val="111111"/>
          <w:sz w:val="28"/>
          <w:szCs w:val="28"/>
          <w:lang w:bidi="fa-IR"/>
        </w:rPr>
        <w:t>31290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عيسى، عن الحسين بن سعيد، عن عبدالله بن بحر، عن ابن مسکان، 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 الله </w:t>
      </w:r>
      <w:bookmarkStart w:id="473" w:name="pg13476_129314"/>
    </w:p>
    <w:p>
      <w:pPr>
        <w:pStyle w:val="BookText"/>
        <w:rPr/>
      </w:pPr>
      <w:bookmarkEnd w:id="47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وَدَاوُودَ وَسُلَيْمَانَ إِذْ يَحْكُمَانِ فِي 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حكما في الحرث كانت قضيّة واحدة؟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النبيّين قبل داود إلى أن بعث الله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غنم نفشت</w:t>
      </w:r>
      <w:r>
        <w:rPr>
          <w:rStyle w:val="FootnoteAnchor"/>
          <w:rtl w:val="true"/>
        </w:rPr>
        <w:footnoteReference w:id="1700"/>
      </w:r>
      <w:r>
        <w:rPr>
          <w:rFonts w:ascii="IRNazanin" w:hAnsi="IRNazanin" w:eastAsia="IRNazanin"/>
          <w:color w:val="111111"/>
          <w:sz w:val="28"/>
          <w:sz w:val="28"/>
          <w:szCs w:val="28"/>
          <w:rtl w:val="true"/>
          <w:lang w:bidi="fa-IR"/>
        </w:rPr>
        <w:t xml:space="preserve">في الحرث فلصاحب الحرث رقاب الغنم ولا يكون النفش إلا باللّيل، فإنّ على صاحب الزّرع أن يحفظه بالنّهار وعلى صاحب الغنم حفظ الغنم باللّيل، فحكم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حکمت به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قبله، وأوحى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غنم نفشت في زرع</w:t>
      </w:r>
      <w:r>
        <w:rPr>
          <w:rStyle w:val="FootnoteAnchor"/>
          <w:rtl w:val="true"/>
        </w:rPr>
        <w:footnoteReference w:id="1701"/>
      </w:r>
      <w:r>
        <w:rPr>
          <w:rFonts w:ascii="Amiri" w:hAnsi="Amiri" w:eastAsia="Amiri" w:cs="Amiri"/>
          <w:color w:val="111111"/>
          <w:sz w:val="28"/>
          <w:sz w:val="28"/>
          <w:szCs w:val="28"/>
          <w:rtl w:val="true"/>
          <w:lang w:bidi="ar-SA"/>
        </w:rPr>
        <w:t xml:space="preserve">فليس الصاحب الزّرع إلاّ ما خرج من بطونها، وكذلك جرت السّنة بعد سلیمان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وکُلاً آتَينَا حُكماً وَعِلماً</w:t>
      </w:r>
      <w:r>
        <w:rPr>
          <w:rFonts w:eastAsia="Amiri" w:cs="Amiri" w:ascii="Amiri" w:hAnsi="Amiri"/>
          <w:color w:val="111111"/>
          <w:sz w:val="28"/>
          <w:szCs w:val="28"/>
          <w:rtl w:val="true"/>
          <w:lang w:bidi="ar-SA"/>
        </w:rPr>
        <w:t>»</w:t>
      </w:r>
      <w:r>
        <w:rPr>
          <w:rStyle w:val="FootnoteAnchor"/>
          <w:rtl w:val="true"/>
        </w:rPr>
        <w:footnoteReference w:id="1702"/>
      </w:r>
      <w:r>
        <w:rPr>
          <w:rFonts w:ascii="Amiri" w:hAnsi="Amiri" w:eastAsia="Amiri" w:cs="Amiri"/>
          <w:color w:val="111111"/>
          <w:sz w:val="28"/>
          <w:sz w:val="28"/>
          <w:szCs w:val="28"/>
          <w:rtl w:val="true"/>
          <w:lang w:bidi="ar-SA"/>
        </w:rPr>
        <w:t xml:space="preserve">فحكم كلّ واحد منهما بحكم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1703"/>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عبدالله بن بحر مثله</w:t>
      </w:r>
      <w:r>
        <w:rPr>
          <w:rFonts w:eastAsia="Amiri" w:cs="Amiri" w:ascii="Amiri" w:hAnsi="Amiri"/>
          <w:color w:val="111111"/>
          <w:sz w:val="28"/>
          <w:szCs w:val="28"/>
          <w:rtl w:val="true"/>
          <w:lang w:bidi="ar-SA"/>
        </w:rPr>
        <w:t>.</w:t>
      </w:r>
      <w:r>
        <w:rPr>
          <w:rStyle w:val="FootnoteAnchor"/>
          <w:rtl w:val="true"/>
        </w:rPr>
        <w:footnoteReference w:id="1704"/>
      </w:r>
    </w:p>
    <w:p>
      <w:pPr>
        <w:pStyle w:val="Heading3"/>
        <w:numPr>
          <w:ilvl w:val="2"/>
          <w:numId w:val="1"/>
        </w:numPr>
        <w:rPr/>
      </w:pPr>
      <w:bookmarkStart w:id="474" w:name="__RefHeading___Toc2278496_2616395394"/>
      <w:bookmarkStart w:id="475" w:name="_Toc166"/>
      <w:bookmarkEnd w:id="474"/>
      <w:r>
        <w:rPr>
          <w:rtl w:val="true"/>
        </w:rPr>
        <w:t>باب</w:t>
      </w:r>
      <w:r>
        <w:rPr>
          <w:rtl w:val="true"/>
        </w:rPr>
        <w:t>(</w:t>
      </w:r>
      <w:r>
        <w:rPr/>
        <w:t>25</w:t>
      </w:r>
      <w:r>
        <w:rPr>
          <w:rtl w:val="true"/>
        </w:rPr>
        <w:t>)</w:t>
      </w:r>
      <w:r>
        <w:rPr>
          <w:rtl w:val="true"/>
        </w:rPr>
        <w:t>حکم دية قتل الخطأ جماعةً</w:t>
      </w:r>
      <w:bookmarkEnd w:id="475"/>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دية قتل الخطأ جماعةً </w:t>
      </w:r>
      <w:r>
        <w:rPr>
          <w:rFonts w:eastAsia="IRNazanin" w:cs="IRNazanin"/>
          <w:color w:val="111111"/>
          <w:sz w:val="28"/>
          <w:szCs w:val="28"/>
          <w:lang w:bidi="fa-IR"/>
        </w:rPr>
        <w:t>31291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أبيه، عن </w:t>
      </w:r>
      <w:bookmarkStart w:id="476" w:name="pg13476_129315"/>
    </w:p>
    <w:p>
      <w:pPr>
        <w:pStyle w:val="BookText"/>
        <w:rPr/>
      </w:pPr>
      <w:bookmarkEnd w:id="476"/>
      <w:r>
        <w:rPr>
          <w:rFonts w:ascii="Amiri" w:hAnsi="Amiri" w:eastAsia="Amiri" w:cs="Amiri"/>
          <w:color w:val="111111"/>
          <w:sz w:val="28"/>
          <w:sz w:val="28"/>
          <w:szCs w:val="28"/>
          <w:rtl w:val="true"/>
          <w:lang w:bidi="ar-SA"/>
        </w:rPr>
        <w:t xml:space="preserve">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قتل الخطأ على قوم في جماعة، فالدية عليهم جميعاً، ويوضع عليهم بحصّة المقتول، وعليهم جميعاً عتق رقبة مؤمنة يشتركون فيها</w:t>
      </w:r>
      <w:r>
        <w:rPr>
          <w:rFonts w:eastAsia="Amiri" w:cs="Amiri" w:ascii="Amiri" w:hAnsi="Amiri"/>
          <w:color w:val="111111"/>
          <w:sz w:val="28"/>
          <w:szCs w:val="28"/>
          <w:rtl w:val="true"/>
          <w:lang w:bidi="ar-SA"/>
        </w:rPr>
        <w:t>.</w:t>
      </w:r>
      <w:r>
        <w:rPr>
          <w:rStyle w:val="FootnoteAnchor"/>
          <w:rtl w:val="true"/>
        </w:rPr>
        <w:footnoteReference w:id="1705"/>
      </w:r>
    </w:p>
    <w:p>
      <w:pPr>
        <w:pStyle w:val="Heading3"/>
        <w:numPr>
          <w:ilvl w:val="2"/>
          <w:numId w:val="1"/>
        </w:numPr>
        <w:rPr/>
      </w:pPr>
      <w:bookmarkStart w:id="477" w:name="__RefHeading___Toc2278498_2616395394"/>
      <w:bookmarkStart w:id="478" w:name="_Toc167"/>
      <w:bookmarkEnd w:id="477"/>
      <w:r>
        <w:rPr>
          <w:rtl w:val="true"/>
        </w:rPr>
        <w:t>باب</w:t>
      </w:r>
      <w:r>
        <w:rPr>
          <w:rtl w:val="true"/>
        </w:rPr>
        <w:t>(</w:t>
      </w:r>
      <w:r>
        <w:rPr/>
        <w:t>26</w:t>
      </w:r>
      <w:r>
        <w:rPr>
          <w:rtl w:val="true"/>
        </w:rPr>
        <w:t>)</w:t>
      </w:r>
      <w:r>
        <w:rPr>
          <w:rtl w:val="true"/>
        </w:rPr>
        <w:t>حكم ما لو اعنف احد الزوجين على صاحبه فمات</w:t>
      </w:r>
      <w:bookmarkEnd w:id="478"/>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ما لو اعنف احد الزوجين على صاحبه فمات </w:t>
      </w:r>
      <w:r>
        <w:rPr>
          <w:rFonts w:eastAsia="IRNazanin" w:cs="IRNazanin"/>
          <w:color w:val="111111"/>
          <w:sz w:val="28"/>
          <w:szCs w:val="28"/>
          <w:lang w:bidi="fa-IR"/>
        </w:rPr>
        <w:t>31292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عن ابن أبي عمير، عن حمّاد، عن الحلبي وهشام والنّضر وعلي بن النعمان، عن ابن مسکان جميعاً، عن سليمان بن خالد،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رجل اعنف على امرأته</w:t>
      </w:r>
      <w:r>
        <w:rPr>
          <w:rStyle w:val="FootnoteAnchor"/>
          <w:rtl w:val="true"/>
        </w:rPr>
        <w:footnoteReference w:id="1706"/>
      </w:r>
      <w:r>
        <w:rPr>
          <w:rFonts w:ascii="Amiri" w:hAnsi="Amiri" w:eastAsia="Amiri" w:cs="Amiri"/>
          <w:color w:val="111111"/>
          <w:sz w:val="28"/>
          <w:sz w:val="28"/>
          <w:szCs w:val="28"/>
          <w:rtl w:val="true"/>
          <w:lang w:bidi="ar-SA"/>
        </w:rPr>
        <w:t xml:space="preserve">فزعم أنّها ماتت من عنفه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كاملة ولايُقتل الرجل</w:t>
      </w:r>
      <w:r>
        <w:rPr>
          <w:rFonts w:eastAsia="Amiri" w:cs="Amiri" w:ascii="Amiri" w:hAnsi="Amiri"/>
          <w:color w:val="111111"/>
          <w:sz w:val="28"/>
          <w:szCs w:val="28"/>
          <w:rtl w:val="true"/>
          <w:lang w:bidi="ar-SA"/>
        </w:rPr>
        <w:t>.</w:t>
      </w:r>
      <w:r>
        <w:rPr>
          <w:rStyle w:val="FootnoteAnchor"/>
          <w:rtl w:val="true"/>
        </w:rPr>
        <w:footnoteReference w:id="1707"/>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ابن أبي عمير، عن هشام بن سالم وغير واحد،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امرأة اعنف عليها الرجل فزعم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Fonts w:eastAsia="IRNazanin" w:cs="IRNazanin"/>
          <w:color w:val="111111"/>
          <w:sz w:val="28"/>
          <w:szCs w:val="28"/>
          <w:rtl w:val="true"/>
          <w:lang w:bidi="fa-IR"/>
        </w:rPr>
        <w:t>.</w:t>
      </w:r>
      <w:r>
        <w:rPr>
          <w:rStyle w:val="FootnoteAnchor"/>
          <w:rtl w:val="true"/>
        </w:rPr>
        <w:footnoteReference w:id="1708"/>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أعنف الرجل بزوجته في الجماع قُبُلاً أو دُبُراً أو ضمّها </w:t>
      </w:r>
    </w:p>
    <w:p>
      <w:pPr>
        <w:pStyle w:val="BookText"/>
        <w:rPr/>
      </w:pPr>
      <w:r>
        <w:rPr>
          <w:rFonts w:ascii="IRNazanin" w:hAnsi="IRNazanin" w:eastAsia="IRNazanin"/>
          <w:color w:val="111111"/>
          <w:sz w:val="28"/>
          <w:sz w:val="28"/>
          <w:szCs w:val="28"/>
          <w:rtl w:val="true"/>
          <w:lang w:bidi="fa-IR"/>
        </w:rPr>
        <w:t>الى صدره ضمّاً شديداً فماتت ضمن دیتها من ماله، وهكذا الزوجة لو أعنفت بزوجها فمات ضمنت ديته ولا يُقتل أحدهما بالآخر، بل عليه أن يدفع الدية من ماله</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سُئل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نكح إمرأة في دُبُرها فألحَّ عليها حتى ماتت من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الدية</w:t>
      </w:r>
      <w:r>
        <w:rPr>
          <w:rFonts w:eastAsia="Amiri" w:cs="Amiri" w:ascii="Amiri" w:hAnsi="Amiri"/>
          <w:color w:val="111111"/>
          <w:sz w:val="28"/>
          <w:szCs w:val="28"/>
          <w:rtl w:val="true"/>
          <w:lang w:bidi="ar-SA"/>
        </w:rPr>
        <w:t>».</w:t>
      </w:r>
      <w:r>
        <w:rPr>
          <w:rStyle w:val="FootnoteAnchor"/>
        </w:rPr>
        <w:footnoteReference w:id="1709"/>
      </w:r>
      <w:r>
        <w:rPr>
          <w:rFonts w:eastAsia="Amiri" w:cs="Amiri" w:ascii="Amiri" w:hAnsi="Amiri"/>
          <w:color w:val="111111"/>
          <w:sz w:val="28"/>
          <w:szCs w:val="28"/>
          <w:lang w:bidi="ar-SA"/>
        </w:rPr>
        <w:t>31293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صالح بن سعيد، عن يونس، عن بعض أصحابنا</w:t>
      </w:r>
      <w:r>
        <w:rPr>
          <w:rStyle w:val="FootnoteAnchor"/>
          <w:rtl w:val="true"/>
        </w:rPr>
        <w:footnoteReference w:id="1710"/>
      </w:r>
      <w:r>
        <w:rPr>
          <w:rFonts w:ascii="IRNazanin" w:hAnsi="IRNazanin" w:eastAsia="IRNazanin"/>
          <w:color w:val="111111"/>
          <w:sz w:val="28"/>
          <w:sz w:val="28"/>
          <w:szCs w:val="28"/>
          <w:rtl w:val="true"/>
          <w:lang w:bidi="fa-IR"/>
        </w:rPr>
        <w:t xml:space="preserve">،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أعنف على امرأته أو امرأة أعنفت على زوجها فقتل أحدهما الآخر؟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لاشيء عليهما اذا كانا مأمونین فان اتّهما الزمهما</w:t>
      </w:r>
      <w:r>
        <w:rPr>
          <w:rStyle w:val="FootnoteAnchor"/>
          <w:rtl w:val="true"/>
        </w:rPr>
        <w:footnoteReference w:id="1711"/>
      </w:r>
      <w:r>
        <w:rPr>
          <w:rFonts w:ascii="Amiri" w:hAnsi="Amiri" w:eastAsia="Amiri" w:cs="Amiri"/>
          <w:color w:val="111111"/>
          <w:sz w:val="28"/>
          <w:sz w:val="28"/>
          <w:szCs w:val="28"/>
          <w:rtl w:val="true"/>
          <w:lang w:bidi="ar-SA"/>
        </w:rPr>
        <w:t>اليمين بالله انّهما لم يريدا القتل</w:t>
      </w:r>
      <w:r>
        <w:rPr>
          <w:rFonts w:eastAsia="Amiri" w:cs="Amiri" w:ascii="Amiri" w:hAnsi="Amiri"/>
          <w:color w:val="111111"/>
          <w:sz w:val="28"/>
          <w:szCs w:val="28"/>
          <w:rtl w:val="true"/>
          <w:lang w:bidi="ar-SA"/>
        </w:rPr>
        <w:t>.</w:t>
      </w:r>
      <w:r>
        <w:rPr>
          <w:rStyle w:val="FootnoteAnchor"/>
          <w:rtl w:val="true"/>
        </w:rPr>
        <w:footnoteReference w:id="1712"/>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نوادر ابراهیم بن هاشم أنَّ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رجل أعنف على امرأة أو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Fonts w:eastAsia="IRNazanin" w:cs="IRNazanin"/>
          <w:color w:val="111111"/>
          <w:sz w:val="28"/>
          <w:szCs w:val="28"/>
          <w:rtl w:val="true"/>
          <w:lang w:bidi="fa-IR"/>
        </w:rPr>
        <w:t>.</w:t>
      </w:r>
      <w:r>
        <w:rPr>
          <w:rStyle w:val="FootnoteAnchor"/>
          <w:rtl w:val="true"/>
        </w:rPr>
        <w:footnoteReference w:id="1713"/>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اعنف علی </w:t>
      </w:r>
      <w:bookmarkStart w:id="479" w:name="pg13476_129317"/>
    </w:p>
    <w:p>
      <w:pPr>
        <w:pStyle w:val="BookText"/>
        <w:rPr/>
      </w:pPr>
      <w:bookmarkEnd w:id="479"/>
      <w:r>
        <w:rPr>
          <w:rFonts w:ascii="Amiri" w:hAnsi="Amiri" w:eastAsia="Amiri" w:cs="Amiri"/>
          <w:color w:val="111111"/>
          <w:sz w:val="28"/>
          <w:sz w:val="28"/>
          <w:szCs w:val="28"/>
          <w:rtl w:val="true"/>
          <w:lang w:bidi="ar-SA"/>
        </w:rPr>
        <w:t>امرأة، أو امرأة اعنفت على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1714"/>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لاشيء عليهما من القَوَد</w:t>
      </w:r>
      <w:r>
        <w:rPr>
          <w:rFonts w:eastAsia="Amiri" w:cs="Amiri" w:ascii="Amiri" w:hAnsi="Amiri"/>
          <w:color w:val="111111"/>
          <w:sz w:val="28"/>
          <w:szCs w:val="28"/>
          <w:rtl w:val="true"/>
          <w:lang w:bidi="ar-SA"/>
        </w:rPr>
        <w:t>.</w:t>
      </w:r>
    </w:p>
    <w:p>
      <w:pPr>
        <w:pStyle w:val="Heading3"/>
        <w:numPr>
          <w:ilvl w:val="2"/>
          <w:numId w:val="1"/>
        </w:numPr>
        <w:rPr/>
      </w:pPr>
      <w:bookmarkStart w:id="480" w:name="__RefHeading___Toc2278500_2616395394"/>
      <w:bookmarkStart w:id="481" w:name="_Toc168"/>
      <w:bookmarkEnd w:id="480"/>
      <w:r>
        <w:rPr>
          <w:rtl w:val="true"/>
        </w:rPr>
        <w:t>باب</w:t>
      </w:r>
      <w:r>
        <w:rPr>
          <w:rtl w:val="true"/>
        </w:rPr>
        <w:t>(</w:t>
      </w:r>
      <w:r>
        <w:rPr/>
        <w:t>27</w:t>
      </w:r>
      <w:r>
        <w:rPr>
          <w:rtl w:val="true"/>
        </w:rPr>
        <w:t>)</w:t>
      </w:r>
      <w:r>
        <w:rPr>
          <w:rtl w:val="true"/>
        </w:rPr>
        <w:t>حكم مَن روَّع الأعمى فاحتاج الى من يقوده</w:t>
      </w:r>
      <w:bookmarkEnd w:id="481"/>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روَّع الأعمى فاحتاج الى من يقوده </w:t>
      </w:r>
      <w:r>
        <w:rPr>
          <w:rFonts w:eastAsia="Amiri" w:cs="Amiri" w:ascii="Amiri" w:hAnsi="Amiri"/>
          <w:color w:val="111111"/>
          <w:sz w:val="28"/>
          <w:szCs w:val="28"/>
          <w:lang w:bidi="ar-SA"/>
        </w:rPr>
        <w:t>31294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أحمد بن أشيم، عن أبي هارون المكفوف، عمّن 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هارون المكفوف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أبا هارون في مكفوف كان يجول المصر بلا قائد ثم ناداه رجلٌ يا فلان قدّامك البئر فلم يقدر المكفوف يبرح فتعلّق المكفوف بمن ناداه؟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كنت اجول المصر ولم احتج الى قائد</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القائد لما صوّت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ناوله دنانير من تحت بساطه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هارون اشتر بهذا قائداً</w:t>
      </w:r>
      <w:r>
        <w:rPr>
          <w:rFonts w:eastAsia="Amiri" w:cs="Amiri" w:ascii="Amiri" w:hAnsi="Amiri"/>
          <w:color w:val="111111"/>
          <w:sz w:val="28"/>
          <w:szCs w:val="28"/>
          <w:rtl w:val="true"/>
          <w:lang w:bidi="ar-SA"/>
        </w:rPr>
        <w:t>.</w:t>
      </w:r>
      <w:r>
        <w:rPr>
          <w:rStyle w:val="FootnoteAnchor"/>
          <w:rtl w:val="true"/>
        </w:rPr>
        <w:footnoteReference w:id="1715"/>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الحديث أنّ الاعمى اذا كان يخرج من داره وحده ويمشي في الطرقات من غير حاجة الى من يقوده، فروَّعه شخص وسَلَبه الثقة بنفسه فخاف الاعمى من الخروج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من روَّعه أن يهيّئ له من يقوده أو يدفع له ثَمن القائد</w:t>
      </w:r>
      <w:r>
        <w:rPr>
          <w:rFonts w:eastAsia="Amiri" w:cs="Amiri" w:ascii="Amiri" w:hAnsi="Amiri"/>
          <w:color w:val="111111"/>
          <w:sz w:val="28"/>
          <w:szCs w:val="28"/>
          <w:rtl w:val="true"/>
          <w:lang w:bidi="ar-SA"/>
        </w:rPr>
        <w:t xml:space="preserve">. </w:t>
      </w:r>
      <w:bookmarkStart w:id="482" w:name="pg13476_129318"/>
    </w:p>
    <w:p>
      <w:pPr>
        <w:pStyle w:val="Heading3"/>
        <w:numPr>
          <w:ilvl w:val="2"/>
          <w:numId w:val="1"/>
        </w:numPr>
        <w:rPr/>
      </w:pPr>
      <w:bookmarkStart w:id="483" w:name="__RefHeading___Toc2278502_2616395394"/>
      <w:bookmarkStart w:id="484" w:name="_Toc169"/>
      <w:bookmarkEnd w:id="482"/>
      <w:bookmarkEnd w:id="483"/>
      <w:r>
        <w:rPr>
          <w:rtl w:val="true"/>
        </w:rPr>
        <w:t>باب</w:t>
      </w:r>
      <w:r>
        <w:rPr>
          <w:rtl w:val="true"/>
        </w:rPr>
        <w:t>(</w:t>
      </w:r>
      <w:r>
        <w:rPr/>
        <w:t>28</w:t>
      </w:r>
      <w:r>
        <w:rPr>
          <w:rtl w:val="true"/>
        </w:rPr>
        <w:t>)</w:t>
      </w:r>
      <w:r>
        <w:rPr>
          <w:rtl w:val="true"/>
        </w:rPr>
        <w:t>حكم من أصاب عبداً آبقاً فأخذه ثم أفلت منه</w:t>
      </w:r>
      <w:bookmarkEnd w:id="484"/>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أصاب عبداً آبقاً فأخذه ثم أفلت منه </w:t>
      </w:r>
      <w:r>
        <w:rPr>
          <w:rFonts w:eastAsia="Amiri" w:cs="Amiri" w:ascii="Amiri" w:hAnsi="Amiri"/>
          <w:color w:val="111111"/>
          <w:sz w:val="28"/>
          <w:szCs w:val="28"/>
          <w:lang w:bidi="ar-SA"/>
        </w:rPr>
        <w:t>31295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وعلي ابن إبراهيم، عن أبيه، عن ابن محبوب، عن الحسن بن صالح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أصاب عبداً آبقاً فأخذه وأفلت منه العبد؟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 جارية قد سُرقت من جار له فأخذها ليأتيه بها فنفقت، ليس عليه شيء</w:t>
      </w:r>
      <w:r>
        <w:rPr>
          <w:rFonts w:eastAsia="Amiri" w:cs="Amiri" w:ascii="Amiri" w:hAnsi="Amiri"/>
          <w:color w:val="111111"/>
          <w:sz w:val="28"/>
          <w:szCs w:val="28"/>
          <w:rtl w:val="true"/>
          <w:lang w:bidi="ar-SA"/>
        </w:rPr>
        <w:t>.</w:t>
      </w:r>
      <w:r>
        <w:rPr>
          <w:rStyle w:val="FootnoteAnchor"/>
        </w:rPr>
        <w:footnoteReference w:id="1716"/>
      </w:r>
      <w:r>
        <w:rPr>
          <w:rFonts w:eastAsia="IRNazanin" w:cs="IRNazanin"/>
          <w:color w:val="111111"/>
          <w:sz w:val="28"/>
          <w:szCs w:val="28"/>
          <w:lang w:bidi="fa-IR"/>
        </w:rPr>
        <w:t>31296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أخذ آبقاً ففرّ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عليه شيء</w:t>
      </w:r>
      <w:r>
        <w:rPr>
          <w:rFonts w:eastAsia="IRNazanin" w:cs="IRNazanin"/>
          <w:color w:val="111111"/>
          <w:sz w:val="28"/>
          <w:szCs w:val="28"/>
          <w:rtl w:val="true"/>
          <w:lang w:bidi="fa-IR"/>
        </w:rPr>
        <w:t>.</w:t>
      </w:r>
      <w:r>
        <w:rPr>
          <w:rStyle w:val="FootnoteAnchor"/>
        </w:rPr>
        <w:footnoteReference w:id="1717"/>
      </w:r>
      <w:r>
        <w:rPr>
          <w:rFonts w:eastAsia="Amiri" w:cs="Amiri" w:ascii="Amiri" w:hAnsi="Amiri"/>
          <w:color w:val="111111"/>
          <w:sz w:val="28"/>
          <w:szCs w:val="28"/>
          <w:lang w:bidi="ar-SA"/>
        </w:rPr>
        <w:t>31297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اختُصم اليه في رجل أخذ عبداً آبقاً وكان</w:t>
      </w:r>
      <w:r>
        <w:rPr>
          <w:rStyle w:val="FootnoteAnchor"/>
          <w:rtl w:val="true"/>
        </w:rPr>
        <w:footnoteReference w:id="1718"/>
      </w:r>
      <w:r>
        <w:rPr>
          <w:rFonts w:ascii="IRNazanin" w:hAnsi="IRNazanin" w:eastAsia="IRNazanin"/>
          <w:color w:val="111111"/>
          <w:sz w:val="28"/>
          <w:sz w:val="28"/>
          <w:szCs w:val="28"/>
          <w:rtl w:val="true"/>
          <w:lang w:bidi="fa-IR"/>
        </w:rPr>
        <w:t>معه ثم هرب منه قال</w:t>
      </w:r>
      <w:r>
        <w:rPr>
          <w:rFonts w:eastAsia="IRNazanin" w:cs="IRNazanin"/>
          <w:color w:val="111111"/>
          <w:sz w:val="28"/>
          <w:szCs w:val="28"/>
          <w:rtl w:val="true"/>
          <w:lang w:bidi="fa-IR"/>
        </w:rPr>
        <w:t>:</w:t>
      </w:r>
      <w:r>
        <w:rPr>
          <w:rStyle w:val="FootnoteAnchor"/>
          <w:rtl w:val="true"/>
        </w:rPr>
        <w:footnoteReference w:id="1719"/>
      </w:r>
      <w:r>
        <w:rPr>
          <w:rFonts w:ascii="Amiri" w:hAnsi="Amiri" w:eastAsia="Amiri" w:cs="Amiri"/>
          <w:color w:val="111111"/>
          <w:sz w:val="28"/>
          <w:sz w:val="28"/>
          <w:szCs w:val="28"/>
          <w:rtl w:val="true"/>
          <w:lang w:bidi="ar-SA"/>
        </w:rPr>
        <w:t xml:space="preserve">يحلف بالله الذي لا إله إلاّ هو ما سلبه ثيابه ولا شيئاً ممّا كان </w:t>
      </w:r>
      <w:bookmarkStart w:id="485" w:name="pg13476_129319"/>
    </w:p>
    <w:p>
      <w:pPr>
        <w:pStyle w:val="BookText"/>
        <w:rPr/>
      </w:pPr>
      <w:bookmarkEnd w:id="485"/>
      <w:r>
        <w:rPr>
          <w:rFonts w:ascii="Amiri" w:hAnsi="Amiri" w:eastAsia="Amiri" w:cs="Amiri"/>
          <w:color w:val="111111"/>
          <w:sz w:val="28"/>
          <w:sz w:val="28"/>
          <w:szCs w:val="28"/>
          <w:rtl w:val="true"/>
          <w:lang w:bidi="ar-SA"/>
        </w:rPr>
        <w:t>عليه</w:t>
      </w:r>
      <w:r>
        <w:rPr>
          <w:rStyle w:val="FootnoteAnchor"/>
          <w:rtl w:val="true"/>
        </w:rPr>
        <w:footnoteReference w:id="1720"/>
      </w:r>
      <w:r>
        <w:rPr>
          <w:rFonts w:ascii="Amiri" w:hAnsi="Amiri" w:eastAsia="Amiri" w:cs="Amiri"/>
          <w:color w:val="111111"/>
          <w:sz w:val="28"/>
          <w:sz w:val="28"/>
          <w:szCs w:val="28"/>
          <w:rtl w:val="true"/>
          <w:lang w:bidi="ar-SA"/>
        </w:rPr>
        <w:t>ولا باعه ولا داهن في ارساله فاذا حلف بَرأ من الضمان</w:t>
      </w:r>
      <w:r>
        <w:rPr>
          <w:rFonts w:eastAsia="Amiri" w:cs="Amiri" w:ascii="Amiri" w:hAnsi="Amiri"/>
          <w:color w:val="111111"/>
          <w:sz w:val="28"/>
          <w:szCs w:val="28"/>
          <w:rtl w:val="true"/>
          <w:lang w:bidi="ar-SA"/>
        </w:rPr>
        <w:t>.</w:t>
      </w:r>
      <w:r>
        <w:rPr>
          <w:rStyle w:val="FootnoteAnchor"/>
          <w:rtl w:val="true"/>
        </w:rPr>
        <w:footnoteReference w:id="1721"/>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عن أبيه مثله</w:t>
      </w:r>
      <w:r>
        <w:rPr>
          <w:rFonts w:eastAsia="Amiri" w:cs="Amiri" w:ascii="Amiri" w:hAnsi="Amiri"/>
          <w:color w:val="111111"/>
          <w:sz w:val="28"/>
          <w:szCs w:val="28"/>
          <w:rtl w:val="true"/>
          <w:lang w:bidi="ar-SA"/>
        </w:rPr>
        <w:t>.</w:t>
      </w:r>
      <w:r>
        <w:rPr>
          <w:rStyle w:val="FootnoteAnchor"/>
          <w:rtl w:val="true"/>
        </w:rPr>
        <w:footnoteReference w:id="1722"/>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اسماعیل بن مسلم، 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Fonts w:eastAsia="IRNazanin" w:cs="IRNazanin"/>
          <w:color w:val="111111"/>
          <w:sz w:val="28"/>
          <w:szCs w:val="28"/>
          <w:rtl w:val="true"/>
          <w:lang w:bidi="fa-IR"/>
        </w:rPr>
        <w:t>.</w:t>
      </w:r>
      <w:r>
        <w:rPr>
          <w:rStyle w:val="FootnoteAnchor"/>
          <w:rtl w:val="true"/>
        </w:rPr>
        <w:footnoteReference w:id="1723"/>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عن أبيه، عن عبدالله بن المغيرة، عن اسماعيل بن أبي زياد السكوني، عن جعفر،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اختصم اليه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1724"/>
      </w:r>
    </w:p>
    <w:p>
      <w:pPr>
        <w:pStyle w:val="Heading3"/>
        <w:numPr>
          <w:ilvl w:val="2"/>
          <w:numId w:val="1"/>
        </w:numPr>
        <w:rPr/>
      </w:pPr>
      <w:bookmarkStart w:id="486" w:name="__RefHeading___Toc2278504_2616395394"/>
      <w:bookmarkStart w:id="487" w:name="_Toc170"/>
      <w:bookmarkEnd w:id="486"/>
      <w:r>
        <w:rPr>
          <w:rtl w:val="true"/>
        </w:rPr>
        <w:t>باب</w:t>
      </w:r>
      <w:r>
        <w:rPr>
          <w:rtl w:val="true"/>
        </w:rPr>
        <w:t>(</w:t>
      </w:r>
      <w:r>
        <w:rPr/>
        <w:t>29</w:t>
      </w:r>
      <w:r>
        <w:rPr>
          <w:rtl w:val="true"/>
        </w:rPr>
        <w:t>)</w:t>
      </w:r>
      <w:r>
        <w:rPr>
          <w:rtl w:val="true"/>
        </w:rPr>
        <w:t>حكم القاتل اذا اسلم أو استبصر</w:t>
      </w:r>
      <w:bookmarkEnd w:id="487"/>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القاتل اذا اسلم أو استبصر </w:t>
      </w:r>
      <w:r>
        <w:rPr>
          <w:rFonts w:eastAsia="IRNazanin" w:cs="IRNazanin"/>
          <w:color w:val="111111"/>
          <w:sz w:val="28"/>
          <w:szCs w:val="28"/>
          <w:lang w:bidi="fa-IR"/>
        </w:rPr>
        <w:t>31298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عن الهيثم ابن أبي مسروق النهدي، عن مروك بن عبيد، عن بعض أصحابنا، عن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أخرج في الحداثة إلى المخارجة</w:t>
      </w:r>
      <w:r>
        <w:rPr>
          <w:rStyle w:val="FootnoteAnchor"/>
          <w:rtl w:val="true"/>
        </w:rPr>
        <w:footnoteReference w:id="1725"/>
      </w:r>
      <w:r>
        <w:rPr>
          <w:rFonts w:ascii="Amiri" w:hAnsi="Amiri" w:eastAsia="Amiri" w:cs="Amiri"/>
          <w:color w:val="111111"/>
          <w:sz w:val="28"/>
          <w:sz w:val="28"/>
          <w:szCs w:val="28"/>
          <w:rtl w:val="true"/>
          <w:lang w:bidi="ar-SA"/>
        </w:rPr>
        <w:t xml:space="preserve">مع شباب أهل الحيّ وإنّي بُليتُ أن ضربت </w:t>
      </w:r>
      <w:bookmarkStart w:id="488" w:name="pg13476_129320"/>
    </w:p>
    <w:p>
      <w:pPr>
        <w:pStyle w:val="BookText"/>
        <w:rPr/>
      </w:pPr>
      <w:bookmarkEnd w:id="488"/>
      <w:r>
        <w:rPr>
          <w:rFonts w:ascii="Amiri" w:hAnsi="Amiri" w:eastAsia="Amiri" w:cs="Amiri"/>
          <w:color w:val="111111"/>
          <w:sz w:val="28"/>
          <w:sz w:val="28"/>
          <w:szCs w:val="28"/>
          <w:rtl w:val="true"/>
          <w:lang w:bidi="ar-SA"/>
        </w:rPr>
        <w:t>رجلاً ضربة بعصاً فقتلته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أكنت تعرف هذا الأمر إذ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عليه من جهلك بهذا الأمر أشدّ عليك ممّا دخلت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أحمد بن محمد، عن مروك بن عبيد مثله</w:t>
      </w:r>
      <w:r>
        <w:rPr>
          <w:rFonts w:eastAsia="Amiri" w:cs="Amiri" w:ascii="Amiri" w:hAnsi="Amiri"/>
          <w:color w:val="111111"/>
          <w:sz w:val="28"/>
          <w:szCs w:val="28"/>
          <w:rtl w:val="true"/>
          <w:lang w:bidi="ar-SA"/>
        </w:rPr>
        <w:t>.</w:t>
      </w:r>
      <w:r>
        <w:rPr>
          <w:rStyle w:val="FootnoteAnchor"/>
          <w:rtl w:val="true"/>
        </w:rPr>
        <w:footnoteReference w:id="1726"/>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أكنت تعرف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كنتَ معتقداً بالامامة يومذاك؟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وسائل الشيعة على كفر المقتول أو جهل حاله</w:t>
      </w:r>
      <w:r>
        <w:rPr>
          <w:rFonts w:eastAsia="Amiri" w:cs="Amiri" w:ascii="Amiri" w:hAnsi="Amiri"/>
          <w:color w:val="111111"/>
          <w:sz w:val="28"/>
          <w:szCs w:val="28"/>
          <w:rtl w:val="true"/>
          <w:lang w:bidi="ar-SA"/>
        </w:rPr>
        <w:t>.</w:t>
      </w:r>
      <w:r>
        <w:rPr>
          <w:rStyle w:val="FootnoteAnchor"/>
          <w:rtl w:val="true"/>
        </w:rPr>
        <w:footnoteReference w:id="1727"/>
      </w:r>
    </w:p>
    <w:p>
      <w:pPr>
        <w:pStyle w:val="Heading3"/>
        <w:numPr>
          <w:ilvl w:val="2"/>
          <w:numId w:val="1"/>
        </w:numPr>
        <w:rPr/>
      </w:pPr>
      <w:bookmarkStart w:id="489" w:name="__RefHeading___Toc2278506_2616395394"/>
      <w:bookmarkStart w:id="490" w:name="_Toc171"/>
      <w:bookmarkEnd w:id="489"/>
      <w:r>
        <w:rPr>
          <w:rtl w:val="true"/>
        </w:rPr>
        <w:t xml:space="preserve">باب </w:t>
      </w:r>
      <w:r>
        <w:rPr>
          <w:rtl w:val="true"/>
        </w:rPr>
        <w:t>(</w:t>
      </w:r>
      <w:r>
        <w:rPr/>
        <w:t>30</w:t>
      </w:r>
      <w:r>
        <w:rPr>
          <w:rtl w:val="true"/>
        </w:rPr>
        <w:t>)</w:t>
      </w:r>
      <w:r>
        <w:rPr>
          <w:rtl w:val="true"/>
        </w:rPr>
        <w:t>حکم اصطدام السفن مع بعضها</w:t>
      </w:r>
      <w:bookmarkEnd w:id="490"/>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اصطدام السفن مع بعضها </w:t>
      </w:r>
      <w:r>
        <w:rPr>
          <w:rFonts w:eastAsia="IRNazanin" w:cs="IRNazanin"/>
          <w:color w:val="111111"/>
          <w:sz w:val="28"/>
          <w:szCs w:val="28"/>
          <w:lang w:bidi="fa-IR"/>
        </w:rPr>
        <w:t>31299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أبيه،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ضمّن السفينة الصادمة، ولا يضمّن المصدومة</w:t>
      </w:r>
      <w:r>
        <w:rPr>
          <w:rFonts w:eastAsia="IRNazanin" w:cs="IRNazanin"/>
          <w:color w:val="111111"/>
          <w:sz w:val="28"/>
          <w:szCs w:val="28"/>
          <w:rtl w:val="true"/>
          <w:lang w:bidi="fa-IR"/>
        </w:rPr>
        <w:t>.</w:t>
      </w:r>
      <w:r>
        <w:rPr>
          <w:rStyle w:val="FootnoteAnchor"/>
          <w:rtl w:val="true"/>
        </w:rPr>
        <w:footnoteReference w:id="1728"/>
      </w:r>
      <w:bookmarkStart w:id="491" w:name="pg13476_129321"/>
    </w:p>
    <w:p>
      <w:pPr>
        <w:pStyle w:val="Heading3"/>
        <w:numPr>
          <w:ilvl w:val="2"/>
          <w:numId w:val="1"/>
        </w:numPr>
        <w:rPr/>
      </w:pPr>
      <w:bookmarkStart w:id="492" w:name="__RefHeading___Toc2278508_2616395394"/>
      <w:bookmarkStart w:id="493" w:name="_Toc172"/>
      <w:bookmarkEnd w:id="491"/>
      <w:bookmarkEnd w:id="492"/>
      <w:r>
        <w:rPr>
          <w:rtl w:val="true"/>
        </w:rPr>
        <w:t>باب</w:t>
      </w:r>
      <w:r>
        <w:rPr>
          <w:rtl w:val="true"/>
        </w:rPr>
        <w:t>(</w:t>
      </w:r>
      <w:r>
        <w:rPr/>
        <w:t>31</w:t>
      </w:r>
      <w:r>
        <w:rPr>
          <w:rtl w:val="true"/>
        </w:rPr>
        <w:t>)</w:t>
      </w:r>
      <w:r>
        <w:rPr>
          <w:rtl w:val="true"/>
        </w:rPr>
        <w:t>عدم وجوب دية الجراحات حتى تبرأ</w:t>
      </w:r>
      <w:bookmarkEnd w:id="493"/>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وجوب دية الجراحات حتى تبرأ </w:t>
      </w:r>
      <w:r>
        <w:rPr>
          <w:rFonts w:eastAsia="IRNazanin" w:cs="IRNazanin"/>
          <w:color w:val="111111"/>
          <w:sz w:val="28"/>
          <w:szCs w:val="28"/>
          <w:lang w:bidi="fa-IR"/>
        </w:rPr>
        <w:t>31300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الصفّار، عن الحسن بن موسى الخشّاب، عن غياث بن کلوب بن فيه البجلي، عن اسحاق ابن عمّار، عن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لايُقضى في شيء من الجراحات حتى تبرأ</w:t>
      </w:r>
      <w:r>
        <w:rPr>
          <w:rFonts w:eastAsia="Amiri" w:cs="Amiri" w:ascii="Amiri" w:hAnsi="Amiri"/>
          <w:color w:val="111111"/>
          <w:sz w:val="28"/>
          <w:szCs w:val="28"/>
          <w:rtl w:val="true"/>
          <w:lang w:bidi="ar-SA"/>
        </w:rPr>
        <w:t>.</w:t>
      </w:r>
      <w:r>
        <w:rPr>
          <w:rStyle w:val="FootnoteAnchor"/>
          <w:rtl w:val="true"/>
        </w:rPr>
        <w:footnoteReference w:id="1729"/>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لايُقضى في شيء من الجراحات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الإحتمال كون الجراحة تسري إلى النفس فيموت على أثرها فیکون القصاص والقَود حينئذٍ</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اذا كان الجرح بشكل يُعلم عدم إفساده ويُطمئن الى عدم سرایته و تحقَّق فيه مایوجب القصاص أو الدية فله المطالبة بأحدهما</w:t>
      </w:r>
      <w:r>
        <w:rPr>
          <w:rFonts w:eastAsia="IRNazanin" w:cs="IRNazanin"/>
          <w:color w:val="111111"/>
          <w:sz w:val="28"/>
          <w:szCs w:val="28"/>
          <w:rtl w:val="true"/>
          <w:lang w:bidi="fa-IR"/>
        </w:rPr>
        <w:t xml:space="preserve">. </w:t>
      </w:r>
      <w:bookmarkStart w:id="494" w:name="pg13476_129322"/>
    </w:p>
    <w:p>
      <w:pPr>
        <w:pStyle w:val="Heading2"/>
        <w:numPr>
          <w:ilvl w:val="1"/>
          <w:numId w:val="1"/>
        </w:numPr>
        <w:rPr/>
      </w:pPr>
      <w:bookmarkStart w:id="495" w:name="__RefHeading___Toc2278510_2616395394"/>
      <w:bookmarkStart w:id="496" w:name="_Toc173"/>
      <w:bookmarkEnd w:id="494"/>
      <w:bookmarkEnd w:id="495"/>
      <w:r>
        <w:rPr>
          <w:rtl w:val="true"/>
        </w:rPr>
        <w:t>كلمة الختام</w:t>
      </w:r>
      <w:bookmarkEnd w:id="496"/>
    </w:p>
    <w:p>
      <w:pPr>
        <w:pStyle w:val="BookText"/>
        <w:rPr/>
      </w:pPr>
      <w:r>
        <w:rPr>
          <w:rFonts w:ascii="Amiri" w:hAnsi="Amiri" w:eastAsia="Amiri" w:cs="Amiri"/>
          <w:color w:val="111111"/>
          <w:sz w:val="28"/>
          <w:sz w:val="28"/>
          <w:szCs w:val="28"/>
          <w:rtl w:val="true"/>
          <w:lang w:bidi="ar-SA"/>
        </w:rPr>
        <w:t>كلمة الختام أيُّها القارئ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وصلنا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نهاية المطاف من الجزء الثالث والأربعين من موسوعة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وذكرنا فيه ما وصل بأيدينا من الأحاديث المرويَّة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القصاص والديات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تنتهي الدورة الفقهية بأبوابها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ندَّعي الاستيعاب ولا الاستقصاء والاستقراء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هذا ما استطعنا الحصول عليه من الكتب الحديثية الأربعة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وسنلتقي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الرابع والأربعين من الموسوعة ونبدأ فيه بذكر الأحاديث المروية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تفسير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ونسأل الله تعالى أن يوفّقنا لمواصلة الطريق كما يحبّه ويرضاه وأن يتفضَّل علينا بالقبول بفضله وكرمه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يقبل اليسير ويعفو عن الكثير وهو ذو الفضل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وآخر دعوانا أن الحمدلله ربّ العالمين وصلّى الله علی سیدنا محمّد وآله الطاهرين المعصومين</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کاظم القزويني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إيران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7" w:name="pg13476_129324"/>
      <w:bookmarkStart w:id="498" w:name="pg13476_129324"/>
      <w:bookmarkEnd w:id="498"/>
    </w:p>
    <w:p>
      <w:pPr>
        <w:pStyle w:val="Heading2"/>
        <w:numPr>
          <w:ilvl w:val="1"/>
          <w:numId w:val="1"/>
        </w:numPr>
        <w:rPr/>
      </w:pPr>
      <w:bookmarkStart w:id="499" w:name="pg13476_129324"/>
      <w:bookmarkStart w:id="500" w:name="__RefHeading___Toc2278512_2616395394"/>
      <w:bookmarkStart w:id="501" w:name="_Toc174"/>
      <w:bookmarkEnd w:id="499"/>
      <w:bookmarkEnd w:id="500"/>
      <w:r>
        <w:rPr>
          <w:rtl w:val="true"/>
        </w:rPr>
        <w:t>فهرس الكتاب</w:t>
      </w:r>
      <w:bookmarkEnd w:id="501"/>
    </w:p>
    <w:p>
      <w:pPr>
        <w:pStyle w:val="BookText"/>
        <w:rPr/>
      </w:pPr>
      <w:r>
        <w:rPr>
          <w:rFonts w:ascii="Amiri" w:hAnsi="Amiri" w:eastAsia="Amiri" w:cs="Amiri"/>
          <w:color w:val="111111"/>
          <w:sz w:val="28"/>
          <w:sz w:val="28"/>
          <w:szCs w:val="28"/>
          <w:rtl w:val="true"/>
          <w:lang w:bidi="ar-SA"/>
        </w:rPr>
        <w:t>فهرس الكتاب</w:t>
      </w:r>
    </w:p>
    <w:p>
      <w:pPr>
        <w:pStyle w:val="BookText"/>
        <w:rPr/>
      </w:pPr>
      <w:r>
        <w:rPr>
          <w:rFonts w:ascii="IRNazanin" w:hAnsi="IRNazanin" w:eastAsia="IRNazanin"/>
          <w:color w:val="111111"/>
          <w:sz w:val="28"/>
          <w:sz w:val="28"/>
          <w:szCs w:val="28"/>
          <w:rtl w:val="true"/>
          <w:lang w:bidi="fa-IR"/>
        </w:rPr>
        <w:t>دیباجة الكتاب</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كتاب القصاص</w:t>
      </w:r>
    </w:p>
    <w:p>
      <w:pPr>
        <w:pStyle w:val="BookText"/>
        <w:rPr/>
      </w:pPr>
      <w:r>
        <w:rPr>
          <w:rFonts w:ascii="Amiri" w:hAnsi="Amiri" w:eastAsia="Amiri" w:cs="Amiri"/>
          <w:color w:val="111111"/>
          <w:sz w:val="28"/>
          <w:sz w:val="28"/>
          <w:szCs w:val="28"/>
          <w:rtl w:val="true"/>
          <w:lang w:bidi="ar-SA"/>
        </w:rPr>
        <w:t>أبواب القصاص في النفس</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دم المسلم ومالِه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قتل النفس بغير 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الاشتراك في القتل المُحرّم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حرام على ثلاثة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من قَتَل عامداً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توبة من قتل عامداً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أعتى الناس على الله عزّوجلّ</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من ضرب رجلاً سوطاً بغير 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مَن قَتل نفسه متعمّداً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من أَعان على قتل رجل بكلمة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قتل الولد وان وُلِد من الزنا</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المثلَّث شرُّ الناس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قتل العمد والخطأ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يجب في كفّارة القتل؟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قتل العمد والخطأ وشِبه العَمد</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قتل مؤمناً متعمّداً لدِينه أو لغضب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قتل حميم قوم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اشترك اثنان فصاعداً في قتل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قتل إثنين أو أكثر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أمر عبده بالقتل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خلّص القاتل من يد الوليّ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امسك رجلاً فقتله آخر وآخر ينظر اليهم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مَن وقَع على آخر بلا اختیار فقتله</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دفع رجلاً على رجلٍ فقتله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دفع دابَّة عن نفسه فسقط الراكب وقُتل أو جُرح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من قُتل حين إقامة الحدّ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أُصيب حين اللَّعب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اطّلع الى دار لينظر الى أَهلها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الرجل اذا قتل من أراد اللواط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المرأة اذا قَتَلت من استكرهها على الزنا وجامعها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مَن دعى رجلاً الى بيته ليلاً ثم قُتل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 مخيَّر بين القصاص والدّية في قتل العمد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القصاص على الولد اذا قتل أباه دون العكس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قتل الرجل المرأة والمرأة الرجل</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اشترك عبد وامرأة في قتل رجل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العاقل يقتل المجنون دفاعاً وبالعكس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الصبيّ والمجنون في القصاص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قتَل مملوکه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قتل الحرّ عبداً والعبد حرّاً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العبد اذا قتل عبداً آخر لمولاه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العبد اذا جَرَح أو قَتَل حُرَّين فصاعداً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المكاتَب اذا اعتدى على 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قتل المسلم بالكافر الاّ مَن تعوَّد قتلهم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النصراني اذا قَتَل مسلماً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القصاص بين أهل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قتل شخصاً مقطوع اليد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جنى على رجل ثم قتله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قتل رجلاً وادعى انه كان يدخل بيته من غير إذن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عفو بعض الأولياء عن القاتل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عفو الوليّ عن القصاص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الاعتداء أو القصاص بعد العفو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النساء في القصاص أو العفو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المقتول اذا مات ولیّه</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الأولياء لو كانوا كباراً وصغاراً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قُتل وعليه دَين وليس له 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قُتل وليس له وليّ إلاّ ذمّي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عاش بعد القصاص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القصاص الاّ بالسيف من دون مُثلة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أبواب دعوى القتل</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القتل بشاهدين عدلين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القتل بالاقرار به</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أقر بالقتل ثم جاء آخر وأقر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مات في زحام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وجد مقتولا ولا يعلم قاتله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قصاص في الهایشات</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القتيل يوجد في قبيلة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القتيل يوجد بين قريتين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وجد قتيلا بأرض فلاة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القتيل الذي وجدت اعضاؤه بين عدة قبائل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القتيل الذي وجدوه مقطعة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في لزوم القسامة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القَسَامة في القتل مع التهمة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أبواب قصاص الأطراف</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القصاص بين الرجل والمرأة في الأعضاء والجراحات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رجل فقأ عين امرأة وبالعكس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كانت عينه صحيحة وفقأ عين رجل أعور وبالعكس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العبد اذا فقأ عين حرّ وعليه 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العبد اذا جرح حرّاً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قطع مِن اُذُن انسان فاقتصَّ منه ثمَّ ردَّها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القصاص اذا لطم انسان عين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القصاص في اليدين والرِجلين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القصاص في الجراح وقطع الاعضاء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القصاص على من داس بطن انسان</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القصاص في الأعضاء والجراحات، بين أهل الذمة وبين</w:t>
      </w:r>
    </w:p>
    <w:p>
      <w:pPr>
        <w:pStyle w:val="BookText"/>
        <w:rPr/>
      </w:pPr>
      <w:r>
        <w:rPr>
          <w:rFonts w:ascii="Amiri" w:hAnsi="Amiri" w:eastAsia="Amiri" w:cs="Amiri"/>
          <w:color w:val="111111"/>
          <w:sz w:val="28"/>
          <w:sz w:val="28"/>
          <w:szCs w:val="28"/>
          <w:rtl w:val="true"/>
          <w:lang w:bidi="ar-SA"/>
        </w:rPr>
        <w:t>العبيد والاحرار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 الصبيان قصاص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كتاب الديات</w:t>
      </w:r>
    </w:p>
    <w:p>
      <w:pPr>
        <w:pStyle w:val="BookText"/>
        <w:rPr/>
      </w:pPr>
      <w:r>
        <w:rPr>
          <w:rFonts w:ascii="Amiri" w:hAnsi="Amiri" w:eastAsia="Amiri" w:cs="Amiri"/>
          <w:color w:val="111111"/>
          <w:sz w:val="28"/>
          <w:sz w:val="28"/>
          <w:szCs w:val="28"/>
          <w:rtl w:val="true"/>
          <w:lang w:bidi="ar-SA"/>
        </w:rPr>
        <w:t>أبواب دية النفس وما يتعلَّق بها</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دية الرجل الحُرَّ المسلم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قَتَل رجلاً عمداً ثم قُتِل خطأً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من لقي الله بدم خطأ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دفعه من الابل في الدية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دية أهل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النطفة والعلقة والمضغة والعظم والجنين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على القاتل في الأشهر الحُرُم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دية الخطأ تُستأدي في ثلاث سنين ودية العمد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المملوك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المُدبَّر اذا قتل أحداً خطأً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المكاتَب اذا قتل أحداً خطأً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اُمّ الولد اذا قتلت سیدها خطأً</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قتل الناصب بغير اذن الامام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المسلم اذا قُتِل في ارض الشرك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ولد الزنا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جنين الذميّة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جنين الأمة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جنين البهيمة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 دية من الكلاب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أبواب دية الأعضاء</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الكاملة لما في الجسد منه واحد ونصف الدية لما فيه</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إثنان</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عين الاعور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قطع اليد الشَّلاّء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کسر اليد</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حلق الرأس أو اللَّحية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الاصابع ومفاصلها والأظفار وشحمة الأذن والانف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الاسنان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حَلق رأس المرأة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حلمة الثدي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قطع فرج المرأة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الفتق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ذَكَر الصبيّ والعِنَّين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قطع رأس الميّت أو غيره من اعضائه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قطع انف العبد أو ذَكَره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هبة الوليّ الدية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أبواب ديات المنافع</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نقص الكلام وثقل اللّسان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السمع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البصر والرؤية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المنافع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سلس البول والغائط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الصّعر ورعد القلب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نَقص النَفَس بالضرب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رفع الحيض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أبواب ديات الشّجاج والجراح</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ديات الشجاج والجراح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 اللَّطمة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دية الرجل والمرأة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دية العبد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العاقلة وما ورد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أبواب موجبات الضمان</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الضمان بمباشرة الجريمة مع الانفراد والشركة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اشترك ثلاثة في هدم حائط، فوقع على أحدهم فمات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وقع واحد في زبية الاسد فتعلق بآخر والآخر بآخر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الضمان وما لايوجب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ضمان ما أصابت الدابة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الدابَّة اذا جنت على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حمل عبده أو يتيماً على دابة فوطأت رجلاً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الفارسَين اذا اصطدما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المرأة إذا نذرت أن تقاد مزمومة فخرم بعير انفها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من دخل دار قوم فعقره کلبهم</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وقوع الجدار على بيت الجار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ضمان الطبيب والبيطار</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ضمان الختّان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ضمان الظئر الولد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صاحب البعير المغتلم لما يجنيه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من استسقى ماءً فلم يُسقى حتى 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مَن اشعل ناراً في دار الغير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ضمان صاحب الجسر</w:t>
      </w:r>
      <w:r>
        <w:rPr>
          <w:rFonts w:eastAsia="IRNazanin" w:cs="IRNazanin"/>
          <w:color w:val="111111"/>
          <w:sz w:val="28"/>
          <w:szCs w:val="28"/>
          <w:rtl w:val="true"/>
          <w:lang w:bidi="fa-IR"/>
        </w:rPr>
        <w:t>...............................................................</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جَرحه اثنان فمات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أصابه جرح فمكث أياماً ثم 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قتل خنزيراً أو كسر بربطاً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فقأ عين دابَّة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وجد دابَّة فأخذها ليوصلها الى صاحبها فتلفت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أفسدت البهائم في الليل والنهار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دية قتل الخطأ 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اعنف احد الزوجين على صاحبه فمات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روَّع الأعمى فاحتاج الى من يقوده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أصاب عبداً آبقاً فأخذه ثم أفلت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القاتل اذا اسلم أو استبصر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اصطدام السفن مع بعضها</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دية الجراحات حتى تبرأ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كلمة الختام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الامام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مناسکه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فاعقلوه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فأيّ بلدة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البلدة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فلاتظلموا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5151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5159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قتيل من المسلمين بين ظهراني المسلمين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واهل الارض اجتمعوا فشرکوا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لكبّهم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5170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5172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يقتل</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الضرير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يُمكّن من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يجعل نفسه تحت تصرفهم ليقتصّوا منه ويجروا الحدّ عليه إن أرادوا ذلك</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فليتزوج اليهم امرأة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من التهذيب والفقيه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فلينظر الدية فيجعلها صرراً ثم ينظر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5162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الأخيار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ارضي أهل المقتول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5153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والعاتي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وعتي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عصى ولم يُطِع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الحادث المنكر الذي ليس بمعتاد ولا معروف من السنة، والمُحدِث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نصر جانياً و آواه وأجاره من خصمه وحال بينه وبين أن يقتصّ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وضرب</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5158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المذكورة 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وان 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وان كان حقيراً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المدينة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ذلك الحدث؟ وفي الفقيه ومعاني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ذلك الحدث؟</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5156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من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5390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5155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5163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4953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5154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5157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واهتمَّ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5173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 الناس</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5167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نوادر ابن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ويجزئ</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لم تخرج مؤمنة فليس</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تُكفّر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تدفع كفّارة إسقاط الجنين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أصابه بوکزة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بطعنة وضربة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بالعصا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شبيه العمد، والدية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شبيه العمد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كزَّ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يَبُس وانقبض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أنّه حصلت له حالة الرجفة والرعشة من الضربة ومات على أثرها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فوكزه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ابن أبي ليلى</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فكثر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هذا خطأ</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ففيه القود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رمي الشاة فأصاب</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آجرة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متعمّداً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5214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يعتمد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5195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مؤمناً متعمّداً</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المورد التالي</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وتفسير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ذاك</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5171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وتفسير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لم یکن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5164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عفي</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يستغفر</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5168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القريب الذي تهتمّ بأمره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تخيّر، وفي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يتخيّر</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قتلوا ورجع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الاستبصار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قتلوه ويرجع</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5232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5217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أرادوا</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قتلوه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لم يؤدوّا، وفي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لم يؤدّوا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دية صاحبه، وفي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قبلوا دية صاحبهم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من التهذيب والاستبصار</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فأرادوا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من التهذيب والاستبصار</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اجتمعت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عتق</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5338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اختار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الرجل وذريته وعقبه من صلبه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رهطه وعشيرته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الأخيار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يُقتَل</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كسيفه؟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يُقتَل السيّد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فَدُفِع</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مات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5208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حبس عليه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5231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الربيئة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والربيئة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الطليعة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سمل 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فقأها بحديدة محماة وقلعها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امسك</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الاستبصار</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ليس في الاستبصار والفقيه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5186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5193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5205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غشيه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غطّاه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5191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حداً من حدود الناس</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5139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والقصاص</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نفسه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وفقؤا عينه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5189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5184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بأخطار لهم فرمی أحدهم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والاخطار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الأحراز في لعب الجوز</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حذار فادرأ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حذار، فدرأ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القصاص</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5187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نصل عريض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سهم فيه ذلك يرمی به الوحش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5183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قضبان النخل اذا جُرّد عنها خوصها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يغزل به، الجمع مغازل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نقصه، بَخَسَ عینه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خشبة ذات أطراف کالاصابع يذرّی بها الطعام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5182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ليقربه</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فبعجه فقتله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بعج بطنه بالسكين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زيادة في التهذيب</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کابره مكابرة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غالبه مغالبة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باضعها وخالطها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كناية عن الجماع</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طلبوا</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لمكابرتها</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غرامة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دية فرج المرأة إذا غصبت على نفسها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راود فلان جاريته عن نفسها وراودته هي عن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حاول كل واحد من صاحبه الوطء والجماع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5371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والفقيه ح </w:t>
      </w:r>
      <w:r>
        <w:rPr>
          <w:rFonts w:eastAsia="IRNazanin" w:cs="IRNazanin"/>
          <w:b w:val="false"/>
          <w:bCs w:val="false"/>
          <w:i w:val="false"/>
          <w:iCs w:val="false"/>
          <w:color w:val="333333"/>
          <w:sz w:val="20"/>
          <w:szCs w:val="20"/>
        </w:rPr>
        <w:t>5373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راود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والفقيه ونوادر ابن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فأصابت</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ونوادر ابن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5373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5188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لهما أبو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صنعتم به؟</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رجع</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فوافياه من الغد صلاة العصر وحضرا به فقال لجعفر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فوافوه صلاة العصر من الغد، فقال لأبي عبدالله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ليس في الفقيه</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للمدعي</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ووالله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عبدالله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الواحد منهما</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واضرب</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قتلته أنا ولكن أمسكته فجاء</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وجأه باليد والسكين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ضربه في أي موضع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فاضرب عنقه للآخر</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5235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بأقل</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لم يتراضوا قيد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لم يتراضوا اقيد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أقيد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بمعنى القَود والقصاص</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أحمد بن محمد بن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5221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متعمدة</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يرث الرجل الرجل</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5244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امرأته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يردوا، وفي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يؤدوا</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5242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5225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بلغ</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قتل الرجل امرأته</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ليس في الاستبصار</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أرادوا</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دية كاملة</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 عن موسى، والصحيح ما في التهذيب الموافق للكافي</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ليس في التهذيب</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الرجل</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أدوا</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الموضحة من الشجاج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التي تبدي وضح العظم أي بياضه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وآية محكمة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غير منسوخة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كانت</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فليردّوا على سيده، وفي الفقيه والمقنع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ردّوا على سيّد العبد</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أحبّوا</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والمقنع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فعلوا</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تكون</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والمقنع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فيردّوا</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ويفتديه</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كان قيمة العبد، وفي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كانت قيمته</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5224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وطلَّ الدم طلاً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5228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اجتمعا</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اقتصَّ منه واقتصّ له</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 الغلام</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5226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5261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وغرمه</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قیمته</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5260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ويغرم ثمن العبد</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معلی بن أبي عثمان</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5263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ح</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اقوام</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اقاموا</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أخذوا العبد</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5270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دفعه اليه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حبل يُشَدُّ بها الأسير أو القاتل اذا قِيد الى القصاص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يُسلّم اليهم بالحبل الذي شُدّ به تمکيناً لهم منه لئلاّ يهرب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 لابن الأثير</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عتق</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5387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المدينة وواد بدیار باهلة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الشدخ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کسر الشيء الأجوف،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شدخت رأسه فانشدخ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 لابن الأثير</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غُرَّم من جنايته</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بعبد</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يدفع</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ولايقاصّ</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للعبد</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ويغرم</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وأظهروا العداوة لهم والغش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وأظهروا العداوة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وأظهروا العداوة والغش لهم</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5257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يقتل</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وأقادوا به</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ليس في التهذيب</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وأراد، وفي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أراد</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5256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اليهودي والنصراني</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لبعضهم</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وأخذ</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فأراد أولياؤه</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قيد منها ويقتلوه</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دية كاملة هكذا وجدناه</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 رجل وقطع انفه واذنيه</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ذلك عليه، وفي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ذلك</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قتل</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ضربة واحدة فأصابه ذلك</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5280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5395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قتلته امرأة</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الآخر</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الآخر</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آخذ الدية</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ويقتله</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5306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وأبي الآخر</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يقتل الذين لم يعفوا</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رجلان</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ذي سهم</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ويسقط الدم ويصير دية</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جرح</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ولايعسره</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فلايمطله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 فلاناً بدَینه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سوَّفه بوعد الوفاء مرَّة بعد الاخرى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والمقصود أنّه اذا قدر وتمكّن من اعطاء ديته فلايؤخّرها</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5207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 الرجل</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يجني بعد</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وعصبة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بنوه وقرابته لأبيه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5397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أولاده الكبار</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عفو الكبار</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حقّهم</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5307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والمقنع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للقاتل</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5362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 مسلم قتل مسلماً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 قتل رجلاً مسلماً</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قرابته أحد</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فجعلها</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فكذلك دیته تكون</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لجميع</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5204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برئ</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الناس قد والله قتلني فمرّوا به الى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 خبره</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5194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القصاص</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المورد الآتي</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5200</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متلطخ</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متشحط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فاقیدوه</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الاقرار على نفسك</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متشحط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فأخذني</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فوجدت الرجل</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ليس في التهذيب</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فخلّى عنهما وأخرج</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5376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الاختلاط، وهاش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تحركوا وهاجوا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في الهایشات عقل ولا قصاص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عنى به القتيل يُقتل في الفتنة لايُدري مَن قتله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الليل</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5177</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قرية</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فايّهما كان، وفي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فايتهما كانت اليه</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5180</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وصدره ويداه</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ویداه</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5377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القَسَامة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الأيمان تُقسَم على أولياء القتيل اذا ادعوا الدم</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لأجل الحوط</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5181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للمطالبين</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أقده برُمَّته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المورد الآتي</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غلَّظ اليمين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قوَّاها واکَّدها، وغلَّظ عليه في اليمين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شدَّد عليه واکَّد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بالشرّ</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5178</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جری</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يصيبان من بني النجار</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قتيلاً</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يحلف اليهود</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تحلف</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حاطه يحوطه حوطاً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حفظه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5176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لدم المسلمین کیما</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ليس في التهذيب</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نقسم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أنقسم</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ليقسم اليهود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المدّعي</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القوم 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القوم الدَّم انّهم</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مدَّعي الدم</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عفوا عنه</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ليس في التهذيب</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المدَّعى عليهم</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بيت مال المسلمين</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يطلّ</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5179</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ونقص الضوء من العين</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في الخيشوم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الغلظ والخشونة في الصوت</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هذا التفسير من كلام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 ثراه</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كان خمسة أسداس</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تقطع</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ثلث المرأة فاذا جاز الثلث اضعف الرجل</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جازت</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دية الرجال</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5240</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شاؤا</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أعمي</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5265</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عمر</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يبصر</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فذهب</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تقطع يد الرجل ورجلاه</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تُنقَّل العظم أي تكسره حتى يخرج منها فَراشُ العظام، وهي قشور تكون على العظم دون اللحم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القشرة الرقيقة فوق عظم الرأس، سميت بها الشجة التي تبلغها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من التهذيب</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5296</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مابين المعقوفتين ليس في التهذيب ح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الثنيّة من الغنم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دخل في السنة الثالثة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الدراهم المضروبة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شاة، وعلى أهل اليمن الحلل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شاة،وعلى أهل الحلل</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مائتي 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الصحيح</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 روي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 رواه</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وقيمة الدنانير عشرة آلاف درهم وعلى أهل الذهب الف دینار، وعلى أهل الورق عشرة آلاف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وقيمة الدينار عشرة دراهم، وعلى أهل الذهب ألف دينار، وعلى أهل الورق عشرة آلاف درهم</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ولأهل البوادي</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5201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من الثياب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بصير، 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الدية المغلّظة</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وليست بعمد</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المورد الآتي</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بالحجر</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ابنة</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قيمة كلّ واحد</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5196</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أخاها</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كانت</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المورد التالي</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وأربع وثلاثون خلفة كلّها طروقة الفحل</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كان الغنم</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مادون قصبة الأنف وهو ما 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الموضحة من الشجاج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التي تبدي وضح العظم أي بياضه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القشرة الرقيقة فوق عظم الرأس إذا بلغتها الشجة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الشجّة التي تدمي ولاتسيل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المنقلة من الشجاج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تنقل العظم أي تكسره حتى يخرج منها فراش العظام وهي قشور تكون على العظم دون اللحم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الطعنة التي تبلغ الجوف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المأمومة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الشجّة التي بلغت امَّ الرأس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5197</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الجَذَع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البهائم ما قبل الثنيّ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 قبل السنتين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الحِقَّة من الابل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التي استحقت الفحل والحمل، وهي التي استكملت ثلاث سنين ودخلت في الرابعة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الثَّنِيَّة، وهي من الأبل ما استكملت الخامسة من عمرها ودخلت في السادسة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وسور الابل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کرامها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الصلبة الشديدة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البازل من الابل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طلع نابها وذلك في السنة التاسعة وربما كان في السنة الثامنة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مغلّظة</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بنت لبون من الابل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التي استكملت سنتين وطعنت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الثالثة</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بياض في المصدر، وما أثبتناه استظهار من صاحب مستدرك الوسائل، وورد نفس الاستظهار في هامش المصدر</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الحامل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التي استكملت سنة بعد النتاج ثم حمل عليها فلقحت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رسول الله</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ثمانمائة ثمانمائة</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5250</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بلد</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5249</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الذمي</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5259</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5254</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فهؤلاء ما؟</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وهؤلاء ممّن، وفي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من</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5255</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آلاف أربعة آلاف</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5252</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يونس</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ليس في الكافي</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يدر ذكراً كان ولدها أم أنثى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يدر أذكر هو أم انثي</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فديته للولد نصفين</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ورشق</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دية</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شيء تُرفع قيمته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أنفس كل شيء يُملك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الروايات الآتية تصرّح بأنّ الغُرَّة خمسون دیناراً وفي اخرى أربعون ديناراً</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5321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خرجت</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 تان</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فأربعة</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ستة</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 وعشرون ديناراً، وفي 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 وعشرون، وفي خمس</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زادت على النصف فبحساب ذلك</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يصير</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كان علقة فأربعون دیناراً</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 صاف</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ذلك، وفي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فانما ذلك</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صارت</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العروق من لحم؟ وفي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العرق من اللحم؟</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 وأربعين دیناراً العشر، وفي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اثنان وأربعون العشر</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وكلّما</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فاني</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فذاك العظم الذي</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ليس في الفقيه</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لحماً فكذلك</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ذهبت</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أشهر</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 الحياة</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واستنظف فلان الشيء</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5318</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عشرين وكذا بقية الفقرات بالنصب</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هي مائة</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5316</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ساءه</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اسألوا</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أصبتم، وان</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ليس في الاستبصار والكافي</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 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سَجَع 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نطق بكلام له فواصل فهو سجّاع وسجّاعة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والغُرَّة من العبد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ثمنه نصف عشر الدية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عشر الدية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مجمع البحرين </w:t>
      </w:r>
      <w:r>
        <w:rPr>
          <w:rFonts w:eastAsia="IRNazanin" w:cs="IRNazanin"/>
          <w:b w:val="false"/>
          <w:bCs w:val="false"/>
          <w:i w:val="false"/>
          <w:iCs w:val="false"/>
          <w:color w:val="333333"/>
          <w:sz w:val="20"/>
          <w:szCs w:val="20"/>
          <w:rtl w:val="true"/>
        </w:rPr>
        <w:t>- .</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5319</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استبشر</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حمزة</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ضرب الرجل</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يدفعه</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امرأته</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الوصيف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الغلام دون المراهق، والوصيفة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الجارية دون المراهقة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رأس الولد</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خمسمائة ألف درهم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تصحيف</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بمائة دينار</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5320</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ح</w:t>
      </w:r>
      <w:r>
        <w:rPr>
          <w:rFonts w:eastAsia="IRNazanin" w:cs="IRNazanin"/>
          <w:b w:val="false"/>
          <w:bCs w:val="false"/>
          <w:i w:val="false"/>
          <w:iCs w:val="false"/>
          <w:color w:val="333333"/>
          <w:sz w:val="20"/>
          <w:szCs w:val="20"/>
        </w:rPr>
        <w:t>5323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ح </w:t>
      </w:r>
      <w:r>
        <w:rPr>
          <w:rFonts w:eastAsia="IRNazanin" w:cs="IRNazanin"/>
          <w:b w:val="false"/>
          <w:bCs w:val="false"/>
          <w:i w:val="false"/>
          <w:iCs w:val="false"/>
          <w:color w:val="333333"/>
          <w:sz w:val="20"/>
          <w:szCs w:val="20"/>
        </w:rPr>
        <w:t>5699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وهبته له</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5323</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5689</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5202</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شهر حرام ماديته؟ فقال</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5169</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أمير المؤمنین</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5206</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يتجاوز</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كانت</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عشرين ألفاً</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يتجاوز قيمة العبد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يجاوز بقيمة العبد</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5268</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وکس ولا شطط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نقصان ولا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يُعتِق الرجل عبده عن دُبُر، وهو أن يُعتَق بعد موته،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حُرٌّ بعد موتي، وهو مدبَّر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رجع</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5367</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الصباح أو كنت</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أخبث الحيات وأعظمها وأنكاها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كان</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وكيف قتلتهم يا أبا بجير؟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من كنت اصعد سطحه بسلّم حتی اقتله ومنهم</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بجیر</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قتلته</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ليس في التهذيب</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5325</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5340</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ح</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قيمة الأمة</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ح</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فألقته حياً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حديث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فألقته حياً فمات بعد</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قيمة الأمة</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5322</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فألقت</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باليمن ينسب اليها الدروع والكلاب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الجريب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ستين ذراعاً في ستين، والذراع بسبع قبضات والقبضة بأربع أصابع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كلب الأهل</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يغرمه</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من كلب الحائط أي كلب البستان</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5391</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5337</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رأس الذَكَر من فوق الختان اذا قطعت وجبت الدية كاملة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5288</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والمقصود من الماء هنا هو المني</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ليس في التهذيب</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البيضتين</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انقطع من مقاديم الانف الى اقصاه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5285</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الغرارة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والجوالق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وعاء معروف وهو عدل كبير من صوف أو 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ليس في التهذيب</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والأرنبة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 الأنف عند الكلّ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5286</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الشابة بمنزلة الجارية من النساء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 على غير استواء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الشقّ في شيء صلب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شُفر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حروف الاجفان التي ينبت عليه الشعر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شُتِر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جفن عينه منقلباً من أعلى وأسفل ومنشقّاً، أو انقلب جفنه الاسفل فلا يلقى الأعلى فظهرت حمالیقه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كتاب الفرائض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 الأنف أجمع، وطَرَفه من مُقدَّمه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قطعت من أصلها</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الزين، والمشاين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المعایب والمقابح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الحكومة هو المقدار الذي يُعيّنه الحاكم في الدية</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الجِذمة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من الشيء يقطع طرفه ويبقى أصله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الشجّة التي تبدي وَضَح العظام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قرحة تخرج بالجنب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عثم العظم المكسور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انجبر على غير استواء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مخالف للمشهور كما عرفت وقال به ابن حمزة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الرصغ لغة في الرسغ وهو المفصل مابين الساعد والكف والساق والقدم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عظام الأصابع من اليدين والرجلين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يثني عنقه فيصير في ناحية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مائة وستون دیناراً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فيه تصحيفاً،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مائة وخمسون ديناراً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والله العالم</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كلتيهما</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كل واحدة منهما</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وسائل الشيعة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 ديّة الرجلين، وهو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کسر کلتي الساقين كما لا يخفى وجهه</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وسائل الشيعة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الرجلين</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بالكعب هنا العظمان الناتئان عن طرفي القدم، ولعل المراد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دية كعوب الرجلين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كليهما</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الرَّجلين</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دية الابهام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الابهامین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کسر قصبة الابهام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قصبتي الابهامین، وانّما جعل فيه خمس دية الابهام لانّ كسر تلك القصبة يسري ضرره في جميع الابهام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وثلثا دينار</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الاُدرَة والأَدَرَة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نفخة في الخصية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تداني صدور القدمين وتباعد العقبين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الابجر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ارتفعت سرته وصلبت، والبجرة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نفخة في السرة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جلدة رقيقة تحت الجلد الأعلى وفوق اللحم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 الدمل والجراح ونحوهما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يثني عنقه فيصير في ناحية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الاسفل تحت الجلد الذي عليه الشعر أو ما بين الجلد والمصران أو جلد البطن كله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تباعد ما بين الرجلين في الاعقاب مع تقارب صدور القدمین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هَنَة تخرج في قُبُل المرأة يمنع من وطيها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عَفِلَت المرأة عَفَلاً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خرج في فرجها شيء يشبه أدرة الرجل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اقتضَّ الجارية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افترعها وأزال بكارتها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5150</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دية كاملة</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تخسف قال</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بنصف الدية</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جميلة، عن مفضل بن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في التهذيب</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ولكنه</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5393</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تَمَعَّطَ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تساقط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5330</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تمرَّط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تساقط وتحاتَّ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5297</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5295</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بن يحيى الخزّاز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في الكافي</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اصبع زائدة</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5302</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طمس البَصَر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ضوءها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الخشاش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الجانب،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خِشاشا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جنباه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الزند</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شلّت</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5301</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ولي العبد</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الثلاث أصابع</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قيمة</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يثغر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لم يسقط سِنُّه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قطع</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خرج</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واحدة الثنايا من السنّ، وهي أربع اسنان في مقدَّم الفم، ثنتان من فوق وثنتان من أسفل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5299</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الاسنان</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الثَغرة الاسنان ما دامت في منابتها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السنّ</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5298</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السلامة من العيب وغيره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يستبرأ شعرها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ينتظر حتى ينبت الشعر ويطول</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 امرأته</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لأغرمته</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 ديتها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اليها ديتها</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5333</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ضمن حدیث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واسحاق بن عمّار</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5358</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مسکان</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5357</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العقوبة الاُخروية</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5356</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وصفوان عن رجالهم</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استشاط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التهب في غضبه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عندنا في هذا شيء ولكن قد قدم</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وعندك</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سألتهم</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يكن</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جلس</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جنین</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 اليهم فأخبرهم الجواب</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لا</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يده</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يُصيّر</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رددوا</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فأجابه فيها أبو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ستة</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الاجتياح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كالدُّوار، وهو كثيراً ما يعرض لراكب البحر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انه اُصيب بالدوخة فمالت مسحاته</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والمّد ربع الصاع وهو قدر مدّ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والصاع يعادل ثلاثة كيلوات بالوزن الحديث فيكون المد ثلاثة أرباع الكيلو</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ميّتاً</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فيبتدر</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ديته</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بحصة ما لم يفصح منها، وفي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بحصته ما لم يفصح به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والمقصود من الحصة أي بقدر ما لا يستطيع أن يفصح منها</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5222</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 وبقي بعض كلامه</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ذلك</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طرق بغلام طرقة</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هو</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الكلام</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بقصاص</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المورد الآتي</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الفيض الكاشاني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الظاهر انّه سقط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السند، أو كان القائل جاهلاً باختصاص اللقب فخاطب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بذلك</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وجأته بحديدة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ضربته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5290</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ضُرب باليد والسكّين في أي موضع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سمعه بها شيء</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تشدّ التي ضربت شدّاً جيّداً</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فيضرب له</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الجرس</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خفى عليه علّم مكانه</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كانا، وكذا في المورد الآتي</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ليس في الفقيه</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وتشدّ الاخرى شداً</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فيقوّم من حساب ذلك</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5289</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ذراعاً، وكذا في المورد الآتي</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انتقص</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برجال</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انتقص</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5277</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يضرب في اُذُنه</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فأيّ شيء</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يربط احداهما ثم توضع</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دام</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ينظر</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بذلك</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صُدَّق وحاسبوه</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الخصية وحلقة الدبر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5282</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أصابه سلس البول على أثر الضرب فصار لا يملك بوله</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5314</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5315</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تباعد مابين أوساط السَّاقين في الانسان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والأفحج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في رجليه اعوجاج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النفس</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بالشق الأيمن</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فتنظر ما بين نفسك ونفسه ثم يحسب ثم يؤخذ</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الضرب برجل واحدة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الحمل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الموضَّحة من الشجاج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التي تبدي وضح العظم أي بياضه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القشرة الرقيقة فوق عظم الرأس اذا بلغتها الشجة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الباضعة من الشجاج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التي تشق اللحم وتبضعه بعد الجلد وتدمي الا أنها لا تسيل الدم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المأمومة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الشجّة التي بلغت امَّ الرأس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الطعنة التي تبلغ الجوف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التهذيب ح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المنقلة من الشجاج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تنقل العظم أي تكسره حتى يخرج منها فراش العظام وهي قشور تكون على العظم دون اللحم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الشجّة التي تشقّ الجلد قليلاً ولا تجري الدم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الشجّة التي تدمي ولا تسيل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المتلاحمة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الشجّة التي أخذت في اللحم ولا تصدع العظم ثم تلتحم بعد شقّها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5382</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5384</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خمسة</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اربعة</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خمسة عشر</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5381</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اللَّصُوق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عن الجرح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وضح العظم نصف عشر دية الاصبع</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5303</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النافذة تكون</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والسمحاق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القشرة الرقيقة فوق عظم الرأس اذا بلغتها الشجة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الدية</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دینار ونصف</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شرقت 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احمرَّت وبقي فيها 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الاصطلام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الإستيصال، وهو افتعال من الصلم وهو القطع المستأصل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5279</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 لم يسودَّ</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يقبل</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5359</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عشرة</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اثنتين</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عشرون من الابل</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ثلاثون من الابل</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أربعاً؟</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عشرون من الابل</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قاله شیطان</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أبان انّ هذا</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تعاقل</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5239</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والموضحة من الشجاج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التي تبدي وضح العظم أي بياضه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5266</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مادون قصبة الأنف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5309</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ليس في التهذيب والإستبصار</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5313</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السخلة تقال لأولاد الغنم ساعة تضعه من الضأن والمعز جمیعاً ذكراً كان أو انثی،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دية سخلتها على عصبة المقتول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هو على الاستعارة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5243</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ونشأ</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وطلَّ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ضرجه ضرجاً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فتباعجوا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بَعَجَ بطنه بالسكين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فآخذ</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الحديث الذي بأيدينا و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دية جراحة الباقيين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وسائل الشيعة</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بالدية ثلاثة أخماس</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هدم حائط اشترك فيه ثلاثة</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5361</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زبية 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حفرة للأسد أو حفرة في موضع عال يصاد بها الذئب أو الأسد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وتعلّق الآخر بالآخر والآخر بالآخر</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والثاني</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والثالث</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الدية كاملة</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في غير ما يملك، وفي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في غير ملکه</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5341</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5345</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5346</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فتمرّ به</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جرحه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مضر</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5347</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3932</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انه تصحیف والصحيح ما في الكافي</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فزَّعه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أخافه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انكسر</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ح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البهيمة من الانعام</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5350</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5344</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واقتتلا</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فضربت الرجل</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5375</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بيديها</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كان قادها، وفي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قاد دابته</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يملك بالدابة يدها يضع حيث شاء، وفي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يملك باذن الله يديها يضعهما حيث يشاء</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الأبل الخراسانية، واغتلم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غلبته شهوة الضراب فساء خلقه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ليس في التهذيب</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الدية</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رجلاً آخر</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5369</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 شاء</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أصابت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أصاب الرِجل</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أصابت</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اوطأت</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وطئت بيديها وما نفحت برِجليها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نفحت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ضربت برِجلها</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كبح الدابّة باللجام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جذبها اليه باللجام وضرب فاها به لتقف ولا تجري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المراكب شبه الرحال والاقتاب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بينهم</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دابته</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فوطئت</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5349</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5273</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انخرم انفه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انشقَّت وترته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ذاك</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جرحه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قوم فوثب كلبهم عليه</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العاطفة على غير ولدها المرضعة له من الناس والابل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وظاءرت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اتخذت ولَداً تُرضعه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5365</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5364</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5199</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الابل الخراسانية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وإغتلم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غلبته شهوة الضراب فساء خُلُقه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5342</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5383</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من ملاهي العجم يشبه صدر البط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ونفقت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هلكت وماتت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تكون في المرعی</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رعيها وأرزاقها بالنهار</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التهذيب</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 صاحب</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 ما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رعت في الليل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الزرع</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الرفق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وعَنُف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يرفق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5215</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أصحابه</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 والفقيه والمقنع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لزمهما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اُلزما</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5216</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3540</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كان معه وعليه</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3538</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خارجه مخارجة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ناهده بالاصابع وهي أن يخرج هذا من أصابعه ما شاء والآخر مثل ذلك على سبيل المساهمة وهي ضرب من القمار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image" Target="media/image2.jpeg"/><Relationship Id="rId407" Type="http://schemas.openxmlformats.org/officeDocument/2006/relationships/image" Target="media/image2.jpeg"/><Relationship Id="rId408" Type="http://schemas.openxmlformats.org/officeDocument/2006/relationships/footer" Target="footer401.xml"/><Relationship Id="rId409" Type="http://schemas.openxmlformats.org/officeDocument/2006/relationships/footnotes" Target="footnotes.xml"/><Relationship Id="rId410" Type="http://schemas.openxmlformats.org/officeDocument/2006/relationships/numbering" Target="numbering.xml"/><Relationship Id="rId411" Type="http://schemas.openxmlformats.org/officeDocument/2006/relationships/fontTable" Target="fontTable.xml"/><Relationship Id="rId412" Type="http://schemas.openxmlformats.org/officeDocument/2006/relationships/settings" Target="settings.xml"/><Relationship Id="rId4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413</Pages>
  <Words>47929</Words>
  <Characters>220002</Characters>
  <CharactersWithSpaces>266914</CharactersWithSpaces>
  <Paragraphs>1270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2026-08-24T07:54:04Z</dcterms:created>
  <dc:creator>ghaemiyeh.com</dc:creator>
  <dc:description/>
  <dc:language>en-US</dc:language>
  <cp:lastModifiedBy/>
  <dcterms:modified xsi:type="dcterms:W3CDTF">2026-08-24T11:24:30Z</dcterms:modified>
  <cp:revision>1</cp:revision>
  <dc:subject/>
  <dc:title>موسوعه الامام الصادق علیه السلام جلد 43</dc:title>
</cp:coreProperties>
</file>

<file path=docProps/custom.xml><?xml version="1.0" encoding="utf-8"?>
<Properties xmlns="http://schemas.openxmlformats.org/officeDocument/2006/custom-properties" xmlns:vt="http://schemas.openxmlformats.org/officeDocument/2006/docPropsVTypes"/>
</file>