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 الانوار دریاهای نور مجموعه ای فراگیر از دُرّهای ناب روایات امامان معصوم علیهم السلام با ترجمه فارسی جلد </w:t>
      </w:r>
      <w:r>
        <w:rPr/>
        <w:t>56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51193_2616395394">
            <w:r>
              <w:rPr>
                <w:webHidden/>
                <w:rStyle w:val="IndexLink"/>
                <w:rtl w:val="true"/>
              </w:rPr>
              <w:t>مشخصات کتاب</w:t>
            </w:r>
            <w:r>
              <w:rPr>
                <w:rStyle w:val="IndexLink"/>
                <w:rtl w:val="true"/>
              </w:rPr>
              <w:tab/>
            </w:r>
            <w:r>
              <w:rPr>
                <w:rStyle w:val="IndexLink"/>
              </w:rPr>
              <w:t>34</w:t>
            </w:r>
          </w:hyperlink>
        </w:p>
        <w:p>
          <w:pPr>
            <w:pStyle w:val="Contents2"/>
            <w:tabs>
              <w:tab w:val="clear" w:pos="8743"/>
              <w:tab w:val="right" w:pos="9026" w:leader="dot"/>
            </w:tabs>
            <w:rPr/>
          </w:pPr>
          <w:hyperlink w:anchor="__RefHeading___Toc2051195_2616395394">
            <w:r>
              <w:rPr>
                <w:webHidden/>
                <w:rStyle w:val="IndexLink"/>
                <w:rtl w:val="true"/>
              </w:rPr>
              <w:t xml:space="preserve">ترجمه بحارالانوار جلد </w:t>
            </w:r>
            <w:r>
              <w:rPr>
                <w:rStyle w:val="IndexLink"/>
              </w:rPr>
              <w:t>56</w:t>
            </w:r>
            <w:r>
              <w:rPr>
                <w:rStyle w:val="IndexLink"/>
                <w:rtl w:val="true"/>
              </w:rPr>
              <w:t xml:space="preserve">: </w:t>
            </w:r>
            <w:r>
              <w:rPr>
                <w:rStyle w:val="IndexLink"/>
                <w:rtl w:val="true"/>
              </w:rPr>
              <w:t xml:space="preserve">کتاب آسمان و جهان </w:t>
            </w:r>
            <w:r>
              <w:rPr>
                <w:rStyle w:val="IndexLink"/>
                <w:rtl w:val="true"/>
              </w:rPr>
              <w:t xml:space="preserve">- </w:t>
            </w:r>
            <w:r>
              <w:rPr>
                <w:rStyle w:val="IndexLink"/>
              </w:rPr>
              <w:t>3</w:t>
            </w:r>
            <w:r>
              <w:rPr>
                <w:rStyle w:val="IndexLink"/>
                <w:rtl w:val="true"/>
              </w:rPr>
              <w:tab/>
            </w:r>
            <w:r>
              <w:rPr>
                <w:rStyle w:val="IndexLink"/>
              </w:rPr>
              <w:t>35</w:t>
            </w:r>
          </w:hyperlink>
        </w:p>
        <w:p>
          <w:pPr>
            <w:pStyle w:val="Contents2"/>
            <w:tabs>
              <w:tab w:val="clear" w:pos="8743"/>
              <w:tab w:val="right" w:pos="9026" w:leader="dot"/>
            </w:tabs>
            <w:rPr/>
          </w:pPr>
          <w:hyperlink w:anchor="__RefHeading___Toc2051197_2616395394">
            <w:r>
              <w:rPr>
                <w:webHidden/>
                <w:rStyle w:val="IndexLink"/>
                <w:rtl w:val="true"/>
              </w:rPr>
              <w:t xml:space="preserve">تتمة كتاب السماء و العالم </w:t>
            </w:r>
            <w:r>
              <w:rPr>
                <w:rStyle w:val="IndexLink"/>
                <w:rtl w:val="true"/>
              </w:rPr>
              <w:t xml:space="preserve">/ </w:t>
            </w:r>
            <w:r>
              <w:rPr>
                <w:rStyle w:val="IndexLink"/>
                <w:rtl w:val="true"/>
              </w:rPr>
              <w:t xml:space="preserve">ادامه کتاب </w:t>
            </w:r>
            <w:r>
              <w:rPr>
                <w:rStyle w:val="IndexLink"/>
                <w:rtl w:val="true"/>
              </w:rPr>
              <w:t>«</w:t>
            </w:r>
            <w:r>
              <w:rPr>
                <w:rStyle w:val="IndexLink"/>
                <w:rtl w:val="true"/>
              </w:rPr>
              <w:t>آسمان و جهان</w:t>
            </w:r>
            <w:r>
              <w:rPr>
                <w:rStyle w:val="IndexLink"/>
                <w:rtl w:val="true"/>
              </w:rPr>
              <w:t>»</w:t>
              <w:tab/>
            </w:r>
            <w:r>
              <w:rPr>
                <w:rStyle w:val="IndexLink"/>
              </w:rPr>
              <w:t>35</w:t>
            </w:r>
          </w:hyperlink>
        </w:p>
        <w:p>
          <w:pPr>
            <w:pStyle w:val="Contents2"/>
            <w:tabs>
              <w:tab w:val="clear" w:pos="8743"/>
              <w:tab w:val="right" w:pos="9026" w:leader="dot"/>
            </w:tabs>
            <w:rPr/>
          </w:pPr>
          <w:hyperlink w:anchor="__RefHeading___Toc2051199_2616395394">
            <w:r>
              <w:rPr>
                <w:webHidden/>
                <w:rStyle w:val="IndexLink"/>
                <w:rtl w:val="true"/>
              </w:rPr>
              <w:t xml:space="preserve">تتمة أبواب الأزمنة و أنواعها و سعادتها و نحوستها و سائر أحوالها </w:t>
            </w:r>
            <w:r>
              <w:rPr>
                <w:rStyle w:val="IndexLink"/>
                <w:rtl w:val="true"/>
              </w:rPr>
              <w:t xml:space="preserve">/ </w:t>
            </w:r>
            <w:r>
              <w:rPr>
                <w:rStyle w:val="IndexLink"/>
                <w:rtl w:val="true"/>
              </w:rPr>
              <w:t>ادامه باب های زمان ها انواع زمان ها و سعد و نحس و سایر حالات زمان</w:t>
            </w:r>
            <w:r>
              <w:rPr>
                <w:rStyle w:val="IndexLink"/>
                <w:rtl w:val="true"/>
              </w:rPr>
              <w:tab/>
            </w:r>
            <w:r>
              <w:rPr>
                <w:rStyle w:val="IndexLink"/>
              </w:rPr>
              <w:t>35</w:t>
            </w:r>
          </w:hyperlink>
        </w:p>
        <w:p>
          <w:pPr>
            <w:pStyle w:val="Contents3"/>
            <w:tabs>
              <w:tab w:val="clear" w:pos="8459"/>
              <w:tab w:val="right" w:pos="9026" w:leader="dot"/>
            </w:tabs>
            <w:rPr/>
          </w:pPr>
          <w:hyperlink w:anchor="__RefHeading___Toc2051201_2616395394">
            <w:r>
              <w:rPr>
                <w:webHidden/>
                <w:rStyle w:val="IndexLink"/>
                <w:rtl w:val="true"/>
              </w:rPr>
              <w:t xml:space="preserve">باب </w:t>
            </w:r>
            <w:r>
              <w:rPr>
                <w:rStyle w:val="IndexLink"/>
              </w:rPr>
              <w:t>14</w:t>
            </w:r>
            <w:r>
              <w:rPr>
                <w:rStyle w:val="IndexLink"/>
                <w:rtl w:val="true"/>
              </w:rPr>
              <w:t xml:space="preserve"> </w:t>
            </w:r>
            <w:r>
              <w:rPr>
                <w:rStyle w:val="IndexLink"/>
                <w:rtl w:val="true"/>
              </w:rPr>
              <w:t>الأيام و الساعات و الليل و النهار</w:t>
            </w:r>
            <w:r>
              <w:rPr>
                <w:rStyle w:val="IndexLink"/>
                <w:rtl w:val="true"/>
              </w:rPr>
              <w:tab/>
            </w:r>
            <w:r>
              <w:rPr>
                <w:rStyle w:val="IndexLink"/>
              </w:rPr>
              <w:t>35</w:t>
            </w:r>
          </w:hyperlink>
        </w:p>
        <w:p>
          <w:pPr>
            <w:pStyle w:val="Contents4"/>
            <w:tabs>
              <w:tab w:val="clear" w:pos="8176"/>
              <w:tab w:val="right" w:pos="9026" w:leader="dot"/>
            </w:tabs>
            <w:rPr/>
          </w:pPr>
          <w:hyperlink w:anchor="__RefHeading___Toc2051203_2616395394">
            <w:r>
              <w:rPr>
                <w:webHidden/>
                <w:rStyle w:val="IndexLink"/>
                <w:rtl w:val="true"/>
              </w:rPr>
              <w:t>روايات</w:t>
            </w:r>
            <w:r>
              <w:rPr>
                <w:rStyle w:val="IndexLink"/>
                <w:rtl w:val="true"/>
              </w:rPr>
              <w:tab/>
            </w:r>
            <w:r>
              <w:rPr>
                <w:rStyle w:val="IndexLink"/>
              </w:rPr>
              <w:t>35</w:t>
            </w:r>
          </w:hyperlink>
        </w:p>
        <w:p>
          <w:pPr>
            <w:pStyle w:val="Contents5"/>
            <w:tabs>
              <w:tab w:val="clear" w:pos="7892"/>
              <w:tab w:val="right" w:pos="9026" w:leader="dot"/>
            </w:tabs>
            <w:rPr/>
          </w:pPr>
          <w:hyperlink w:anchor="__RefHeading___Toc2051205_2616395394">
            <w:r>
              <w:rPr>
                <w:webHidden/>
                <w:rStyle w:val="IndexLink"/>
                <w:rtl w:val="true"/>
              </w:rPr>
              <w:t>«</w:t>
            </w:r>
            <w:r>
              <w:rPr>
                <w:rStyle w:val="IndexLink"/>
              </w:rPr>
              <w:t>1</w:t>
            </w:r>
            <w:r>
              <w:rPr>
                <w:rStyle w:val="IndexLink"/>
                <w:rtl w:val="true"/>
              </w:rPr>
              <w:t>»</w:t>
              <w:tab/>
            </w:r>
            <w:r>
              <w:rPr>
                <w:rStyle w:val="IndexLink"/>
              </w:rPr>
              <w:t>35</w:t>
            </w:r>
          </w:hyperlink>
        </w:p>
        <w:p>
          <w:pPr>
            <w:pStyle w:val="Contents5"/>
            <w:tabs>
              <w:tab w:val="clear" w:pos="7892"/>
              <w:tab w:val="right" w:pos="9026" w:leader="dot"/>
            </w:tabs>
            <w:rPr/>
          </w:pPr>
          <w:hyperlink w:anchor="__RefHeading___Toc2051207_2616395394">
            <w:r>
              <w:rPr>
                <w:webHidden/>
                <w:rStyle w:val="IndexLink"/>
                <w:rtl w:val="true"/>
              </w:rPr>
              <w:t>«</w:t>
            </w:r>
            <w:r>
              <w:rPr>
                <w:rStyle w:val="IndexLink"/>
              </w:rPr>
              <w:t>2</w:t>
            </w:r>
            <w:r>
              <w:rPr>
                <w:rStyle w:val="IndexLink"/>
                <w:rtl w:val="true"/>
              </w:rPr>
              <w:t>»</w:t>
              <w:tab/>
            </w:r>
            <w:r>
              <w:rPr>
                <w:rStyle w:val="IndexLink"/>
              </w:rPr>
              <w:t>36</w:t>
            </w:r>
          </w:hyperlink>
        </w:p>
        <w:p>
          <w:pPr>
            <w:pStyle w:val="Contents5"/>
            <w:tabs>
              <w:tab w:val="clear" w:pos="7892"/>
              <w:tab w:val="right" w:pos="9026" w:leader="dot"/>
            </w:tabs>
            <w:rPr/>
          </w:pPr>
          <w:hyperlink w:anchor="__RefHeading___Toc2051209_2616395394">
            <w:r>
              <w:rPr>
                <w:webHidden/>
                <w:rStyle w:val="IndexLink"/>
                <w:rtl w:val="true"/>
              </w:rPr>
              <w:t>«</w:t>
            </w:r>
            <w:r>
              <w:rPr>
                <w:rStyle w:val="IndexLink"/>
              </w:rPr>
              <w:t>3</w:t>
            </w:r>
            <w:r>
              <w:rPr>
                <w:rStyle w:val="IndexLink"/>
                <w:rtl w:val="true"/>
              </w:rPr>
              <w:t>»</w:t>
              <w:tab/>
            </w:r>
            <w:r>
              <w:rPr>
                <w:rStyle w:val="IndexLink"/>
              </w:rPr>
              <w:t>36</w:t>
            </w:r>
          </w:hyperlink>
        </w:p>
        <w:p>
          <w:pPr>
            <w:pStyle w:val="Contents5"/>
            <w:tabs>
              <w:tab w:val="clear" w:pos="7892"/>
              <w:tab w:val="right" w:pos="9026" w:leader="dot"/>
            </w:tabs>
            <w:rPr/>
          </w:pPr>
          <w:hyperlink w:anchor="__RefHeading___Toc2051211_2616395394">
            <w:r>
              <w:rPr>
                <w:webHidden/>
                <w:rStyle w:val="IndexLink"/>
                <w:rtl w:val="true"/>
              </w:rPr>
              <w:t>بيان</w:t>
            </w:r>
            <w:r>
              <w:rPr>
                <w:rStyle w:val="IndexLink"/>
                <w:rtl w:val="true"/>
              </w:rPr>
              <w:tab/>
            </w:r>
            <w:r>
              <w:rPr>
                <w:rStyle w:val="IndexLink"/>
              </w:rPr>
              <w:t>36</w:t>
            </w:r>
          </w:hyperlink>
        </w:p>
        <w:p>
          <w:pPr>
            <w:pStyle w:val="Contents3"/>
            <w:tabs>
              <w:tab w:val="clear" w:pos="8459"/>
              <w:tab w:val="right" w:pos="9026" w:leader="dot"/>
            </w:tabs>
            <w:rPr/>
          </w:pPr>
          <w:hyperlink w:anchor="__RefHeading___Toc2051213_2616395394">
            <w:r>
              <w:rPr>
                <w:webHidden/>
                <w:rStyle w:val="IndexLink"/>
                <w:rtl w:val="true"/>
              </w:rPr>
              <w:t xml:space="preserve">باب چهاردهم </w:t>
            </w:r>
            <w:r>
              <w:rPr>
                <w:rStyle w:val="IndexLink"/>
                <w:rtl w:val="true"/>
              </w:rPr>
              <w:t xml:space="preserve">: </w:t>
            </w:r>
            <w:r>
              <w:rPr>
                <w:rStyle w:val="IndexLink"/>
                <w:rtl w:val="true"/>
              </w:rPr>
              <w:t>روزها، ساعت ها، شب و روز</w:t>
            </w:r>
            <w:r>
              <w:rPr>
                <w:rStyle w:val="IndexLink"/>
                <w:rtl w:val="true"/>
              </w:rPr>
              <w:tab/>
            </w:r>
            <w:r>
              <w:rPr>
                <w:rStyle w:val="IndexLink"/>
              </w:rPr>
              <w:t>36</w:t>
            </w:r>
          </w:hyperlink>
        </w:p>
        <w:p>
          <w:pPr>
            <w:pStyle w:val="Contents4"/>
            <w:tabs>
              <w:tab w:val="clear" w:pos="8176"/>
              <w:tab w:val="right" w:pos="9026" w:leader="dot"/>
            </w:tabs>
            <w:rPr/>
          </w:pPr>
          <w:hyperlink w:anchor="__RefHeading___Toc2051215_2616395394">
            <w:r>
              <w:rPr>
                <w:webHidden/>
                <w:rStyle w:val="IndexLink"/>
                <w:rtl w:val="true"/>
              </w:rPr>
              <w:t>روایات</w:t>
            </w:r>
            <w:r>
              <w:rPr>
                <w:rStyle w:val="IndexLink"/>
                <w:rtl w:val="true"/>
              </w:rPr>
              <w:tab/>
            </w:r>
            <w:r>
              <w:rPr>
                <w:rStyle w:val="IndexLink"/>
              </w:rPr>
              <w:t>36</w:t>
            </w:r>
          </w:hyperlink>
        </w:p>
        <w:p>
          <w:pPr>
            <w:pStyle w:val="Contents5"/>
            <w:tabs>
              <w:tab w:val="clear" w:pos="7892"/>
              <w:tab w:val="right" w:pos="9026" w:leader="dot"/>
            </w:tabs>
            <w:rPr/>
          </w:pPr>
          <w:hyperlink w:anchor="__RefHeading___Toc2051217_2616395394">
            <w:r>
              <w:rPr>
                <w:webHidden/>
                <w:rStyle w:val="IndexLink"/>
                <w:rtl w:val="true"/>
              </w:rPr>
              <w:t xml:space="preserve">روایت </w:t>
            </w:r>
            <w:r>
              <w:rPr>
                <w:rStyle w:val="IndexLink"/>
              </w:rPr>
              <w:t>1</w:t>
            </w:r>
            <w:r>
              <w:rPr>
                <w:rStyle w:val="IndexLink"/>
                <w:rtl w:val="true"/>
              </w:rPr>
              <w:tab/>
            </w:r>
            <w:r>
              <w:rPr>
                <w:rStyle w:val="IndexLink"/>
              </w:rPr>
              <w:t>36</w:t>
            </w:r>
          </w:hyperlink>
        </w:p>
        <w:p>
          <w:pPr>
            <w:pStyle w:val="Contents5"/>
            <w:tabs>
              <w:tab w:val="clear" w:pos="7892"/>
              <w:tab w:val="right" w:pos="9026" w:leader="dot"/>
            </w:tabs>
            <w:rPr/>
          </w:pPr>
          <w:hyperlink w:anchor="__RefHeading___Toc2051219_2616395394">
            <w:r>
              <w:rPr>
                <w:webHidden/>
                <w:rStyle w:val="IndexLink"/>
                <w:rtl w:val="true"/>
              </w:rPr>
              <w:t xml:space="preserve">روایت </w:t>
            </w:r>
            <w:r>
              <w:rPr>
                <w:rStyle w:val="IndexLink"/>
              </w:rPr>
              <w:t>2</w:t>
            </w:r>
            <w:r>
              <w:rPr>
                <w:rStyle w:val="IndexLink"/>
                <w:rtl w:val="true"/>
              </w:rPr>
              <w:tab/>
            </w:r>
            <w:r>
              <w:rPr>
                <w:rStyle w:val="IndexLink"/>
              </w:rPr>
              <w:t>36</w:t>
            </w:r>
          </w:hyperlink>
        </w:p>
        <w:p>
          <w:pPr>
            <w:pStyle w:val="Contents5"/>
            <w:tabs>
              <w:tab w:val="clear" w:pos="7892"/>
              <w:tab w:val="right" w:pos="9026" w:leader="dot"/>
            </w:tabs>
            <w:rPr/>
          </w:pPr>
          <w:hyperlink w:anchor="__RefHeading___Toc2051221_2616395394">
            <w:r>
              <w:rPr>
                <w:webHidden/>
                <w:rStyle w:val="IndexLink"/>
                <w:rtl w:val="true"/>
              </w:rPr>
              <w:t xml:space="preserve">روایت </w:t>
            </w:r>
            <w:r>
              <w:rPr>
                <w:rStyle w:val="IndexLink"/>
              </w:rPr>
              <w:t>3</w:t>
            </w:r>
            <w:r>
              <w:rPr>
                <w:rStyle w:val="IndexLink"/>
                <w:rtl w:val="true"/>
              </w:rPr>
              <w:tab/>
            </w:r>
            <w:r>
              <w:rPr>
                <w:rStyle w:val="IndexLink"/>
              </w:rPr>
              <w:t>36</w:t>
            </w:r>
          </w:hyperlink>
        </w:p>
        <w:p>
          <w:pPr>
            <w:pStyle w:val="Contents5"/>
            <w:tabs>
              <w:tab w:val="clear" w:pos="7892"/>
              <w:tab w:val="right" w:pos="9026" w:leader="dot"/>
            </w:tabs>
            <w:rPr/>
          </w:pPr>
          <w:hyperlink w:anchor="__RefHeading___Toc2051223_2616395394">
            <w:r>
              <w:rPr>
                <w:webHidden/>
                <w:rStyle w:val="IndexLink"/>
                <w:rtl w:val="true"/>
              </w:rPr>
              <w:t>بیان</w:t>
            </w:r>
            <w:r>
              <w:rPr>
                <w:rStyle w:val="IndexLink"/>
                <w:rtl w:val="true"/>
              </w:rPr>
              <w:tab/>
            </w:r>
            <w:r>
              <w:rPr>
                <w:rStyle w:val="IndexLink"/>
              </w:rPr>
              <w:t>36</w:t>
            </w:r>
          </w:hyperlink>
        </w:p>
        <w:p>
          <w:pPr>
            <w:pStyle w:val="Contents5"/>
            <w:tabs>
              <w:tab w:val="clear" w:pos="7892"/>
              <w:tab w:val="right" w:pos="9026" w:leader="dot"/>
            </w:tabs>
            <w:rPr/>
          </w:pPr>
          <w:hyperlink w:anchor="__RefHeading___Toc2051225_2616395394">
            <w:r>
              <w:rPr>
                <w:webHidden/>
                <w:rStyle w:val="IndexLink"/>
                <w:rtl w:val="true"/>
              </w:rPr>
              <w:t>«</w:t>
            </w:r>
            <w:r>
              <w:rPr>
                <w:rStyle w:val="IndexLink"/>
              </w:rPr>
              <w:t>4</w:t>
            </w:r>
            <w:r>
              <w:rPr>
                <w:rStyle w:val="IndexLink"/>
                <w:rtl w:val="true"/>
              </w:rPr>
              <w:t>»</w:t>
              <w:tab/>
            </w:r>
            <w:r>
              <w:rPr>
                <w:rStyle w:val="IndexLink"/>
              </w:rPr>
              <w:t>38</w:t>
            </w:r>
          </w:hyperlink>
        </w:p>
        <w:p>
          <w:pPr>
            <w:pStyle w:val="Contents5"/>
            <w:tabs>
              <w:tab w:val="clear" w:pos="7892"/>
              <w:tab w:val="right" w:pos="9026" w:leader="dot"/>
            </w:tabs>
            <w:rPr/>
          </w:pPr>
          <w:hyperlink w:anchor="__RefHeading___Toc2051227_2616395394">
            <w:r>
              <w:rPr>
                <w:webHidden/>
                <w:rStyle w:val="IndexLink"/>
                <w:rtl w:val="true"/>
              </w:rPr>
              <w:t>بيان</w:t>
            </w:r>
            <w:r>
              <w:rPr>
                <w:rStyle w:val="IndexLink"/>
                <w:rtl w:val="true"/>
              </w:rPr>
              <w:tab/>
            </w:r>
            <w:r>
              <w:rPr>
                <w:rStyle w:val="IndexLink"/>
              </w:rPr>
              <w:t>38</w:t>
            </w:r>
          </w:hyperlink>
        </w:p>
        <w:p>
          <w:pPr>
            <w:pStyle w:val="Contents5"/>
            <w:tabs>
              <w:tab w:val="clear" w:pos="7892"/>
              <w:tab w:val="right" w:pos="9026" w:leader="dot"/>
            </w:tabs>
            <w:rPr/>
          </w:pPr>
          <w:hyperlink w:anchor="__RefHeading___Toc2051229_2616395394">
            <w:r>
              <w:rPr>
                <w:webHidden/>
                <w:rStyle w:val="IndexLink"/>
                <w:rtl w:val="true"/>
              </w:rPr>
              <w:t>«</w:t>
            </w:r>
            <w:r>
              <w:rPr>
                <w:rStyle w:val="IndexLink"/>
              </w:rPr>
              <w:t>5</w:t>
            </w:r>
            <w:r>
              <w:rPr>
                <w:rStyle w:val="IndexLink"/>
                <w:rtl w:val="true"/>
              </w:rPr>
              <w:t>»</w:t>
              <w:tab/>
            </w:r>
            <w:r>
              <w:rPr>
                <w:rStyle w:val="IndexLink"/>
              </w:rPr>
              <w:t>38</w:t>
            </w:r>
          </w:hyperlink>
        </w:p>
        <w:p>
          <w:pPr>
            <w:pStyle w:val="Contents5"/>
            <w:tabs>
              <w:tab w:val="clear" w:pos="7892"/>
              <w:tab w:val="right" w:pos="9026" w:leader="dot"/>
            </w:tabs>
            <w:rPr/>
          </w:pPr>
          <w:hyperlink w:anchor="__RefHeading___Toc2051231_2616395394">
            <w:r>
              <w:rPr>
                <w:webHidden/>
                <w:rStyle w:val="IndexLink"/>
                <w:rtl w:val="true"/>
              </w:rPr>
              <w:t>بيان</w:t>
            </w:r>
            <w:r>
              <w:rPr>
                <w:rStyle w:val="IndexLink"/>
                <w:rtl w:val="true"/>
              </w:rPr>
              <w:tab/>
            </w:r>
            <w:r>
              <w:rPr>
                <w:rStyle w:val="IndexLink"/>
              </w:rPr>
              <w:t>38</w:t>
            </w:r>
          </w:hyperlink>
        </w:p>
        <w:p>
          <w:pPr>
            <w:pStyle w:val="Contents5"/>
            <w:tabs>
              <w:tab w:val="clear" w:pos="7892"/>
              <w:tab w:val="right" w:pos="9026" w:leader="dot"/>
            </w:tabs>
            <w:rPr/>
          </w:pPr>
          <w:hyperlink w:anchor="__RefHeading___Toc2051233_2616395394">
            <w:r>
              <w:rPr>
                <w:webHidden/>
                <w:rStyle w:val="IndexLink"/>
                <w:rtl w:val="true"/>
              </w:rPr>
              <w:t>«</w:t>
            </w:r>
            <w:r>
              <w:rPr>
                <w:rStyle w:val="IndexLink"/>
              </w:rPr>
              <w:t>6</w:t>
            </w:r>
            <w:r>
              <w:rPr>
                <w:rStyle w:val="IndexLink"/>
                <w:rtl w:val="true"/>
              </w:rPr>
              <w:t>»</w:t>
              <w:tab/>
            </w:r>
            <w:r>
              <w:rPr>
                <w:rStyle w:val="IndexLink"/>
              </w:rPr>
              <w:t>38</w:t>
            </w:r>
          </w:hyperlink>
        </w:p>
        <w:p>
          <w:pPr>
            <w:pStyle w:val="Contents5"/>
            <w:tabs>
              <w:tab w:val="clear" w:pos="7892"/>
              <w:tab w:val="right" w:pos="9026" w:leader="dot"/>
            </w:tabs>
            <w:rPr/>
          </w:pPr>
          <w:hyperlink w:anchor="__RefHeading___Toc2051235_2616395394">
            <w:r>
              <w:rPr>
                <w:webHidden/>
                <w:rStyle w:val="IndexLink"/>
                <w:rtl w:val="true"/>
              </w:rPr>
              <w:t xml:space="preserve">روایت </w:t>
            </w:r>
            <w:r>
              <w:rPr>
                <w:rStyle w:val="IndexLink"/>
              </w:rPr>
              <w:t>4</w:t>
            </w:r>
            <w:r>
              <w:rPr>
                <w:rStyle w:val="IndexLink"/>
                <w:rtl w:val="true"/>
              </w:rPr>
              <w:tab/>
            </w:r>
            <w:r>
              <w:rPr>
                <w:rStyle w:val="IndexLink"/>
              </w:rPr>
              <w:t>38</w:t>
            </w:r>
          </w:hyperlink>
        </w:p>
        <w:p>
          <w:pPr>
            <w:pStyle w:val="Contents5"/>
            <w:tabs>
              <w:tab w:val="clear" w:pos="7892"/>
              <w:tab w:val="right" w:pos="9026" w:leader="dot"/>
            </w:tabs>
            <w:rPr/>
          </w:pPr>
          <w:hyperlink w:anchor="__RefHeading___Toc2051237_2616395394">
            <w:r>
              <w:rPr>
                <w:webHidden/>
                <w:rStyle w:val="IndexLink"/>
                <w:rtl w:val="true"/>
              </w:rPr>
              <w:t>بیان</w:t>
            </w:r>
            <w:r>
              <w:rPr>
                <w:rStyle w:val="IndexLink"/>
                <w:rtl w:val="true"/>
              </w:rPr>
              <w:tab/>
            </w:r>
            <w:r>
              <w:rPr>
                <w:rStyle w:val="IndexLink"/>
              </w:rPr>
              <w:t>38</w:t>
            </w:r>
          </w:hyperlink>
        </w:p>
        <w:p>
          <w:pPr>
            <w:pStyle w:val="Contents5"/>
            <w:tabs>
              <w:tab w:val="clear" w:pos="7892"/>
              <w:tab w:val="right" w:pos="9026" w:leader="dot"/>
            </w:tabs>
            <w:rPr/>
          </w:pPr>
          <w:hyperlink w:anchor="__RefHeading___Toc2051239_2616395394">
            <w:r>
              <w:rPr>
                <w:webHidden/>
                <w:rStyle w:val="IndexLink"/>
                <w:rtl w:val="true"/>
              </w:rPr>
              <w:t xml:space="preserve">روایت </w:t>
            </w:r>
            <w:r>
              <w:rPr>
                <w:rStyle w:val="IndexLink"/>
              </w:rPr>
              <w:t>5</w:t>
            </w:r>
            <w:r>
              <w:rPr>
                <w:rStyle w:val="IndexLink"/>
                <w:rtl w:val="true"/>
              </w:rPr>
              <w:tab/>
            </w:r>
            <w:r>
              <w:rPr>
                <w:rStyle w:val="IndexLink"/>
              </w:rPr>
              <w:t>39</w:t>
            </w:r>
          </w:hyperlink>
        </w:p>
        <w:p>
          <w:pPr>
            <w:pStyle w:val="Contents5"/>
            <w:tabs>
              <w:tab w:val="clear" w:pos="7892"/>
              <w:tab w:val="right" w:pos="9026" w:leader="dot"/>
            </w:tabs>
            <w:rPr/>
          </w:pPr>
          <w:hyperlink w:anchor="__RefHeading___Toc2051241_2616395394">
            <w:r>
              <w:rPr>
                <w:webHidden/>
                <w:rStyle w:val="IndexLink"/>
                <w:rtl w:val="true"/>
              </w:rPr>
              <w:t>بیان</w:t>
            </w:r>
            <w:r>
              <w:rPr>
                <w:rStyle w:val="IndexLink"/>
                <w:rtl w:val="true"/>
              </w:rPr>
              <w:tab/>
            </w:r>
            <w:r>
              <w:rPr>
                <w:rStyle w:val="IndexLink"/>
              </w:rPr>
              <w:t>39</w:t>
            </w:r>
          </w:hyperlink>
        </w:p>
        <w:p>
          <w:pPr>
            <w:pStyle w:val="Contents5"/>
            <w:tabs>
              <w:tab w:val="clear" w:pos="7892"/>
              <w:tab w:val="right" w:pos="9026" w:leader="dot"/>
            </w:tabs>
            <w:rPr/>
          </w:pPr>
          <w:hyperlink w:anchor="__RefHeading___Toc2051243_2616395394">
            <w:r>
              <w:rPr>
                <w:webHidden/>
                <w:rStyle w:val="IndexLink"/>
                <w:rtl w:val="true"/>
              </w:rPr>
              <w:t xml:space="preserve">روایت </w:t>
            </w:r>
            <w:r>
              <w:rPr>
                <w:rStyle w:val="IndexLink"/>
              </w:rPr>
              <w:t>6</w:t>
            </w:r>
            <w:r>
              <w:rPr>
                <w:rStyle w:val="IndexLink"/>
                <w:rtl w:val="true"/>
              </w:rPr>
              <w:tab/>
            </w:r>
            <w:r>
              <w:rPr>
                <w:rStyle w:val="IndexLink"/>
              </w:rPr>
              <w:t>39</w:t>
            </w:r>
          </w:hyperlink>
        </w:p>
        <w:p>
          <w:pPr>
            <w:pStyle w:val="Contents5"/>
            <w:tabs>
              <w:tab w:val="clear" w:pos="7892"/>
              <w:tab w:val="right" w:pos="9026" w:leader="dot"/>
            </w:tabs>
            <w:rPr/>
          </w:pPr>
          <w:hyperlink w:anchor="__RefHeading___Toc2051245_2616395394">
            <w:r>
              <w:rPr>
                <w:webHidden/>
                <w:rStyle w:val="IndexLink"/>
                <w:rtl w:val="true"/>
              </w:rPr>
              <w:t>بيان</w:t>
            </w:r>
            <w:r>
              <w:rPr>
                <w:rStyle w:val="IndexLink"/>
                <w:rtl w:val="true"/>
              </w:rPr>
              <w:tab/>
            </w:r>
            <w:r>
              <w:rPr>
                <w:rStyle w:val="IndexLink"/>
              </w:rPr>
              <w:t>40</w:t>
            </w:r>
          </w:hyperlink>
        </w:p>
        <w:p>
          <w:pPr>
            <w:pStyle w:val="Contents5"/>
            <w:tabs>
              <w:tab w:val="clear" w:pos="7892"/>
              <w:tab w:val="right" w:pos="9026" w:leader="dot"/>
            </w:tabs>
            <w:rPr/>
          </w:pPr>
          <w:hyperlink w:anchor="__RefHeading___Toc2051247_2616395394">
            <w:r>
              <w:rPr>
                <w:webHidden/>
                <w:rStyle w:val="IndexLink"/>
                <w:rtl w:val="true"/>
              </w:rPr>
              <w:t>«</w:t>
            </w:r>
            <w:r>
              <w:rPr>
                <w:rStyle w:val="IndexLink"/>
              </w:rPr>
              <w:t>7</w:t>
            </w:r>
            <w:r>
              <w:rPr>
                <w:rStyle w:val="IndexLink"/>
                <w:rtl w:val="true"/>
              </w:rPr>
              <w:t>»</w:t>
              <w:tab/>
            </w:r>
            <w:r>
              <w:rPr>
                <w:rStyle w:val="IndexLink"/>
              </w:rPr>
              <w:t>40</w:t>
            </w:r>
          </w:hyperlink>
        </w:p>
        <w:p>
          <w:pPr>
            <w:pStyle w:val="Contents5"/>
            <w:tabs>
              <w:tab w:val="clear" w:pos="7892"/>
              <w:tab w:val="right" w:pos="9026" w:leader="dot"/>
            </w:tabs>
            <w:rPr/>
          </w:pPr>
          <w:hyperlink w:anchor="__RefHeading___Toc2051249_2616395394">
            <w:r>
              <w:rPr>
                <w:webHidden/>
                <w:rStyle w:val="IndexLink"/>
                <w:rtl w:val="true"/>
              </w:rPr>
              <w:t>بيان</w:t>
            </w:r>
            <w:r>
              <w:rPr>
                <w:rStyle w:val="IndexLink"/>
                <w:rtl w:val="true"/>
              </w:rPr>
              <w:tab/>
            </w:r>
            <w:r>
              <w:rPr>
                <w:rStyle w:val="IndexLink"/>
              </w:rPr>
              <w:t>40</w:t>
            </w:r>
          </w:hyperlink>
        </w:p>
        <w:p>
          <w:pPr>
            <w:pStyle w:val="Contents5"/>
            <w:tabs>
              <w:tab w:val="clear" w:pos="7892"/>
              <w:tab w:val="right" w:pos="9026" w:leader="dot"/>
            </w:tabs>
            <w:rPr/>
          </w:pPr>
          <w:hyperlink w:anchor="__RefHeading___Toc2051251_2616395394">
            <w:r>
              <w:rPr>
                <w:webHidden/>
                <w:rStyle w:val="IndexLink"/>
                <w:rtl w:val="true"/>
              </w:rPr>
              <w:t>«</w:t>
            </w:r>
            <w:r>
              <w:rPr>
                <w:rStyle w:val="IndexLink"/>
              </w:rPr>
              <w:t>8</w:t>
            </w:r>
            <w:r>
              <w:rPr>
                <w:rStyle w:val="IndexLink"/>
                <w:rtl w:val="true"/>
              </w:rPr>
              <w:t>»</w:t>
              <w:tab/>
            </w:r>
            <w:r>
              <w:rPr>
                <w:rStyle w:val="IndexLink"/>
              </w:rPr>
              <w:t>40</w:t>
            </w:r>
          </w:hyperlink>
        </w:p>
        <w:p>
          <w:pPr>
            <w:pStyle w:val="Contents5"/>
            <w:tabs>
              <w:tab w:val="clear" w:pos="7892"/>
              <w:tab w:val="right" w:pos="9026" w:leader="dot"/>
            </w:tabs>
            <w:rPr/>
          </w:pPr>
          <w:hyperlink w:anchor="__RefHeading___Toc2051253_2616395394">
            <w:r>
              <w:rPr>
                <w:webHidden/>
                <w:rStyle w:val="IndexLink"/>
                <w:rtl w:val="true"/>
              </w:rPr>
              <w:t>بیان</w:t>
            </w:r>
            <w:r>
              <w:rPr>
                <w:rStyle w:val="IndexLink"/>
                <w:rtl w:val="true"/>
              </w:rPr>
              <w:tab/>
            </w:r>
            <w:r>
              <w:rPr>
                <w:rStyle w:val="IndexLink"/>
              </w:rPr>
              <w:t>40</w:t>
            </w:r>
          </w:hyperlink>
        </w:p>
        <w:p>
          <w:pPr>
            <w:pStyle w:val="Contents5"/>
            <w:tabs>
              <w:tab w:val="clear" w:pos="7892"/>
              <w:tab w:val="right" w:pos="9026" w:leader="dot"/>
            </w:tabs>
            <w:rPr/>
          </w:pPr>
          <w:hyperlink w:anchor="__RefHeading___Toc2051255_2616395394">
            <w:r>
              <w:rPr>
                <w:webHidden/>
                <w:rStyle w:val="IndexLink"/>
                <w:rtl w:val="true"/>
              </w:rPr>
              <w:t xml:space="preserve">روایت </w:t>
            </w:r>
            <w:r>
              <w:rPr>
                <w:rStyle w:val="IndexLink"/>
              </w:rPr>
              <w:t>7</w:t>
            </w:r>
            <w:r>
              <w:rPr>
                <w:rStyle w:val="IndexLink"/>
                <w:rtl w:val="true"/>
              </w:rPr>
              <w:tab/>
            </w:r>
            <w:r>
              <w:rPr>
                <w:rStyle w:val="IndexLink"/>
              </w:rPr>
              <w:t>41</w:t>
            </w:r>
          </w:hyperlink>
        </w:p>
        <w:p>
          <w:pPr>
            <w:pStyle w:val="Contents5"/>
            <w:tabs>
              <w:tab w:val="clear" w:pos="7892"/>
              <w:tab w:val="right" w:pos="9026" w:leader="dot"/>
            </w:tabs>
            <w:rPr/>
          </w:pPr>
          <w:hyperlink w:anchor="__RefHeading___Toc2051257_2616395394">
            <w:r>
              <w:rPr>
                <w:webHidden/>
                <w:rStyle w:val="IndexLink"/>
                <w:rtl w:val="true"/>
              </w:rPr>
              <w:t>بیان</w:t>
            </w:r>
            <w:r>
              <w:rPr>
                <w:rStyle w:val="IndexLink"/>
                <w:rtl w:val="true"/>
              </w:rPr>
              <w:tab/>
            </w:r>
            <w:r>
              <w:rPr>
                <w:rStyle w:val="IndexLink"/>
              </w:rPr>
              <w:t>41</w:t>
            </w:r>
          </w:hyperlink>
        </w:p>
        <w:p>
          <w:pPr>
            <w:pStyle w:val="Contents5"/>
            <w:tabs>
              <w:tab w:val="clear" w:pos="7892"/>
              <w:tab w:val="right" w:pos="9026" w:leader="dot"/>
            </w:tabs>
            <w:rPr/>
          </w:pPr>
          <w:hyperlink w:anchor="__RefHeading___Toc2051259_2616395394">
            <w:r>
              <w:rPr>
                <w:webHidden/>
                <w:rStyle w:val="IndexLink"/>
                <w:rtl w:val="true"/>
              </w:rPr>
              <w:t xml:space="preserve">روایت </w:t>
            </w:r>
            <w:r>
              <w:rPr>
                <w:rStyle w:val="IndexLink"/>
              </w:rPr>
              <w:t>8</w:t>
            </w:r>
            <w:r>
              <w:rPr>
                <w:rStyle w:val="IndexLink"/>
                <w:rtl w:val="true"/>
              </w:rPr>
              <w:tab/>
            </w:r>
            <w:r>
              <w:rPr>
                <w:rStyle w:val="IndexLink"/>
              </w:rPr>
              <w:t>41</w:t>
            </w:r>
          </w:hyperlink>
        </w:p>
        <w:p>
          <w:pPr>
            <w:pStyle w:val="Contents5"/>
            <w:tabs>
              <w:tab w:val="clear" w:pos="7892"/>
              <w:tab w:val="right" w:pos="9026" w:leader="dot"/>
            </w:tabs>
            <w:rPr/>
          </w:pPr>
          <w:hyperlink w:anchor="__RefHeading___Toc2051261_2616395394">
            <w:r>
              <w:rPr>
                <w:webHidden/>
                <w:rStyle w:val="IndexLink"/>
                <w:rtl w:val="true"/>
              </w:rPr>
              <w:t>بيان</w:t>
            </w:r>
            <w:r>
              <w:rPr>
                <w:rStyle w:val="IndexLink"/>
                <w:rtl w:val="true"/>
              </w:rPr>
              <w:tab/>
            </w:r>
            <w:r>
              <w:rPr>
                <w:rStyle w:val="IndexLink"/>
              </w:rPr>
              <w:t>42</w:t>
            </w:r>
          </w:hyperlink>
        </w:p>
        <w:p>
          <w:pPr>
            <w:pStyle w:val="Contents5"/>
            <w:tabs>
              <w:tab w:val="clear" w:pos="7892"/>
              <w:tab w:val="right" w:pos="9026" w:leader="dot"/>
            </w:tabs>
            <w:rPr/>
          </w:pPr>
          <w:hyperlink w:anchor="__RefHeading___Toc2051263_2616395394">
            <w:r>
              <w:rPr>
                <w:webHidden/>
                <w:rStyle w:val="IndexLink"/>
                <w:rtl w:val="true"/>
              </w:rPr>
              <w:t>«</w:t>
            </w:r>
            <w:r>
              <w:rPr>
                <w:rStyle w:val="IndexLink"/>
              </w:rPr>
              <w:t>9</w:t>
            </w:r>
            <w:r>
              <w:rPr>
                <w:rStyle w:val="IndexLink"/>
                <w:rtl w:val="true"/>
              </w:rPr>
              <w:t>»</w:t>
              <w:tab/>
            </w:r>
            <w:r>
              <w:rPr>
                <w:rStyle w:val="IndexLink"/>
              </w:rPr>
              <w:t>42</w:t>
            </w:r>
          </w:hyperlink>
        </w:p>
        <w:p>
          <w:pPr>
            <w:pStyle w:val="Contents5"/>
            <w:tabs>
              <w:tab w:val="clear" w:pos="7892"/>
              <w:tab w:val="right" w:pos="9026" w:leader="dot"/>
            </w:tabs>
            <w:rPr/>
          </w:pPr>
          <w:hyperlink w:anchor="__RefHeading___Toc2051265_2616395394">
            <w:r>
              <w:rPr>
                <w:webHidden/>
                <w:rStyle w:val="IndexLink"/>
                <w:rtl w:val="true"/>
              </w:rPr>
              <w:t>توضيح</w:t>
            </w:r>
            <w:r>
              <w:rPr>
                <w:rStyle w:val="IndexLink"/>
                <w:rtl w:val="true"/>
              </w:rPr>
              <w:tab/>
            </w:r>
            <w:r>
              <w:rPr>
                <w:rStyle w:val="IndexLink"/>
              </w:rPr>
              <w:t>42</w:t>
            </w:r>
          </w:hyperlink>
        </w:p>
        <w:p>
          <w:pPr>
            <w:pStyle w:val="Contents5"/>
            <w:tabs>
              <w:tab w:val="clear" w:pos="7892"/>
              <w:tab w:val="right" w:pos="9026" w:leader="dot"/>
            </w:tabs>
            <w:rPr/>
          </w:pPr>
          <w:hyperlink w:anchor="__RefHeading___Toc2051267_2616395394">
            <w:r>
              <w:rPr>
                <w:webHidden/>
                <w:rStyle w:val="IndexLink"/>
                <w:rtl w:val="true"/>
              </w:rPr>
              <w:t>«</w:t>
            </w:r>
            <w:r>
              <w:rPr>
                <w:rStyle w:val="IndexLink"/>
              </w:rPr>
              <w:t>10</w:t>
            </w:r>
            <w:r>
              <w:rPr>
                <w:rStyle w:val="IndexLink"/>
                <w:rtl w:val="true"/>
              </w:rPr>
              <w:t>»</w:t>
              <w:tab/>
            </w:r>
            <w:r>
              <w:rPr>
                <w:rStyle w:val="IndexLink"/>
              </w:rPr>
              <w:t>42</w:t>
            </w:r>
          </w:hyperlink>
        </w:p>
        <w:p>
          <w:pPr>
            <w:pStyle w:val="Contents5"/>
            <w:tabs>
              <w:tab w:val="clear" w:pos="7892"/>
              <w:tab w:val="right" w:pos="9026" w:leader="dot"/>
            </w:tabs>
            <w:rPr/>
          </w:pPr>
          <w:hyperlink w:anchor="__RefHeading___Toc2051269_2616395394">
            <w:r>
              <w:rPr>
                <w:webHidden/>
                <w:rStyle w:val="IndexLink"/>
                <w:rtl w:val="true"/>
              </w:rPr>
              <w:t>«</w:t>
            </w:r>
            <w:r>
              <w:rPr>
                <w:rStyle w:val="IndexLink"/>
              </w:rPr>
              <w:t>11</w:t>
            </w:r>
            <w:r>
              <w:rPr>
                <w:rStyle w:val="IndexLink"/>
                <w:rtl w:val="true"/>
              </w:rPr>
              <w:t>»</w:t>
              <w:tab/>
            </w:r>
            <w:r>
              <w:rPr>
                <w:rStyle w:val="IndexLink"/>
              </w:rPr>
              <w:t>42</w:t>
            </w:r>
          </w:hyperlink>
        </w:p>
        <w:p>
          <w:pPr>
            <w:pStyle w:val="Contents5"/>
            <w:tabs>
              <w:tab w:val="clear" w:pos="7892"/>
              <w:tab w:val="right" w:pos="9026" w:leader="dot"/>
            </w:tabs>
            <w:rPr/>
          </w:pPr>
          <w:hyperlink w:anchor="__RefHeading___Toc2051271_2616395394">
            <w:r>
              <w:rPr>
                <w:webHidden/>
                <w:rStyle w:val="IndexLink"/>
                <w:rtl w:val="true"/>
              </w:rPr>
              <w:t>بیان</w:t>
            </w:r>
            <w:r>
              <w:rPr>
                <w:rStyle w:val="IndexLink"/>
                <w:rtl w:val="true"/>
              </w:rPr>
              <w:tab/>
            </w:r>
            <w:r>
              <w:rPr>
                <w:rStyle w:val="IndexLink"/>
              </w:rPr>
              <w:t>42</w:t>
            </w:r>
          </w:hyperlink>
        </w:p>
        <w:p>
          <w:pPr>
            <w:pStyle w:val="Contents5"/>
            <w:tabs>
              <w:tab w:val="clear" w:pos="7892"/>
              <w:tab w:val="right" w:pos="9026" w:leader="dot"/>
            </w:tabs>
            <w:rPr/>
          </w:pPr>
          <w:hyperlink w:anchor="__RefHeading___Toc2051273_2616395394">
            <w:r>
              <w:rPr>
                <w:webHidden/>
                <w:rStyle w:val="IndexLink"/>
                <w:rtl w:val="true"/>
              </w:rPr>
              <w:t xml:space="preserve">روایت </w:t>
            </w:r>
            <w:r>
              <w:rPr>
                <w:rStyle w:val="IndexLink"/>
              </w:rPr>
              <w:t>9</w:t>
            </w:r>
            <w:r>
              <w:rPr>
                <w:rStyle w:val="IndexLink"/>
                <w:rtl w:val="true"/>
              </w:rPr>
              <w:tab/>
            </w:r>
            <w:r>
              <w:rPr>
                <w:rStyle w:val="IndexLink"/>
              </w:rPr>
              <w:t>42</w:t>
            </w:r>
          </w:hyperlink>
        </w:p>
        <w:p>
          <w:pPr>
            <w:pStyle w:val="Contents5"/>
            <w:tabs>
              <w:tab w:val="clear" w:pos="7892"/>
              <w:tab w:val="right" w:pos="9026" w:leader="dot"/>
            </w:tabs>
            <w:rPr/>
          </w:pPr>
          <w:hyperlink w:anchor="__RefHeading___Toc2051275_2616395394">
            <w:r>
              <w:rPr>
                <w:webHidden/>
                <w:rStyle w:val="IndexLink"/>
                <w:rtl w:val="true"/>
              </w:rPr>
              <w:t>توضیح</w:t>
            </w:r>
            <w:r>
              <w:rPr>
                <w:rStyle w:val="IndexLink"/>
                <w:rtl w:val="true"/>
              </w:rPr>
              <w:tab/>
            </w:r>
            <w:r>
              <w:rPr>
                <w:rStyle w:val="IndexLink"/>
              </w:rPr>
              <w:t>43</w:t>
            </w:r>
          </w:hyperlink>
        </w:p>
        <w:p>
          <w:pPr>
            <w:pStyle w:val="Contents5"/>
            <w:tabs>
              <w:tab w:val="clear" w:pos="7892"/>
              <w:tab w:val="right" w:pos="9026" w:leader="dot"/>
            </w:tabs>
            <w:rPr/>
          </w:pPr>
          <w:hyperlink w:anchor="__RefHeading___Toc2051277_2616395394">
            <w:r>
              <w:rPr>
                <w:webHidden/>
                <w:rStyle w:val="IndexLink"/>
                <w:rtl w:val="true"/>
              </w:rPr>
              <w:t xml:space="preserve">روایت </w:t>
            </w:r>
            <w:r>
              <w:rPr>
                <w:rStyle w:val="IndexLink"/>
              </w:rPr>
              <w:t>10</w:t>
            </w:r>
            <w:r>
              <w:rPr>
                <w:rStyle w:val="IndexLink"/>
                <w:rtl w:val="true"/>
              </w:rPr>
              <w:tab/>
            </w:r>
            <w:r>
              <w:rPr>
                <w:rStyle w:val="IndexLink"/>
              </w:rPr>
              <w:t>43</w:t>
            </w:r>
          </w:hyperlink>
        </w:p>
        <w:p>
          <w:pPr>
            <w:pStyle w:val="Contents5"/>
            <w:tabs>
              <w:tab w:val="clear" w:pos="7892"/>
              <w:tab w:val="right" w:pos="9026" w:leader="dot"/>
            </w:tabs>
            <w:rPr/>
          </w:pPr>
          <w:hyperlink w:anchor="__RefHeading___Toc2051279_2616395394">
            <w:r>
              <w:rPr>
                <w:webHidden/>
                <w:rStyle w:val="IndexLink"/>
                <w:rtl w:val="true"/>
              </w:rPr>
              <w:t xml:space="preserve">روایت </w:t>
            </w:r>
            <w:r>
              <w:rPr>
                <w:rStyle w:val="IndexLink"/>
              </w:rPr>
              <w:t>11</w:t>
            </w:r>
            <w:r>
              <w:rPr>
                <w:rStyle w:val="IndexLink"/>
                <w:rtl w:val="true"/>
              </w:rPr>
              <w:tab/>
            </w:r>
            <w:r>
              <w:rPr>
                <w:rStyle w:val="IndexLink"/>
              </w:rPr>
              <w:t>43</w:t>
            </w:r>
          </w:hyperlink>
        </w:p>
        <w:p>
          <w:pPr>
            <w:pStyle w:val="Contents5"/>
            <w:tabs>
              <w:tab w:val="clear" w:pos="7892"/>
              <w:tab w:val="right" w:pos="9026" w:leader="dot"/>
            </w:tabs>
            <w:rPr/>
          </w:pPr>
          <w:hyperlink w:anchor="__RefHeading___Toc2051281_2616395394">
            <w:r>
              <w:rPr>
                <w:webHidden/>
                <w:rStyle w:val="IndexLink"/>
                <w:rtl w:val="true"/>
              </w:rPr>
              <w:t>توضيح</w:t>
            </w:r>
            <w:r>
              <w:rPr>
                <w:rStyle w:val="IndexLink"/>
                <w:rtl w:val="true"/>
              </w:rPr>
              <w:tab/>
            </w:r>
            <w:r>
              <w:rPr>
                <w:rStyle w:val="IndexLink"/>
              </w:rPr>
              <w:t>44</w:t>
            </w:r>
          </w:hyperlink>
        </w:p>
        <w:p>
          <w:pPr>
            <w:pStyle w:val="Contents5"/>
            <w:tabs>
              <w:tab w:val="clear" w:pos="7892"/>
              <w:tab w:val="right" w:pos="9026" w:leader="dot"/>
            </w:tabs>
            <w:rPr/>
          </w:pPr>
          <w:hyperlink w:anchor="__RefHeading___Toc2051283_2616395394">
            <w:r>
              <w:rPr>
                <w:webHidden/>
                <w:rStyle w:val="IndexLink"/>
                <w:rtl w:val="true"/>
              </w:rPr>
              <w:t>توضیح</w:t>
            </w:r>
            <w:r>
              <w:rPr>
                <w:rStyle w:val="IndexLink"/>
                <w:rtl w:val="true"/>
              </w:rPr>
              <w:tab/>
            </w:r>
            <w:r>
              <w:rPr>
                <w:rStyle w:val="IndexLink"/>
              </w:rPr>
              <w:t>44</w:t>
            </w:r>
          </w:hyperlink>
        </w:p>
        <w:p>
          <w:pPr>
            <w:pStyle w:val="Contents5"/>
            <w:tabs>
              <w:tab w:val="clear" w:pos="7892"/>
              <w:tab w:val="right" w:pos="9026" w:leader="dot"/>
            </w:tabs>
            <w:rPr/>
          </w:pPr>
          <w:hyperlink w:anchor="__RefHeading___Toc2051285_2616395394">
            <w:r>
              <w:rPr>
                <w:webHidden/>
                <w:rStyle w:val="IndexLink"/>
                <w:rtl w:val="true"/>
              </w:rPr>
              <w:t>و أقول</w:t>
            </w:r>
            <w:r>
              <w:rPr>
                <w:rStyle w:val="IndexLink"/>
                <w:rtl w:val="true"/>
              </w:rPr>
              <w:tab/>
            </w:r>
            <w:r>
              <w:rPr>
                <w:rStyle w:val="IndexLink"/>
              </w:rPr>
              <w:t>46</w:t>
            </w:r>
          </w:hyperlink>
        </w:p>
        <w:p>
          <w:pPr>
            <w:pStyle w:val="Contents5"/>
            <w:tabs>
              <w:tab w:val="clear" w:pos="7892"/>
              <w:tab w:val="right" w:pos="9026" w:leader="dot"/>
            </w:tabs>
            <w:rPr/>
          </w:pPr>
          <w:hyperlink w:anchor="__RefHeading___Toc2051287_2616395394">
            <w:r>
              <w:rPr>
                <w:webHidden/>
                <w:rStyle w:val="IndexLink"/>
                <w:rtl w:val="true"/>
              </w:rPr>
              <w:t>مؤلف</w:t>
            </w:r>
            <w:r>
              <w:rPr>
                <w:rStyle w:val="IndexLink"/>
                <w:rtl w:val="true"/>
              </w:rPr>
              <w:tab/>
            </w:r>
            <w:r>
              <w:rPr>
                <w:rStyle w:val="IndexLink"/>
              </w:rPr>
              <w:t>46</w:t>
            </w:r>
          </w:hyperlink>
        </w:p>
        <w:p>
          <w:pPr>
            <w:pStyle w:val="Contents5"/>
            <w:tabs>
              <w:tab w:val="clear" w:pos="7892"/>
              <w:tab w:val="right" w:pos="9026" w:leader="dot"/>
            </w:tabs>
            <w:rPr/>
          </w:pPr>
          <w:hyperlink w:anchor="__RefHeading___Toc2051289_2616395394">
            <w:r>
              <w:rPr>
                <w:webHidden/>
                <w:rStyle w:val="IndexLink"/>
                <w:rtl w:val="true"/>
              </w:rPr>
              <w:t>أقول</w:t>
            </w:r>
            <w:r>
              <w:rPr>
                <w:rStyle w:val="IndexLink"/>
                <w:rtl w:val="true"/>
              </w:rPr>
              <w:tab/>
            </w:r>
            <w:r>
              <w:rPr>
                <w:rStyle w:val="IndexLink"/>
              </w:rPr>
              <w:t>48</w:t>
            </w:r>
          </w:hyperlink>
        </w:p>
        <w:p>
          <w:pPr>
            <w:pStyle w:val="Contents5"/>
            <w:tabs>
              <w:tab w:val="clear" w:pos="7892"/>
              <w:tab w:val="right" w:pos="9026" w:leader="dot"/>
            </w:tabs>
            <w:rPr/>
          </w:pPr>
          <w:hyperlink w:anchor="__RefHeading___Toc2051291_2616395394">
            <w:r>
              <w:rPr>
                <w:webHidden/>
                <w:rStyle w:val="IndexLink"/>
                <w:rtl w:val="true"/>
              </w:rPr>
              <w:t>مؤلّف</w:t>
            </w:r>
            <w:r>
              <w:rPr>
                <w:rStyle w:val="IndexLink"/>
                <w:rtl w:val="true"/>
              </w:rPr>
              <w:tab/>
            </w:r>
            <w:r>
              <w:rPr>
                <w:rStyle w:val="IndexLink"/>
              </w:rPr>
              <w:t>48</w:t>
            </w:r>
          </w:hyperlink>
        </w:p>
        <w:p>
          <w:pPr>
            <w:pStyle w:val="Contents5"/>
            <w:tabs>
              <w:tab w:val="clear" w:pos="7892"/>
              <w:tab w:val="right" w:pos="9026" w:leader="dot"/>
            </w:tabs>
            <w:rPr/>
          </w:pPr>
          <w:hyperlink w:anchor="__RefHeading___Toc2051293_2616395394">
            <w:r>
              <w:rPr>
                <w:webHidden/>
                <w:rStyle w:val="IndexLink"/>
                <w:rtl w:val="true"/>
              </w:rPr>
              <w:t>و أقول</w:t>
            </w:r>
            <w:r>
              <w:rPr>
                <w:rStyle w:val="IndexLink"/>
                <w:rtl w:val="true"/>
              </w:rPr>
              <w:tab/>
            </w:r>
            <w:r>
              <w:rPr>
                <w:rStyle w:val="IndexLink"/>
              </w:rPr>
              <w:t>50</w:t>
            </w:r>
          </w:hyperlink>
        </w:p>
        <w:p>
          <w:pPr>
            <w:pStyle w:val="Contents5"/>
            <w:tabs>
              <w:tab w:val="clear" w:pos="7892"/>
              <w:tab w:val="right" w:pos="9026" w:leader="dot"/>
            </w:tabs>
            <w:rPr/>
          </w:pPr>
          <w:hyperlink w:anchor="__RefHeading___Toc2051295_2616395394">
            <w:r>
              <w:rPr>
                <w:webHidden/>
                <w:rStyle w:val="IndexLink"/>
                <w:rtl w:val="true"/>
              </w:rPr>
              <w:t>مؤلف</w:t>
            </w:r>
            <w:r>
              <w:rPr>
                <w:rStyle w:val="IndexLink"/>
                <w:rtl w:val="true"/>
              </w:rPr>
              <w:tab/>
            </w:r>
            <w:r>
              <w:rPr>
                <w:rStyle w:val="IndexLink"/>
              </w:rPr>
              <w:t>50</w:t>
            </w:r>
          </w:hyperlink>
        </w:p>
        <w:p>
          <w:pPr>
            <w:pStyle w:val="Contents5"/>
            <w:tabs>
              <w:tab w:val="clear" w:pos="7892"/>
              <w:tab w:val="right" w:pos="9026" w:leader="dot"/>
            </w:tabs>
            <w:rPr/>
          </w:pPr>
          <w:hyperlink w:anchor="__RefHeading___Toc2051297_2616395394">
            <w:r>
              <w:rPr>
                <w:webHidden/>
                <w:rStyle w:val="IndexLink"/>
                <w:rtl w:val="true"/>
              </w:rPr>
              <w:t>فوائد جليلة</w:t>
            </w:r>
            <w:r>
              <w:rPr>
                <w:rStyle w:val="IndexLink"/>
                <w:rtl w:val="true"/>
              </w:rPr>
              <w:tab/>
            </w:r>
            <w:r>
              <w:rPr>
                <w:rStyle w:val="IndexLink"/>
              </w:rPr>
              <w:t>52</w:t>
            </w:r>
          </w:hyperlink>
        </w:p>
        <w:p>
          <w:pPr>
            <w:pStyle w:val="Contents5"/>
            <w:tabs>
              <w:tab w:val="clear" w:pos="7892"/>
              <w:tab w:val="right" w:pos="9026" w:leader="dot"/>
            </w:tabs>
            <w:rPr/>
          </w:pPr>
          <w:hyperlink w:anchor="__RefHeading___Toc2051299_2616395394">
            <w:r>
              <w:rPr>
                <w:webHidden/>
                <w:rStyle w:val="IndexLink"/>
                <w:rtl w:val="true"/>
              </w:rPr>
              <w:t>نکاتی ارزشمند درباره شب و روز</w:t>
            </w:r>
            <w:r>
              <w:rPr>
                <w:rStyle w:val="IndexLink"/>
                <w:rtl w:val="true"/>
              </w:rPr>
              <w:tab/>
            </w:r>
            <w:r>
              <w:rPr>
                <w:rStyle w:val="IndexLink"/>
              </w:rPr>
              <w:t>53</w:t>
            </w:r>
          </w:hyperlink>
        </w:p>
        <w:p>
          <w:pPr>
            <w:pStyle w:val="Contents5"/>
            <w:tabs>
              <w:tab w:val="clear" w:pos="7892"/>
              <w:tab w:val="right" w:pos="9026" w:leader="dot"/>
            </w:tabs>
            <w:rPr/>
          </w:pPr>
          <w:hyperlink w:anchor="__RefHeading___Toc2051301_2616395394">
            <w:r>
              <w:rPr>
                <w:webHidden/>
                <w:rStyle w:val="IndexLink"/>
                <w:rtl w:val="true"/>
              </w:rPr>
              <w:t>و أقول</w:t>
            </w:r>
            <w:r>
              <w:rPr>
                <w:rStyle w:val="IndexLink"/>
                <w:rtl w:val="true"/>
              </w:rPr>
              <w:tab/>
            </w:r>
            <w:r>
              <w:rPr>
                <w:rStyle w:val="IndexLink"/>
              </w:rPr>
              <w:t>64</w:t>
            </w:r>
          </w:hyperlink>
        </w:p>
        <w:p>
          <w:pPr>
            <w:pStyle w:val="Contents5"/>
            <w:tabs>
              <w:tab w:val="clear" w:pos="7892"/>
              <w:tab w:val="right" w:pos="9026" w:leader="dot"/>
            </w:tabs>
            <w:rPr/>
          </w:pPr>
          <w:hyperlink w:anchor="__RefHeading___Toc2051303_2616395394">
            <w:r>
              <w:rPr>
                <w:webHidden/>
                <w:rStyle w:val="IndexLink"/>
                <w:rtl w:val="true"/>
              </w:rPr>
              <w:t>مؤلف</w:t>
            </w:r>
            <w:r>
              <w:rPr>
                <w:rStyle w:val="IndexLink"/>
                <w:rtl w:val="true"/>
              </w:rPr>
              <w:tab/>
            </w:r>
            <w:r>
              <w:rPr>
                <w:rStyle w:val="IndexLink"/>
              </w:rPr>
              <w:t>64</w:t>
            </w:r>
          </w:hyperlink>
        </w:p>
        <w:p>
          <w:pPr>
            <w:pStyle w:val="Contents5"/>
            <w:tabs>
              <w:tab w:val="clear" w:pos="7892"/>
              <w:tab w:val="right" w:pos="9026" w:leader="dot"/>
            </w:tabs>
            <w:rPr/>
          </w:pPr>
          <w:hyperlink w:anchor="__RefHeading___Toc2051305_2616395394">
            <w:r>
              <w:rPr>
                <w:webHidden/>
                <w:rStyle w:val="IndexLink"/>
                <w:rtl w:val="true"/>
              </w:rPr>
              <w:t>و توضيحه</w:t>
            </w:r>
            <w:r>
              <w:rPr>
                <w:rStyle w:val="IndexLink"/>
                <w:rtl w:val="true"/>
              </w:rPr>
              <w:tab/>
            </w:r>
            <w:r>
              <w:rPr>
                <w:rStyle w:val="IndexLink"/>
              </w:rPr>
              <w:t>65</w:t>
            </w:r>
          </w:hyperlink>
        </w:p>
        <w:p>
          <w:pPr>
            <w:pStyle w:val="Contents5"/>
            <w:tabs>
              <w:tab w:val="clear" w:pos="7892"/>
              <w:tab w:val="right" w:pos="9026" w:leader="dot"/>
            </w:tabs>
            <w:rPr/>
          </w:pPr>
          <w:hyperlink w:anchor="__RefHeading___Toc2051307_2616395394">
            <w:r>
              <w:rPr>
                <w:webHidden/>
                <w:rStyle w:val="IndexLink"/>
                <w:rtl w:val="true"/>
              </w:rPr>
              <w:t>توضیح</w:t>
            </w:r>
            <w:r>
              <w:rPr>
                <w:rStyle w:val="IndexLink"/>
                <w:rtl w:val="true"/>
              </w:rPr>
              <w:tab/>
            </w:r>
            <w:r>
              <w:rPr>
                <w:rStyle w:val="IndexLink"/>
              </w:rPr>
              <w:t>65</w:t>
            </w:r>
          </w:hyperlink>
        </w:p>
        <w:p>
          <w:pPr>
            <w:pStyle w:val="Contents5"/>
            <w:tabs>
              <w:tab w:val="clear" w:pos="7892"/>
              <w:tab w:val="right" w:pos="9026" w:leader="dot"/>
            </w:tabs>
            <w:rPr/>
          </w:pPr>
          <w:hyperlink w:anchor="__RefHeading___Toc2051309_2616395394">
            <w:r>
              <w:rPr>
                <w:webHidden/>
                <w:rStyle w:val="IndexLink"/>
                <w:rtl w:val="true"/>
              </w:rPr>
              <w:t>«</w:t>
            </w:r>
            <w:r>
              <w:rPr>
                <w:rStyle w:val="IndexLink"/>
              </w:rPr>
              <w:t>12</w:t>
            </w:r>
            <w:r>
              <w:rPr>
                <w:rStyle w:val="IndexLink"/>
                <w:rtl w:val="true"/>
              </w:rPr>
              <w:t>»</w:t>
              <w:tab/>
            </w:r>
            <w:r>
              <w:rPr>
                <w:rStyle w:val="IndexLink"/>
              </w:rPr>
              <w:t>69</w:t>
            </w:r>
          </w:hyperlink>
        </w:p>
        <w:p>
          <w:pPr>
            <w:pStyle w:val="Contents5"/>
            <w:tabs>
              <w:tab w:val="clear" w:pos="7892"/>
              <w:tab w:val="right" w:pos="9026" w:leader="dot"/>
            </w:tabs>
            <w:rPr/>
          </w:pPr>
          <w:hyperlink w:anchor="__RefHeading___Toc2051311_2616395394">
            <w:r>
              <w:rPr>
                <w:webHidden/>
                <w:rStyle w:val="IndexLink"/>
                <w:rtl w:val="true"/>
              </w:rPr>
              <w:t>«</w:t>
            </w:r>
            <w:r>
              <w:rPr>
                <w:rStyle w:val="IndexLink"/>
              </w:rPr>
              <w:t>13</w:t>
            </w:r>
            <w:r>
              <w:rPr>
                <w:rStyle w:val="IndexLink"/>
                <w:rtl w:val="true"/>
              </w:rPr>
              <w:t>»</w:t>
              <w:tab/>
            </w:r>
            <w:r>
              <w:rPr>
                <w:rStyle w:val="IndexLink"/>
              </w:rPr>
              <w:t>69</w:t>
            </w:r>
          </w:hyperlink>
        </w:p>
        <w:p>
          <w:pPr>
            <w:pStyle w:val="Contents5"/>
            <w:tabs>
              <w:tab w:val="clear" w:pos="7892"/>
              <w:tab w:val="right" w:pos="9026" w:leader="dot"/>
            </w:tabs>
            <w:rPr/>
          </w:pPr>
          <w:hyperlink w:anchor="__RefHeading___Toc2051313_2616395394">
            <w:r>
              <w:rPr>
                <w:webHidden/>
                <w:rStyle w:val="IndexLink"/>
                <w:rtl w:val="true"/>
              </w:rPr>
              <w:t>بيان</w:t>
            </w:r>
            <w:r>
              <w:rPr>
                <w:rStyle w:val="IndexLink"/>
                <w:rtl w:val="true"/>
              </w:rPr>
              <w:tab/>
            </w:r>
            <w:r>
              <w:rPr>
                <w:rStyle w:val="IndexLink"/>
              </w:rPr>
              <w:t>69</w:t>
            </w:r>
          </w:hyperlink>
        </w:p>
        <w:p>
          <w:pPr>
            <w:pStyle w:val="Contents3"/>
            <w:tabs>
              <w:tab w:val="clear" w:pos="8459"/>
              <w:tab w:val="right" w:pos="9026" w:leader="dot"/>
            </w:tabs>
            <w:rPr/>
          </w:pPr>
          <w:hyperlink w:anchor="__RefHeading___Toc2051315_2616395394">
            <w:r>
              <w:rPr>
                <w:webHidden/>
                <w:rStyle w:val="IndexLink"/>
                <w:rtl w:val="true"/>
              </w:rPr>
              <w:t xml:space="preserve">باب </w:t>
            </w:r>
            <w:r>
              <w:rPr>
                <w:rStyle w:val="IndexLink"/>
              </w:rPr>
              <w:t>15</w:t>
            </w:r>
            <w:r>
              <w:rPr>
                <w:rStyle w:val="IndexLink"/>
                <w:rtl w:val="true"/>
              </w:rPr>
              <w:t xml:space="preserve"> </w:t>
            </w:r>
            <w:r>
              <w:rPr>
                <w:rStyle w:val="IndexLink"/>
                <w:rtl w:val="true"/>
              </w:rPr>
              <w:t>ما روي في سعادة أيام الأسبوع و نحوستها</w:t>
            </w:r>
            <w:r>
              <w:rPr>
                <w:rStyle w:val="IndexLink"/>
                <w:rtl w:val="true"/>
              </w:rPr>
              <w:tab/>
            </w:r>
            <w:r>
              <w:rPr>
                <w:rStyle w:val="IndexLink"/>
              </w:rPr>
              <w:t>69</w:t>
            </w:r>
          </w:hyperlink>
        </w:p>
        <w:p>
          <w:pPr>
            <w:pStyle w:val="Contents4"/>
            <w:tabs>
              <w:tab w:val="clear" w:pos="8176"/>
              <w:tab w:val="right" w:pos="9026" w:leader="dot"/>
            </w:tabs>
            <w:rPr/>
          </w:pPr>
          <w:hyperlink w:anchor="__RefHeading___Toc2051317_2616395394">
            <w:r>
              <w:rPr>
                <w:webHidden/>
                <w:rStyle w:val="IndexLink"/>
                <w:rtl w:val="true"/>
              </w:rPr>
              <w:t>روايات</w:t>
            </w:r>
            <w:r>
              <w:rPr>
                <w:rStyle w:val="IndexLink"/>
                <w:rtl w:val="true"/>
              </w:rPr>
              <w:tab/>
            </w:r>
            <w:r>
              <w:rPr>
                <w:rStyle w:val="IndexLink"/>
              </w:rPr>
              <w:t>69</w:t>
            </w:r>
          </w:hyperlink>
        </w:p>
        <w:p>
          <w:pPr>
            <w:pStyle w:val="Contents5"/>
            <w:tabs>
              <w:tab w:val="clear" w:pos="7892"/>
              <w:tab w:val="right" w:pos="9026" w:leader="dot"/>
            </w:tabs>
            <w:rPr/>
          </w:pPr>
          <w:hyperlink w:anchor="__RefHeading___Toc2051319_2616395394">
            <w:r>
              <w:rPr>
                <w:webHidden/>
                <w:rStyle w:val="IndexLink"/>
                <w:rtl w:val="true"/>
              </w:rPr>
              <w:t>«</w:t>
            </w:r>
            <w:r>
              <w:rPr>
                <w:rStyle w:val="IndexLink"/>
              </w:rPr>
              <w:t>1</w:t>
            </w:r>
            <w:r>
              <w:rPr>
                <w:rStyle w:val="IndexLink"/>
                <w:rtl w:val="true"/>
              </w:rPr>
              <w:t>»</w:t>
              <w:tab/>
            </w:r>
            <w:r>
              <w:rPr>
                <w:rStyle w:val="IndexLink"/>
              </w:rPr>
              <w:t>69</w:t>
            </w:r>
          </w:hyperlink>
        </w:p>
        <w:p>
          <w:pPr>
            <w:pStyle w:val="Contents5"/>
            <w:tabs>
              <w:tab w:val="clear" w:pos="7892"/>
              <w:tab w:val="right" w:pos="9026" w:leader="dot"/>
            </w:tabs>
            <w:rPr/>
          </w:pPr>
          <w:hyperlink w:anchor="__RefHeading___Toc2051321_2616395394">
            <w:r>
              <w:rPr>
                <w:webHidden/>
                <w:rStyle w:val="IndexLink"/>
                <w:rtl w:val="true"/>
              </w:rPr>
              <w:t xml:space="preserve">روایت </w:t>
            </w:r>
            <w:r>
              <w:rPr>
                <w:rStyle w:val="IndexLink"/>
              </w:rPr>
              <w:t>12</w:t>
            </w:r>
            <w:r>
              <w:rPr>
                <w:rStyle w:val="IndexLink"/>
                <w:rtl w:val="true"/>
              </w:rPr>
              <w:tab/>
            </w:r>
            <w:r>
              <w:rPr>
                <w:rStyle w:val="IndexLink"/>
              </w:rPr>
              <w:t>69</w:t>
            </w:r>
          </w:hyperlink>
        </w:p>
        <w:p>
          <w:pPr>
            <w:pStyle w:val="Contents5"/>
            <w:tabs>
              <w:tab w:val="clear" w:pos="7892"/>
              <w:tab w:val="right" w:pos="9026" w:leader="dot"/>
            </w:tabs>
            <w:rPr/>
          </w:pPr>
          <w:hyperlink w:anchor="__RefHeading___Toc2051323_2616395394">
            <w:r>
              <w:rPr>
                <w:webHidden/>
                <w:rStyle w:val="IndexLink"/>
                <w:rtl w:val="true"/>
              </w:rPr>
              <w:t xml:space="preserve">روایت </w:t>
            </w:r>
            <w:r>
              <w:rPr>
                <w:rStyle w:val="IndexLink"/>
              </w:rPr>
              <w:t>13</w:t>
            </w:r>
            <w:r>
              <w:rPr>
                <w:rStyle w:val="IndexLink"/>
                <w:rtl w:val="true"/>
              </w:rPr>
              <w:tab/>
            </w:r>
            <w:r>
              <w:rPr>
                <w:rStyle w:val="IndexLink"/>
              </w:rPr>
              <w:t>69</w:t>
            </w:r>
          </w:hyperlink>
        </w:p>
        <w:p>
          <w:pPr>
            <w:pStyle w:val="Contents5"/>
            <w:tabs>
              <w:tab w:val="clear" w:pos="7892"/>
              <w:tab w:val="right" w:pos="9026" w:leader="dot"/>
            </w:tabs>
            <w:rPr/>
          </w:pPr>
          <w:hyperlink w:anchor="__RefHeading___Toc2051325_2616395394">
            <w:r>
              <w:rPr>
                <w:webHidden/>
                <w:rStyle w:val="IndexLink"/>
                <w:rtl w:val="true"/>
              </w:rPr>
              <w:t>تبیین</w:t>
            </w:r>
            <w:r>
              <w:rPr>
                <w:rStyle w:val="IndexLink"/>
                <w:rtl w:val="true"/>
              </w:rPr>
              <w:tab/>
            </w:r>
            <w:r>
              <w:rPr>
                <w:rStyle w:val="IndexLink"/>
              </w:rPr>
              <w:t>70</w:t>
            </w:r>
          </w:hyperlink>
        </w:p>
        <w:p>
          <w:pPr>
            <w:pStyle w:val="Contents3"/>
            <w:tabs>
              <w:tab w:val="clear" w:pos="8459"/>
              <w:tab w:val="right" w:pos="9026" w:leader="dot"/>
            </w:tabs>
            <w:rPr/>
          </w:pPr>
          <w:hyperlink w:anchor="__RefHeading___Toc2051327_2616395394">
            <w:r>
              <w:rPr>
                <w:webHidden/>
                <w:rStyle w:val="IndexLink"/>
                <w:rtl w:val="true"/>
              </w:rPr>
              <w:t xml:space="preserve">باب پانزدهم </w:t>
            </w:r>
            <w:r>
              <w:rPr>
                <w:rStyle w:val="IndexLink"/>
                <w:rtl w:val="true"/>
              </w:rPr>
              <w:t xml:space="preserve">: </w:t>
            </w:r>
            <w:r>
              <w:rPr>
                <w:rStyle w:val="IndexLink"/>
                <w:rtl w:val="true"/>
              </w:rPr>
              <w:t>روایاتی در مورد سعد و نحس روزهای هفته</w:t>
            </w:r>
            <w:r>
              <w:rPr>
                <w:rStyle w:val="IndexLink"/>
                <w:rtl w:val="true"/>
              </w:rPr>
              <w:tab/>
            </w:r>
            <w:r>
              <w:rPr>
                <w:rStyle w:val="IndexLink"/>
              </w:rPr>
              <w:t>70</w:t>
            </w:r>
          </w:hyperlink>
        </w:p>
        <w:p>
          <w:pPr>
            <w:pStyle w:val="Contents4"/>
            <w:tabs>
              <w:tab w:val="clear" w:pos="8176"/>
              <w:tab w:val="right" w:pos="9026" w:leader="dot"/>
            </w:tabs>
            <w:rPr/>
          </w:pPr>
          <w:hyperlink w:anchor="__RefHeading___Toc2051329_2616395394">
            <w:r>
              <w:rPr>
                <w:webHidden/>
                <w:rStyle w:val="IndexLink"/>
                <w:rtl w:val="true"/>
              </w:rPr>
              <w:t>روایات</w:t>
            </w:r>
            <w:r>
              <w:rPr>
                <w:rStyle w:val="IndexLink"/>
                <w:rtl w:val="true"/>
              </w:rPr>
              <w:tab/>
            </w:r>
            <w:r>
              <w:rPr>
                <w:rStyle w:val="IndexLink"/>
              </w:rPr>
              <w:t>70</w:t>
            </w:r>
          </w:hyperlink>
        </w:p>
        <w:p>
          <w:pPr>
            <w:pStyle w:val="Contents5"/>
            <w:tabs>
              <w:tab w:val="clear" w:pos="7892"/>
              <w:tab w:val="right" w:pos="9026" w:leader="dot"/>
            </w:tabs>
            <w:rPr/>
          </w:pPr>
          <w:hyperlink w:anchor="__RefHeading___Toc2051331_2616395394">
            <w:r>
              <w:rPr>
                <w:webHidden/>
                <w:rStyle w:val="IndexLink"/>
                <w:rtl w:val="true"/>
              </w:rPr>
              <w:t xml:space="preserve">روایت </w:t>
            </w:r>
            <w:r>
              <w:rPr>
                <w:rStyle w:val="IndexLink"/>
              </w:rPr>
              <w:t>1</w:t>
            </w:r>
            <w:r>
              <w:rPr>
                <w:rStyle w:val="IndexLink"/>
                <w:rtl w:val="true"/>
              </w:rPr>
              <w:tab/>
            </w:r>
            <w:r>
              <w:rPr>
                <w:rStyle w:val="IndexLink"/>
              </w:rPr>
              <w:t>70</w:t>
            </w:r>
          </w:hyperlink>
        </w:p>
        <w:p>
          <w:pPr>
            <w:pStyle w:val="Contents5"/>
            <w:tabs>
              <w:tab w:val="clear" w:pos="7892"/>
              <w:tab w:val="right" w:pos="9026" w:leader="dot"/>
            </w:tabs>
            <w:rPr/>
          </w:pPr>
          <w:hyperlink w:anchor="__RefHeading___Toc2051333_2616395394">
            <w:r>
              <w:rPr>
                <w:webHidden/>
                <w:rStyle w:val="IndexLink"/>
                <w:rtl w:val="true"/>
              </w:rPr>
              <w:t>بيان</w:t>
            </w:r>
            <w:r>
              <w:rPr>
                <w:rStyle w:val="IndexLink"/>
                <w:rtl w:val="true"/>
              </w:rPr>
              <w:tab/>
            </w:r>
            <w:r>
              <w:rPr>
                <w:rStyle w:val="IndexLink"/>
              </w:rPr>
              <w:t>71</w:t>
            </w:r>
          </w:hyperlink>
        </w:p>
        <w:p>
          <w:pPr>
            <w:pStyle w:val="Contents5"/>
            <w:tabs>
              <w:tab w:val="clear" w:pos="7892"/>
              <w:tab w:val="right" w:pos="9026" w:leader="dot"/>
            </w:tabs>
            <w:rPr/>
          </w:pPr>
          <w:hyperlink w:anchor="__RefHeading___Toc2051335_2616395394">
            <w:r>
              <w:rPr>
                <w:webHidden/>
                <w:rStyle w:val="IndexLink"/>
                <w:rtl w:val="true"/>
              </w:rPr>
              <w:t>«</w:t>
            </w:r>
            <w:r>
              <w:rPr>
                <w:rStyle w:val="IndexLink"/>
              </w:rPr>
              <w:t>2</w:t>
            </w:r>
            <w:r>
              <w:rPr>
                <w:rStyle w:val="IndexLink"/>
                <w:rtl w:val="true"/>
              </w:rPr>
              <w:t>»</w:t>
              <w:tab/>
            </w:r>
            <w:r>
              <w:rPr>
                <w:rStyle w:val="IndexLink"/>
              </w:rPr>
              <w:t>71</w:t>
            </w:r>
          </w:hyperlink>
        </w:p>
        <w:p>
          <w:pPr>
            <w:pStyle w:val="Contents5"/>
            <w:tabs>
              <w:tab w:val="clear" w:pos="7892"/>
              <w:tab w:val="right" w:pos="9026" w:leader="dot"/>
            </w:tabs>
            <w:rPr/>
          </w:pPr>
          <w:hyperlink w:anchor="__RefHeading___Toc2051337_2616395394">
            <w:r>
              <w:rPr>
                <w:webHidden/>
                <w:rStyle w:val="IndexLink"/>
                <w:rtl w:val="true"/>
              </w:rPr>
              <w:t>بيان</w:t>
            </w:r>
            <w:r>
              <w:rPr>
                <w:rStyle w:val="IndexLink"/>
                <w:rtl w:val="true"/>
              </w:rPr>
              <w:tab/>
            </w:r>
            <w:r>
              <w:rPr>
                <w:rStyle w:val="IndexLink"/>
              </w:rPr>
              <w:t>71</w:t>
            </w:r>
          </w:hyperlink>
        </w:p>
        <w:p>
          <w:pPr>
            <w:pStyle w:val="Contents5"/>
            <w:tabs>
              <w:tab w:val="clear" w:pos="7892"/>
              <w:tab w:val="right" w:pos="9026" w:leader="dot"/>
            </w:tabs>
            <w:rPr/>
          </w:pPr>
          <w:hyperlink w:anchor="__RefHeading___Toc2051339_2616395394">
            <w:r>
              <w:rPr>
                <w:webHidden/>
                <w:rStyle w:val="IndexLink"/>
                <w:rtl w:val="true"/>
              </w:rPr>
              <w:t>توضیح</w:t>
            </w:r>
            <w:r>
              <w:rPr>
                <w:rStyle w:val="IndexLink"/>
                <w:rtl w:val="true"/>
              </w:rPr>
              <w:tab/>
            </w:r>
            <w:r>
              <w:rPr>
                <w:rStyle w:val="IndexLink"/>
              </w:rPr>
              <w:t>71</w:t>
            </w:r>
          </w:hyperlink>
        </w:p>
        <w:p>
          <w:pPr>
            <w:pStyle w:val="Contents5"/>
            <w:tabs>
              <w:tab w:val="clear" w:pos="7892"/>
              <w:tab w:val="right" w:pos="9026" w:leader="dot"/>
            </w:tabs>
            <w:rPr/>
          </w:pPr>
          <w:hyperlink w:anchor="__RefHeading___Toc2051341_2616395394">
            <w:r>
              <w:rPr>
                <w:webHidden/>
                <w:rStyle w:val="IndexLink"/>
                <w:rtl w:val="true"/>
              </w:rPr>
              <w:t xml:space="preserve">روایت </w:t>
            </w:r>
            <w:r>
              <w:rPr>
                <w:rStyle w:val="IndexLink"/>
              </w:rPr>
              <w:t>2</w:t>
            </w:r>
            <w:r>
              <w:rPr>
                <w:rStyle w:val="IndexLink"/>
                <w:rtl w:val="true"/>
              </w:rPr>
              <w:tab/>
            </w:r>
            <w:r>
              <w:rPr>
                <w:rStyle w:val="IndexLink"/>
              </w:rPr>
              <w:t>71</w:t>
            </w:r>
          </w:hyperlink>
        </w:p>
        <w:p>
          <w:pPr>
            <w:pStyle w:val="Contents5"/>
            <w:tabs>
              <w:tab w:val="clear" w:pos="7892"/>
              <w:tab w:val="right" w:pos="9026" w:leader="dot"/>
            </w:tabs>
            <w:rPr/>
          </w:pPr>
          <w:hyperlink w:anchor="__RefHeading___Toc2051343_2616395394">
            <w:r>
              <w:rPr>
                <w:webHidden/>
                <w:rStyle w:val="IndexLink"/>
                <w:rtl w:val="true"/>
              </w:rPr>
              <w:t>توضیح</w:t>
            </w:r>
            <w:r>
              <w:rPr>
                <w:rStyle w:val="IndexLink"/>
                <w:rtl w:val="true"/>
              </w:rPr>
              <w:tab/>
            </w:r>
            <w:r>
              <w:rPr>
                <w:rStyle w:val="IndexLink"/>
              </w:rPr>
              <w:t>72</w:t>
            </w:r>
          </w:hyperlink>
        </w:p>
        <w:p>
          <w:pPr>
            <w:pStyle w:val="Contents5"/>
            <w:tabs>
              <w:tab w:val="clear" w:pos="7892"/>
              <w:tab w:val="right" w:pos="9026" w:leader="dot"/>
            </w:tabs>
            <w:rPr/>
          </w:pPr>
          <w:hyperlink w:anchor="__RefHeading___Toc2051345_2616395394">
            <w:r>
              <w:rPr>
                <w:webHidden/>
                <w:rStyle w:val="IndexLink"/>
                <w:rtl w:val="true"/>
              </w:rPr>
              <w:t>«</w:t>
            </w:r>
            <w:r>
              <w:rPr>
                <w:rStyle w:val="IndexLink"/>
              </w:rPr>
              <w:t>3</w:t>
            </w:r>
            <w:r>
              <w:rPr>
                <w:rStyle w:val="IndexLink"/>
                <w:rtl w:val="true"/>
              </w:rPr>
              <w:t>»</w:t>
              <w:tab/>
            </w:r>
            <w:r>
              <w:rPr>
                <w:rStyle w:val="IndexLink"/>
              </w:rPr>
              <w:t>73</w:t>
            </w:r>
          </w:hyperlink>
        </w:p>
        <w:p>
          <w:pPr>
            <w:pStyle w:val="Contents5"/>
            <w:tabs>
              <w:tab w:val="clear" w:pos="7892"/>
              <w:tab w:val="right" w:pos="9026" w:leader="dot"/>
            </w:tabs>
            <w:rPr/>
          </w:pPr>
          <w:hyperlink w:anchor="__RefHeading___Toc2051347_2616395394">
            <w:r>
              <w:rPr>
                <w:webHidden/>
                <w:rStyle w:val="IndexLink"/>
                <w:rtl w:val="true"/>
              </w:rPr>
              <w:t xml:space="preserve">روایت </w:t>
            </w:r>
            <w:r>
              <w:rPr>
                <w:rStyle w:val="IndexLink"/>
              </w:rPr>
              <w:t>3</w:t>
            </w:r>
            <w:r>
              <w:rPr>
                <w:rStyle w:val="IndexLink"/>
                <w:rtl w:val="true"/>
              </w:rPr>
              <w:tab/>
            </w:r>
            <w:r>
              <w:rPr>
                <w:rStyle w:val="IndexLink"/>
              </w:rPr>
              <w:t>73</w:t>
            </w:r>
          </w:hyperlink>
        </w:p>
        <w:p>
          <w:pPr>
            <w:pStyle w:val="Contents5"/>
            <w:tabs>
              <w:tab w:val="clear" w:pos="7892"/>
              <w:tab w:val="right" w:pos="9026" w:leader="dot"/>
            </w:tabs>
            <w:rPr/>
          </w:pPr>
          <w:hyperlink w:anchor="__RefHeading___Toc2051349_2616395394">
            <w:r>
              <w:rPr>
                <w:webHidden/>
                <w:rStyle w:val="IndexLink"/>
                <w:rtl w:val="true"/>
              </w:rPr>
              <w:t>بيان</w:t>
            </w:r>
            <w:r>
              <w:rPr>
                <w:rStyle w:val="IndexLink"/>
                <w:rtl w:val="true"/>
              </w:rPr>
              <w:tab/>
            </w:r>
            <w:r>
              <w:rPr>
                <w:rStyle w:val="IndexLink"/>
              </w:rPr>
              <w:t>75</w:t>
            </w:r>
          </w:hyperlink>
        </w:p>
        <w:p>
          <w:pPr>
            <w:pStyle w:val="Contents5"/>
            <w:tabs>
              <w:tab w:val="clear" w:pos="7892"/>
              <w:tab w:val="right" w:pos="9026" w:leader="dot"/>
            </w:tabs>
            <w:rPr/>
          </w:pPr>
          <w:hyperlink w:anchor="__RefHeading___Toc2051351_2616395394">
            <w:r>
              <w:rPr>
                <w:webHidden/>
                <w:rStyle w:val="IndexLink"/>
                <w:rtl w:val="true"/>
              </w:rPr>
              <w:t>تبیین</w:t>
            </w:r>
            <w:r>
              <w:rPr>
                <w:rStyle w:val="IndexLink"/>
                <w:rtl w:val="true"/>
              </w:rPr>
              <w:tab/>
            </w:r>
            <w:r>
              <w:rPr>
                <w:rStyle w:val="IndexLink"/>
              </w:rPr>
              <w:t>76</w:t>
            </w:r>
          </w:hyperlink>
        </w:p>
        <w:p>
          <w:pPr>
            <w:pStyle w:val="Contents5"/>
            <w:tabs>
              <w:tab w:val="clear" w:pos="7892"/>
              <w:tab w:val="right" w:pos="9026" w:leader="dot"/>
            </w:tabs>
            <w:rPr/>
          </w:pPr>
          <w:hyperlink w:anchor="__RefHeading___Toc2051353_2616395394">
            <w:r>
              <w:rPr>
                <w:webHidden/>
                <w:rStyle w:val="IndexLink"/>
                <w:rtl w:val="true"/>
              </w:rPr>
              <w:t>«</w:t>
            </w:r>
            <w:r>
              <w:rPr>
                <w:rStyle w:val="IndexLink"/>
              </w:rPr>
              <w:t>4</w:t>
            </w:r>
            <w:r>
              <w:rPr>
                <w:rStyle w:val="IndexLink"/>
                <w:rtl w:val="true"/>
              </w:rPr>
              <w:t>»</w:t>
              <w:tab/>
            </w:r>
            <w:r>
              <w:rPr>
                <w:rStyle w:val="IndexLink"/>
              </w:rPr>
              <w:t>79</w:t>
            </w:r>
          </w:hyperlink>
        </w:p>
        <w:p>
          <w:pPr>
            <w:pStyle w:val="Contents5"/>
            <w:tabs>
              <w:tab w:val="clear" w:pos="7892"/>
              <w:tab w:val="right" w:pos="9026" w:leader="dot"/>
            </w:tabs>
            <w:rPr/>
          </w:pPr>
          <w:hyperlink w:anchor="__RefHeading___Toc2051355_2616395394">
            <w:r>
              <w:rPr>
                <w:webHidden/>
                <w:rStyle w:val="IndexLink"/>
                <w:rtl w:val="true"/>
              </w:rPr>
              <w:t>بيان</w:t>
            </w:r>
            <w:r>
              <w:rPr>
                <w:rStyle w:val="IndexLink"/>
                <w:rtl w:val="true"/>
              </w:rPr>
              <w:tab/>
            </w:r>
            <w:r>
              <w:rPr>
                <w:rStyle w:val="IndexLink"/>
              </w:rPr>
              <w:t>79</w:t>
            </w:r>
          </w:hyperlink>
        </w:p>
        <w:p>
          <w:pPr>
            <w:pStyle w:val="Contents5"/>
            <w:tabs>
              <w:tab w:val="clear" w:pos="7892"/>
              <w:tab w:val="right" w:pos="9026" w:leader="dot"/>
            </w:tabs>
            <w:rPr/>
          </w:pPr>
          <w:hyperlink w:anchor="__RefHeading___Toc2051357_2616395394">
            <w:r>
              <w:rPr>
                <w:webHidden/>
                <w:rStyle w:val="IndexLink"/>
                <w:rtl w:val="true"/>
              </w:rPr>
              <w:t>«</w:t>
            </w:r>
            <w:r>
              <w:rPr>
                <w:rStyle w:val="IndexLink"/>
              </w:rPr>
              <w:t>5</w:t>
            </w:r>
            <w:r>
              <w:rPr>
                <w:rStyle w:val="IndexLink"/>
                <w:rtl w:val="true"/>
              </w:rPr>
              <w:t>»</w:t>
              <w:tab/>
            </w:r>
            <w:r>
              <w:rPr>
                <w:rStyle w:val="IndexLink"/>
              </w:rPr>
              <w:t>79</w:t>
            </w:r>
          </w:hyperlink>
        </w:p>
        <w:p>
          <w:pPr>
            <w:pStyle w:val="Contents5"/>
            <w:tabs>
              <w:tab w:val="clear" w:pos="7892"/>
              <w:tab w:val="right" w:pos="9026" w:leader="dot"/>
            </w:tabs>
            <w:rPr/>
          </w:pPr>
          <w:hyperlink w:anchor="__RefHeading___Toc2051359_2616395394">
            <w:r>
              <w:rPr>
                <w:webHidden/>
                <w:rStyle w:val="IndexLink"/>
                <w:rtl w:val="true"/>
              </w:rPr>
              <w:t xml:space="preserve">روایت </w:t>
            </w:r>
            <w:r>
              <w:rPr>
                <w:rStyle w:val="IndexLink"/>
              </w:rPr>
              <w:t>4</w:t>
            </w:r>
            <w:r>
              <w:rPr>
                <w:rStyle w:val="IndexLink"/>
                <w:rtl w:val="true"/>
              </w:rPr>
              <w:tab/>
            </w:r>
            <w:r>
              <w:rPr>
                <w:rStyle w:val="IndexLink"/>
              </w:rPr>
              <w:t>79</w:t>
            </w:r>
          </w:hyperlink>
        </w:p>
        <w:p>
          <w:pPr>
            <w:pStyle w:val="Contents5"/>
            <w:tabs>
              <w:tab w:val="clear" w:pos="7892"/>
              <w:tab w:val="right" w:pos="9026" w:leader="dot"/>
            </w:tabs>
            <w:rPr/>
          </w:pPr>
          <w:hyperlink w:anchor="__RefHeading___Toc2051361_2616395394">
            <w:r>
              <w:rPr>
                <w:webHidden/>
                <w:rStyle w:val="IndexLink"/>
                <w:rtl w:val="true"/>
              </w:rPr>
              <w:t>توضیح</w:t>
            </w:r>
            <w:r>
              <w:rPr>
                <w:rStyle w:val="IndexLink"/>
                <w:rtl w:val="true"/>
              </w:rPr>
              <w:tab/>
            </w:r>
            <w:r>
              <w:rPr>
                <w:rStyle w:val="IndexLink"/>
              </w:rPr>
              <w:t>79</w:t>
            </w:r>
          </w:hyperlink>
        </w:p>
        <w:p>
          <w:pPr>
            <w:pStyle w:val="Contents5"/>
            <w:tabs>
              <w:tab w:val="clear" w:pos="7892"/>
              <w:tab w:val="right" w:pos="9026" w:leader="dot"/>
            </w:tabs>
            <w:rPr/>
          </w:pPr>
          <w:hyperlink w:anchor="__RefHeading___Toc2051363_2616395394">
            <w:r>
              <w:rPr>
                <w:webHidden/>
                <w:rStyle w:val="IndexLink"/>
                <w:rtl w:val="true"/>
              </w:rPr>
              <w:t xml:space="preserve">روایت </w:t>
            </w:r>
            <w:r>
              <w:rPr>
                <w:rStyle w:val="IndexLink"/>
              </w:rPr>
              <w:t>5</w:t>
            </w:r>
            <w:r>
              <w:rPr>
                <w:rStyle w:val="IndexLink"/>
                <w:rtl w:val="true"/>
              </w:rPr>
              <w:tab/>
            </w:r>
            <w:r>
              <w:rPr>
                <w:rStyle w:val="IndexLink"/>
              </w:rPr>
              <w:t>80</w:t>
            </w:r>
          </w:hyperlink>
        </w:p>
        <w:p>
          <w:pPr>
            <w:pStyle w:val="Contents5"/>
            <w:tabs>
              <w:tab w:val="clear" w:pos="7892"/>
              <w:tab w:val="right" w:pos="9026" w:leader="dot"/>
            </w:tabs>
            <w:rPr/>
          </w:pPr>
          <w:hyperlink w:anchor="__RefHeading___Toc2051365_2616395394">
            <w:r>
              <w:rPr>
                <w:webHidden/>
                <w:rStyle w:val="IndexLink"/>
                <w:rtl w:val="true"/>
              </w:rPr>
              <w:t>«</w:t>
            </w:r>
            <w:r>
              <w:rPr>
                <w:rStyle w:val="IndexLink"/>
              </w:rPr>
              <w:t>6</w:t>
            </w:r>
            <w:r>
              <w:rPr>
                <w:rStyle w:val="IndexLink"/>
                <w:rtl w:val="true"/>
              </w:rPr>
              <w:t>»</w:t>
              <w:tab/>
            </w:r>
            <w:r>
              <w:rPr>
                <w:rStyle w:val="IndexLink"/>
              </w:rPr>
              <w:t>81</w:t>
            </w:r>
          </w:hyperlink>
        </w:p>
        <w:p>
          <w:pPr>
            <w:pStyle w:val="Contents5"/>
            <w:tabs>
              <w:tab w:val="clear" w:pos="7892"/>
              <w:tab w:val="right" w:pos="9026" w:leader="dot"/>
            </w:tabs>
            <w:rPr/>
          </w:pPr>
          <w:hyperlink w:anchor="__RefHeading___Toc2051367_2616395394">
            <w:r>
              <w:rPr>
                <w:webHidden/>
                <w:rStyle w:val="IndexLink"/>
                <w:rtl w:val="true"/>
              </w:rPr>
              <w:t>بیان</w:t>
            </w:r>
            <w:r>
              <w:rPr>
                <w:rStyle w:val="IndexLink"/>
                <w:rtl w:val="true"/>
              </w:rPr>
              <w:tab/>
            </w:r>
            <w:r>
              <w:rPr>
                <w:rStyle w:val="IndexLink"/>
              </w:rPr>
              <w:t>81</w:t>
            </w:r>
          </w:hyperlink>
        </w:p>
        <w:p>
          <w:pPr>
            <w:pStyle w:val="Contents5"/>
            <w:tabs>
              <w:tab w:val="clear" w:pos="7892"/>
              <w:tab w:val="right" w:pos="9026" w:leader="dot"/>
            </w:tabs>
            <w:rPr/>
          </w:pPr>
          <w:hyperlink w:anchor="__RefHeading___Toc2051369_2616395394">
            <w:r>
              <w:rPr>
                <w:webHidden/>
                <w:rStyle w:val="IndexLink"/>
                <w:rtl w:val="true"/>
              </w:rPr>
              <w:t>«</w:t>
            </w:r>
            <w:r>
              <w:rPr>
                <w:rStyle w:val="IndexLink"/>
              </w:rPr>
              <w:t>7</w:t>
            </w:r>
            <w:r>
              <w:rPr>
                <w:rStyle w:val="IndexLink"/>
                <w:rtl w:val="true"/>
              </w:rPr>
              <w:t>»</w:t>
              <w:tab/>
            </w:r>
            <w:r>
              <w:rPr>
                <w:rStyle w:val="IndexLink"/>
              </w:rPr>
              <w:t>81</w:t>
            </w:r>
          </w:hyperlink>
        </w:p>
        <w:p>
          <w:pPr>
            <w:pStyle w:val="Contents5"/>
            <w:tabs>
              <w:tab w:val="clear" w:pos="7892"/>
              <w:tab w:val="right" w:pos="9026" w:leader="dot"/>
            </w:tabs>
            <w:rPr/>
          </w:pPr>
          <w:hyperlink w:anchor="__RefHeading___Toc2051371_2616395394">
            <w:r>
              <w:rPr>
                <w:webHidden/>
                <w:rStyle w:val="IndexLink"/>
                <w:rtl w:val="true"/>
              </w:rPr>
              <w:t xml:space="preserve">روایت </w:t>
            </w:r>
            <w:r>
              <w:rPr>
                <w:rStyle w:val="IndexLink"/>
              </w:rPr>
              <w:t>6</w:t>
            </w:r>
            <w:r>
              <w:rPr>
                <w:rStyle w:val="IndexLink"/>
                <w:rtl w:val="true"/>
              </w:rPr>
              <w:tab/>
            </w:r>
            <w:r>
              <w:rPr>
                <w:rStyle w:val="IndexLink"/>
              </w:rPr>
              <w:t>81</w:t>
            </w:r>
          </w:hyperlink>
        </w:p>
        <w:p>
          <w:pPr>
            <w:pStyle w:val="Contents5"/>
            <w:tabs>
              <w:tab w:val="clear" w:pos="7892"/>
              <w:tab w:val="right" w:pos="9026" w:leader="dot"/>
            </w:tabs>
            <w:rPr/>
          </w:pPr>
          <w:hyperlink w:anchor="__RefHeading___Toc2051373_2616395394">
            <w:r>
              <w:rPr>
                <w:webHidden/>
                <w:rStyle w:val="IndexLink"/>
                <w:rtl w:val="true"/>
              </w:rPr>
              <w:t>توضیح</w:t>
            </w:r>
            <w:r>
              <w:rPr>
                <w:rStyle w:val="IndexLink"/>
                <w:rtl w:val="true"/>
              </w:rPr>
              <w:tab/>
            </w:r>
            <w:r>
              <w:rPr>
                <w:rStyle w:val="IndexLink"/>
              </w:rPr>
              <w:t>82</w:t>
            </w:r>
          </w:hyperlink>
        </w:p>
        <w:p>
          <w:pPr>
            <w:pStyle w:val="Contents5"/>
            <w:tabs>
              <w:tab w:val="clear" w:pos="7892"/>
              <w:tab w:val="right" w:pos="9026" w:leader="dot"/>
            </w:tabs>
            <w:rPr/>
          </w:pPr>
          <w:hyperlink w:anchor="__RefHeading___Toc2051375_2616395394">
            <w:r>
              <w:rPr>
                <w:webHidden/>
                <w:rStyle w:val="IndexLink"/>
                <w:rtl w:val="true"/>
              </w:rPr>
              <w:t xml:space="preserve">روایت </w:t>
            </w:r>
            <w:r>
              <w:rPr>
                <w:rStyle w:val="IndexLink"/>
              </w:rPr>
              <w:t>7</w:t>
            </w:r>
            <w:r>
              <w:rPr>
                <w:rStyle w:val="IndexLink"/>
                <w:rtl w:val="true"/>
              </w:rPr>
              <w:tab/>
            </w:r>
            <w:r>
              <w:rPr>
                <w:rStyle w:val="IndexLink"/>
              </w:rPr>
              <w:t>82</w:t>
            </w:r>
          </w:hyperlink>
        </w:p>
        <w:p>
          <w:pPr>
            <w:pStyle w:val="Contents5"/>
            <w:tabs>
              <w:tab w:val="clear" w:pos="7892"/>
              <w:tab w:val="right" w:pos="9026" w:leader="dot"/>
            </w:tabs>
            <w:rPr/>
          </w:pPr>
          <w:hyperlink w:anchor="__RefHeading___Toc2051377_2616395394">
            <w:r>
              <w:rPr>
                <w:webHidden/>
                <w:rStyle w:val="IndexLink"/>
                <w:rtl w:val="true"/>
              </w:rPr>
              <w:t>بيان</w:t>
            </w:r>
            <w:r>
              <w:rPr>
                <w:rStyle w:val="IndexLink"/>
                <w:rtl w:val="true"/>
              </w:rPr>
              <w:tab/>
            </w:r>
            <w:r>
              <w:rPr>
                <w:rStyle w:val="IndexLink"/>
              </w:rPr>
              <w:t>85</w:t>
            </w:r>
          </w:hyperlink>
        </w:p>
        <w:p>
          <w:pPr>
            <w:pStyle w:val="Contents5"/>
            <w:tabs>
              <w:tab w:val="clear" w:pos="7892"/>
              <w:tab w:val="right" w:pos="9026" w:leader="dot"/>
            </w:tabs>
            <w:rPr/>
          </w:pPr>
          <w:hyperlink w:anchor="__RefHeading___Toc2051379_2616395394">
            <w:r>
              <w:rPr>
                <w:webHidden/>
                <w:rStyle w:val="IndexLink"/>
                <w:rtl w:val="true"/>
              </w:rPr>
              <w:t>«</w:t>
            </w:r>
            <w:r>
              <w:rPr>
                <w:rStyle w:val="IndexLink"/>
              </w:rPr>
              <w:t>8</w:t>
            </w:r>
            <w:r>
              <w:rPr>
                <w:rStyle w:val="IndexLink"/>
                <w:rtl w:val="true"/>
              </w:rPr>
              <w:t>»</w:t>
              <w:tab/>
            </w:r>
            <w:r>
              <w:rPr>
                <w:rStyle w:val="IndexLink"/>
              </w:rPr>
              <w:t>85</w:t>
            </w:r>
          </w:hyperlink>
        </w:p>
        <w:p>
          <w:pPr>
            <w:pStyle w:val="Contents5"/>
            <w:tabs>
              <w:tab w:val="clear" w:pos="7892"/>
              <w:tab w:val="right" w:pos="9026" w:leader="dot"/>
            </w:tabs>
            <w:rPr/>
          </w:pPr>
          <w:hyperlink w:anchor="__RefHeading___Toc2051381_2616395394">
            <w:r>
              <w:rPr>
                <w:webHidden/>
                <w:rStyle w:val="IndexLink"/>
                <w:rtl w:val="true"/>
              </w:rPr>
              <w:t>توضیح</w:t>
            </w:r>
            <w:r>
              <w:rPr>
                <w:rStyle w:val="IndexLink"/>
                <w:rtl w:val="true"/>
              </w:rPr>
              <w:tab/>
            </w:r>
            <w:r>
              <w:rPr>
                <w:rStyle w:val="IndexLink"/>
              </w:rPr>
              <w:t>86</w:t>
            </w:r>
          </w:hyperlink>
        </w:p>
        <w:p>
          <w:pPr>
            <w:pStyle w:val="Contents5"/>
            <w:tabs>
              <w:tab w:val="clear" w:pos="7892"/>
              <w:tab w:val="right" w:pos="9026" w:leader="dot"/>
            </w:tabs>
            <w:rPr/>
          </w:pPr>
          <w:hyperlink w:anchor="__RefHeading___Toc2051383_2616395394">
            <w:r>
              <w:rPr>
                <w:webHidden/>
                <w:rStyle w:val="IndexLink"/>
                <w:rtl w:val="true"/>
              </w:rPr>
              <w:t xml:space="preserve">روایت </w:t>
            </w:r>
            <w:r>
              <w:rPr>
                <w:rStyle w:val="IndexLink"/>
              </w:rPr>
              <w:t>8</w:t>
            </w:r>
            <w:r>
              <w:rPr>
                <w:rStyle w:val="IndexLink"/>
                <w:rtl w:val="true"/>
              </w:rPr>
              <w:tab/>
            </w:r>
            <w:r>
              <w:rPr>
                <w:rStyle w:val="IndexLink"/>
              </w:rPr>
              <w:t>86</w:t>
            </w:r>
          </w:hyperlink>
        </w:p>
        <w:p>
          <w:pPr>
            <w:pStyle w:val="Contents5"/>
            <w:tabs>
              <w:tab w:val="clear" w:pos="7892"/>
              <w:tab w:val="right" w:pos="9026" w:leader="dot"/>
            </w:tabs>
            <w:rPr/>
          </w:pPr>
          <w:hyperlink w:anchor="__RefHeading___Toc2051385_2616395394">
            <w:r>
              <w:rPr>
                <w:webHidden/>
                <w:rStyle w:val="IndexLink"/>
                <w:rtl w:val="true"/>
              </w:rPr>
              <w:t>بيان</w:t>
            </w:r>
            <w:r>
              <w:rPr>
                <w:rStyle w:val="IndexLink"/>
                <w:rtl w:val="true"/>
              </w:rPr>
              <w:tab/>
            </w:r>
            <w:r>
              <w:rPr>
                <w:rStyle w:val="IndexLink"/>
              </w:rPr>
              <w:t>87</w:t>
            </w:r>
          </w:hyperlink>
        </w:p>
        <w:p>
          <w:pPr>
            <w:pStyle w:val="Contents5"/>
            <w:tabs>
              <w:tab w:val="clear" w:pos="7892"/>
              <w:tab w:val="right" w:pos="9026" w:leader="dot"/>
            </w:tabs>
            <w:rPr/>
          </w:pPr>
          <w:hyperlink w:anchor="__RefHeading___Toc2051387_2616395394">
            <w:r>
              <w:rPr>
                <w:webHidden/>
                <w:rStyle w:val="IndexLink"/>
                <w:rtl w:val="true"/>
              </w:rPr>
              <w:t>«</w:t>
            </w:r>
            <w:r>
              <w:rPr>
                <w:rStyle w:val="IndexLink"/>
              </w:rPr>
              <w:t>9</w:t>
            </w:r>
            <w:r>
              <w:rPr>
                <w:rStyle w:val="IndexLink"/>
                <w:rtl w:val="true"/>
              </w:rPr>
              <w:t>»</w:t>
              <w:tab/>
            </w:r>
            <w:r>
              <w:rPr>
                <w:rStyle w:val="IndexLink"/>
              </w:rPr>
              <w:t>87</w:t>
            </w:r>
          </w:hyperlink>
        </w:p>
        <w:p>
          <w:pPr>
            <w:pStyle w:val="Contents5"/>
            <w:tabs>
              <w:tab w:val="clear" w:pos="7892"/>
              <w:tab w:val="right" w:pos="9026" w:leader="dot"/>
            </w:tabs>
            <w:rPr/>
          </w:pPr>
          <w:hyperlink w:anchor="__RefHeading___Toc2051389_2616395394">
            <w:r>
              <w:rPr>
                <w:webHidden/>
                <w:rStyle w:val="IndexLink"/>
                <w:rtl w:val="true"/>
              </w:rPr>
              <w:t>«</w:t>
            </w:r>
            <w:r>
              <w:rPr>
                <w:rStyle w:val="IndexLink"/>
              </w:rPr>
              <w:t>10</w:t>
            </w:r>
            <w:r>
              <w:rPr>
                <w:rStyle w:val="IndexLink"/>
                <w:rtl w:val="true"/>
              </w:rPr>
              <w:t>»</w:t>
              <w:tab/>
            </w:r>
            <w:r>
              <w:rPr>
                <w:rStyle w:val="IndexLink"/>
              </w:rPr>
              <w:t>87</w:t>
            </w:r>
          </w:hyperlink>
        </w:p>
        <w:p>
          <w:pPr>
            <w:pStyle w:val="Contents5"/>
            <w:tabs>
              <w:tab w:val="clear" w:pos="7892"/>
              <w:tab w:val="right" w:pos="9026" w:leader="dot"/>
            </w:tabs>
            <w:rPr/>
          </w:pPr>
          <w:hyperlink w:anchor="__RefHeading___Toc2051391_2616395394">
            <w:r>
              <w:rPr>
                <w:webHidden/>
                <w:rStyle w:val="IndexLink"/>
                <w:rtl w:val="true"/>
              </w:rPr>
              <w:t>«</w:t>
            </w:r>
            <w:r>
              <w:rPr>
                <w:rStyle w:val="IndexLink"/>
              </w:rPr>
              <w:t>11</w:t>
            </w:r>
            <w:r>
              <w:rPr>
                <w:rStyle w:val="IndexLink"/>
                <w:rtl w:val="true"/>
              </w:rPr>
              <w:t>»</w:t>
              <w:tab/>
            </w:r>
            <w:r>
              <w:rPr>
                <w:rStyle w:val="IndexLink"/>
              </w:rPr>
              <w:t>87</w:t>
            </w:r>
          </w:hyperlink>
        </w:p>
        <w:p>
          <w:pPr>
            <w:pStyle w:val="Contents5"/>
            <w:tabs>
              <w:tab w:val="clear" w:pos="7892"/>
              <w:tab w:val="right" w:pos="9026" w:leader="dot"/>
            </w:tabs>
            <w:rPr/>
          </w:pPr>
          <w:hyperlink w:anchor="__RefHeading___Toc2051393_2616395394">
            <w:r>
              <w:rPr>
                <w:webHidden/>
                <w:rStyle w:val="IndexLink"/>
                <w:rtl w:val="true"/>
              </w:rPr>
              <w:t>توضیح</w:t>
            </w:r>
            <w:r>
              <w:rPr>
                <w:rStyle w:val="IndexLink"/>
                <w:rtl w:val="true"/>
              </w:rPr>
              <w:tab/>
            </w:r>
            <w:r>
              <w:rPr>
                <w:rStyle w:val="IndexLink"/>
              </w:rPr>
              <w:t>87</w:t>
            </w:r>
          </w:hyperlink>
        </w:p>
        <w:p>
          <w:pPr>
            <w:pStyle w:val="Contents5"/>
            <w:tabs>
              <w:tab w:val="clear" w:pos="7892"/>
              <w:tab w:val="right" w:pos="9026" w:leader="dot"/>
            </w:tabs>
            <w:rPr/>
          </w:pPr>
          <w:hyperlink w:anchor="__RefHeading___Toc2051395_2616395394">
            <w:r>
              <w:rPr>
                <w:webHidden/>
                <w:rStyle w:val="IndexLink"/>
                <w:rtl w:val="true"/>
              </w:rPr>
              <w:t xml:space="preserve">روایت </w:t>
            </w:r>
            <w:r>
              <w:rPr>
                <w:rStyle w:val="IndexLink"/>
              </w:rPr>
              <w:t>9</w:t>
            </w:r>
            <w:r>
              <w:rPr>
                <w:rStyle w:val="IndexLink"/>
                <w:rtl w:val="true"/>
              </w:rPr>
              <w:tab/>
            </w:r>
            <w:r>
              <w:rPr>
                <w:rStyle w:val="IndexLink"/>
              </w:rPr>
              <w:t>87</w:t>
            </w:r>
          </w:hyperlink>
        </w:p>
        <w:p>
          <w:pPr>
            <w:pStyle w:val="Contents5"/>
            <w:tabs>
              <w:tab w:val="clear" w:pos="7892"/>
              <w:tab w:val="right" w:pos="9026" w:leader="dot"/>
            </w:tabs>
            <w:rPr/>
          </w:pPr>
          <w:hyperlink w:anchor="__RefHeading___Toc2051397_2616395394">
            <w:r>
              <w:rPr>
                <w:webHidden/>
                <w:rStyle w:val="IndexLink"/>
                <w:rtl w:val="true"/>
              </w:rPr>
              <w:t xml:space="preserve">روایت </w:t>
            </w:r>
            <w:r>
              <w:rPr>
                <w:rStyle w:val="IndexLink"/>
              </w:rPr>
              <w:t>10</w:t>
            </w:r>
            <w:r>
              <w:rPr>
                <w:rStyle w:val="IndexLink"/>
                <w:rtl w:val="true"/>
              </w:rPr>
              <w:tab/>
            </w:r>
            <w:r>
              <w:rPr>
                <w:rStyle w:val="IndexLink"/>
              </w:rPr>
              <w:t>87</w:t>
            </w:r>
          </w:hyperlink>
        </w:p>
        <w:p>
          <w:pPr>
            <w:pStyle w:val="Contents5"/>
            <w:tabs>
              <w:tab w:val="clear" w:pos="7892"/>
              <w:tab w:val="right" w:pos="9026" w:leader="dot"/>
            </w:tabs>
            <w:rPr/>
          </w:pPr>
          <w:hyperlink w:anchor="__RefHeading___Toc2051399_2616395394">
            <w:r>
              <w:rPr>
                <w:webHidden/>
                <w:rStyle w:val="IndexLink"/>
                <w:rtl w:val="true"/>
              </w:rPr>
              <w:t xml:space="preserve">روایت </w:t>
            </w:r>
            <w:r>
              <w:rPr>
                <w:rStyle w:val="IndexLink"/>
              </w:rPr>
              <w:t>11</w:t>
            </w:r>
            <w:r>
              <w:rPr>
                <w:rStyle w:val="IndexLink"/>
                <w:rtl w:val="true"/>
              </w:rPr>
              <w:tab/>
            </w:r>
            <w:r>
              <w:rPr>
                <w:rStyle w:val="IndexLink"/>
              </w:rPr>
              <w:t>88</w:t>
            </w:r>
          </w:hyperlink>
        </w:p>
        <w:p>
          <w:pPr>
            <w:pStyle w:val="Contents5"/>
            <w:tabs>
              <w:tab w:val="clear" w:pos="7892"/>
              <w:tab w:val="right" w:pos="9026" w:leader="dot"/>
            </w:tabs>
            <w:rPr/>
          </w:pPr>
          <w:hyperlink w:anchor="__RefHeading___Toc2051401_2616395394">
            <w:r>
              <w:rPr>
                <w:webHidden/>
                <w:rStyle w:val="IndexLink"/>
                <w:rtl w:val="true"/>
              </w:rPr>
              <w:t>بيان</w:t>
            </w:r>
            <w:r>
              <w:rPr>
                <w:rStyle w:val="IndexLink"/>
                <w:rtl w:val="true"/>
              </w:rPr>
              <w:tab/>
            </w:r>
            <w:r>
              <w:rPr>
                <w:rStyle w:val="IndexLink"/>
              </w:rPr>
              <w:t>89</w:t>
            </w:r>
          </w:hyperlink>
        </w:p>
        <w:p>
          <w:pPr>
            <w:pStyle w:val="Contents5"/>
            <w:tabs>
              <w:tab w:val="clear" w:pos="7892"/>
              <w:tab w:val="right" w:pos="9026" w:leader="dot"/>
            </w:tabs>
            <w:rPr/>
          </w:pPr>
          <w:hyperlink w:anchor="__RefHeading___Toc2051403_2616395394">
            <w:r>
              <w:rPr>
                <w:webHidden/>
                <w:rStyle w:val="IndexLink"/>
                <w:rtl w:val="true"/>
              </w:rPr>
              <w:t>«</w:t>
            </w:r>
            <w:r>
              <w:rPr>
                <w:rStyle w:val="IndexLink"/>
              </w:rPr>
              <w:t>12</w:t>
            </w:r>
            <w:r>
              <w:rPr>
                <w:rStyle w:val="IndexLink"/>
                <w:rtl w:val="true"/>
              </w:rPr>
              <w:t>»</w:t>
              <w:tab/>
            </w:r>
            <w:r>
              <w:rPr>
                <w:rStyle w:val="IndexLink"/>
              </w:rPr>
              <w:t>89</w:t>
            </w:r>
          </w:hyperlink>
        </w:p>
        <w:p>
          <w:pPr>
            <w:pStyle w:val="Contents5"/>
            <w:tabs>
              <w:tab w:val="clear" w:pos="7892"/>
              <w:tab w:val="right" w:pos="9026" w:leader="dot"/>
            </w:tabs>
            <w:rPr/>
          </w:pPr>
          <w:hyperlink w:anchor="__RefHeading___Toc2051405_2616395394">
            <w:r>
              <w:rPr>
                <w:webHidden/>
                <w:rStyle w:val="IndexLink"/>
                <w:rtl w:val="true"/>
              </w:rPr>
              <w:t>«</w:t>
            </w:r>
            <w:r>
              <w:rPr>
                <w:rStyle w:val="IndexLink"/>
              </w:rPr>
              <w:t>13</w:t>
            </w:r>
            <w:r>
              <w:rPr>
                <w:rStyle w:val="IndexLink"/>
                <w:rtl w:val="true"/>
              </w:rPr>
              <w:t>»</w:t>
              <w:tab/>
            </w:r>
            <w:r>
              <w:rPr>
                <w:rStyle w:val="IndexLink"/>
              </w:rPr>
              <w:t>89</w:t>
            </w:r>
          </w:hyperlink>
        </w:p>
        <w:p>
          <w:pPr>
            <w:pStyle w:val="Contents5"/>
            <w:tabs>
              <w:tab w:val="clear" w:pos="7892"/>
              <w:tab w:val="right" w:pos="9026" w:leader="dot"/>
            </w:tabs>
            <w:rPr/>
          </w:pPr>
          <w:hyperlink w:anchor="__RefHeading___Toc2051407_2616395394">
            <w:r>
              <w:rPr>
                <w:webHidden/>
                <w:rStyle w:val="IndexLink"/>
                <w:rtl w:val="true"/>
              </w:rPr>
              <w:t>تبیین</w:t>
            </w:r>
            <w:r>
              <w:rPr>
                <w:rStyle w:val="IndexLink"/>
                <w:rtl w:val="true"/>
              </w:rPr>
              <w:tab/>
            </w:r>
            <w:r>
              <w:rPr>
                <w:rStyle w:val="IndexLink"/>
              </w:rPr>
              <w:t>89</w:t>
            </w:r>
          </w:hyperlink>
        </w:p>
        <w:p>
          <w:pPr>
            <w:pStyle w:val="Contents5"/>
            <w:tabs>
              <w:tab w:val="clear" w:pos="7892"/>
              <w:tab w:val="right" w:pos="9026" w:leader="dot"/>
            </w:tabs>
            <w:rPr/>
          </w:pPr>
          <w:hyperlink w:anchor="__RefHeading___Toc2051409_2616395394">
            <w:r>
              <w:rPr>
                <w:webHidden/>
                <w:rStyle w:val="IndexLink"/>
                <w:rtl w:val="true"/>
              </w:rPr>
              <w:t xml:space="preserve">روایت </w:t>
            </w:r>
            <w:r>
              <w:rPr>
                <w:rStyle w:val="IndexLink"/>
              </w:rPr>
              <w:t>12</w:t>
            </w:r>
            <w:r>
              <w:rPr>
                <w:rStyle w:val="IndexLink"/>
                <w:rtl w:val="true"/>
              </w:rPr>
              <w:tab/>
            </w:r>
            <w:r>
              <w:rPr>
                <w:rStyle w:val="IndexLink"/>
              </w:rPr>
              <w:t>90</w:t>
            </w:r>
          </w:hyperlink>
        </w:p>
        <w:p>
          <w:pPr>
            <w:pStyle w:val="Contents5"/>
            <w:tabs>
              <w:tab w:val="clear" w:pos="7892"/>
              <w:tab w:val="right" w:pos="9026" w:leader="dot"/>
            </w:tabs>
            <w:rPr/>
          </w:pPr>
          <w:hyperlink w:anchor="__RefHeading___Toc2051411_2616395394">
            <w:r>
              <w:rPr>
                <w:webHidden/>
                <w:rStyle w:val="IndexLink"/>
                <w:rtl w:val="true"/>
              </w:rPr>
              <w:t xml:space="preserve">روایت </w:t>
            </w:r>
            <w:r>
              <w:rPr>
                <w:rStyle w:val="IndexLink"/>
              </w:rPr>
              <w:t>13</w:t>
            </w:r>
            <w:r>
              <w:rPr>
                <w:rStyle w:val="IndexLink"/>
                <w:rtl w:val="true"/>
              </w:rPr>
              <w:tab/>
            </w:r>
            <w:r>
              <w:rPr>
                <w:rStyle w:val="IndexLink"/>
              </w:rPr>
              <w:t>90</w:t>
            </w:r>
          </w:hyperlink>
        </w:p>
        <w:p>
          <w:pPr>
            <w:pStyle w:val="Contents5"/>
            <w:tabs>
              <w:tab w:val="clear" w:pos="7892"/>
              <w:tab w:val="right" w:pos="9026" w:leader="dot"/>
            </w:tabs>
            <w:rPr/>
          </w:pPr>
          <w:hyperlink w:anchor="__RefHeading___Toc2051413_2616395394">
            <w:r>
              <w:rPr>
                <w:webHidden/>
                <w:rStyle w:val="IndexLink"/>
                <w:rtl w:val="true"/>
              </w:rPr>
              <w:t>بيان</w:t>
            </w:r>
            <w:r>
              <w:rPr>
                <w:rStyle w:val="IndexLink"/>
                <w:rtl w:val="true"/>
              </w:rPr>
              <w:tab/>
            </w:r>
            <w:r>
              <w:rPr>
                <w:rStyle w:val="IndexLink"/>
              </w:rPr>
              <w:t>91</w:t>
            </w:r>
          </w:hyperlink>
        </w:p>
        <w:p>
          <w:pPr>
            <w:pStyle w:val="Contents5"/>
            <w:tabs>
              <w:tab w:val="clear" w:pos="7892"/>
              <w:tab w:val="right" w:pos="9026" w:leader="dot"/>
            </w:tabs>
            <w:rPr/>
          </w:pPr>
          <w:hyperlink w:anchor="__RefHeading___Toc2051415_2616395394">
            <w:r>
              <w:rPr>
                <w:webHidden/>
                <w:rStyle w:val="IndexLink"/>
                <w:rtl w:val="true"/>
              </w:rPr>
              <w:t>توضیح</w:t>
            </w:r>
            <w:r>
              <w:rPr>
                <w:rStyle w:val="IndexLink"/>
                <w:rtl w:val="true"/>
              </w:rPr>
              <w:tab/>
            </w:r>
            <w:r>
              <w:rPr>
                <w:rStyle w:val="IndexLink"/>
              </w:rPr>
              <w:t>91</w:t>
            </w:r>
          </w:hyperlink>
        </w:p>
        <w:p>
          <w:pPr>
            <w:pStyle w:val="Contents5"/>
            <w:tabs>
              <w:tab w:val="clear" w:pos="7892"/>
              <w:tab w:val="right" w:pos="9026" w:leader="dot"/>
            </w:tabs>
            <w:rPr/>
          </w:pPr>
          <w:hyperlink w:anchor="__RefHeading___Toc2051417_2616395394">
            <w:r>
              <w:rPr>
                <w:webHidden/>
                <w:rStyle w:val="IndexLink"/>
                <w:rtl w:val="true"/>
              </w:rPr>
              <w:t>و أقول</w:t>
            </w:r>
            <w:r>
              <w:rPr>
                <w:rStyle w:val="IndexLink"/>
                <w:rtl w:val="true"/>
              </w:rPr>
              <w:tab/>
            </w:r>
            <w:r>
              <w:rPr>
                <w:rStyle w:val="IndexLink"/>
              </w:rPr>
              <w:t>93</w:t>
            </w:r>
          </w:hyperlink>
        </w:p>
        <w:p>
          <w:pPr>
            <w:pStyle w:val="Contents5"/>
            <w:tabs>
              <w:tab w:val="clear" w:pos="7892"/>
              <w:tab w:val="right" w:pos="9026" w:leader="dot"/>
            </w:tabs>
            <w:rPr/>
          </w:pPr>
          <w:hyperlink w:anchor="__RefHeading___Toc2051419_2616395394">
            <w:r>
              <w:rPr>
                <w:webHidden/>
                <w:rStyle w:val="IndexLink"/>
                <w:rtl w:val="true"/>
              </w:rPr>
              <w:t>مؤلف</w:t>
            </w:r>
            <w:r>
              <w:rPr>
                <w:rStyle w:val="IndexLink"/>
                <w:rtl w:val="true"/>
              </w:rPr>
              <w:tab/>
            </w:r>
            <w:r>
              <w:rPr>
                <w:rStyle w:val="IndexLink"/>
              </w:rPr>
              <w:t>93</w:t>
            </w:r>
          </w:hyperlink>
        </w:p>
        <w:p>
          <w:pPr>
            <w:pStyle w:val="Contents5"/>
            <w:tabs>
              <w:tab w:val="clear" w:pos="7892"/>
              <w:tab w:val="right" w:pos="9026" w:leader="dot"/>
            </w:tabs>
            <w:rPr/>
          </w:pPr>
          <w:hyperlink w:anchor="__RefHeading___Toc2051421_2616395394">
            <w:r>
              <w:rPr>
                <w:webHidden/>
                <w:rStyle w:val="IndexLink"/>
                <w:rtl w:val="true"/>
              </w:rPr>
              <w:t>«</w:t>
            </w:r>
            <w:r>
              <w:rPr>
                <w:rStyle w:val="IndexLink"/>
              </w:rPr>
              <w:t>14</w:t>
            </w:r>
            <w:r>
              <w:rPr>
                <w:rStyle w:val="IndexLink"/>
                <w:rtl w:val="true"/>
              </w:rPr>
              <w:t>»</w:t>
              <w:tab/>
            </w:r>
            <w:r>
              <w:rPr>
                <w:rStyle w:val="IndexLink"/>
              </w:rPr>
              <w:t>95</w:t>
            </w:r>
          </w:hyperlink>
        </w:p>
        <w:p>
          <w:pPr>
            <w:pStyle w:val="Contents3"/>
            <w:tabs>
              <w:tab w:val="clear" w:pos="8459"/>
              <w:tab w:val="right" w:pos="9026" w:leader="dot"/>
            </w:tabs>
            <w:rPr/>
          </w:pPr>
          <w:hyperlink w:anchor="__RefHeading___Toc2051423_2616395394">
            <w:r>
              <w:rPr>
                <w:webHidden/>
                <w:rStyle w:val="IndexLink"/>
                <w:rtl w:val="true"/>
              </w:rPr>
              <w:t xml:space="preserve">باب </w:t>
            </w:r>
            <w:r>
              <w:rPr>
                <w:rStyle w:val="IndexLink"/>
              </w:rPr>
              <w:t>16</w:t>
            </w:r>
            <w:r>
              <w:rPr>
                <w:rStyle w:val="IndexLink"/>
                <w:rtl w:val="true"/>
              </w:rPr>
              <w:t xml:space="preserve"> </w:t>
            </w:r>
            <w:r>
              <w:rPr>
                <w:rStyle w:val="IndexLink"/>
                <w:rtl w:val="true"/>
              </w:rPr>
              <w:t>ما ورد في خصوص يوم الجمعة</w:t>
            </w:r>
            <w:r>
              <w:rPr>
                <w:rStyle w:val="IndexLink"/>
                <w:rtl w:val="true"/>
              </w:rPr>
              <w:tab/>
            </w:r>
            <w:r>
              <w:rPr>
                <w:rStyle w:val="IndexLink"/>
              </w:rPr>
              <w:t>95</w:t>
            </w:r>
          </w:hyperlink>
        </w:p>
        <w:p>
          <w:pPr>
            <w:pStyle w:val="Contents4"/>
            <w:tabs>
              <w:tab w:val="clear" w:pos="8176"/>
              <w:tab w:val="right" w:pos="9026" w:leader="dot"/>
            </w:tabs>
            <w:rPr/>
          </w:pPr>
          <w:hyperlink w:anchor="__RefHeading___Toc2051425_2616395394">
            <w:r>
              <w:rPr>
                <w:webHidden/>
                <w:rStyle w:val="IndexLink"/>
                <w:rtl w:val="true"/>
              </w:rPr>
              <w:t>روايات</w:t>
            </w:r>
            <w:r>
              <w:rPr>
                <w:rStyle w:val="IndexLink"/>
                <w:rtl w:val="true"/>
              </w:rPr>
              <w:tab/>
            </w:r>
            <w:r>
              <w:rPr>
                <w:rStyle w:val="IndexLink"/>
              </w:rPr>
              <w:t>95</w:t>
            </w:r>
          </w:hyperlink>
        </w:p>
        <w:p>
          <w:pPr>
            <w:pStyle w:val="Contents5"/>
            <w:tabs>
              <w:tab w:val="clear" w:pos="7892"/>
              <w:tab w:val="right" w:pos="9026" w:leader="dot"/>
            </w:tabs>
            <w:rPr/>
          </w:pPr>
          <w:hyperlink w:anchor="__RefHeading___Toc2051427_2616395394">
            <w:r>
              <w:rPr>
                <w:webHidden/>
                <w:rStyle w:val="IndexLink"/>
                <w:rtl w:val="true"/>
              </w:rPr>
              <w:t>«</w:t>
            </w:r>
            <w:r>
              <w:rPr>
                <w:rStyle w:val="IndexLink"/>
              </w:rPr>
              <w:t>1</w:t>
            </w:r>
            <w:r>
              <w:rPr>
                <w:rStyle w:val="IndexLink"/>
                <w:rtl w:val="true"/>
              </w:rPr>
              <w:t>»</w:t>
              <w:tab/>
            </w:r>
            <w:r>
              <w:rPr>
                <w:rStyle w:val="IndexLink"/>
              </w:rPr>
              <w:t>95</w:t>
            </w:r>
          </w:hyperlink>
        </w:p>
        <w:p>
          <w:pPr>
            <w:pStyle w:val="Contents5"/>
            <w:tabs>
              <w:tab w:val="clear" w:pos="7892"/>
              <w:tab w:val="right" w:pos="9026" w:leader="dot"/>
            </w:tabs>
            <w:rPr/>
          </w:pPr>
          <w:hyperlink w:anchor="__RefHeading___Toc2051429_2616395394">
            <w:r>
              <w:rPr>
                <w:webHidden/>
                <w:rStyle w:val="IndexLink"/>
                <w:rtl w:val="true"/>
              </w:rPr>
              <w:t>«</w:t>
            </w:r>
            <w:r>
              <w:rPr>
                <w:rStyle w:val="IndexLink"/>
              </w:rPr>
              <w:t>2</w:t>
            </w:r>
            <w:r>
              <w:rPr>
                <w:rStyle w:val="IndexLink"/>
                <w:rtl w:val="true"/>
              </w:rPr>
              <w:t>»</w:t>
              <w:tab/>
            </w:r>
            <w:r>
              <w:rPr>
                <w:rStyle w:val="IndexLink"/>
              </w:rPr>
              <w:t>95</w:t>
            </w:r>
          </w:hyperlink>
        </w:p>
        <w:p>
          <w:pPr>
            <w:pStyle w:val="Contents5"/>
            <w:tabs>
              <w:tab w:val="clear" w:pos="7892"/>
              <w:tab w:val="right" w:pos="9026" w:leader="dot"/>
            </w:tabs>
            <w:rPr/>
          </w:pPr>
          <w:hyperlink w:anchor="__RefHeading___Toc2051431_2616395394">
            <w:r>
              <w:rPr>
                <w:webHidden/>
                <w:rStyle w:val="IndexLink"/>
                <w:rtl w:val="true"/>
              </w:rPr>
              <w:t xml:space="preserve">روایت </w:t>
            </w:r>
            <w:r>
              <w:rPr>
                <w:rStyle w:val="IndexLink"/>
              </w:rPr>
              <w:t>14</w:t>
            </w:r>
            <w:r>
              <w:rPr>
                <w:rStyle w:val="IndexLink"/>
                <w:rtl w:val="true"/>
              </w:rPr>
              <w:tab/>
            </w:r>
            <w:r>
              <w:rPr>
                <w:rStyle w:val="IndexLink"/>
              </w:rPr>
              <w:t>95</w:t>
            </w:r>
          </w:hyperlink>
        </w:p>
        <w:p>
          <w:pPr>
            <w:pStyle w:val="Contents3"/>
            <w:tabs>
              <w:tab w:val="clear" w:pos="8459"/>
              <w:tab w:val="right" w:pos="9026" w:leader="dot"/>
            </w:tabs>
            <w:rPr/>
          </w:pPr>
          <w:hyperlink w:anchor="__RefHeading___Toc2051433_2616395394">
            <w:r>
              <w:rPr>
                <w:webHidden/>
                <w:rStyle w:val="IndexLink"/>
                <w:rtl w:val="true"/>
              </w:rPr>
              <w:t>باب شانزدهم</w:t>
            </w:r>
            <w:r>
              <w:rPr>
                <w:rStyle w:val="IndexLink"/>
                <w:rtl w:val="true"/>
              </w:rPr>
              <w:t xml:space="preserve">: </w:t>
            </w:r>
            <w:r>
              <w:rPr>
                <w:rStyle w:val="IndexLink"/>
                <w:rtl w:val="true"/>
              </w:rPr>
              <w:t>احادیثی که مخصوص روز جمعه وارد شده است</w:t>
            </w:r>
            <w:r>
              <w:rPr>
                <w:rStyle w:val="IndexLink"/>
                <w:rtl w:val="true"/>
              </w:rPr>
              <w:tab/>
            </w:r>
            <w:r>
              <w:rPr>
                <w:rStyle w:val="IndexLink"/>
              </w:rPr>
              <w:t>95</w:t>
            </w:r>
          </w:hyperlink>
        </w:p>
        <w:p>
          <w:pPr>
            <w:pStyle w:val="Contents4"/>
            <w:tabs>
              <w:tab w:val="clear" w:pos="8176"/>
              <w:tab w:val="right" w:pos="9026" w:leader="dot"/>
            </w:tabs>
            <w:rPr/>
          </w:pPr>
          <w:hyperlink w:anchor="__RefHeading___Toc2051435_2616395394">
            <w:r>
              <w:rPr>
                <w:webHidden/>
                <w:rStyle w:val="IndexLink"/>
                <w:rtl w:val="true"/>
              </w:rPr>
              <w:t>روایات</w:t>
            </w:r>
            <w:r>
              <w:rPr>
                <w:rStyle w:val="IndexLink"/>
                <w:rtl w:val="true"/>
              </w:rPr>
              <w:tab/>
            </w:r>
            <w:r>
              <w:rPr>
                <w:rStyle w:val="IndexLink"/>
              </w:rPr>
              <w:t>95</w:t>
            </w:r>
          </w:hyperlink>
        </w:p>
        <w:p>
          <w:pPr>
            <w:pStyle w:val="Contents5"/>
            <w:tabs>
              <w:tab w:val="clear" w:pos="7892"/>
              <w:tab w:val="right" w:pos="9026" w:leader="dot"/>
            </w:tabs>
            <w:rPr/>
          </w:pPr>
          <w:hyperlink w:anchor="__RefHeading___Toc2051437_2616395394">
            <w:r>
              <w:rPr>
                <w:webHidden/>
                <w:rStyle w:val="IndexLink"/>
                <w:rtl w:val="true"/>
              </w:rPr>
              <w:t xml:space="preserve">روایت </w:t>
            </w:r>
            <w:r>
              <w:rPr>
                <w:rStyle w:val="IndexLink"/>
              </w:rPr>
              <w:t>1</w:t>
            </w:r>
            <w:r>
              <w:rPr>
                <w:rStyle w:val="IndexLink"/>
                <w:rtl w:val="true"/>
              </w:rPr>
              <w:tab/>
            </w:r>
            <w:r>
              <w:rPr>
                <w:rStyle w:val="IndexLink"/>
              </w:rPr>
              <w:t>95</w:t>
            </w:r>
          </w:hyperlink>
        </w:p>
        <w:p>
          <w:pPr>
            <w:pStyle w:val="Contents5"/>
            <w:tabs>
              <w:tab w:val="clear" w:pos="7892"/>
              <w:tab w:val="right" w:pos="9026" w:leader="dot"/>
            </w:tabs>
            <w:rPr/>
          </w:pPr>
          <w:hyperlink w:anchor="__RefHeading___Toc2051439_2616395394">
            <w:r>
              <w:rPr>
                <w:webHidden/>
                <w:rStyle w:val="IndexLink"/>
                <w:rtl w:val="true"/>
              </w:rPr>
              <w:t xml:space="preserve">روایت </w:t>
            </w:r>
            <w:r>
              <w:rPr>
                <w:rStyle w:val="IndexLink"/>
              </w:rPr>
              <w:t>2</w:t>
            </w:r>
            <w:r>
              <w:rPr>
                <w:rStyle w:val="IndexLink"/>
                <w:rtl w:val="true"/>
              </w:rPr>
              <w:tab/>
            </w:r>
            <w:r>
              <w:rPr>
                <w:rStyle w:val="IndexLink"/>
              </w:rPr>
              <w:t>96</w:t>
            </w:r>
          </w:hyperlink>
        </w:p>
        <w:p>
          <w:pPr>
            <w:pStyle w:val="Contents5"/>
            <w:tabs>
              <w:tab w:val="clear" w:pos="7892"/>
              <w:tab w:val="right" w:pos="9026" w:leader="dot"/>
            </w:tabs>
            <w:rPr/>
          </w:pPr>
          <w:hyperlink w:anchor="__RefHeading___Toc2051441_2616395394">
            <w:r>
              <w:rPr>
                <w:webHidden/>
                <w:rStyle w:val="IndexLink"/>
                <w:rtl w:val="true"/>
              </w:rPr>
              <w:t>«</w:t>
            </w:r>
            <w:r>
              <w:rPr>
                <w:rStyle w:val="IndexLink"/>
              </w:rPr>
              <w:t>3</w:t>
            </w:r>
            <w:r>
              <w:rPr>
                <w:rStyle w:val="IndexLink"/>
                <w:rtl w:val="true"/>
              </w:rPr>
              <w:t>»</w:t>
              <w:tab/>
            </w:r>
            <w:r>
              <w:rPr>
                <w:rStyle w:val="IndexLink"/>
              </w:rPr>
              <w:t>97</w:t>
            </w:r>
          </w:hyperlink>
        </w:p>
        <w:p>
          <w:pPr>
            <w:pStyle w:val="Contents5"/>
            <w:tabs>
              <w:tab w:val="clear" w:pos="7892"/>
              <w:tab w:val="right" w:pos="9026" w:leader="dot"/>
            </w:tabs>
            <w:rPr/>
          </w:pPr>
          <w:hyperlink w:anchor="__RefHeading___Toc2051443_2616395394">
            <w:r>
              <w:rPr>
                <w:webHidden/>
                <w:rStyle w:val="IndexLink"/>
                <w:rtl w:val="true"/>
              </w:rPr>
              <w:t>«</w:t>
            </w:r>
            <w:r>
              <w:rPr>
                <w:rStyle w:val="IndexLink"/>
              </w:rPr>
              <w:t>4</w:t>
            </w:r>
            <w:r>
              <w:rPr>
                <w:rStyle w:val="IndexLink"/>
                <w:rtl w:val="true"/>
              </w:rPr>
              <w:t>»</w:t>
              <w:tab/>
            </w:r>
            <w:r>
              <w:rPr>
                <w:rStyle w:val="IndexLink"/>
              </w:rPr>
              <w:t>97</w:t>
            </w:r>
          </w:hyperlink>
        </w:p>
        <w:p>
          <w:pPr>
            <w:pStyle w:val="Contents5"/>
            <w:tabs>
              <w:tab w:val="clear" w:pos="7892"/>
              <w:tab w:val="right" w:pos="9026" w:leader="dot"/>
            </w:tabs>
            <w:rPr/>
          </w:pPr>
          <w:hyperlink w:anchor="__RefHeading___Toc2051445_2616395394">
            <w:r>
              <w:rPr>
                <w:webHidden/>
                <w:rStyle w:val="IndexLink"/>
                <w:rtl w:val="true"/>
              </w:rPr>
              <w:t xml:space="preserve">روایت </w:t>
            </w:r>
            <w:r>
              <w:rPr>
                <w:rStyle w:val="IndexLink"/>
              </w:rPr>
              <w:t>3</w:t>
            </w:r>
            <w:r>
              <w:rPr>
                <w:rStyle w:val="IndexLink"/>
                <w:rtl w:val="true"/>
              </w:rPr>
              <w:tab/>
            </w:r>
            <w:r>
              <w:rPr>
                <w:rStyle w:val="IndexLink"/>
              </w:rPr>
              <w:t>97</w:t>
            </w:r>
          </w:hyperlink>
        </w:p>
        <w:p>
          <w:pPr>
            <w:pStyle w:val="Contents5"/>
            <w:tabs>
              <w:tab w:val="clear" w:pos="7892"/>
              <w:tab w:val="right" w:pos="9026" w:leader="dot"/>
            </w:tabs>
            <w:rPr/>
          </w:pPr>
          <w:hyperlink w:anchor="__RefHeading___Toc2051447_2616395394">
            <w:r>
              <w:rPr>
                <w:webHidden/>
                <w:rStyle w:val="IndexLink"/>
                <w:rtl w:val="true"/>
              </w:rPr>
              <w:t xml:space="preserve">روایت </w:t>
            </w:r>
            <w:r>
              <w:rPr>
                <w:rStyle w:val="IndexLink"/>
              </w:rPr>
              <w:t>4</w:t>
            </w:r>
            <w:r>
              <w:rPr>
                <w:rStyle w:val="IndexLink"/>
                <w:rtl w:val="true"/>
              </w:rPr>
              <w:tab/>
            </w:r>
            <w:r>
              <w:rPr>
                <w:rStyle w:val="IndexLink"/>
              </w:rPr>
              <w:t>98</w:t>
            </w:r>
          </w:hyperlink>
        </w:p>
        <w:p>
          <w:pPr>
            <w:pStyle w:val="Contents5"/>
            <w:tabs>
              <w:tab w:val="clear" w:pos="7892"/>
              <w:tab w:val="right" w:pos="9026" w:leader="dot"/>
            </w:tabs>
            <w:rPr/>
          </w:pPr>
          <w:hyperlink w:anchor="__RefHeading___Toc2051449_2616395394">
            <w:r>
              <w:rPr>
                <w:webHidden/>
                <w:rStyle w:val="IndexLink"/>
                <w:rtl w:val="true"/>
              </w:rPr>
              <w:t>«</w:t>
            </w:r>
            <w:r>
              <w:rPr>
                <w:rStyle w:val="IndexLink"/>
              </w:rPr>
              <w:t>5</w:t>
            </w:r>
            <w:r>
              <w:rPr>
                <w:rStyle w:val="IndexLink"/>
                <w:rtl w:val="true"/>
              </w:rPr>
              <w:t>»</w:t>
              <w:tab/>
            </w:r>
            <w:r>
              <w:rPr>
                <w:rStyle w:val="IndexLink"/>
              </w:rPr>
              <w:t>99</w:t>
            </w:r>
          </w:hyperlink>
        </w:p>
        <w:p>
          <w:pPr>
            <w:pStyle w:val="Contents5"/>
            <w:tabs>
              <w:tab w:val="clear" w:pos="7892"/>
              <w:tab w:val="right" w:pos="9026" w:leader="dot"/>
            </w:tabs>
            <w:rPr/>
          </w:pPr>
          <w:hyperlink w:anchor="__RefHeading___Toc2051451_2616395394">
            <w:r>
              <w:rPr>
                <w:webHidden/>
                <w:rStyle w:val="IndexLink"/>
                <w:rtl w:val="true"/>
              </w:rPr>
              <w:t>«</w:t>
            </w:r>
            <w:r>
              <w:rPr>
                <w:rStyle w:val="IndexLink"/>
              </w:rPr>
              <w:t>6</w:t>
            </w:r>
            <w:r>
              <w:rPr>
                <w:rStyle w:val="IndexLink"/>
                <w:rtl w:val="true"/>
              </w:rPr>
              <w:t>»</w:t>
              <w:tab/>
            </w:r>
            <w:r>
              <w:rPr>
                <w:rStyle w:val="IndexLink"/>
              </w:rPr>
              <w:t>99</w:t>
            </w:r>
          </w:hyperlink>
        </w:p>
        <w:p>
          <w:pPr>
            <w:pStyle w:val="Contents5"/>
            <w:tabs>
              <w:tab w:val="clear" w:pos="7892"/>
              <w:tab w:val="right" w:pos="9026" w:leader="dot"/>
            </w:tabs>
            <w:rPr/>
          </w:pPr>
          <w:hyperlink w:anchor="__RefHeading___Toc2051453_2616395394">
            <w:r>
              <w:rPr>
                <w:webHidden/>
                <w:rStyle w:val="IndexLink"/>
                <w:rtl w:val="true"/>
              </w:rPr>
              <w:t>«</w:t>
            </w:r>
            <w:r>
              <w:rPr>
                <w:rStyle w:val="IndexLink"/>
              </w:rPr>
              <w:t>7</w:t>
            </w:r>
            <w:r>
              <w:rPr>
                <w:rStyle w:val="IndexLink"/>
                <w:rtl w:val="true"/>
              </w:rPr>
              <w:t>»</w:t>
              <w:tab/>
            </w:r>
            <w:r>
              <w:rPr>
                <w:rStyle w:val="IndexLink"/>
              </w:rPr>
              <w:t>99</w:t>
            </w:r>
          </w:hyperlink>
        </w:p>
        <w:p>
          <w:pPr>
            <w:pStyle w:val="Contents5"/>
            <w:tabs>
              <w:tab w:val="clear" w:pos="7892"/>
              <w:tab w:val="right" w:pos="9026" w:leader="dot"/>
            </w:tabs>
            <w:rPr/>
          </w:pPr>
          <w:hyperlink w:anchor="__RefHeading___Toc2051455_2616395394">
            <w:r>
              <w:rPr>
                <w:webHidden/>
                <w:rStyle w:val="IndexLink"/>
                <w:rtl w:val="true"/>
              </w:rPr>
              <w:t>«</w:t>
            </w:r>
            <w:r>
              <w:rPr>
                <w:rStyle w:val="IndexLink"/>
              </w:rPr>
              <w:t>8</w:t>
            </w:r>
            <w:r>
              <w:rPr>
                <w:rStyle w:val="IndexLink"/>
                <w:rtl w:val="true"/>
              </w:rPr>
              <w:t>»</w:t>
              <w:tab/>
            </w:r>
            <w:r>
              <w:rPr>
                <w:rStyle w:val="IndexLink"/>
              </w:rPr>
              <w:t>99</w:t>
            </w:r>
          </w:hyperlink>
        </w:p>
        <w:p>
          <w:pPr>
            <w:pStyle w:val="Contents5"/>
            <w:tabs>
              <w:tab w:val="clear" w:pos="7892"/>
              <w:tab w:val="right" w:pos="9026" w:leader="dot"/>
            </w:tabs>
            <w:rPr/>
          </w:pPr>
          <w:hyperlink w:anchor="__RefHeading___Toc2051457_2616395394">
            <w:r>
              <w:rPr>
                <w:webHidden/>
                <w:rStyle w:val="IndexLink"/>
                <w:rtl w:val="true"/>
              </w:rPr>
              <w:t>«</w:t>
            </w:r>
            <w:r>
              <w:rPr>
                <w:rStyle w:val="IndexLink"/>
              </w:rPr>
              <w:t>9</w:t>
            </w:r>
            <w:r>
              <w:rPr>
                <w:rStyle w:val="IndexLink"/>
                <w:rtl w:val="true"/>
              </w:rPr>
              <w:t>»</w:t>
              <w:tab/>
            </w:r>
            <w:r>
              <w:rPr>
                <w:rStyle w:val="IndexLink"/>
              </w:rPr>
              <w:t>99</w:t>
            </w:r>
          </w:hyperlink>
        </w:p>
        <w:p>
          <w:pPr>
            <w:pStyle w:val="Contents5"/>
            <w:tabs>
              <w:tab w:val="clear" w:pos="7892"/>
              <w:tab w:val="right" w:pos="9026" w:leader="dot"/>
            </w:tabs>
            <w:rPr/>
          </w:pPr>
          <w:hyperlink w:anchor="__RefHeading___Toc2051459_2616395394">
            <w:r>
              <w:rPr>
                <w:webHidden/>
                <w:rStyle w:val="IndexLink"/>
                <w:rtl w:val="true"/>
              </w:rPr>
              <w:t xml:space="preserve">روایت </w:t>
            </w:r>
            <w:r>
              <w:rPr>
                <w:rStyle w:val="IndexLink"/>
              </w:rPr>
              <w:t>5</w:t>
            </w:r>
            <w:r>
              <w:rPr>
                <w:rStyle w:val="IndexLink"/>
                <w:rtl w:val="true"/>
              </w:rPr>
              <w:tab/>
            </w:r>
            <w:r>
              <w:rPr>
                <w:rStyle w:val="IndexLink"/>
              </w:rPr>
              <w:t>99</w:t>
            </w:r>
          </w:hyperlink>
        </w:p>
        <w:p>
          <w:pPr>
            <w:pStyle w:val="Contents5"/>
            <w:tabs>
              <w:tab w:val="clear" w:pos="7892"/>
              <w:tab w:val="right" w:pos="9026" w:leader="dot"/>
            </w:tabs>
            <w:rPr/>
          </w:pPr>
          <w:hyperlink w:anchor="__RefHeading___Toc2051461_2616395394">
            <w:r>
              <w:rPr>
                <w:webHidden/>
                <w:rStyle w:val="IndexLink"/>
                <w:rtl w:val="true"/>
              </w:rPr>
              <w:t xml:space="preserve">روایت </w:t>
            </w:r>
            <w:r>
              <w:rPr>
                <w:rStyle w:val="IndexLink"/>
              </w:rPr>
              <w:t>6</w:t>
            </w:r>
            <w:r>
              <w:rPr>
                <w:rStyle w:val="IndexLink"/>
                <w:rtl w:val="true"/>
              </w:rPr>
              <w:tab/>
            </w:r>
            <w:r>
              <w:rPr>
                <w:rStyle w:val="IndexLink"/>
              </w:rPr>
              <w:t>100</w:t>
            </w:r>
          </w:hyperlink>
        </w:p>
        <w:p>
          <w:pPr>
            <w:pStyle w:val="Contents5"/>
            <w:tabs>
              <w:tab w:val="clear" w:pos="7892"/>
              <w:tab w:val="right" w:pos="9026" w:leader="dot"/>
            </w:tabs>
            <w:rPr/>
          </w:pPr>
          <w:hyperlink w:anchor="__RefHeading___Toc2051463_2616395394">
            <w:r>
              <w:rPr>
                <w:webHidden/>
                <w:rStyle w:val="IndexLink"/>
                <w:rtl w:val="true"/>
              </w:rPr>
              <w:t xml:space="preserve">روایت </w:t>
            </w:r>
            <w:r>
              <w:rPr>
                <w:rStyle w:val="IndexLink"/>
              </w:rPr>
              <w:t>7</w:t>
            </w:r>
            <w:r>
              <w:rPr>
                <w:rStyle w:val="IndexLink"/>
                <w:rtl w:val="true"/>
              </w:rPr>
              <w:tab/>
            </w:r>
            <w:r>
              <w:rPr>
                <w:rStyle w:val="IndexLink"/>
              </w:rPr>
              <w:t>100</w:t>
            </w:r>
          </w:hyperlink>
        </w:p>
        <w:p>
          <w:pPr>
            <w:pStyle w:val="Contents5"/>
            <w:tabs>
              <w:tab w:val="clear" w:pos="7892"/>
              <w:tab w:val="right" w:pos="9026" w:leader="dot"/>
            </w:tabs>
            <w:rPr/>
          </w:pPr>
          <w:hyperlink w:anchor="__RefHeading___Toc2051465_2616395394">
            <w:r>
              <w:rPr>
                <w:webHidden/>
                <w:rStyle w:val="IndexLink"/>
                <w:rtl w:val="true"/>
              </w:rPr>
              <w:t xml:space="preserve">روایت </w:t>
            </w:r>
            <w:r>
              <w:rPr>
                <w:rStyle w:val="IndexLink"/>
              </w:rPr>
              <w:t>8</w:t>
            </w:r>
            <w:r>
              <w:rPr>
                <w:rStyle w:val="IndexLink"/>
                <w:rtl w:val="true"/>
              </w:rPr>
              <w:tab/>
            </w:r>
            <w:r>
              <w:rPr>
                <w:rStyle w:val="IndexLink"/>
              </w:rPr>
              <w:t>100</w:t>
            </w:r>
          </w:hyperlink>
        </w:p>
        <w:p>
          <w:pPr>
            <w:pStyle w:val="Contents5"/>
            <w:tabs>
              <w:tab w:val="clear" w:pos="7892"/>
              <w:tab w:val="right" w:pos="9026" w:leader="dot"/>
            </w:tabs>
            <w:rPr/>
          </w:pPr>
          <w:hyperlink w:anchor="__RefHeading___Toc2051467_2616395394">
            <w:r>
              <w:rPr>
                <w:webHidden/>
                <w:rStyle w:val="IndexLink"/>
                <w:rtl w:val="true"/>
              </w:rPr>
              <w:t xml:space="preserve">روایت </w:t>
            </w:r>
            <w:r>
              <w:rPr>
                <w:rStyle w:val="IndexLink"/>
              </w:rPr>
              <w:t>9</w:t>
            </w:r>
            <w:r>
              <w:rPr>
                <w:rStyle w:val="IndexLink"/>
                <w:rtl w:val="true"/>
              </w:rPr>
              <w:tab/>
            </w:r>
            <w:r>
              <w:rPr>
                <w:rStyle w:val="IndexLink"/>
              </w:rPr>
              <w:t>100</w:t>
            </w:r>
          </w:hyperlink>
        </w:p>
        <w:p>
          <w:pPr>
            <w:pStyle w:val="Contents5"/>
            <w:tabs>
              <w:tab w:val="clear" w:pos="7892"/>
              <w:tab w:val="right" w:pos="9026" w:leader="dot"/>
            </w:tabs>
            <w:rPr/>
          </w:pPr>
          <w:hyperlink w:anchor="__RefHeading___Toc2051469_2616395394">
            <w:r>
              <w:rPr>
                <w:webHidden/>
                <w:rStyle w:val="IndexLink"/>
                <w:rtl w:val="true"/>
              </w:rPr>
              <w:t>«</w:t>
            </w:r>
            <w:r>
              <w:rPr>
                <w:rStyle w:val="IndexLink"/>
              </w:rPr>
              <w:t>10</w:t>
            </w:r>
            <w:r>
              <w:rPr>
                <w:rStyle w:val="IndexLink"/>
                <w:rtl w:val="true"/>
              </w:rPr>
              <w:t>»</w:t>
              <w:tab/>
            </w:r>
            <w:r>
              <w:rPr>
                <w:rStyle w:val="IndexLink"/>
              </w:rPr>
              <w:t>101</w:t>
            </w:r>
          </w:hyperlink>
        </w:p>
        <w:p>
          <w:pPr>
            <w:pStyle w:val="Contents5"/>
            <w:tabs>
              <w:tab w:val="clear" w:pos="7892"/>
              <w:tab w:val="right" w:pos="9026" w:leader="dot"/>
            </w:tabs>
            <w:rPr/>
          </w:pPr>
          <w:hyperlink w:anchor="__RefHeading___Toc2051471_2616395394">
            <w:r>
              <w:rPr>
                <w:webHidden/>
                <w:rStyle w:val="IndexLink"/>
                <w:rtl w:val="true"/>
              </w:rPr>
              <w:t>بيان</w:t>
            </w:r>
            <w:r>
              <w:rPr>
                <w:rStyle w:val="IndexLink"/>
                <w:rtl w:val="true"/>
              </w:rPr>
              <w:tab/>
            </w:r>
            <w:r>
              <w:rPr>
                <w:rStyle w:val="IndexLink"/>
              </w:rPr>
              <w:t>101</w:t>
            </w:r>
          </w:hyperlink>
        </w:p>
        <w:p>
          <w:pPr>
            <w:pStyle w:val="Contents5"/>
            <w:tabs>
              <w:tab w:val="clear" w:pos="7892"/>
              <w:tab w:val="right" w:pos="9026" w:leader="dot"/>
            </w:tabs>
            <w:rPr/>
          </w:pPr>
          <w:hyperlink w:anchor="__RefHeading___Toc2051473_2616395394">
            <w:r>
              <w:rPr>
                <w:webHidden/>
                <w:rStyle w:val="IndexLink"/>
                <w:rtl w:val="true"/>
              </w:rPr>
              <w:t>«</w:t>
            </w:r>
            <w:r>
              <w:rPr>
                <w:rStyle w:val="IndexLink"/>
              </w:rPr>
              <w:t>11</w:t>
            </w:r>
            <w:r>
              <w:rPr>
                <w:rStyle w:val="IndexLink"/>
                <w:rtl w:val="true"/>
              </w:rPr>
              <w:t>»</w:t>
              <w:tab/>
            </w:r>
            <w:r>
              <w:rPr>
                <w:rStyle w:val="IndexLink"/>
              </w:rPr>
              <w:t>101</w:t>
            </w:r>
          </w:hyperlink>
        </w:p>
        <w:p>
          <w:pPr>
            <w:pStyle w:val="Contents5"/>
            <w:tabs>
              <w:tab w:val="clear" w:pos="7892"/>
              <w:tab w:val="right" w:pos="9026" w:leader="dot"/>
            </w:tabs>
            <w:rPr/>
          </w:pPr>
          <w:hyperlink w:anchor="__RefHeading___Toc2051475_2616395394">
            <w:r>
              <w:rPr>
                <w:webHidden/>
                <w:rStyle w:val="IndexLink"/>
                <w:rtl w:val="true"/>
              </w:rPr>
              <w:t>بيان</w:t>
            </w:r>
            <w:r>
              <w:rPr>
                <w:rStyle w:val="IndexLink"/>
                <w:rtl w:val="true"/>
              </w:rPr>
              <w:tab/>
            </w:r>
            <w:r>
              <w:rPr>
                <w:rStyle w:val="IndexLink"/>
              </w:rPr>
              <w:t>101</w:t>
            </w:r>
          </w:hyperlink>
        </w:p>
        <w:p>
          <w:pPr>
            <w:pStyle w:val="Contents5"/>
            <w:tabs>
              <w:tab w:val="clear" w:pos="7892"/>
              <w:tab w:val="right" w:pos="9026" w:leader="dot"/>
            </w:tabs>
            <w:rPr/>
          </w:pPr>
          <w:hyperlink w:anchor="__RefHeading___Toc2051477_2616395394">
            <w:r>
              <w:rPr>
                <w:webHidden/>
                <w:rStyle w:val="IndexLink"/>
                <w:rtl w:val="true"/>
              </w:rPr>
              <w:t>«</w:t>
            </w:r>
            <w:r>
              <w:rPr>
                <w:rStyle w:val="IndexLink"/>
              </w:rPr>
              <w:t>12</w:t>
            </w:r>
            <w:r>
              <w:rPr>
                <w:rStyle w:val="IndexLink"/>
                <w:rtl w:val="true"/>
              </w:rPr>
              <w:t>»</w:t>
              <w:tab/>
            </w:r>
            <w:r>
              <w:rPr>
                <w:rStyle w:val="IndexLink"/>
              </w:rPr>
              <w:t>101</w:t>
            </w:r>
          </w:hyperlink>
        </w:p>
        <w:p>
          <w:pPr>
            <w:pStyle w:val="Contents5"/>
            <w:tabs>
              <w:tab w:val="clear" w:pos="7892"/>
              <w:tab w:val="right" w:pos="9026" w:leader="dot"/>
            </w:tabs>
            <w:rPr/>
          </w:pPr>
          <w:hyperlink w:anchor="__RefHeading___Toc2051479_2616395394">
            <w:r>
              <w:rPr>
                <w:webHidden/>
                <w:rStyle w:val="IndexLink"/>
                <w:rtl w:val="true"/>
              </w:rPr>
              <w:t>«</w:t>
            </w:r>
            <w:r>
              <w:rPr>
                <w:rStyle w:val="IndexLink"/>
              </w:rPr>
              <w:t>13</w:t>
            </w:r>
            <w:r>
              <w:rPr>
                <w:rStyle w:val="IndexLink"/>
                <w:rtl w:val="true"/>
              </w:rPr>
              <w:t>»</w:t>
              <w:tab/>
            </w:r>
            <w:r>
              <w:rPr>
                <w:rStyle w:val="IndexLink"/>
              </w:rPr>
              <w:t>101</w:t>
            </w:r>
          </w:hyperlink>
        </w:p>
        <w:p>
          <w:pPr>
            <w:pStyle w:val="Contents5"/>
            <w:tabs>
              <w:tab w:val="clear" w:pos="7892"/>
              <w:tab w:val="right" w:pos="9026" w:leader="dot"/>
            </w:tabs>
            <w:rPr/>
          </w:pPr>
          <w:hyperlink w:anchor="__RefHeading___Toc2051481_2616395394">
            <w:r>
              <w:rPr>
                <w:webHidden/>
                <w:rStyle w:val="IndexLink"/>
                <w:rtl w:val="true"/>
              </w:rPr>
              <w:t>«</w:t>
            </w:r>
            <w:r>
              <w:rPr>
                <w:rStyle w:val="IndexLink"/>
              </w:rPr>
              <w:t>14</w:t>
            </w:r>
            <w:r>
              <w:rPr>
                <w:rStyle w:val="IndexLink"/>
                <w:rtl w:val="true"/>
              </w:rPr>
              <w:t>»</w:t>
              <w:tab/>
            </w:r>
            <w:r>
              <w:rPr>
                <w:rStyle w:val="IndexLink"/>
              </w:rPr>
              <w:t>101</w:t>
            </w:r>
          </w:hyperlink>
        </w:p>
        <w:p>
          <w:pPr>
            <w:pStyle w:val="Contents5"/>
            <w:tabs>
              <w:tab w:val="clear" w:pos="7892"/>
              <w:tab w:val="right" w:pos="9026" w:leader="dot"/>
            </w:tabs>
            <w:rPr/>
          </w:pPr>
          <w:hyperlink w:anchor="__RefHeading___Toc2051483_2616395394">
            <w:r>
              <w:rPr>
                <w:webHidden/>
                <w:rStyle w:val="IndexLink"/>
                <w:rtl w:val="true"/>
              </w:rPr>
              <w:t xml:space="preserve">روایت </w:t>
            </w:r>
            <w:r>
              <w:rPr>
                <w:rStyle w:val="IndexLink"/>
              </w:rPr>
              <w:t>10</w:t>
            </w:r>
            <w:r>
              <w:rPr>
                <w:rStyle w:val="IndexLink"/>
                <w:rtl w:val="true"/>
              </w:rPr>
              <w:tab/>
            </w:r>
            <w:r>
              <w:rPr>
                <w:rStyle w:val="IndexLink"/>
              </w:rPr>
              <w:t>101</w:t>
            </w:r>
          </w:hyperlink>
        </w:p>
        <w:p>
          <w:pPr>
            <w:pStyle w:val="Contents5"/>
            <w:tabs>
              <w:tab w:val="clear" w:pos="7892"/>
              <w:tab w:val="right" w:pos="9026" w:leader="dot"/>
            </w:tabs>
            <w:rPr/>
          </w:pPr>
          <w:hyperlink w:anchor="__RefHeading___Toc2051485_2616395394">
            <w:r>
              <w:rPr>
                <w:webHidden/>
                <w:rStyle w:val="IndexLink"/>
                <w:rtl w:val="true"/>
              </w:rPr>
              <w:t>توضیح</w:t>
            </w:r>
            <w:r>
              <w:rPr>
                <w:rStyle w:val="IndexLink"/>
                <w:rtl w:val="true"/>
              </w:rPr>
              <w:tab/>
            </w:r>
            <w:r>
              <w:rPr>
                <w:rStyle w:val="IndexLink"/>
              </w:rPr>
              <w:t>101</w:t>
            </w:r>
          </w:hyperlink>
        </w:p>
        <w:p>
          <w:pPr>
            <w:pStyle w:val="Contents5"/>
            <w:tabs>
              <w:tab w:val="clear" w:pos="7892"/>
              <w:tab w:val="right" w:pos="9026" w:leader="dot"/>
            </w:tabs>
            <w:rPr/>
          </w:pPr>
          <w:hyperlink w:anchor="__RefHeading___Toc2051487_2616395394">
            <w:r>
              <w:rPr>
                <w:webHidden/>
                <w:rStyle w:val="IndexLink"/>
                <w:rtl w:val="true"/>
              </w:rPr>
              <w:t xml:space="preserve">روایت </w:t>
            </w:r>
            <w:r>
              <w:rPr>
                <w:rStyle w:val="IndexLink"/>
              </w:rPr>
              <w:t>11</w:t>
            </w:r>
            <w:r>
              <w:rPr>
                <w:rStyle w:val="IndexLink"/>
                <w:rtl w:val="true"/>
              </w:rPr>
              <w:tab/>
            </w:r>
            <w:r>
              <w:rPr>
                <w:rStyle w:val="IndexLink"/>
              </w:rPr>
              <w:t>102</w:t>
            </w:r>
          </w:hyperlink>
        </w:p>
        <w:p>
          <w:pPr>
            <w:pStyle w:val="Contents5"/>
            <w:tabs>
              <w:tab w:val="clear" w:pos="7892"/>
              <w:tab w:val="right" w:pos="9026" w:leader="dot"/>
            </w:tabs>
            <w:rPr/>
          </w:pPr>
          <w:hyperlink w:anchor="__RefHeading___Toc2051489_2616395394">
            <w:r>
              <w:rPr>
                <w:webHidden/>
                <w:rStyle w:val="IndexLink"/>
                <w:rtl w:val="true"/>
              </w:rPr>
              <w:t>توضیح</w:t>
            </w:r>
            <w:r>
              <w:rPr>
                <w:rStyle w:val="IndexLink"/>
                <w:rtl w:val="true"/>
              </w:rPr>
              <w:tab/>
            </w:r>
            <w:r>
              <w:rPr>
                <w:rStyle w:val="IndexLink"/>
              </w:rPr>
              <w:t>102</w:t>
            </w:r>
          </w:hyperlink>
        </w:p>
        <w:p>
          <w:pPr>
            <w:pStyle w:val="Contents5"/>
            <w:tabs>
              <w:tab w:val="clear" w:pos="7892"/>
              <w:tab w:val="right" w:pos="9026" w:leader="dot"/>
            </w:tabs>
            <w:rPr/>
          </w:pPr>
          <w:hyperlink w:anchor="__RefHeading___Toc2051491_2616395394">
            <w:r>
              <w:rPr>
                <w:webHidden/>
                <w:rStyle w:val="IndexLink"/>
                <w:rtl w:val="true"/>
              </w:rPr>
              <w:t xml:space="preserve">روایت </w:t>
            </w:r>
            <w:r>
              <w:rPr>
                <w:rStyle w:val="IndexLink"/>
              </w:rPr>
              <w:t>12</w:t>
            </w:r>
            <w:r>
              <w:rPr>
                <w:rStyle w:val="IndexLink"/>
                <w:rtl w:val="true"/>
              </w:rPr>
              <w:tab/>
            </w:r>
            <w:r>
              <w:rPr>
                <w:rStyle w:val="IndexLink"/>
              </w:rPr>
              <w:t>102</w:t>
            </w:r>
          </w:hyperlink>
        </w:p>
        <w:p>
          <w:pPr>
            <w:pStyle w:val="Contents5"/>
            <w:tabs>
              <w:tab w:val="clear" w:pos="7892"/>
              <w:tab w:val="right" w:pos="9026" w:leader="dot"/>
            </w:tabs>
            <w:rPr/>
          </w:pPr>
          <w:hyperlink w:anchor="__RefHeading___Toc2051493_2616395394">
            <w:r>
              <w:rPr>
                <w:webHidden/>
                <w:rStyle w:val="IndexLink"/>
                <w:rtl w:val="true"/>
              </w:rPr>
              <w:t xml:space="preserve">روایت </w:t>
            </w:r>
            <w:r>
              <w:rPr>
                <w:rStyle w:val="IndexLink"/>
              </w:rPr>
              <w:t>13</w:t>
            </w:r>
            <w:r>
              <w:rPr>
                <w:rStyle w:val="IndexLink"/>
                <w:rtl w:val="true"/>
              </w:rPr>
              <w:tab/>
            </w:r>
            <w:r>
              <w:rPr>
                <w:rStyle w:val="IndexLink"/>
              </w:rPr>
              <w:t>102</w:t>
            </w:r>
          </w:hyperlink>
        </w:p>
        <w:p>
          <w:pPr>
            <w:pStyle w:val="Contents5"/>
            <w:tabs>
              <w:tab w:val="clear" w:pos="7892"/>
              <w:tab w:val="right" w:pos="9026" w:leader="dot"/>
            </w:tabs>
            <w:rPr/>
          </w:pPr>
          <w:hyperlink w:anchor="__RefHeading___Toc2051495_2616395394">
            <w:r>
              <w:rPr>
                <w:webHidden/>
                <w:rStyle w:val="IndexLink"/>
                <w:rtl w:val="true"/>
              </w:rPr>
              <w:t xml:space="preserve">روایت </w:t>
            </w:r>
            <w:r>
              <w:rPr>
                <w:rStyle w:val="IndexLink"/>
              </w:rPr>
              <w:t>14</w:t>
            </w:r>
            <w:r>
              <w:rPr>
                <w:rStyle w:val="IndexLink"/>
                <w:rtl w:val="true"/>
              </w:rPr>
              <w:tab/>
            </w:r>
            <w:r>
              <w:rPr>
                <w:rStyle w:val="IndexLink"/>
              </w:rPr>
              <w:t>102</w:t>
            </w:r>
          </w:hyperlink>
        </w:p>
        <w:p>
          <w:pPr>
            <w:pStyle w:val="Contents3"/>
            <w:tabs>
              <w:tab w:val="clear" w:pos="8459"/>
              <w:tab w:val="right" w:pos="9026" w:leader="dot"/>
            </w:tabs>
            <w:rPr/>
          </w:pPr>
          <w:hyperlink w:anchor="__RefHeading___Toc2051497_2616395394">
            <w:r>
              <w:rPr>
                <w:webHidden/>
                <w:rStyle w:val="IndexLink"/>
                <w:rtl w:val="true"/>
              </w:rPr>
              <w:t xml:space="preserve">باب </w:t>
            </w:r>
            <w:r>
              <w:rPr>
                <w:rStyle w:val="IndexLink"/>
              </w:rPr>
              <w:t>17</w:t>
            </w:r>
            <w:r>
              <w:rPr>
                <w:rStyle w:val="IndexLink"/>
                <w:rtl w:val="true"/>
              </w:rPr>
              <w:t xml:space="preserve"> </w:t>
            </w:r>
            <w:r>
              <w:rPr>
                <w:rStyle w:val="IndexLink"/>
                <w:rtl w:val="true"/>
              </w:rPr>
              <w:t>يوم السبت و يوم الأحد</w:t>
            </w:r>
            <w:r>
              <w:rPr>
                <w:rStyle w:val="IndexLink"/>
                <w:rtl w:val="true"/>
              </w:rPr>
              <w:tab/>
            </w:r>
            <w:r>
              <w:rPr>
                <w:rStyle w:val="IndexLink"/>
              </w:rPr>
              <w:t>103</w:t>
            </w:r>
          </w:hyperlink>
        </w:p>
        <w:p>
          <w:pPr>
            <w:pStyle w:val="Contents4"/>
            <w:tabs>
              <w:tab w:val="clear" w:pos="8176"/>
              <w:tab w:val="right" w:pos="9026" w:leader="dot"/>
            </w:tabs>
            <w:rPr/>
          </w:pPr>
          <w:hyperlink w:anchor="__RefHeading___Toc2051499_2616395394">
            <w:r>
              <w:rPr>
                <w:webHidden/>
                <w:rStyle w:val="IndexLink"/>
                <w:rtl w:val="true"/>
              </w:rPr>
              <w:t>روايات</w:t>
            </w:r>
            <w:r>
              <w:rPr>
                <w:rStyle w:val="IndexLink"/>
                <w:rtl w:val="true"/>
              </w:rPr>
              <w:tab/>
            </w:r>
            <w:r>
              <w:rPr>
                <w:rStyle w:val="IndexLink"/>
              </w:rPr>
              <w:t>103</w:t>
            </w:r>
          </w:hyperlink>
        </w:p>
        <w:p>
          <w:pPr>
            <w:pStyle w:val="Contents5"/>
            <w:tabs>
              <w:tab w:val="clear" w:pos="7892"/>
              <w:tab w:val="right" w:pos="9026" w:leader="dot"/>
            </w:tabs>
            <w:rPr/>
          </w:pPr>
          <w:hyperlink w:anchor="__RefHeading___Toc2051501_2616395394">
            <w:r>
              <w:rPr>
                <w:webHidden/>
                <w:rStyle w:val="IndexLink"/>
                <w:rtl w:val="true"/>
              </w:rPr>
              <w:t>«</w:t>
            </w:r>
            <w:r>
              <w:rPr>
                <w:rStyle w:val="IndexLink"/>
              </w:rPr>
              <w:t>1</w:t>
            </w:r>
            <w:r>
              <w:rPr>
                <w:rStyle w:val="IndexLink"/>
                <w:rtl w:val="true"/>
              </w:rPr>
              <w:t>»</w:t>
              <w:tab/>
            </w:r>
            <w:r>
              <w:rPr>
                <w:rStyle w:val="IndexLink"/>
              </w:rPr>
              <w:t>103</w:t>
            </w:r>
          </w:hyperlink>
        </w:p>
        <w:p>
          <w:pPr>
            <w:pStyle w:val="Contents5"/>
            <w:tabs>
              <w:tab w:val="clear" w:pos="7892"/>
              <w:tab w:val="right" w:pos="9026" w:leader="dot"/>
            </w:tabs>
            <w:rPr/>
          </w:pPr>
          <w:hyperlink w:anchor="__RefHeading___Toc2051503_2616395394">
            <w:r>
              <w:rPr>
                <w:webHidden/>
                <w:rStyle w:val="IndexLink"/>
                <w:rtl w:val="true"/>
              </w:rPr>
              <w:t>«</w:t>
            </w:r>
            <w:r>
              <w:rPr>
                <w:rStyle w:val="IndexLink"/>
              </w:rPr>
              <w:t>2</w:t>
            </w:r>
            <w:r>
              <w:rPr>
                <w:rStyle w:val="IndexLink"/>
                <w:rtl w:val="true"/>
              </w:rPr>
              <w:t>»</w:t>
              <w:tab/>
            </w:r>
            <w:r>
              <w:rPr>
                <w:rStyle w:val="IndexLink"/>
              </w:rPr>
              <w:t>103</w:t>
            </w:r>
          </w:hyperlink>
        </w:p>
        <w:p>
          <w:pPr>
            <w:pStyle w:val="Contents5"/>
            <w:tabs>
              <w:tab w:val="clear" w:pos="7892"/>
              <w:tab w:val="right" w:pos="9026" w:leader="dot"/>
            </w:tabs>
            <w:rPr/>
          </w:pPr>
          <w:hyperlink w:anchor="__RefHeading___Toc2051505_2616395394">
            <w:r>
              <w:rPr>
                <w:webHidden/>
                <w:rStyle w:val="IndexLink"/>
                <w:rtl w:val="true"/>
              </w:rPr>
              <w:t>«</w:t>
            </w:r>
            <w:r>
              <w:rPr>
                <w:rStyle w:val="IndexLink"/>
              </w:rPr>
              <w:t>3</w:t>
            </w:r>
            <w:r>
              <w:rPr>
                <w:rStyle w:val="IndexLink"/>
                <w:rtl w:val="true"/>
              </w:rPr>
              <w:t>»</w:t>
              <w:tab/>
            </w:r>
            <w:r>
              <w:rPr>
                <w:rStyle w:val="IndexLink"/>
              </w:rPr>
              <w:t>103</w:t>
            </w:r>
          </w:hyperlink>
        </w:p>
        <w:p>
          <w:pPr>
            <w:pStyle w:val="Contents3"/>
            <w:tabs>
              <w:tab w:val="clear" w:pos="8459"/>
              <w:tab w:val="right" w:pos="9026" w:leader="dot"/>
            </w:tabs>
            <w:rPr/>
          </w:pPr>
          <w:hyperlink w:anchor="__RefHeading___Toc2051507_2616395394">
            <w:r>
              <w:rPr>
                <w:webHidden/>
                <w:rStyle w:val="IndexLink"/>
                <w:rtl w:val="true"/>
              </w:rPr>
              <w:t>باب هفدهم</w:t>
            </w:r>
            <w:r>
              <w:rPr>
                <w:rStyle w:val="IndexLink"/>
                <w:rtl w:val="true"/>
              </w:rPr>
              <w:t xml:space="preserve">: </w:t>
            </w:r>
            <w:r>
              <w:rPr>
                <w:rStyle w:val="IndexLink"/>
                <w:rtl w:val="true"/>
              </w:rPr>
              <w:t>روز شنبه و یک‌شنبه</w:t>
            </w:r>
            <w:r>
              <w:rPr>
                <w:rStyle w:val="IndexLink"/>
                <w:rtl w:val="true"/>
              </w:rPr>
              <w:tab/>
            </w:r>
            <w:r>
              <w:rPr>
                <w:rStyle w:val="IndexLink"/>
              </w:rPr>
              <w:t>103</w:t>
            </w:r>
          </w:hyperlink>
        </w:p>
        <w:p>
          <w:pPr>
            <w:pStyle w:val="Contents4"/>
            <w:tabs>
              <w:tab w:val="clear" w:pos="8176"/>
              <w:tab w:val="right" w:pos="9026" w:leader="dot"/>
            </w:tabs>
            <w:rPr/>
          </w:pPr>
          <w:hyperlink w:anchor="__RefHeading___Toc2051509_2616395394">
            <w:r>
              <w:rPr>
                <w:webHidden/>
                <w:rStyle w:val="IndexLink"/>
                <w:rtl w:val="true"/>
              </w:rPr>
              <w:t>روایات</w:t>
            </w:r>
            <w:r>
              <w:rPr>
                <w:rStyle w:val="IndexLink"/>
                <w:rtl w:val="true"/>
              </w:rPr>
              <w:tab/>
            </w:r>
            <w:r>
              <w:rPr>
                <w:rStyle w:val="IndexLink"/>
              </w:rPr>
              <w:t>103</w:t>
            </w:r>
          </w:hyperlink>
        </w:p>
        <w:p>
          <w:pPr>
            <w:pStyle w:val="Contents5"/>
            <w:tabs>
              <w:tab w:val="clear" w:pos="7892"/>
              <w:tab w:val="right" w:pos="9026" w:leader="dot"/>
            </w:tabs>
            <w:rPr/>
          </w:pPr>
          <w:hyperlink w:anchor="__RefHeading___Toc2051511_2616395394">
            <w:r>
              <w:rPr>
                <w:webHidden/>
                <w:rStyle w:val="IndexLink"/>
                <w:rtl w:val="true"/>
              </w:rPr>
              <w:t xml:space="preserve">روایت </w:t>
            </w:r>
            <w:r>
              <w:rPr>
                <w:rStyle w:val="IndexLink"/>
              </w:rPr>
              <w:t>1</w:t>
            </w:r>
            <w:r>
              <w:rPr>
                <w:rStyle w:val="IndexLink"/>
                <w:rtl w:val="true"/>
              </w:rPr>
              <w:tab/>
            </w:r>
            <w:r>
              <w:rPr>
                <w:rStyle w:val="IndexLink"/>
              </w:rPr>
              <w:t>103</w:t>
            </w:r>
          </w:hyperlink>
        </w:p>
        <w:p>
          <w:pPr>
            <w:pStyle w:val="Contents5"/>
            <w:tabs>
              <w:tab w:val="clear" w:pos="7892"/>
              <w:tab w:val="right" w:pos="9026" w:leader="dot"/>
            </w:tabs>
            <w:rPr/>
          </w:pPr>
          <w:hyperlink w:anchor="__RefHeading___Toc2051513_2616395394">
            <w:r>
              <w:rPr>
                <w:webHidden/>
                <w:rStyle w:val="IndexLink"/>
                <w:rtl w:val="true"/>
              </w:rPr>
              <w:t xml:space="preserve">روایت </w:t>
            </w:r>
            <w:r>
              <w:rPr>
                <w:rStyle w:val="IndexLink"/>
              </w:rPr>
              <w:t>2</w:t>
            </w:r>
            <w:r>
              <w:rPr>
                <w:rStyle w:val="IndexLink"/>
                <w:rtl w:val="true"/>
              </w:rPr>
              <w:tab/>
            </w:r>
            <w:r>
              <w:rPr>
                <w:rStyle w:val="IndexLink"/>
              </w:rPr>
              <w:t>103</w:t>
            </w:r>
          </w:hyperlink>
        </w:p>
        <w:p>
          <w:pPr>
            <w:pStyle w:val="Contents5"/>
            <w:tabs>
              <w:tab w:val="clear" w:pos="7892"/>
              <w:tab w:val="right" w:pos="9026" w:leader="dot"/>
            </w:tabs>
            <w:rPr/>
          </w:pPr>
          <w:hyperlink w:anchor="__RefHeading___Toc2051515_2616395394">
            <w:r>
              <w:rPr>
                <w:webHidden/>
                <w:rStyle w:val="IndexLink"/>
                <w:rtl w:val="true"/>
              </w:rPr>
              <w:t xml:space="preserve">روایت </w:t>
            </w:r>
            <w:r>
              <w:rPr>
                <w:rStyle w:val="IndexLink"/>
              </w:rPr>
              <w:t>3</w:t>
            </w:r>
            <w:r>
              <w:rPr>
                <w:rStyle w:val="IndexLink"/>
                <w:rtl w:val="true"/>
              </w:rPr>
              <w:tab/>
            </w:r>
            <w:r>
              <w:rPr>
                <w:rStyle w:val="IndexLink"/>
              </w:rPr>
              <w:t>103</w:t>
            </w:r>
          </w:hyperlink>
        </w:p>
        <w:p>
          <w:pPr>
            <w:pStyle w:val="Contents5"/>
            <w:tabs>
              <w:tab w:val="clear" w:pos="7892"/>
              <w:tab w:val="right" w:pos="9026" w:leader="dot"/>
            </w:tabs>
            <w:rPr/>
          </w:pPr>
          <w:hyperlink w:anchor="__RefHeading___Toc2051517_2616395394">
            <w:r>
              <w:rPr>
                <w:webHidden/>
                <w:rStyle w:val="IndexLink"/>
                <w:rtl w:val="true"/>
              </w:rPr>
              <w:t>«</w:t>
            </w:r>
            <w:r>
              <w:rPr>
                <w:rStyle w:val="IndexLink"/>
              </w:rPr>
              <w:t>4</w:t>
            </w:r>
            <w:r>
              <w:rPr>
                <w:rStyle w:val="IndexLink"/>
                <w:rtl w:val="true"/>
              </w:rPr>
              <w:t>»</w:t>
              <w:tab/>
            </w:r>
            <w:r>
              <w:rPr>
                <w:rStyle w:val="IndexLink"/>
              </w:rPr>
              <w:t>105</w:t>
            </w:r>
          </w:hyperlink>
        </w:p>
        <w:p>
          <w:pPr>
            <w:pStyle w:val="Contents5"/>
            <w:tabs>
              <w:tab w:val="clear" w:pos="7892"/>
              <w:tab w:val="right" w:pos="9026" w:leader="dot"/>
            </w:tabs>
            <w:rPr/>
          </w:pPr>
          <w:hyperlink w:anchor="__RefHeading___Toc2051519_2616395394">
            <w:r>
              <w:rPr>
                <w:webHidden/>
                <w:rStyle w:val="IndexLink"/>
                <w:rtl w:val="true"/>
              </w:rPr>
              <w:t>«</w:t>
            </w:r>
            <w:r>
              <w:rPr>
                <w:rStyle w:val="IndexLink"/>
              </w:rPr>
              <w:t>5</w:t>
            </w:r>
            <w:r>
              <w:rPr>
                <w:rStyle w:val="IndexLink"/>
                <w:rtl w:val="true"/>
              </w:rPr>
              <w:t>»</w:t>
              <w:tab/>
            </w:r>
            <w:r>
              <w:rPr>
                <w:rStyle w:val="IndexLink"/>
              </w:rPr>
              <w:t>105</w:t>
            </w:r>
          </w:hyperlink>
        </w:p>
        <w:p>
          <w:pPr>
            <w:pStyle w:val="Contents5"/>
            <w:tabs>
              <w:tab w:val="clear" w:pos="7892"/>
              <w:tab w:val="right" w:pos="9026" w:leader="dot"/>
            </w:tabs>
            <w:rPr/>
          </w:pPr>
          <w:hyperlink w:anchor="__RefHeading___Toc2051521_2616395394">
            <w:r>
              <w:rPr>
                <w:webHidden/>
                <w:rStyle w:val="IndexLink"/>
                <w:rtl w:val="true"/>
              </w:rPr>
              <w:t>«</w:t>
            </w:r>
            <w:r>
              <w:rPr>
                <w:rStyle w:val="IndexLink"/>
              </w:rPr>
              <w:t>6</w:t>
            </w:r>
            <w:r>
              <w:rPr>
                <w:rStyle w:val="IndexLink"/>
                <w:rtl w:val="true"/>
              </w:rPr>
              <w:t>»</w:t>
              <w:tab/>
            </w:r>
            <w:r>
              <w:rPr>
                <w:rStyle w:val="IndexLink"/>
              </w:rPr>
              <w:t>105</w:t>
            </w:r>
          </w:hyperlink>
        </w:p>
        <w:p>
          <w:pPr>
            <w:pStyle w:val="Contents5"/>
            <w:tabs>
              <w:tab w:val="clear" w:pos="7892"/>
              <w:tab w:val="right" w:pos="9026" w:leader="dot"/>
            </w:tabs>
            <w:rPr/>
          </w:pPr>
          <w:hyperlink w:anchor="__RefHeading___Toc2051523_2616395394">
            <w:r>
              <w:rPr>
                <w:webHidden/>
                <w:rStyle w:val="IndexLink"/>
                <w:rtl w:val="true"/>
              </w:rPr>
              <w:t>«</w:t>
            </w:r>
            <w:r>
              <w:rPr>
                <w:rStyle w:val="IndexLink"/>
              </w:rPr>
              <w:t>7</w:t>
            </w:r>
            <w:r>
              <w:rPr>
                <w:rStyle w:val="IndexLink"/>
                <w:rtl w:val="true"/>
              </w:rPr>
              <w:t>»</w:t>
              <w:tab/>
            </w:r>
            <w:r>
              <w:rPr>
                <w:rStyle w:val="IndexLink"/>
              </w:rPr>
              <w:t>105</w:t>
            </w:r>
          </w:hyperlink>
        </w:p>
        <w:p>
          <w:pPr>
            <w:pStyle w:val="Contents5"/>
            <w:tabs>
              <w:tab w:val="clear" w:pos="7892"/>
              <w:tab w:val="right" w:pos="9026" w:leader="dot"/>
            </w:tabs>
            <w:rPr/>
          </w:pPr>
          <w:hyperlink w:anchor="__RefHeading___Toc2051525_2616395394">
            <w:r>
              <w:rPr>
                <w:webHidden/>
                <w:rStyle w:val="IndexLink"/>
                <w:rtl w:val="true"/>
              </w:rPr>
              <w:t>«</w:t>
            </w:r>
            <w:r>
              <w:rPr>
                <w:rStyle w:val="IndexLink"/>
              </w:rPr>
              <w:t>8</w:t>
            </w:r>
            <w:r>
              <w:rPr>
                <w:rStyle w:val="IndexLink"/>
                <w:rtl w:val="true"/>
              </w:rPr>
              <w:t>»</w:t>
              <w:tab/>
            </w:r>
            <w:r>
              <w:rPr>
                <w:rStyle w:val="IndexLink"/>
              </w:rPr>
              <w:t>105</w:t>
            </w:r>
          </w:hyperlink>
        </w:p>
        <w:p>
          <w:pPr>
            <w:pStyle w:val="Contents5"/>
            <w:tabs>
              <w:tab w:val="clear" w:pos="7892"/>
              <w:tab w:val="right" w:pos="9026" w:leader="dot"/>
            </w:tabs>
            <w:rPr/>
          </w:pPr>
          <w:hyperlink w:anchor="__RefHeading___Toc2051527_2616395394">
            <w:r>
              <w:rPr>
                <w:webHidden/>
                <w:rStyle w:val="IndexLink"/>
                <w:rtl w:val="true"/>
              </w:rPr>
              <w:t>«</w:t>
            </w:r>
            <w:r>
              <w:rPr>
                <w:rStyle w:val="IndexLink"/>
              </w:rPr>
              <w:t>9</w:t>
            </w:r>
            <w:r>
              <w:rPr>
                <w:rStyle w:val="IndexLink"/>
                <w:rtl w:val="true"/>
              </w:rPr>
              <w:t>»</w:t>
              <w:tab/>
            </w:r>
            <w:r>
              <w:rPr>
                <w:rStyle w:val="IndexLink"/>
              </w:rPr>
              <w:t>105</w:t>
            </w:r>
          </w:hyperlink>
        </w:p>
        <w:p>
          <w:pPr>
            <w:pStyle w:val="Contents5"/>
            <w:tabs>
              <w:tab w:val="clear" w:pos="7892"/>
              <w:tab w:val="right" w:pos="9026" w:leader="dot"/>
            </w:tabs>
            <w:rPr/>
          </w:pPr>
          <w:hyperlink w:anchor="__RefHeading___Toc2051529_2616395394">
            <w:r>
              <w:rPr>
                <w:webHidden/>
                <w:rStyle w:val="IndexLink"/>
                <w:rtl w:val="true"/>
              </w:rPr>
              <w:t xml:space="preserve">روایت </w:t>
            </w:r>
            <w:r>
              <w:rPr>
                <w:rStyle w:val="IndexLink"/>
              </w:rPr>
              <w:t>4</w:t>
            </w:r>
            <w:r>
              <w:rPr>
                <w:rStyle w:val="IndexLink"/>
                <w:rtl w:val="true"/>
              </w:rPr>
              <w:tab/>
            </w:r>
            <w:r>
              <w:rPr>
                <w:rStyle w:val="IndexLink"/>
              </w:rPr>
              <w:t>105</w:t>
            </w:r>
          </w:hyperlink>
        </w:p>
        <w:p>
          <w:pPr>
            <w:pStyle w:val="Contents5"/>
            <w:tabs>
              <w:tab w:val="clear" w:pos="7892"/>
              <w:tab w:val="right" w:pos="9026" w:leader="dot"/>
            </w:tabs>
            <w:rPr/>
          </w:pPr>
          <w:hyperlink w:anchor="__RefHeading___Toc2051531_2616395394">
            <w:r>
              <w:rPr>
                <w:webHidden/>
                <w:rStyle w:val="IndexLink"/>
                <w:rtl w:val="true"/>
              </w:rPr>
              <w:t xml:space="preserve">روایت </w:t>
            </w:r>
            <w:r>
              <w:rPr>
                <w:rStyle w:val="IndexLink"/>
              </w:rPr>
              <w:t>5</w:t>
            </w:r>
            <w:r>
              <w:rPr>
                <w:rStyle w:val="IndexLink"/>
                <w:rtl w:val="true"/>
              </w:rPr>
              <w:tab/>
            </w:r>
            <w:r>
              <w:rPr>
                <w:rStyle w:val="IndexLink"/>
              </w:rPr>
              <w:t>106</w:t>
            </w:r>
          </w:hyperlink>
        </w:p>
        <w:p>
          <w:pPr>
            <w:pStyle w:val="Contents5"/>
            <w:tabs>
              <w:tab w:val="clear" w:pos="7892"/>
              <w:tab w:val="right" w:pos="9026" w:leader="dot"/>
            </w:tabs>
            <w:rPr/>
          </w:pPr>
          <w:hyperlink w:anchor="__RefHeading___Toc2051533_2616395394">
            <w:r>
              <w:rPr>
                <w:webHidden/>
                <w:rStyle w:val="IndexLink"/>
                <w:rtl w:val="true"/>
              </w:rPr>
              <w:t xml:space="preserve">روایت </w:t>
            </w:r>
            <w:r>
              <w:rPr>
                <w:rStyle w:val="IndexLink"/>
              </w:rPr>
              <w:t>6</w:t>
            </w:r>
            <w:r>
              <w:rPr>
                <w:rStyle w:val="IndexLink"/>
                <w:rtl w:val="true"/>
              </w:rPr>
              <w:tab/>
            </w:r>
            <w:r>
              <w:rPr>
                <w:rStyle w:val="IndexLink"/>
              </w:rPr>
              <w:t>106</w:t>
            </w:r>
          </w:hyperlink>
        </w:p>
        <w:p>
          <w:pPr>
            <w:pStyle w:val="Contents5"/>
            <w:tabs>
              <w:tab w:val="clear" w:pos="7892"/>
              <w:tab w:val="right" w:pos="9026" w:leader="dot"/>
            </w:tabs>
            <w:rPr/>
          </w:pPr>
          <w:hyperlink w:anchor="__RefHeading___Toc2051535_2616395394">
            <w:r>
              <w:rPr>
                <w:webHidden/>
                <w:rStyle w:val="IndexLink"/>
                <w:rtl w:val="true"/>
              </w:rPr>
              <w:t xml:space="preserve">روایت </w:t>
            </w:r>
            <w:r>
              <w:rPr>
                <w:rStyle w:val="IndexLink"/>
              </w:rPr>
              <w:t>7</w:t>
            </w:r>
            <w:r>
              <w:rPr>
                <w:rStyle w:val="IndexLink"/>
                <w:rtl w:val="true"/>
              </w:rPr>
              <w:tab/>
            </w:r>
            <w:r>
              <w:rPr>
                <w:rStyle w:val="IndexLink"/>
              </w:rPr>
              <w:t>106</w:t>
            </w:r>
          </w:hyperlink>
        </w:p>
        <w:p>
          <w:pPr>
            <w:pStyle w:val="Contents5"/>
            <w:tabs>
              <w:tab w:val="clear" w:pos="7892"/>
              <w:tab w:val="right" w:pos="9026" w:leader="dot"/>
            </w:tabs>
            <w:rPr/>
          </w:pPr>
          <w:hyperlink w:anchor="__RefHeading___Toc2051537_2616395394">
            <w:r>
              <w:rPr>
                <w:webHidden/>
                <w:rStyle w:val="IndexLink"/>
                <w:rtl w:val="true"/>
              </w:rPr>
              <w:t xml:space="preserve">روایت </w:t>
            </w:r>
            <w:r>
              <w:rPr>
                <w:rStyle w:val="IndexLink"/>
              </w:rPr>
              <w:t>8</w:t>
            </w:r>
            <w:r>
              <w:rPr>
                <w:rStyle w:val="IndexLink"/>
                <w:rtl w:val="true"/>
              </w:rPr>
              <w:tab/>
            </w:r>
            <w:r>
              <w:rPr>
                <w:rStyle w:val="IndexLink"/>
              </w:rPr>
              <w:t>106</w:t>
            </w:r>
          </w:hyperlink>
        </w:p>
        <w:p>
          <w:pPr>
            <w:pStyle w:val="Contents5"/>
            <w:tabs>
              <w:tab w:val="clear" w:pos="7892"/>
              <w:tab w:val="right" w:pos="9026" w:leader="dot"/>
            </w:tabs>
            <w:rPr/>
          </w:pPr>
          <w:hyperlink w:anchor="__RefHeading___Toc2051539_2616395394">
            <w:r>
              <w:rPr>
                <w:webHidden/>
                <w:rStyle w:val="IndexLink"/>
                <w:rtl w:val="true"/>
              </w:rPr>
              <w:t xml:space="preserve">روایت </w:t>
            </w:r>
            <w:r>
              <w:rPr>
                <w:rStyle w:val="IndexLink"/>
              </w:rPr>
              <w:t>9</w:t>
            </w:r>
            <w:r>
              <w:rPr>
                <w:rStyle w:val="IndexLink"/>
                <w:rtl w:val="true"/>
              </w:rPr>
              <w:tab/>
            </w:r>
            <w:r>
              <w:rPr>
                <w:rStyle w:val="IndexLink"/>
              </w:rPr>
              <w:t>106</w:t>
            </w:r>
          </w:hyperlink>
        </w:p>
        <w:p>
          <w:pPr>
            <w:pStyle w:val="Contents3"/>
            <w:tabs>
              <w:tab w:val="clear" w:pos="8459"/>
              <w:tab w:val="right" w:pos="9026" w:leader="dot"/>
            </w:tabs>
            <w:rPr/>
          </w:pPr>
          <w:hyperlink w:anchor="__RefHeading___Toc2051541_2616395394">
            <w:r>
              <w:rPr>
                <w:webHidden/>
                <w:rStyle w:val="IndexLink"/>
                <w:rtl w:val="true"/>
              </w:rPr>
              <w:t xml:space="preserve">باب </w:t>
            </w:r>
            <w:r>
              <w:rPr>
                <w:rStyle w:val="IndexLink"/>
              </w:rPr>
              <w:t>18</w:t>
            </w:r>
            <w:r>
              <w:rPr>
                <w:rStyle w:val="IndexLink"/>
                <w:rtl w:val="true"/>
              </w:rPr>
              <w:t xml:space="preserve"> </w:t>
            </w:r>
            <w:r>
              <w:rPr>
                <w:rStyle w:val="IndexLink"/>
                <w:rtl w:val="true"/>
              </w:rPr>
              <w:t>يوم الإثنين و يوم الثلاثاء</w:t>
            </w:r>
            <w:r>
              <w:rPr>
                <w:rStyle w:val="IndexLink"/>
                <w:rtl w:val="true"/>
              </w:rPr>
              <w:tab/>
            </w:r>
            <w:r>
              <w:rPr>
                <w:rStyle w:val="IndexLink"/>
              </w:rPr>
              <w:t>107</w:t>
            </w:r>
          </w:hyperlink>
        </w:p>
        <w:p>
          <w:pPr>
            <w:pStyle w:val="Contents4"/>
            <w:tabs>
              <w:tab w:val="clear" w:pos="8176"/>
              <w:tab w:val="right" w:pos="9026" w:leader="dot"/>
            </w:tabs>
            <w:rPr/>
          </w:pPr>
          <w:hyperlink w:anchor="__RefHeading___Toc2051543_2616395394">
            <w:r>
              <w:rPr>
                <w:webHidden/>
                <w:rStyle w:val="IndexLink"/>
                <w:rtl w:val="true"/>
              </w:rPr>
              <w:t>روايات</w:t>
            </w:r>
            <w:r>
              <w:rPr>
                <w:rStyle w:val="IndexLink"/>
                <w:rtl w:val="true"/>
              </w:rPr>
              <w:tab/>
            </w:r>
            <w:r>
              <w:rPr>
                <w:rStyle w:val="IndexLink"/>
              </w:rPr>
              <w:t>107</w:t>
            </w:r>
          </w:hyperlink>
        </w:p>
        <w:p>
          <w:pPr>
            <w:pStyle w:val="Contents5"/>
            <w:tabs>
              <w:tab w:val="clear" w:pos="7892"/>
              <w:tab w:val="right" w:pos="9026" w:leader="dot"/>
            </w:tabs>
            <w:rPr/>
          </w:pPr>
          <w:hyperlink w:anchor="__RefHeading___Toc2051545_2616395394">
            <w:r>
              <w:rPr>
                <w:webHidden/>
                <w:rStyle w:val="IndexLink"/>
                <w:rtl w:val="true"/>
              </w:rPr>
              <w:t>«</w:t>
            </w:r>
            <w:r>
              <w:rPr>
                <w:rStyle w:val="IndexLink"/>
              </w:rPr>
              <w:t>1</w:t>
            </w:r>
            <w:r>
              <w:rPr>
                <w:rStyle w:val="IndexLink"/>
                <w:rtl w:val="true"/>
              </w:rPr>
              <w:t>»</w:t>
              <w:tab/>
            </w:r>
            <w:r>
              <w:rPr>
                <w:rStyle w:val="IndexLink"/>
              </w:rPr>
              <w:t>107</w:t>
            </w:r>
          </w:hyperlink>
        </w:p>
        <w:p>
          <w:pPr>
            <w:pStyle w:val="Contents5"/>
            <w:tabs>
              <w:tab w:val="clear" w:pos="7892"/>
              <w:tab w:val="right" w:pos="9026" w:leader="dot"/>
            </w:tabs>
            <w:rPr/>
          </w:pPr>
          <w:hyperlink w:anchor="__RefHeading___Toc2051547_2616395394">
            <w:r>
              <w:rPr>
                <w:webHidden/>
                <w:rStyle w:val="IndexLink"/>
                <w:rtl w:val="true"/>
              </w:rPr>
              <w:t>«</w:t>
            </w:r>
            <w:r>
              <w:rPr>
                <w:rStyle w:val="IndexLink"/>
              </w:rPr>
              <w:t>2</w:t>
            </w:r>
            <w:r>
              <w:rPr>
                <w:rStyle w:val="IndexLink"/>
                <w:rtl w:val="true"/>
              </w:rPr>
              <w:t>»</w:t>
              <w:tab/>
            </w:r>
            <w:r>
              <w:rPr>
                <w:rStyle w:val="IndexLink"/>
              </w:rPr>
              <w:t>107</w:t>
            </w:r>
          </w:hyperlink>
        </w:p>
        <w:p>
          <w:pPr>
            <w:pStyle w:val="Contents5"/>
            <w:tabs>
              <w:tab w:val="clear" w:pos="7892"/>
              <w:tab w:val="right" w:pos="9026" w:leader="dot"/>
            </w:tabs>
            <w:rPr/>
          </w:pPr>
          <w:hyperlink w:anchor="__RefHeading___Toc2051549_2616395394">
            <w:r>
              <w:rPr>
                <w:webHidden/>
                <w:rStyle w:val="IndexLink"/>
                <w:rtl w:val="true"/>
              </w:rPr>
              <w:t>«</w:t>
            </w:r>
            <w:r>
              <w:rPr>
                <w:rStyle w:val="IndexLink"/>
              </w:rPr>
              <w:t>3</w:t>
            </w:r>
            <w:r>
              <w:rPr>
                <w:rStyle w:val="IndexLink"/>
                <w:rtl w:val="true"/>
              </w:rPr>
              <w:t>»</w:t>
              <w:tab/>
            </w:r>
            <w:r>
              <w:rPr>
                <w:rStyle w:val="IndexLink"/>
              </w:rPr>
              <w:t>107</w:t>
            </w:r>
          </w:hyperlink>
        </w:p>
        <w:p>
          <w:pPr>
            <w:pStyle w:val="Contents3"/>
            <w:tabs>
              <w:tab w:val="clear" w:pos="8459"/>
              <w:tab w:val="right" w:pos="9026" w:leader="dot"/>
            </w:tabs>
            <w:rPr/>
          </w:pPr>
          <w:hyperlink w:anchor="__RefHeading___Toc2051551_2616395394">
            <w:r>
              <w:rPr>
                <w:webHidden/>
                <w:rStyle w:val="IndexLink"/>
                <w:rtl w:val="true"/>
              </w:rPr>
              <w:t xml:space="preserve">باب هجدهم </w:t>
            </w:r>
            <w:r>
              <w:rPr>
                <w:rStyle w:val="IndexLink"/>
                <w:rtl w:val="true"/>
              </w:rPr>
              <w:t xml:space="preserve">: </w:t>
            </w:r>
            <w:r>
              <w:rPr>
                <w:rStyle w:val="IndexLink"/>
                <w:rtl w:val="true"/>
              </w:rPr>
              <w:t>روز دوشنبه و سه‌شنبه</w:t>
            </w:r>
            <w:r>
              <w:rPr>
                <w:rStyle w:val="IndexLink"/>
                <w:rtl w:val="true"/>
              </w:rPr>
              <w:tab/>
            </w:r>
            <w:r>
              <w:rPr>
                <w:rStyle w:val="IndexLink"/>
              </w:rPr>
              <w:t>107</w:t>
            </w:r>
          </w:hyperlink>
        </w:p>
        <w:p>
          <w:pPr>
            <w:pStyle w:val="Contents4"/>
            <w:tabs>
              <w:tab w:val="clear" w:pos="8176"/>
              <w:tab w:val="right" w:pos="9026" w:leader="dot"/>
            </w:tabs>
            <w:rPr/>
          </w:pPr>
          <w:hyperlink w:anchor="__RefHeading___Toc2051553_2616395394">
            <w:r>
              <w:rPr>
                <w:webHidden/>
                <w:rStyle w:val="IndexLink"/>
                <w:rtl w:val="true"/>
              </w:rPr>
              <w:t>روایات</w:t>
            </w:r>
            <w:r>
              <w:rPr>
                <w:rStyle w:val="IndexLink"/>
                <w:rtl w:val="true"/>
              </w:rPr>
              <w:tab/>
            </w:r>
            <w:r>
              <w:rPr>
                <w:rStyle w:val="IndexLink"/>
              </w:rPr>
              <w:t>107</w:t>
            </w:r>
          </w:hyperlink>
        </w:p>
        <w:p>
          <w:pPr>
            <w:pStyle w:val="Contents5"/>
            <w:tabs>
              <w:tab w:val="clear" w:pos="7892"/>
              <w:tab w:val="right" w:pos="9026" w:leader="dot"/>
            </w:tabs>
            <w:rPr/>
          </w:pPr>
          <w:hyperlink w:anchor="__RefHeading___Toc2051555_2616395394">
            <w:r>
              <w:rPr>
                <w:webHidden/>
                <w:rStyle w:val="IndexLink"/>
                <w:rtl w:val="true"/>
              </w:rPr>
              <w:t xml:space="preserve">روایت </w:t>
            </w:r>
            <w:r>
              <w:rPr>
                <w:rStyle w:val="IndexLink"/>
              </w:rPr>
              <w:t>1</w:t>
            </w:r>
            <w:r>
              <w:rPr>
                <w:rStyle w:val="IndexLink"/>
                <w:rtl w:val="true"/>
              </w:rPr>
              <w:tab/>
            </w:r>
            <w:r>
              <w:rPr>
                <w:rStyle w:val="IndexLink"/>
              </w:rPr>
              <w:t>107</w:t>
            </w:r>
          </w:hyperlink>
        </w:p>
        <w:p>
          <w:pPr>
            <w:pStyle w:val="Contents5"/>
            <w:tabs>
              <w:tab w:val="clear" w:pos="7892"/>
              <w:tab w:val="right" w:pos="9026" w:leader="dot"/>
            </w:tabs>
            <w:rPr/>
          </w:pPr>
          <w:hyperlink w:anchor="__RefHeading___Toc2051557_2616395394">
            <w:r>
              <w:rPr>
                <w:webHidden/>
                <w:rStyle w:val="IndexLink"/>
                <w:rtl w:val="true"/>
              </w:rPr>
              <w:t xml:space="preserve">روایت </w:t>
            </w:r>
            <w:r>
              <w:rPr>
                <w:rStyle w:val="IndexLink"/>
              </w:rPr>
              <w:t>2</w:t>
            </w:r>
            <w:r>
              <w:rPr>
                <w:rStyle w:val="IndexLink"/>
                <w:rtl w:val="true"/>
              </w:rPr>
              <w:tab/>
            </w:r>
            <w:r>
              <w:rPr>
                <w:rStyle w:val="IndexLink"/>
              </w:rPr>
              <w:t>107</w:t>
            </w:r>
          </w:hyperlink>
        </w:p>
        <w:p>
          <w:pPr>
            <w:pStyle w:val="Contents5"/>
            <w:tabs>
              <w:tab w:val="clear" w:pos="7892"/>
              <w:tab w:val="right" w:pos="9026" w:leader="dot"/>
            </w:tabs>
            <w:rPr/>
          </w:pPr>
          <w:hyperlink w:anchor="__RefHeading___Toc2051559_2616395394">
            <w:r>
              <w:rPr>
                <w:webHidden/>
                <w:rStyle w:val="IndexLink"/>
                <w:rtl w:val="true"/>
              </w:rPr>
              <w:t xml:space="preserve">روایت </w:t>
            </w:r>
            <w:r>
              <w:rPr>
                <w:rStyle w:val="IndexLink"/>
              </w:rPr>
              <w:t>3</w:t>
            </w:r>
            <w:r>
              <w:rPr>
                <w:rStyle w:val="IndexLink"/>
                <w:rtl w:val="true"/>
              </w:rPr>
              <w:tab/>
            </w:r>
            <w:r>
              <w:rPr>
                <w:rStyle w:val="IndexLink"/>
              </w:rPr>
              <w:t>108</w:t>
            </w:r>
          </w:hyperlink>
        </w:p>
        <w:p>
          <w:pPr>
            <w:pStyle w:val="Contents5"/>
            <w:tabs>
              <w:tab w:val="clear" w:pos="7892"/>
              <w:tab w:val="right" w:pos="9026" w:leader="dot"/>
            </w:tabs>
            <w:rPr/>
          </w:pPr>
          <w:hyperlink w:anchor="__RefHeading___Toc2051561_2616395394">
            <w:r>
              <w:rPr>
                <w:webHidden/>
                <w:rStyle w:val="IndexLink"/>
                <w:rtl w:val="true"/>
              </w:rPr>
              <w:t>«</w:t>
            </w:r>
            <w:r>
              <w:rPr>
                <w:rStyle w:val="IndexLink"/>
              </w:rPr>
              <w:t>4</w:t>
            </w:r>
            <w:r>
              <w:rPr>
                <w:rStyle w:val="IndexLink"/>
                <w:rtl w:val="true"/>
              </w:rPr>
              <w:t>»</w:t>
              <w:tab/>
            </w:r>
            <w:r>
              <w:rPr>
                <w:rStyle w:val="IndexLink"/>
              </w:rPr>
              <w:t>109</w:t>
            </w:r>
          </w:hyperlink>
        </w:p>
        <w:p>
          <w:pPr>
            <w:pStyle w:val="Contents5"/>
            <w:tabs>
              <w:tab w:val="clear" w:pos="7892"/>
              <w:tab w:val="right" w:pos="9026" w:leader="dot"/>
            </w:tabs>
            <w:rPr/>
          </w:pPr>
          <w:hyperlink w:anchor="__RefHeading___Toc2051563_2616395394">
            <w:r>
              <w:rPr>
                <w:webHidden/>
                <w:rStyle w:val="IndexLink"/>
                <w:rtl w:val="true"/>
              </w:rPr>
              <w:t>«</w:t>
            </w:r>
            <w:r>
              <w:rPr>
                <w:rStyle w:val="IndexLink"/>
              </w:rPr>
              <w:t>5</w:t>
            </w:r>
            <w:r>
              <w:rPr>
                <w:rStyle w:val="IndexLink"/>
                <w:rtl w:val="true"/>
              </w:rPr>
              <w:t>»</w:t>
              <w:tab/>
            </w:r>
            <w:r>
              <w:rPr>
                <w:rStyle w:val="IndexLink"/>
              </w:rPr>
              <w:t>109</w:t>
            </w:r>
          </w:hyperlink>
        </w:p>
        <w:p>
          <w:pPr>
            <w:pStyle w:val="Contents5"/>
            <w:tabs>
              <w:tab w:val="clear" w:pos="7892"/>
              <w:tab w:val="right" w:pos="9026" w:leader="dot"/>
            </w:tabs>
            <w:rPr/>
          </w:pPr>
          <w:hyperlink w:anchor="__RefHeading___Toc2051565_2616395394">
            <w:r>
              <w:rPr>
                <w:webHidden/>
                <w:rStyle w:val="IndexLink"/>
                <w:rtl w:val="true"/>
              </w:rPr>
              <w:t>«</w:t>
            </w:r>
            <w:r>
              <w:rPr>
                <w:rStyle w:val="IndexLink"/>
              </w:rPr>
              <w:t>6</w:t>
            </w:r>
            <w:r>
              <w:rPr>
                <w:rStyle w:val="IndexLink"/>
                <w:rtl w:val="true"/>
              </w:rPr>
              <w:t>»</w:t>
              <w:tab/>
            </w:r>
            <w:r>
              <w:rPr>
                <w:rStyle w:val="IndexLink"/>
              </w:rPr>
              <w:t>109</w:t>
            </w:r>
          </w:hyperlink>
        </w:p>
        <w:p>
          <w:pPr>
            <w:pStyle w:val="Contents5"/>
            <w:tabs>
              <w:tab w:val="clear" w:pos="7892"/>
              <w:tab w:val="right" w:pos="9026" w:leader="dot"/>
            </w:tabs>
            <w:rPr/>
          </w:pPr>
          <w:hyperlink w:anchor="__RefHeading___Toc2051567_2616395394">
            <w:r>
              <w:rPr>
                <w:webHidden/>
                <w:rStyle w:val="IndexLink"/>
                <w:rtl w:val="true"/>
              </w:rPr>
              <w:t>بيان</w:t>
            </w:r>
            <w:r>
              <w:rPr>
                <w:rStyle w:val="IndexLink"/>
                <w:rtl w:val="true"/>
              </w:rPr>
              <w:tab/>
            </w:r>
            <w:r>
              <w:rPr>
                <w:rStyle w:val="IndexLink"/>
              </w:rPr>
              <w:t>109</w:t>
            </w:r>
          </w:hyperlink>
        </w:p>
        <w:p>
          <w:pPr>
            <w:pStyle w:val="Contents5"/>
            <w:tabs>
              <w:tab w:val="clear" w:pos="7892"/>
              <w:tab w:val="right" w:pos="9026" w:leader="dot"/>
            </w:tabs>
            <w:rPr/>
          </w:pPr>
          <w:hyperlink w:anchor="__RefHeading___Toc2051569_2616395394">
            <w:r>
              <w:rPr>
                <w:webHidden/>
                <w:rStyle w:val="IndexLink"/>
                <w:rtl w:val="true"/>
              </w:rPr>
              <w:t>«</w:t>
            </w:r>
            <w:r>
              <w:rPr>
                <w:rStyle w:val="IndexLink"/>
              </w:rPr>
              <w:t>7</w:t>
            </w:r>
            <w:r>
              <w:rPr>
                <w:rStyle w:val="IndexLink"/>
                <w:rtl w:val="true"/>
              </w:rPr>
              <w:t>»</w:t>
              <w:tab/>
            </w:r>
            <w:r>
              <w:rPr>
                <w:rStyle w:val="IndexLink"/>
              </w:rPr>
              <w:t>109</w:t>
            </w:r>
          </w:hyperlink>
        </w:p>
        <w:p>
          <w:pPr>
            <w:pStyle w:val="Contents5"/>
            <w:tabs>
              <w:tab w:val="clear" w:pos="7892"/>
              <w:tab w:val="right" w:pos="9026" w:leader="dot"/>
            </w:tabs>
            <w:rPr/>
          </w:pPr>
          <w:hyperlink w:anchor="__RefHeading___Toc2051571_2616395394">
            <w:r>
              <w:rPr>
                <w:webHidden/>
                <w:rStyle w:val="IndexLink"/>
                <w:rtl w:val="true"/>
              </w:rPr>
              <w:t xml:space="preserve">روایت </w:t>
            </w:r>
            <w:r>
              <w:rPr>
                <w:rStyle w:val="IndexLink"/>
              </w:rPr>
              <w:t>4</w:t>
            </w:r>
            <w:r>
              <w:rPr>
                <w:rStyle w:val="IndexLink"/>
                <w:rtl w:val="true"/>
              </w:rPr>
              <w:tab/>
            </w:r>
            <w:r>
              <w:rPr>
                <w:rStyle w:val="IndexLink"/>
              </w:rPr>
              <w:t>109</w:t>
            </w:r>
          </w:hyperlink>
        </w:p>
        <w:p>
          <w:pPr>
            <w:pStyle w:val="Contents5"/>
            <w:tabs>
              <w:tab w:val="clear" w:pos="7892"/>
              <w:tab w:val="right" w:pos="9026" w:leader="dot"/>
            </w:tabs>
            <w:rPr/>
          </w:pPr>
          <w:hyperlink w:anchor="__RefHeading___Toc2051573_2616395394">
            <w:r>
              <w:rPr>
                <w:webHidden/>
                <w:rStyle w:val="IndexLink"/>
                <w:rtl w:val="true"/>
              </w:rPr>
              <w:t xml:space="preserve">روایت </w:t>
            </w:r>
            <w:r>
              <w:rPr>
                <w:rStyle w:val="IndexLink"/>
              </w:rPr>
              <w:t>5</w:t>
            </w:r>
            <w:r>
              <w:rPr>
                <w:rStyle w:val="IndexLink"/>
                <w:rtl w:val="true"/>
              </w:rPr>
              <w:tab/>
            </w:r>
            <w:r>
              <w:rPr>
                <w:rStyle w:val="IndexLink"/>
              </w:rPr>
              <w:t>109</w:t>
            </w:r>
          </w:hyperlink>
        </w:p>
        <w:p>
          <w:pPr>
            <w:pStyle w:val="Contents5"/>
            <w:tabs>
              <w:tab w:val="clear" w:pos="7892"/>
              <w:tab w:val="right" w:pos="9026" w:leader="dot"/>
            </w:tabs>
            <w:rPr/>
          </w:pPr>
          <w:hyperlink w:anchor="__RefHeading___Toc2051575_2616395394">
            <w:r>
              <w:rPr>
                <w:webHidden/>
                <w:rStyle w:val="IndexLink"/>
                <w:rtl w:val="true"/>
              </w:rPr>
              <w:t xml:space="preserve">روایت </w:t>
            </w:r>
            <w:r>
              <w:rPr>
                <w:rStyle w:val="IndexLink"/>
              </w:rPr>
              <w:t>6</w:t>
            </w:r>
            <w:r>
              <w:rPr>
                <w:rStyle w:val="IndexLink"/>
                <w:rtl w:val="true"/>
              </w:rPr>
              <w:tab/>
            </w:r>
            <w:r>
              <w:rPr>
                <w:rStyle w:val="IndexLink"/>
              </w:rPr>
              <w:t>109</w:t>
            </w:r>
          </w:hyperlink>
        </w:p>
        <w:p>
          <w:pPr>
            <w:pStyle w:val="Contents5"/>
            <w:tabs>
              <w:tab w:val="clear" w:pos="7892"/>
              <w:tab w:val="right" w:pos="9026" w:leader="dot"/>
            </w:tabs>
            <w:rPr/>
          </w:pPr>
          <w:hyperlink w:anchor="__RefHeading___Toc2051577_2616395394">
            <w:r>
              <w:rPr>
                <w:webHidden/>
                <w:rStyle w:val="IndexLink"/>
                <w:rtl w:val="true"/>
              </w:rPr>
              <w:t>تبیین</w:t>
            </w:r>
            <w:r>
              <w:rPr>
                <w:rStyle w:val="IndexLink"/>
                <w:rtl w:val="true"/>
              </w:rPr>
              <w:tab/>
            </w:r>
            <w:r>
              <w:rPr>
                <w:rStyle w:val="IndexLink"/>
              </w:rPr>
              <w:t>110</w:t>
            </w:r>
          </w:hyperlink>
        </w:p>
        <w:p>
          <w:pPr>
            <w:pStyle w:val="Contents5"/>
            <w:tabs>
              <w:tab w:val="clear" w:pos="7892"/>
              <w:tab w:val="right" w:pos="9026" w:leader="dot"/>
            </w:tabs>
            <w:rPr/>
          </w:pPr>
          <w:hyperlink w:anchor="__RefHeading___Toc2051579_2616395394">
            <w:r>
              <w:rPr>
                <w:webHidden/>
                <w:rStyle w:val="IndexLink"/>
                <w:rtl w:val="true"/>
              </w:rPr>
              <w:t xml:space="preserve">روایت </w:t>
            </w:r>
            <w:r>
              <w:rPr>
                <w:rStyle w:val="IndexLink"/>
              </w:rPr>
              <w:t>7</w:t>
            </w:r>
            <w:r>
              <w:rPr>
                <w:rStyle w:val="IndexLink"/>
                <w:rtl w:val="true"/>
              </w:rPr>
              <w:tab/>
            </w:r>
            <w:r>
              <w:rPr>
                <w:rStyle w:val="IndexLink"/>
              </w:rPr>
              <w:t>110</w:t>
            </w:r>
          </w:hyperlink>
        </w:p>
        <w:p>
          <w:pPr>
            <w:pStyle w:val="Contents5"/>
            <w:tabs>
              <w:tab w:val="clear" w:pos="7892"/>
              <w:tab w:val="right" w:pos="9026" w:leader="dot"/>
            </w:tabs>
            <w:rPr/>
          </w:pPr>
          <w:hyperlink w:anchor="__RefHeading___Toc2051581_2616395394">
            <w:r>
              <w:rPr>
                <w:webHidden/>
                <w:rStyle w:val="IndexLink"/>
                <w:rtl w:val="true"/>
              </w:rPr>
              <w:t>«</w:t>
            </w:r>
            <w:r>
              <w:rPr>
                <w:rStyle w:val="IndexLink"/>
              </w:rPr>
              <w:t>8</w:t>
            </w:r>
            <w:r>
              <w:rPr>
                <w:rStyle w:val="IndexLink"/>
                <w:rtl w:val="true"/>
              </w:rPr>
              <w:t>»</w:t>
              <w:tab/>
            </w:r>
            <w:r>
              <w:rPr>
                <w:rStyle w:val="IndexLink"/>
              </w:rPr>
              <w:t>111</w:t>
            </w:r>
          </w:hyperlink>
        </w:p>
        <w:p>
          <w:pPr>
            <w:pStyle w:val="Contents5"/>
            <w:tabs>
              <w:tab w:val="clear" w:pos="7892"/>
              <w:tab w:val="right" w:pos="9026" w:leader="dot"/>
            </w:tabs>
            <w:rPr/>
          </w:pPr>
          <w:hyperlink w:anchor="__RefHeading___Toc2051583_2616395394">
            <w:r>
              <w:rPr>
                <w:webHidden/>
                <w:rStyle w:val="IndexLink"/>
                <w:rtl w:val="true"/>
              </w:rPr>
              <w:t>«</w:t>
            </w:r>
            <w:r>
              <w:rPr>
                <w:rStyle w:val="IndexLink"/>
              </w:rPr>
              <w:t>9</w:t>
            </w:r>
            <w:r>
              <w:rPr>
                <w:rStyle w:val="IndexLink"/>
                <w:rtl w:val="true"/>
              </w:rPr>
              <w:t>»</w:t>
              <w:tab/>
            </w:r>
            <w:r>
              <w:rPr>
                <w:rStyle w:val="IndexLink"/>
              </w:rPr>
              <w:t>111</w:t>
            </w:r>
          </w:hyperlink>
        </w:p>
        <w:p>
          <w:pPr>
            <w:pStyle w:val="Contents5"/>
            <w:tabs>
              <w:tab w:val="clear" w:pos="7892"/>
              <w:tab w:val="right" w:pos="9026" w:leader="dot"/>
            </w:tabs>
            <w:rPr/>
          </w:pPr>
          <w:hyperlink w:anchor="__RefHeading___Toc2051585_2616395394">
            <w:r>
              <w:rPr>
                <w:webHidden/>
                <w:rStyle w:val="IndexLink"/>
                <w:rtl w:val="true"/>
              </w:rPr>
              <w:t>«</w:t>
            </w:r>
            <w:r>
              <w:rPr>
                <w:rStyle w:val="IndexLink"/>
              </w:rPr>
              <w:t>10</w:t>
            </w:r>
            <w:r>
              <w:rPr>
                <w:rStyle w:val="IndexLink"/>
                <w:rtl w:val="true"/>
              </w:rPr>
              <w:t>»</w:t>
              <w:tab/>
            </w:r>
            <w:r>
              <w:rPr>
                <w:rStyle w:val="IndexLink"/>
              </w:rPr>
              <w:t>111</w:t>
            </w:r>
          </w:hyperlink>
        </w:p>
        <w:p>
          <w:pPr>
            <w:pStyle w:val="Contents5"/>
            <w:tabs>
              <w:tab w:val="clear" w:pos="7892"/>
              <w:tab w:val="right" w:pos="9026" w:leader="dot"/>
            </w:tabs>
            <w:rPr/>
          </w:pPr>
          <w:hyperlink w:anchor="__RefHeading___Toc2051587_2616395394">
            <w:r>
              <w:rPr>
                <w:webHidden/>
                <w:rStyle w:val="IndexLink"/>
                <w:rtl w:val="true"/>
              </w:rPr>
              <w:t>«</w:t>
            </w:r>
            <w:r>
              <w:rPr>
                <w:rStyle w:val="IndexLink"/>
              </w:rPr>
              <w:t>11</w:t>
            </w:r>
            <w:r>
              <w:rPr>
                <w:rStyle w:val="IndexLink"/>
                <w:rtl w:val="true"/>
              </w:rPr>
              <w:t>»</w:t>
              <w:tab/>
            </w:r>
            <w:r>
              <w:rPr>
                <w:rStyle w:val="IndexLink"/>
              </w:rPr>
              <w:t>111</w:t>
            </w:r>
          </w:hyperlink>
        </w:p>
        <w:p>
          <w:pPr>
            <w:pStyle w:val="Contents5"/>
            <w:tabs>
              <w:tab w:val="clear" w:pos="7892"/>
              <w:tab w:val="right" w:pos="9026" w:leader="dot"/>
            </w:tabs>
            <w:rPr/>
          </w:pPr>
          <w:hyperlink w:anchor="__RefHeading___Toc2051589_2616395394">
            <w:r>
              <w:rPr>
                <w:webHidden/>
                <w:rStyle w:val="IndexLink"/>
                <w:rtl w:val="true"/>
              </w:rPr>
              <w:t xml:space="preserve">روایت </w:t>
            </w:r>
            <w:r>
              <w:rPr>
                <w:rStyle w:val="IndexLink"/>
              </w:rPr>
              <w:t>8</w:t>
            </w:r>
            <w:r>
              <w:rPr>
                <w:rStyle w:val="IndexLink"/>
                <w:rtl w:val="true"/>
              </w:rPr>
              <w:tab/>
            </w:r>
            <w:r>
              <w:rPr>
                <w:rStyle w:val="IndexLink"/>
              </w:rPr>
              <w:t>111</w:t>
            </w:r>
          </w:hyperlink>
        </w:p>
        <w:p>
          <w:pPr>
            <w:pStyle w:val="Contents5"/>
            <w:tabs>
              <w:tab w:val="clear" w:pos="7892"/>
              <w:tab w:val="right" w:pos="9026" w:leader="dot"/>
            </w:tabs>
            <w:rPr/>
          </w:pPr>
          <w:hyperlink w:anchor="__RefHeading___Toc2051591_2616395394">
            <w:r>
              <w:rPr>
                <w:webHidden/>
                <w:rStyle w:val="IndexLink"/>
                <w:rtl w:val="true"/>
              </w:rPr>
              <w:t xml:space="preserve">روایت </w:t>
            </w:r>
            <w:r>
              <w:rPr>
                <w:rStyle w:val="IndexLink"/>
              </w:rPr>
              <w:t>9</w:t>
            </w:r>
            <w:r>
              <w:rPr>
                <w:rStyle w:val="IndexLink"/>
                <w:rtl w:val="true"/>
              </w:rPr>
              <w:tab/>
            </w:r>
            <w:r>
              <w:rPr>
                <w:rStyle w:val="IndexLink"/>
              </w:rPr>
              <w:t>112</w:t>
            </w:r>
          </w:hyperlink>
        </w:p>
        <w:p>
          <w:pPr>
            <w:pStyle w:val="Contents5"/>
            <w:tabs>
              <w:tab w:val="clear" w:pos="7892"/>
              <w:tab w:val="right" w:pos="9026" w:leader="dot"/>
            </w:tabs>
            <w:rPr/>
          </w:pPr>
          <w:hyperlink w:anchor="__RefHeading___Toc2051593_2616395394">
            <w:r>
              <w:rPr>
                <w:webHidden/>
                <w:rStyle w:val="IndexLink"/>
                <w:rtl w:val="true"/>
              </w:rPr>
              <w:t xml:space="preserve">روایت </w:t>
            </w:r>
            <w:r>
              <w:rPr>
                <w:rStyle w:val="IndexLink"/>
              </w:rPr>
              <w:t>10</w:t>
            </w:r>
            <w:r>
              <w:rPr>
                <w:rStyle w:val="IndexLink"/>
                <w:rtl w:val="true"/>
              </w:rPr>
              <w:tab/>
            </w:r>
            <w:r>
              <w:rPr>
                <w:rStyle w:val="IndexLink"/>
              </w:rPr>
              <w:t>112</w:t>
            </w:r>
          </w:hyperlink>
        </w:p>
        <w:p>
          <w:pPr>
            <w:pStyle w:val="Contents5"/>
            <w:tabs>
              <w:tab w:val="clear" w:pos="7892"/>
              <w:tab w:val="right" w:pos="9026" w:leader="dot"/>
            </w:tabs>
            <w:rPr/>
          </w:pPr>
          <w:hyperlink w:anchor="__RefHeading___Toc2051595_2616395394">
            <w:r>
              <w:rPr>
                <w:webHidden/>
                <w:rStyle w:val="IndexLink"/>
                <w:rtl w:val="true"/>
              </w:rPr>
              <w:t xml:space="preserve">روایت </w:t>
            </w:r>
            <w:r>
              <w:rPr>
                <w:rStyle w:val="IndexLink"/>
              </w:rPr>
              <w:t>11</w:t>
            </w:r>
            <w:r>
              <w:rPr>
                <w:rStyle w:val="IndexLink"/>
                <w:rtl w:val="true"/>
              </w:rPr>
              <w:tab/>
            </w:r>
            <w:r>
              <w:rPr>
                <w:rStyle w:val="IndexLink"/>
              </w:rPr>
              <w:t>112</w:t>
            </w:r>
          </w:hyperlink>
        </w:p>
        <w:p>
          <w:pPr>
            <w:pStyle w:val="Contents5"/>
            <w:tabs>
              <w:tab w:val="clear" w:pos="7892"/>
              <w:tab w:val="right" w:pos="9026" w:leader="dot"/>
            </w:tabs>
            <w:rPr/>
          </w:pPr>
          <w:hyperlink w:anchor="__RefHeading___Toc2051597_2616395394">
            <w:r>
              <w:rPr>
                <w:webHidden/>
                <w:rStyle w:val="IndexLink"/>
                <w:rtl w:val="true"/>
              </w:rPr>
              <w:t>«</w:t>
            </w:r>
            <w:r>
              <w:rPr>
                <w:rStyle w:val="IndexLink"/>
              </w:rPr>
              <w:t>12</w:t>
            </w:r>
            <w:r>
              <w:rPr>
                <w:rStyle w:val="IndexLink"/>
                <w:rtl w:val="true"/>
              </w:rPr>
              <w:t>»</w:t>
              <w:tab/>
            </w:r>
            <w:r>
              <w:rPr>
                <w:rStyle w:val="IndexLink"/>
              </w:rPr>
              <w:t>113</w:t>
            </w:r>
          </w:hyperlink>
        </w:p>
        <w:p>
          <w:pPr>
            <w:pStyle w:val="Contents5"/>
            <w:tabs>
              <w:tab w:val="clear" w:pos="7892"/>
              <w:tab w:val="right" w:pos="9026" w:leader="dot"/>
            </w:tabs>
            <w:rPr/>
          </w:pPr>
          <w:hyperlink w:anchor="__RefHeading___Toc2051599_2616395394">
            <w:r>
              <w:rPr>
                <w:webHidden/>
                <w:rStyle w:val="IndexLink"/>
                <w:rtl w:val="true"/>
              </w:rPr>
              <w:t>«</w:t>
            </w:r>
            <w:r>
              <w:rPr>
                <w:rStyle w:val="IndexLink"/>
              </w:rPr>
              <w:t>13</w:t>
            </w:r>
            <w:r>
              <w:rPr>
                <w:rStyle w:val="IndexLink"/>
                <w:rtl w:val="true"/>
              </w:rPr>
              <w:t>»</w:t>
              <w:tab/>
            </w:r>
            <w:r>
              <w:rPr>
                <w:rStyle w:val="IndexLink"/>
              </w:rPr>
              <w:t>113</w:t>
            </w:r>
          </w:hyperlink>
        </w:p>
        <w:p>
          <w:pPr>
            <w:pStyle w:val="Contents5"/>
            <w:tabs>
              <w:tab w:val="clear" w:pos="7892"/>
              <w:tab w:val="right" w:pos="9026" w:leader="dot"/>
            </w:tabs>
            <w:rPr/>
          </w:pPr>
          <w:hyperlink w:anchor="__RefHeading___Toc2051601_2616395394">
            <w:r>
              <w:rPr>
                <w:webHidden/>
                <w:rStyle w:val="IndexLink"/>
                <w:rtl w:val="true"/>
              </w:rPr>
              <w:t>«</w:t>
            </w:r>
            <w:r>
              <w:rPr>
                <w:rStyle w:val="IndexLink"/>
              </w:rPr>
              <w:t>14</w:t>
            </w:r>
            <w:r>
              <w:rPr>
                <w:rStyle w:val="IndexLink"/>
                <w:rtl w:val="true"/>
              </w:rPr>
              <w:t>»</w:t>
              <w:tab/>
            </w:r>
            <w:r>
              <w:rPr>
                <w:rStyle w:val="IndexLink"/>
              </w:rPr>
              <w:t>113</w:t>
            </w:r>
          </w:hyperlink>
        </w:p>
        <w:p>
          <w:pPr>
            <w:pStyle w:val="Contents5"/>
            <w:tabs>
              <w:tab w:val="clear" w:pos="7892"/>
              <w:tab w:val="right" w:pos="9026" w:leader="dot"/>
            </w:tabs>
            <w:rPr/>
          </w:pPr>
          <w:hyperlink w:anchor="__RefHeading___Toc2051603_2616395394">
            <w:r>
              <w:rPr>
                <w:webHidden/>
                <w:rStyle w:val="IndexLink"/>
                <w:rtl w:val="true"/>
              </w:rPr>
              <w:t>«</w:t>
            </w:r>
            <w:r>
              <w:rPr>
                <w:rStyle w:val="IndexLink"/>
              </w:rPr>
              <w:t>15</w:t>
            </w:r>
            <w:r>
              <w:rPr>
                <w:rStyle w:val="IndexLink"/>
                <w:rtl w:val="true"/>
              </w:rPr>
              <w:t>»</w:t>
              <w:tab/>
            </w:r>
            <w:r>
              <w:rPr>
                <w:rStyle w:val="IndexLink"/>
              </w:rPr>
              <w:t>113</w:t>
            </w:r>
          </w:hyperlink>
        </w:p>
        <w:p>
          <w:pPr>
            <w:pStyle w:val="Contents5"/>
            <w:tabs>
              <w:tab w:val="clear" w:pos="7892"/>
              <w:tab w:val="right" w:pos="9026" w:leader="dot"/>
            </w:tabs>
            <w:rPr/>
          </w:pPr>
          <w:hyperlink w:anchor="__RefHeading___Toc2051605_2616395394">
            <w:r>
              <w:rPr>
                <w:webHidden/>
                <w:rStyle w:val="IndexLink"/>
                <w:rtl w:val="true"/>
              </w:rPr>
              <w:t xml:space="preserve">روایت </w:t>
            </w:r>
            <w:r>
              <w:rPr>
                <w:rStyle w:val="IndexLink"/>
              </w:rPr>
              <w:t>12</w:t>
            </w:r>
            <w:r>
              <w:rPr>
                <w:rStyle w:val="IndexLink"/>
                <w:rtl w:val="true"/>
              </w:rPr>
              <w:tab/>
            </w:r>
            <w:r>
              <w:rPr>
                <w:rStyle w:val="IndexLink"/>
              </w:rPr>
              <w:t>113</w:t>
            </w:r>
          </w:hyperlink>
        </w:p>
        <w:p>
          <w:pPr>
            <w:pStyle w:val="Contents5"/>
            <w:tabs>
              <w:tab w:val="clear" w:pos="7892"/>
              <w:tab w:val="right" w:pos="9026" w:leader="dot"/>
            </w:tabs>
            <w:rPr/>
          </w:pPr>
          <w:hyperlink w:anchor="__RefHeading___Toc2051607_2616395394">
            <w:r>
              <w:rPr>
                <w:webHidden/>
                <w:rStyle w:val="IndexLink"/>
                <w:rtl w:val="true"/>
              </w:rPr>
              <w:t xml:space="preserve">روایت </w:t>
            </w:r>
            <w:r>
              <w:rPr>
                <w:rStyle w:val="IndexLink"/>
              </w:rPr>
              <w:t>13</w:t>
            </w:r>
            <w:r>
              <w:rPr>
                <w:rStyle w:val="IndexLink"/>
                <w:rtl w:val="true"/>
              </w:rPr>
              <w:tab/>
            </w:r>
            <w:r>
              <w:rPr>
                <w:rStyle w:val="IndexLink"/>
              </w:rPr>
              <w:t>114</w:t>
            </w:r>
          </w:hyperlink>
        </w:p>
        <w:p>
          <w:pPr>
            <w:pStyle w:val="Contents5"/>
            <w:tabs>
              <w:tab w:val="clear" w:pos="7892"/>
              <w:tab w:val="right" w:pos="9026" w:leader="dot"/>
            </w:tabs>
            <w:rPr/>
          </w:pPr>
          <w:hyperlink w:anchor="__RefHeading___Toc2051609_2616395394">
            <w:r>
              <w:rPr>
                <w:webHidden/>
                <w:rStyle w:val="IndexLink"/>
                <w:rtl w:val="true"/>
              </w:rPr>
              <w:t xml:space="preserve">روایت </w:t>
            </w:r>
            <w:r>
              <w:rPr>
                <w:rStyle w:val="IndexLink"/>
              </w:rPr>
              <w:t>14</w:t>
            </w:r>
            <w:r>
              <w:rPr>
                <w:rStyle w:val="IndexLink"/>
                <w:rtl w:val="true"/>
              </w:rPr>
              <w:tab/>
            </w:r>
            <w:r>
              <w:rPr>
                <w:rStyle w:val="IndexLink"/>
              </w:rPr>
              <w:t>114</w:t>
            </w:r>
          </w:hyperlink>
        </w:p>
        <w:p>
          <w:pPr>
            <w:pStyle w:val="Contents5"/>
            <w:tabs>
              <w:tab w:val="clear" w:pos="7892"/>
              <w:tab w:val="right" w:pos="9026" w:leader="dot"/>
            </w:tabs>
            <w:rPr/>
          </w:pPr>
          <w:hyperlink w:anchor="__RefHeading___Toc2051611_2616395394">
            <w:r>
              <w:rPr>
                <w:webHidden/>
                <w:rStyle w:val="IndexLink"/>
                <w:rtl w:val="true"/>
              </w:rPr>
              <w:t xml:space="preserve">روایت </w:t>
            </w:r>
            <w:r>
              <w:rPr>
                <w:rStyle w:val="IndexLink"/>
              </w:rPr>
              <w:t>15</w:t>
            </w:r>
            <w:r>
              <w:rPr>
                <w:rStyle w:val="IndexLink"/>
                <w:rtl w:val="true"/>
              </w:rPr>
              <w:tab/>
            </w:r>
            <w:r>
              <w:rPr>
                <w:rStyle w:val="IndexLink"/>
              </w:rPr>
              <w:t>114</w:t>
            </w:r>
          </w:hyperlink>
        </w:p>
        <w:p>
          <w:pPr>
            <w:pStyle w:val="Contents5"/>
            <w:tabs>
              <w:tab w:val="clear" w:pos="7892"/>
              <w:tab w:val="right" w:pos="9026" w:leader="dot"/>
            </w:tabs>
            <w:rPr/>
          </w:pPr>
          <w:hyperlink w:anchor="__RefHeading___Toc2051613_2616395394">
            <w:r>
              <w:rPr>
                <w:webHidden/>
                <w:rStyle w:val="IndexLink"/>
                <w:rtl w:val="true"/>
              </w:rPr>
              <w:t>«</w:t>
            </w:r>
            <w:r>
              <w:rPr>
                <w:rStyle w:val="IndexLink"/>
              </w:rPr>
              <w:t>16</w:t>
            </w:r>
            <w:r>
              <w:rPr>
                <w:rStyle w:val="IndexLink"/>
                <w:rtl w:val="true"/>
              </w:rPr>
              <w:t>»</w:t>
              <w:tab/>
            </w:r>
            <w:r>
              <w:rPr>
                <w:rStyle w:val="IndexLink"/>
              </w:rPr>
              <w:t>115</w:t>
            </w:r>
          </w:hyperlink>
        </w:p>
        <w:p>
          <w:pPr>
            <w:pStyle w:val="Contents5"/>
            <w:tabs>
              <w:tab w:val="clear" w:pos="7892"/>
              <w:tab w:val="right" w:pos="9026" w:leader="dot"/>
            </w:tabs>
            <w:rPr/>
          </w:pPr>
          <w:hyperlink w:anchor="__RefHeading___Toc2051615_2616395394">
            <w:r>
              <w:rPr>
                <w:webHidden/>
                <w:rStyle w:val="IndexLink"/>
                <w:rtl w:val="true"/>
              </w:rPr>
              <w:t>«</w:t>
            </w:r>
            <w:r>
              <w:rPr>
                <w:rStyle w:val="IndexLink"/>
              </w:rPr>
              <w:t>17</w:t>
            </w:r>
            <w:r>
              <w:rPr>
                <w:rStyle w:val="IndexLink"/>
                <w:rtl w:val="true"/>
              </w:rPr>
              <w:t>»</w:t>
              <w:tab/>
            </w:r>
            <w:r>
              <w:rPr>
                <w:rStyle w:val="IndexLink"/>
              </w:rPr>
              <w:t>115</w:t>
            </w:r>
          </w:hyperlink>
        </w:p>
        <w:p>
          <w:pPr>
            <w:pStyle w:val="Contents5"/>
            <w:tabs>
              <w:tab w:val="clear" w:pos="7892"/>
              <w:tab w:val="right" w:pos="9026" w:leader="dot"/>
            </w:tabs>
            <w:rPr/>
          </w:pPr>
          <w:hyperlink w:anchor="__RefHeading___Toc2051617_2616395394">
            <w:r>
              <w:rPr>
                <w:webHidden/>
                <w:rStyle w:val="IndexLink"/>
                <w:rtl w:val="true"/>
              </w:rPr>
              <w:t>«</w:t>
            </w:r>
            <w:r>
              <w:rPr>
                <w:rStyle w:val="IndexLink"/>
              </w:rPr>
              <w:t>18</w:t>
            </w:r>
            <w:r>
              <w:rPr>
                <w:rStyle w:val="IndexLink"/>
                <w:rtl w:val="true"/>
              </w:rPr>
              <w:t>»</w:t>
              <w:tab/>
            </w:r>
            <w:r>
              <w:rPr>
                <w:rStyle w:val="IndexLink"/>
              </w:rPr>
              <w:t>115</w:t>
            </w:r>
          </w:hyperlink>
        </w:p>
        <w:p>
          <w:pPr>
            <w:pStyle w:val="Contents3"/>
            <w:tabs>
              <w:tab w:val="clear" w:pos="8459"/>
              <w:tab w:val="right" w:pos="9026" w:leader="dot"/>
            </w:tabs>
            <w:rPr/>
          </w:pPr>
          <w:hyperlink w:anchor="__RefHeading___Toc2051619_2616395394">
            <w:r>
              <w:rPr>
                <w:webHidden/>
                <w:rStyle w:val="IndexLink"/>
                <w:rtl w:val="true"/>
              </w:rPr>
              <w:t xml:space="preserve">باب </w:t>
            </w:r>
            <w:r>
              <w:rPr>
                <w:rStyle w:val="IndexLink"/>
              </w:rPr>
              <w:t>19</w:t>
            </w:r>
            <w:r>
              <w:rPr>
                <w:rStyle w:val="IndexLink"/>
                <w:rtl w:val="true"/>
              </w:rPr>
              <w:t xml:space="preserve"> </w:t>
            </w:r>
            <w:r>
              <w:rPr>
                <w:rStyle w:val="IndexLink"/>
                <w:rtl w:val="true"/>
              </w:rPr>
              <w:t>يوم الأربعاء</w:t>
            </w:r>
            <w:r>
              <w:rPr>
                <w:rStyle w:val="IndexLink"/>
                <w:rtl w:val="true"/>
              </w:rPr>
              <w:tab/>
            </w:r>
            <w:r>
              <w:rPr>
                <w:rStyle w:val="IndexLink"/>
              </w:rPr>
              <w:t>115</w:t>
            </w:r>
          </w:hyperlink>
        </w:p>
        <w:p>
          <w:pPr>
            <w:pStyle w:val="Contents4"/>
            <w:tabs>
              <w:tab w:val="clear" w:pos="8176"/>
              <w:tab w:val="right" w:pos="9026" w:leader="dot"/>
            </w:tabs>
            <w:rPr/>
          </w:pPr>
          <w:hyperlink w:anchor="__RefHeading___Toc2051621_2616395394">
            <w:r>
              <w:rPr>
                <w:webHidden/>
                <w:rStyle w:val="IndexLink"/>
                <w:rtl w:val="true"/>
              </w:rPr>
              <w:t>روايات</w:t>
            </w:r>
            <w:r>
              <w:rPr>
                <w:rStyle w:val="IndexLink"/>
                <w:rtl w:val="true"/>
              </w:rPr>
              <w:tab/>
            </w:r>
            <w:r>
              <w:rPr>
                <w:rStyle w:val="IndexLink"/>
              </w:rPr>
              <w:t>115</w:t>
            </w:r>
          </w:hyperlink>
        </w:p>
        <w:p>
          <w:pPr>
            <w:pStyle w:val="Contents5"/>
            <w:tabs>
              <w:tab w:val="clear" w:pos="7892"/>
              <w:tab w:val="right" w:pos="9026" w:leader="dot"/>
            </w:tabs>
            <w:rPr/>
          </w:pPr>
          <w:hyperlink w:anchor="__RefHeading___Toc2051623_2616395394">
            <w:r>
              <w:rPr>
                <w:webHidden/>
                <w:rStyle w:val="IndexLink"/>
                <w:rtl w:val="true"/>
              </w:rPr>
              <w:t>«</w:t>
            </w:r>
            <w:r>
              <w:rPr>
                <w:rStyle w:val="IndexLink"/>
              </w:rPr>
              <w:t>1</w:t>
            </w:r>
            <w:r>
              <w:rPr>
                <w:rStyle w:val="IndexLink"/>
                <w:rtl w:val="true"/>
              </w:rPr>
              <w:t>»</w:t>
              <w:tab/>
            </w:r>
            <w:r>
              <w:rPr>
                <w:rStyle w:val="IndexLink"/>
              </w:rPr>
              <w:t>115</w:t>
            </w:r>
          </w:hyperlink>
        </w:p>
        <w:p>
          <w:pPr>
            <w:pStyle w:val="Contents5"/>
            <w:tabs>
              <w:tab w:val="clear" w:pos="7892"/>
              <w:tab w:val="right" w:pos="9026" w:leader="dot"/>
            </w:tabs>
            <w:rPr/>
          </w:pPr>
          <w:hyperlink w:anchor="__RefHeading___Toc2051625_2616395394">
            <w:r>
              <w:rPr>
                <w:webHidden/>
                <w:rStyle w:val="IndexLink"/>
                <w:rtl w:val="true"/>
              </w:rPr>
              <w:t xml:space="preserve">روایت </w:t>
            </w:r>
            <w:r>
              <w:rPr>
                <w:rStyle w:val="IndexLink"/>
              </w:rPr>
              <w:t>16</w:t>
            </w:r>
            <w:r>
              <w:rPr>
                <w:rStyle w:val="IndexLink"/>
                <w:rtl w:val="true"/>
              </w:rPr>
              <w:tab/>
            </w:r>
            <w:r>
              <w:rPr>
                <w:rStyle w:val="IndexLink"/>
              </w:rPr>
              <w:t>115</w:t>
            </w:r>
          </w:hyperlink>
        </w:p>
        <w:p>
          <w:pPr>
            <w:pStyle w:val="Contents5"/>
            <w:tabs>
              <w:tab w:val="clear" w:pos="7892"/>
              <w:tab w:val="right" w:pos="9026" w:leader="dot"/>
            </w:tabs>
            <w:rPr/>
          </w:pPr>
          <w:hyperlink w:anchor="__RefHeading___Toc2051627_2616395394">
            <w:r>
              <w:rPr>
                <w:webHidden/>
                <w:rStyle w:val="IndexLink"/>
                <w:rtl w:val="true"/>
              </w:rPr>
              <w:t xml:space="preserve">روایت </w:t>
            </w:r>
            <w:r>
              <w:rPr>
                <w:rStyle w:val="IndexLink"/>
              </w:rPr>
              <w:t>17</w:t>
            </w:r>
            <w:r>
              <w:rPr>
                <w:rStyle w:val="IndexLink"/>
                <w:rtl w:val="true"/>
              </w:rPr>
              <w:tab/>
            </w:r>
            <w:r>
              <w:rPr>
                <w:rStyle w:val="IndexLink"/>
              </w:rPr>
              <w:t>115</w:t>
            </w:r>
          </w:hyperlink>
        </w:p>
        <w:p>
          <w:pPr>
            <w:pStyle w:val="Contents5"/>
            <w:tabs>
              <w:tab w:val="clear" w:pos="7892"/>
              <w:tab w:val="right" w:pos="9026" w:leader="dot"/>
            </w:tabs>
            <w:rPr/>
          </w:pPr>
          <w:hyperlink w:anchor="__RefHeading___Toc2051629_2616395394">
            <w:r>
              <w:rPr>
                <w:webHidden/>
                <w:rStyle w:val="IndexLink"/>
                <w:rtl w:val="true"/>
              </w:rPr>
              <w:t xml:space="preserve">روایت </w:t>
            </w:r>
            <w:r>
              <w:rPr>
                <w:rStyle w:val="IndexLink"/>
              </w:rPr>
              <w:t>18</w:t>
            </w:r>
            <w:r>
              <w:rPr>
                <w:rStyle w:val="IndexLink"/>
                <w:rtl w:val="true"/>
              </w:rPr>
              <w:tab/>
            </w:r>
            <w:r>
              <w:rPr>
                <w:rStyle w:val="IndexLink"/>
              </w:rPr>
              <w:t>115</w:t>
            </w:r>
          </w:hyperlink>
        </w:p>
        <w:p>
          <w:pPr>
            <w:pStyle w:val="Contents3"/>
            <w:tabs>
              <w:tab w:val="clear" w:pos="8459"/>
              <w:tab w:val="right" w:pos="9026" w:leader="dot"/>
            </w:tabs>
            <w:rPr/>
          </w:pPr>
          <w:hyperlink w:anchor="__RefHeading___Toc2051631_2616395394">
            <w:r>
              <w:rPr>
                <w:webHidden/>
                <w:rStyle w:val="IndexLink"/>
                <w:rtl w:val="true"/>
              </w:rPr>
              <w:t xml:space="preserve">باب نوزدهم </w:t>
            </w:r>
            <w:r>
              <w:rPr>
                <w:rStyle w:val="IndexLink"/>
                <w:rtl w:val="true"/>
              </w:rPr>
              <w:t xml:space="preserve">: </w:t>
            </w:r>
            <w:r>
              <w:rPr>
                <w:rStyle w:val="IndexLink"/>
                <w:rtl w:val="true"/>
              </w:rPr>
              <w:t>روز چهارشنبه</w:t>
            </w:r>
            <w:r>
              <w:rPr>
                <w:rStyle w:val="IndexLink"/>
                <w:rtl w:val="true"/>
              </w:rPr>
              <w:tab/>
            </w:r>
            <w:r>
              <w:rPr>
                <w:rStyle w:val="IndexLink"/>
              </w:rPr>
              <w:t>116</w:t>
            </w:r>
          </w:hyperlink>
        </w:p>
        <w:p>
          <w:pPr>
            <w:pStyle w:val="Contents4"/>
            <w:tabs>
              <w:tab w:val="clear" w:pos="8176"/>
              <w:tab w:val="right" w:pos="9026" w:leader="dot"/>
            </w:tabs>
            <w:rPr/>
          </w:pPr>
          <w:hyperlink w:anchor="__RefHeading___Toc2051633_2616395394">
            <w:r>
              <w:rPr>
                <w:webHidden/>
                <w:rStyle w:val="IndexLink"/>
                <w:rtl w:val="true"/>
              </w:rPr>
              <w:t>روایات</w:t>
            </w:r>
            <w:r>
              <w:rPr>
                <w:rStyle w:val="IndexLink"/>
                <w:rtl w:val="true"/>
              </w:rPr>
              <w:tab/>
            </w:r>
            <w:r>
              <w:rPr>
                <w:rStyle w:val="IndexLink"/>
              </w:rPr>
              <w:t>116</w:t>
            </w:r>
          </w:hyperlink>
        </w:p>
        <w:p>
          <w:pPr>
            <w:pStyle w:val="Contents5"/>
            <w:tabs>
              <w:tab w:val="clear" w:pos="7892"/>
              <w:tab w:val="right" w:pos="9026" w:leader="dot"/>
            </w:tabs>
            <w:rPr/>
          </w:pPr>
          <w:hyperlink w:anchor="__RefHeading___Toc2051635_2616395394">
            <w:r>
              <w:rPr>
                <w:webHidden/>
                <w:rStyle w:val="IndexLink"/>
                <w:rtl w:val="true"/>
              </w:rPr>
              <w:t xml:space="preserve">روایت </w:t>
            </w:r>
            <w:r>
              <w:rPr>
                <w:rStyle w:val="IndexLink"/>
              </w:rPr>
              <w:t>1</w:t>
            </w:r>
            <w:r>
              <w:rPr>
                <w:rStyle w:val="IndexLink"/>
                <w:rtl w:val="true"/>
              </w:rPr>
              <w:tab/>
            </w:r>
            <w:r>
              <w:rPr>
                <w:rStyle w:val="IndexLink"/>
              </w:rPr>
              <w:t>116</w:t>
            </w:r>
          </w:hyperlink>
        </w:p>
        <w:p>
          <w:pPr>
            <w:pStyle w:val="Contents5"/>
            <w:tabs>
              <w:tab w:val="clear" w:pos="7892"/>
              <w:tab w:val="right" w:pos="9026" w:leader="dot"/>
            </w:tabs>
            <w:rPr/>
          </w:pPr>
          <w:hyperlink w:anchor="__RefHeading___Toc2051637_2616395394">
            <w:r>
              <w:rPr>
                <w:webHidden/>
                <w:rStyle w:val="IndexLink"/>
                <w:rtl w:val="true"/>
              </w:rPr>
              <w:t>بيان</w:t>
            </w:r>
            <w:r>
              <w:rPr>
                <w:rStyle w:val="IndexLink"/>
                <w:rtl w:val="true"/>
              </w:rPr>
              <w:tab/>
            </w:r>
            <w:r>
              <w:rPr>
                <w:rStyle w:val="IndexLink"/>
              </w:rPr>
              <w:t>117</w:t>
            </w:r>
          </w:hyperlink>
        </w:p>
        <w:p>
          <w:pPr>
            <w:pStyle w:val="Contents5"/>
            <w:tabs>
              <w:tab w:val="clear" w:pos="7892"/>
              <w:tab w:val="right" w:pos="9026" w:leader="dot"/>
            </w:tabs>
            <w:rPr/>
          </w:pPr>
          <w:hyperlink w:anchor="__RefHeading___Toc2051639_2616395394">
            <w:r>
              <w:rPr>
                <w:webHidden/>
                <w:rStyle w:val="IndexLink"/>
                <w:rtl w:val="true"/>
              </w:rPr>
              <w:t>توضیح</w:t>
            </w:r>
            <w:r>
              <w:rPr>
                <w:rStyle w:val="IndexLink"/>
                <w:rtl w:val="true"/>
              </w:rPr>
              <w:tab/>
            </w:r>
            <w:r>
              <w:rPr>
                <w:rStyle w:val="IndexLink"/>
              </w:rPr>
              <w:t>118</w:t>
            </w:r>
          </w:hyperlink>
        </w:p>
        <w:p>
          <w:pPr>
            <w:pStyle w:val="Contents5"/>
            <w:tabs>
              <w:tab w:val="clear" w:pos="7892"/>
              <w:tab w:val="right" w:pos="9026" w:leader="dot"/>
            </w:tabs>
            <w:rPr/>
          </w:pPr>
          <w:hyperlink w:anchor="__RefHeading___Toc2051641_2616395394">
            <w:r>
              <w:rPr>
                <w:webHidden/>
                <w:rStyle w:val="IndexLink"/>
                <w:rtl w:val="true"/>
              </w:rPr>
              <w:t>«</w:t>
            </w:r>
            <w:r>
              <w:rPr>
                <w:rStyle w:val="IndexLink"/>
              </w:rPr>
              <w:t>2</w:t>
            </w:r>
            <w:r>
              <w:rPr>
                <w:rStyle w:val="IndexLink"/>
                <w:rtl w:val="true"/>
              </w:rPr>
              <w:t>»</w:t>
              <w:tab/>
            </w:r>
            <w:r>
              <w:rPr>
                <w:rStyle w:val="IndexLink"/>
              </w:rPr>
              <w:t>119</w:t>
            </w:r>
          </w:hyperlink>
        </w:p>
        <w:p>
          <w:pPr>
            <w:pStyle w:val="Contents5"/>
            <w:tabs>
              <w:tab w:val="clear" w:pos="7892"/>
              <w:tab w:val="right" w:pos="9026" w:leader="dot"/>
            </w:tabs>
            <w:rPr/>
          </w:pPr>
          <w:hyperlink w:anchor="__RefHeading___Toc2051643_2616395394">
            <w:r>
              <w:rPr>
                <w:webHidden/>
                <w:rStyle w:val="IndexLink"/>
                <w:rtl w:val="true"/>
              </w:rPr>
              <w:t>«</w:t>
            </w:r>
            <w:r>
              <w:rPr>
                <w:rStyle w:val="IndexLink"/>
              </w:rPr>
              <w:t>3</w:t>
            </w:r>
            <w:r>
              <w:rPr>
                <w:rStyle w:val="IndexLink"/>
                <w:rtl w:val="true"/>
              </w:rPr>
              <w:t>»</w:t>
              <w:tab/>
            </w:r>
            <w:r>
              <w:rPr>
                <w:rStyle w:val="IndexLink"/>
              </w:rPr>
              <w:t>119</w:t>
            </w:r>
          </w:hyperlink>
        </w:p>
        <w:p>
          <w:pPr>
            <w:pStyle w:val="Contents5"/>
            <w:tabs>
              <w:tab w:val="clear" w:pos="7892"/>
              <w:tab w:val="right" w:pos="9026" w:leader="dot"/>
            </w:tabs>
            <w:rPr/>
          </w:pPr>
          <w:hyperlink w:anchor="__RefHeading___Toc2051645_2616395394">
            <w:r>
              <w:rPr>
                <w:webHidden/>
                <w:rStyle w:val="IndexLink"/>
                <w:rtl w:val="true"/>
              </w:rPr>
              <w:t>«</w:t>
            </w:r>
            <w:r>
              <w:rPr>
                <w:rStyle w:val="IndexLink"/>
              </w:rPr>
              <w:t>4</w:t>
            </w:r>
            <w:r>
              <w:rPr>
                <w:rStyle w:val="IndexLink"/>
                <w:rtl w:val="true"/>
              </w:rPr>
              <w:t>»</w:t>
              <w:tab/>
            </w:r>
            <w:r>
              <w:rPr>
                <w:rStyle w:val="IndexLink"/>
              </w:rPr>
              <w:t>119</w:t>
            </w:r>
          </w:hyperlink>
        </w:p>
        <w:p>
          <w:pPr>
            <w:pStyle w:val="Contents5"/>
            <w:tabs>
              <w:tab w:val="clear" w:pos="7892"/>
              <w:tab w:val="right" w:pos="9026" w:leader="dot"/>
            </w:tabs>
            <w:rPr/>
          </w:pPr>
          <w:hyperlink w:anchor="__RefHeading___Toc2051647_2616395394">
            <w:r>
              <w:rPr>
                <w:webHidden/>
                <w:rStyle w:val="IndexLink"/>
                <w:rtl w:val="true"/>
              </w:rPr>
              <w:t xml:space="preserve">روایت </w:t>
            </w:r>
            <w:r>
              <w:rPr>
                <w:rStyle w:val="IndexLink"/>
              </w:rPr>
              <w:t>2</w:t>
            </w:r>
            <w:r>
              <w:rPr>
                <w:rStyle w:val="IndexLink"/>
                <w:rtl w:val="true"/>
              </w:rPr>
              <w:tab/>
            </w:r>
            <w:r>
              <w:rPr>
                <w:rStyle w:val="IndexLink"/>
              </w:rPr>
              <w:t>119</w:t>
            </w:r>
          </w:hyperlink>
        </w:p>
        <w:p>
          <w:pPr>
            <w:pStyle w:val="Contents5"/>
            <w:tabs>
              <w:tab w:val="clear" w:pos="7892"/>
              <w:tab w:val="right" w:pos="9026" w:leader="dot"/>
            </w:tabs>
            <w:rPr/>
          </w:pPr>
          <w:hyperlink w:anchor="__RefHeading___Toc2051649_2616395394">
            <w:r>
              <w:rPr>
                <w:webHidden/>
                <w:rStyle w:val="IndexLink"/>
                <w:rtl w:val="true"/>
              </w:rPr>
              <w:t xml:space="preserve">روایت </w:t>
            </w:r>
            <w:r>
              <w:rPr>
                <w:rStyle w:val="IndexLink"/>
              </w:rPr>
              <w:t>3</w:t>
            </w:r>
            <w:r>
              <w:rPr>
                <w:rStyle w:val="IndexLink"/>
                <w:rtl w:val="true"/>
              </w:rPr>
              <w:tab/>
            </w:r>
            <w:r>
              <w:rPr>
                <w:rStyle w:val="IndexLink"/>
              </w:rPr>
              <w:t>120</w:t>
            </w:r>
          </w:hyperlink>
        </w:p>
        <w:p>
          <w:pPr>
            <w:pStyle w:val="Contents5"/>
            <w:tabs>
              <w:tab w:val="clear" w:pos="7892"/>
              <w:tab w:val="right" w:pos="9026" w:leader="dot"/>
            </w:tabs>
            <w:rPr/>
          </w:pPr>
          <w:hyperlink w:anchor="__RefHeading___Toc2051651_2616395394">
            <w:r>
              <w:rPr>
                <w:webHidden/>
                <w:rStyle w:val="IndexLink"/>
                <w:rtl w:val="true"/>
              </w:rPr>
              <w:t xml:space="preserve">روایت </w:t>
            </w:r>
            <w:r>
              <w:rPr>
                <w:rStyle w:val="IndexLink"/>
              </w:rPr>
              <w:t>4</w:t>
            </w:r>
            <w:r>
              <w:rPr>
                <w:rStyle w:val="IndexLink"/>
                <w:rtl w:val="true"/>
              </w:rPr>
              <w:tab/>
            </w:r>
            <w:r>
              <w:rPr>
                <w:rStyle w:val="IndexLink"/>
              </w:rPr>
              <w:t>120</w:t>
            </w:r>
          </w:hyperlink>
        </w:p>
        <w:p>
          <w:pPr>
            <w:pStyle w:val="Contents5"/>
            <w:tabs>
              <w:tab w:val="clear" w:pos="7892"/>
              <w:tab w:val="right" w:pos="9026" w:leader="dot"/>
            </w:tabs>
            <w:rPr/>
          </w:pPr>
          <w:hyperlink w:anchor="__RefHeading___Toc2051653_2616395394">
            <w:r>
              <w:rPr>
                <w:webHidden/>
                <w:rStyle w:val="IndexLink"/>
                <w:rtl w:val="true"/>
              </w:rPr>
              <w:t>بيان</w:t>
            </w:r>
            <w:r>
              <w:rPr>
                <w:rStyle w:val="IndexLink"/>
                <w:rtl w:val="true"/>
              </w:rPr>
              <w:tab/>
            </w:r>
            <w:r>
              <w:rPr>
                <w:rStyle w:val="IndexLink"/>
              </w:rPr>
              <w:t>121</w:t>
            </w:r>
          </w:hyperlink>
        </w:p>
        <w:p>
          <w:pPr>
            <w:pStyle w:val="Contents5"/>
            <w:tabs>
              <w:tab w:val="clear" w:pos="7892"/>
              <w:tab w:val="right" w:pos="9026" w:leader="dot"/>
            </w:tabs>
            <w:rPr/>
          </w:pPr>
          <w:hyperlink w:anchor="__RefHeading___Toc2051655_2616395394">
            <w:r>
              <w:rPr>
                <w:webHidden/>
                <w:rStyle w:val="IndexLink"/>
                <w:rtl w:val="true"/>
              </w:rPr>
              <w:t>«</w:t>
            </w:r>
            <w:r>
              <w:rPr>
                <w:rStyle w:val="IndexLink"/>
              </w:rPr>
              <w:t>5</w:t>
            </w:r>
            <w:r>
              <w:rPr>
                <w:rStyle w:val="IndexLink"/>
                <w:rtl w:val="true"/>
              </w:rPr>
              <w:t>»</w:t>
              <w:tab/>
            </w:r>
            <w:r>
              <w:rPr>
                <w:rStyle w:val="IndexLink"/>
              </w:rPr>
              <w:t>121</w:t>
            </w:r>
          </w:hyperlink>
        </w:p>
        <w:p>
          <w:pPr>
            <w:pStyle w:val="Contents5"/>
            <w:tabs>
              <w:tab w:val="clear" w:pos="7892"/>
              <w:tab w:val="right" w:pos="9026" w:leader="dot"/>
            </w:tabs>
            <w:rPr/>
          </w:pPr>
          <w:hyperlink w:anchor="__RefHeading___Toc2051657_2616395394">
            <w:r>
              <w:rPr>
                <w:webHidden/>
                <w:rStyle w:val="IndexLink"/>
                <w:rtl w:val="true"/>
              </w:rPr>
              <w:t>بيان</w:t>
            </w:r>
            <w:r>
              <w:rPr>
                <w:rStyle w:val="IndexLink"/>
                <w:rtl w:val="true"/>
              </w:rPr>
              <w:tab/>
            </w:r>
            <w:r>
              <w:rPr>
                <w:rStyle w:val="IndexLink"/>
              </w:rPr>
              <w:t>121</w:t>
            </w:r>
          </w:hyperlink>
        </w:p>
        <w:p>
          <w:pPr>
            <w:pStyle w:val="Contents5"/>
            <w:tabs>
              <w:tab w:val="clear" w:pos="7892"/>
              <w:tab w:val="right" w:pos="9026" w:leader="dot"/>
            </w:tabs>
            <w:rPr/>
          </w:pPr>
          <w:hyperlink w:anchor="__RefHeading___Toc2051659_2616395394">
            <w:r>
              <w:rPr>
                <w:webHidden/>
                <w:rStyle w:val="IndexLink"/>
                <w:rtl w:val="true"/>
              </w:rPr>
              <w:t>«</w:t>
            </w:r>
            <w:r>
              <w:rPr>
                <w:rStyle w:val="IndexLink"/>
              </w:rPr>
              <w:t>6</w:t>
            </w:r>
            <w:r>
              <w:rPr>
                <w:rStyle w:val="IndexLink"/>
                <w:rtl w:val="true"/>
              </w:rPr>
              <w:t>»</w:t>
              <w:tab/>
            </w:r>
            <w:r>
              <w:rPr>
                <w:rStyle w:val="IndexLink"/>
              </w:rPr>
              <w:t>121</w:t>
            </w:r>
          </w:hyperlink>
        </w:p>
        <w:p>
          <w:pPr>
            <w:pStyle w:val="Contents5"/>
            <w:tabs>
              <w:tab w:val="clear" w:pos="7892"/>
              <w:tab w:val="right" w:pos="9026" w:leader="dot"/>
            </w:tabs>
            <w:rPr/>
          </w:pPr>
          <w:hyperlink w:anchor="__RefHeading___Toc2051661_2616395394">
            <w:r>
              <w:rPr>
                <w:webHidden/>
                <w:rStyle w:val="IndexLink"/>
                <w:rtl w:val="true"/>
              </w:rPr>
              <w:t>«</w:t>
            </w:r>
            <w:r>
              <w:rPr>
                <w:rStyle w:val="IndexLink"/>
              </w:rPr>
              <w:t>7</w:t>
            </w:r>
            <w:r>
              <w:rPr>
                <w:rStyle w:val="IndexLink"/>
                <w:rtl w:val="true"/>
              </w:rPr>
              <w:t>»</w:t>
              <w:tab/>
            </w:r>
            <w:r>
              <w:rPr>
                <w:rStyle w:val="IndexLink"/>
              </w:rPr>
              <w:t>121</w:t>
            </w:r>
          </w:hyperlink>
        </w:p>
        <w:p>
          <w:pPr>
            <w:pStyle w:val="Contents5"/>
            <w:tabs>
              <w:tab w:val="clear" w:pos="7892"/>
              <w:tab w:val="right" w:pos="9026" w:leader="dot"/>
            </w:tabs>
            <w:rPr/>
          </w:pPr>
          <w:hyperlink w:anchor="__RefHeading___Toc2051663_2616395394">
            <w:r>
              <w:rPr>
                <w:webHidden/>
                <w:rStyle w:val="IndexLink"/>
                <w:rtl w:val="true"/>
              </w:rPr>
              <w:t>توضیح</w:t>
            </w:r>
            <w:r>
              <w:rPr>
                <w:rStyle w:val="IndexLink"/>
                <w:rtl w:val="true"/>
              </w:rPr>
              <w:tab/>
            </w:r>
            <w:r>
              <w:rPr>
                <w:rStyle w:val="IndexLink"/>
              </w:rPr>
              <w:t>121</w:t>
            </w:r>
          </w:hyperlink>
        </w:p>
        <w:p>
          <w:pPr>
            <w:pStyle w:val="Contents5"/>
            <w:tabs>
              <w:tab w:val="clear" w:pos="7892"/>
              <w:tab w:val="right" w:pos="9026" w:leader="dot"/>
            </w:tabs>
            <w:rPr/>
          </w:pPr>
          <w:hyperlink w:anchor="__RefHeading___Toc2051665_2616395394">
            <w:r>
              <w:rPr>
                <w:webHidden/>
                <w:rStyle w:val="IndexLink"/>
                <w:rtl w:val="true"/>
              </w:rPr>
              <w:t xml:space="preserve">روایت </w:t>
            </w:r>
            <w:r>
              <w:rPr>
                <w:rStyle w:val="IndexLink"/>
              </w:rPr>
              <w:t>5</w:t>
            </w:r>
            <w:r>
              <w:rPr>
                <w:rStyle w:val="IndexLink"/>
                <w:rtl w:val="true"/>
              </w:rPr>
              <w:tab/>
            </w:r>
            <w:r>
              <w:rPr>
                <w:rStyle w:val="IndexLink"/>
              </w:rPr>
              <w:t>121</w:t>
            </w:r>
          </w:hyperlink>
        </w:p>
        <w:p>
          <w:pPr>
            <w:pStyle w:val="Contents5"/>
            <w:tabs>
              <w:tab w:val="clear" w:pos="7892"/>
              <w:tab w:val="right" w:pos="9026" w:leader="dot"/>
            </w:tabs>
            <w:rPr/>
          </w:pPr>
          <w:hyperlink w:anchor="__RefHeading___Toc2051667_2616395394">
            <w:r>
              <w:rPr>
                <w:webHidden/>
                <w:rStyle w:val="IndexLink"/>
                <w:rtl w:val="true"/>
              </w:rPr>
              <w:t>توضیح</w:t>
            </w:r>
            <w:r>
              <w:rPr>
                <w:rStyle w:val="IndexLink"/>
                <w:rtl w:val="true"/>
              </w:rPr>
              <w:tab/>
            </w:r>
            <w:r>
              <w:rPr>
                <w:rStyle w:val="IndexLink"/>
              </w:rPr>
              <w:t>122</w:t>
            </w:r>
          </w:hyperlink>
        </w:p>
        <w:p>
          <w:pPr>
            <w:pStyle w:val="Contents5"/>
            <w:tabs>
              <w:tab w:val="clear" w:pos="7892"/>
              <w:tab w:val="right" w:pos="9026" w:leader="dot"/>
            </w:tabs>
            <w:rPr/>
          </w:pPr>
          <w:hyperlink w:anchor="__RefHeading___Toc2051669_2616395394">
            <w:r>
              <w:rPr>
                <w:webHidden/>
                <w:rStyle w:val="IndexLink"/>
                <w:rtl w:val="true"/>
              </w:rPr>
              <w:t xml:space="preserve">روایت </w:t>
            </w:r>
            <w:r>
              <w:rPr>
                <w:rStyle w:val="IndexLink"/>
              </w:rPr>
              <w:t>6</w:t>
            </w:r>
            <w:r>
              <w:rPr>
                <w:rStyle w:val="IndexLink"/>
                <w:rtl w:val="true"/>
              </w:rPr>
              <w:tab/>
            </w:r>
            <w:r>
              <w:rPr>
                <w:rStyle w:val="IndexLink"/>
              </w:rPr>
              <w:t>122</w:t>
            </w:r>
          </w:hyperlink>
        </w:p>
        <w:p>
          <w:pPr>
            <w:pStyle w:val="Contents5"/>
            <w:tabs>
              <w:tab w:val="clear" w:pos="7892"/>
              <w:tab w:val="right" w:pos="9026" w:leader="dot"/>
            </w:tabs>
            <w:rPr/>
          </w:pPr>
          <w:hyperlink w:anchor="__RefHeading___Toc2051671_2616395394">
            <w:r>
              <w:rPr>
                <w:webHidden/>
                <w:rStyle w:val="IndexLink"/>
                <w:rtl w:val="true"/>
              </w:rPr>
              <w:t xml:space="preserve">روایت </w:t>
            </w:r>
            <w:r>
              <w:rPr>
                <w:rStyle w:val="IndexLink"/>
              </w:rPr>
              <w:t>7</w:t>
            </w:r>
            <w:r>
              <w:rPr>
                <w:rStyle w:val="IndexLink"/>
                <w:rtl w:val="true"/>
              </w:rPr>
              <w:tab/>
            </w:r>
            <w:r>
              <w:rPr>
                <w:rStyle w:val="IndexLink"/>
              </w:rPr>
              <w:t>122</w:t>
            </w:r>
          </w:hyperlink>
        </w:p>
        <w:p>
          <w:pPr>
            <w:pStyle w:val="Contents5"/>
            <w:tabs>
              <w:tab w:val="clear" w:pos="7892"/>
              <w:tab w:val="right" w:pos="9026" w:leader="dot"/>
            </w:tabs>
            <w:rPr/>
          </w:pPr>
          <w:hyperlink w:anchor="__RefHeading___Toc2051673_2616395394">
            <w:r>
              <w:rPr>
                <w:webHidden/>
                <w:rStyle w:val="IndexLink"/>
                <w:rtl w:val="true"/>
              </w:rPr>
              <w:t>«</w:t>
            </w:r>
            <w:r>
              <w:rPr>
                <w:rStyle w:val="IndexLink"/>
              </w:rPr>
              <w:t>8</w:t>
            </w:r>
            <w:r>
              <w:rPr>
                <w:rStyle w:val="IndexLink"/>
                <w:rtl w:val="true"/>
              </w:rPr>
              <w:t>»</w:t>
              <w:tab/>
            </w:r>
            <w:r>
              <w:rPr>
                <w:rStyle w:val="IndexLink"/>
              </w:rPr>
              <w:t>123</w:t>
            </w:r>
          </w:hyperlink>
        </w:p>
        <w:p>
          <w:pPr>
            <w:pStyle w:val="Contents5"/>
            <w:tabs>
              <w:tab w:val="clear" w:pos="7892"/>
              <w:tab w:val="right" w:pos="9026" w:leader="dot"/>
            </w:tabs>
            <w:rPr/>
          </w:pPr>
          <w:hyperlink w:anchor="__RefHeading___Toc2051675_2616395394">
            <w:r>
              <w:rPr>
                <w:webHidden/>
                <w:rStyle w:val="IndexLink"/>
                <w:rtl w:val="true"/>
              </w:rPr>
              <w:t>«</w:t>
            </w:r>
            <w:r>
              <w:rPr>
                <w:rStyle w:val="IndexLink"/>
              </w:rPr>
              <w:t>9</w:t>
            </w:r>
            <w:r>
              <w:rPr>
                <w:rStyle w:val="IndexLink"/>
                <w:rtl w:val="true"/>
              </w:rPr>
              <w:t>»</w:t>
              <w:tab/>
            </w:r>
            <w:r>
              <w:rPr>
                <w:rStyle w:val="IndexLink"/>
              </w:rPr>
              <w:t>123</w:t>
            </w:r>
          </w:hyperlink>
        </w:p>
        <w:p>
          <w:pPr>
            <w:pStyle w:val="Contents5"/>
            <w:tabs>
              <w:tab w:val="clear" w:pos="7892"/>
              <w:tab w:val="right" w:pos="9026" w:leader="dot"/>
            </w:tabs>
            <w:rPr/>
          </w:pPr>
          <w:hyperlink w:anchor="__RefHeading___Toc2051677_2616395394">
            <w:r>
              <w:rPr>
                <w:webHidden/>
                <w:rStyle w:val="IndexLink"/>
                <w:rtl w:val="true"/>
              </w:rPr>
              <w:t>«</w:t>
            </w:r>
            <w:r>
              <w:rPr>
                <w:rStyle w:val="IndexLink"/>
              </w:rPr>
              <w:t>10</w:t>
            </w:r>
            <w:r>
              <w:rPr>
                <w:rStyle w:val="IndexLink"/>
                <w:rtl w:val="true"/>
              </w:rPr>
              <w:t>»</w:t>
              <w:tab/>
            </w:r>
            <w:r>
              <w:rPr>
                <w:rStyle w:val="IndexLink"/>
              </w:rPr>
              <w:t>123</w:t>
            </w:r>
          </w:hyperlink>
        </w:p>
        <w:p>
          <w:pPr>
            <w:pStyle w:val="Contents5"/>
            <w:tabs>
              <w:tab w:val="clear" w:pos="7892"/>
              <w:tab w:val="right" w:pos="9026" w:leader="dot"/>
            </w:tabs>
            <w:rPr/>
          </w:pPr>
          <w:hyperlink w:anchor="__RefHeading___Toc2051679_2616395394">
            <w:r>
              <w:rPr>
                <w:webHidden/>
                <w:rStyle w:val="IndexLink"/>
                <w:rtl w:val="true"/>
              </w:rPr>
              <w:t>«</w:t>
            </w:r>
            <w:r>
              <w:rPr>
                <w:rStyle w:val="IndexLink"/>
              </w:rPr>
              <w:t>11</w:t>
            </w:r>
            <w:r>
              <w:rPr>
                <w:rStyle w:val="IndexLink"/>
                <w:rtl w:val="true"/>
              </w:rPr>
              <w:t>»</w:t>
              <w:tab/>
            </w:r>
            <w:r>
              <w:rPr>
                <w:rStyle w:val="IndexLink"/>
              </w:rPr>
              <w:t>123</w:t>
            </w:r>
          </w:hyperlink>
        </w:p>
        <w:p>
          <w:pPr>
            <w:pStyle w:val="Contents5"/>
            <w:tabs>
              <w:tab w:val="clear" w:pos="7892"/>
              <w:tab w:val="right" w:pos="9026" w:leader="dot"/>
            </w:tabs>
            <w:rPr/>
          </w:pPr>
          <w:hyperlink w:anchor="__RefHeading___Toc2051681_2616395394">
            <w:r>
              <w:rPr>
                <w:webHidden/>
                <w:rStyle w:val="IndexLink"/>
                <w:rtl w:val="true"/>
              </w:rPr>
              <w:t>«</w:t>
            </w:r>
            <w:r>
              <w:rPr>
                <w:rStyle w:val="IndexLink"/>
              </w:rPr>
              <w:t>12</w:t>
            </w:r>
            <w:r>
              <w:rPr>
                <w:rStyle w:val="IndexLink"/>
                <w:rtl w:val="true"/>
              </w:rPr>
              <w:t>»</w:t>
              <w:tab/>
            </w:r>
            <w:r>
              <w:rPr>
                <w:rStyle w:val="IndexLink"/>
              </w:rPr>
              <w:t>123</w:t>
            </w:r>
          </w:hyperlink>
        </w:p>
        <w:p>
          <w:pPr>
            <w:pStyle w:val="Contents5"/>
            <w:tabs>
              <w:tab w:val="clear" w:pos="7892"/>
              <w:tab w:val="right" w:pos="9026" w:leader="dot"/>
            </w:tabs>
            <w:rPr/>
          </w:pPr>
          <w:hyperlink w:anchor="__RefHeading___Toc2051683_2616395394">
            <w:r>
              <w:rPr>
                <w:webHidden/>
                <w:rStyle w:val="IndexLink"/>
                <w:rtl w:val="true"/>
              </w:rPr>
              <w:t xml:space="preserve">روایت </w:t>
            </w:r>
            <w:r>
              <w:rPr>
                <w:rStyle w:val="IndexLink"/>
              </w:rPr>
              <w:t>8</w:t>
            </w:r>
            <w:r>
              <w:rPr>
                <w:rStyle w:val="IndexLink"/>
                <w:rtl w:val="true"/>
              </w:rPr>
              <w:tab/>
            </w:r>
            <w:r>
              <w:rPr>
                <w:rStyle w:val="IndexLink"/>
              </w:rPr>
              <w:t>123</w:t>
            </w:r>
          </w:hyperlink>
        </w:p>
        <w:p>
          <w:pPr>
            <w:pStyle w:val="Contents5"/>
            <w:tabs>
              <w:tab w:val="clear" w:pos="7892"/>
              <w:tab w:val="right" w:pos="9026" w:leader="dot"/>
            </w:tabs>
            <w:rPr/>
          </w:pPr>
          <w:hyperlink w:anchor="__RefHeading___Toc2051685_2616395394">
            <w:r>
              <w:rPr>
                <w:webHidden/>
                <w:rStyle w:val="IndexLink"/>
                <w:rtl w:val="true"/>
              </w:rPr>
              <w:t xml:space="preserve">روایت </w:t>
            </w:r>
            <w:r>
              <w:rPr>
                <w:rStyle w:val="IndexLink"/>
              </w:rPr>
              <w:t>9</w:t>
            </w:r>
            <w:r>
              <w:rPr>
                <w:rStyle w:val="IndexLink"/>
                <w:rtl w:val="true"/>
              </w:rPr>
              <w:tab/>
            </w:r>
            <w:r>
              <w:rPr>
                <w:rStyle w:val="IndexLink"/>
              </w:rPr>
              <w:t>123</w:t>
            </w:r>
          </w:hyperlink>
        </w:p>
        <w:p>
          <w:pPr>
            <w:pStyle w:val="Contents5"/>
            <w:tabs>
              <w:tab w:val="clear" w:pos="7892"/>
              <w:tab w:val="right" w:pos="9026" w:leader="dot"/>
            </w:tabs>
            <w:rPr/>
          </w:pPr>
          <w:hyperlink w:anchor="__RefHeading___Toc2051687_2616395394">
            <w:r>
              <w:rPr>
                <w:webHidden/>
                <w:rStyle w:val="IndexLink"/>
                <w:rtl w:val="true"/>
              </w:rPr>
              <w:t xml:space="preserve">روایت </w:t>
            </w:r>
            <w:r>
              <w:rPr>
                <w:rStyle w:val="IndexLink"/>
              </w:rPr>
              <w:t>10</w:t>
            </w:r>
            <w:r>
              <w:rPr>
                <w:rStyle w:val="IndexLink"/>
                <w:rtl w:val="true"/>
              </w:rPr>
              <w:tab/>
            </w:r>
            <w:r>
              <w:rPr>
                <w:rStyle w:val="IndexLink"/>
              </w:rPr>
              <w:t>124</w:t>
            </w:r>
          </w:hyperlink>
        </w:p>
        <w:p>
          <w:pPr>
            <w:pStyle w:val="Contents5"/>
            <w:tabs>
              <w:tab w:val="clear" w:pos="7892"/>
              <w:tab w:val="right" w:pos="9026" w:leader="dot"/>
            </w:tabs>
            <w:rPr/>
          </w:pPr>
          <w:hyperlink w:anchor="__RefHeading___Toc2051689_2616395394">
            <w:r>
              <w:rPr>
                <w:webHidden/>
                <w:rStyle w:val="IndexLink"/>
                <w:rtl w:val="true"/>
              </w:rPr>
              <w:t xml:space="preserve">روایت </w:t>
            </w:r>
            <w:r>
              <w:rPr>
                <w:rStyle w:val="IndexLink"/>
              </w:rPr>
              <w:t>11</w:t>
            </w:r>
            <w:r>
              <w:rPr>
                <w:rStyle w:val="IndexLink"/>
                <w:rtl w:val="true"/>
              </w:rPr>
              <w:tab/>
            </w:r>
            <w:r>
              <w:rPr>
                <w:rStyle w:val="IndexLink"/>
              </w:rPr>
              <w:t>124</w:t>
            </w:r>
          </w:hyperlink>
        </w:p>
        <w:p>
          <w:pPr>
            <w:pStyle w:val="Contents5"/>
            <w:tabs>
              <w:tab w:val="clear" w:pos="7892"/>
              <w:tab w:val="right" w:pos="9026" w:leader="dot"/>
            </w:tabs>
            <w:rPr/>
          </w:pPr>
          <w:hyperlink w:anchor="__RefHeading___Toc2051691_2616395394">
            <w:r>
              <w:rPr>
                <w:webHidden/>
                <w:rStyle w:val="IndexLink"/>
                <w:rtl w:val="true"/>
              </w:rPr>
              <w:t xml:space="preserve">روایت </w:t>
            </w:r>
            <w:r>
              <w:rPr>
                <w:rStyle w:val="IndexLink"/>
              </w:rPr>
              <w:t>12</w:t>
            </w:r>
            <w:r>
              <w:rPr>
                <w:rStyle w:val="IndexLink"/>
                <w:rtl w:val="true"/>
              </w:rPr>
              <w:tab/>
            </w:r>
            <w:r>
              <w:rPr>
                <w:rStyle w:val="IndexLink"/>
              </w:rPr>
              <w:t>124</w:t>
            </w:r>
          </w:hyperlink>
        </w:p>
        <w:p>
          <w:pPr>
            <w:pStyle w:val="Contents5"/>
            <w:tabs>
              <w:tab w:val="clear" w:pos="7892"/>
              <w:tab w:val="right" w:pos="9026" w:leader="dot"/>
            </w:tabs>
            <w:rPr/>
          </w:pPr>
          <w:hyperlink w:anchor="__RefHeading___Toc2051693_2616395394">
            <w:r>
              <w:rPr>
                <w:webHidden/>
                <w:rStyle w:val="IndexLink"/>
                <w:rtl w:val="true"/>
              </w:rPr>
              <w:t>«</w:t>
            </w:r>
            <w:r>
              <w:rPr>
                <w:rStyle w:val="IndexLink"/>
              </w:rPr>
              <w:t>13</w:t>
            </w:r>
            <w:r>
              <w:rPr>
                <w:rStyle w:val="IndexLink"/>
                <w:rtl w:val="true"/>
              </w:rPr>
              <w:t>»</w:t>
              <w:tab/>
            </w:r>
            <w:r>
              <w:rPr>
                <w:rStyle w:val="IndexLink"/>
              </w:rPr>
              <w:t>125</w:t>
            </w:r>
          </w:hyperlink>
        </w:p>
        <w:p>
          <w:pPr>
            <w:pStyle w:val="Contents5"/>
            <w:tabs>
              <w:tab w:val="clear" w:pos="7892"/>
              <w:tab w:val="right" w:pos="9026" w:leader="dot"/>
            </w:tabs>
            <w:rPr/>
          </w:pPr>
          <w:hyperlink w:anchor="__RefHeading___Toc2051695_2616395394">
            <w:r>
              <w:rPr>
                <w:webHidden/>
                <w:rStyle w:val="IndexLink"/>
                <w:rtl w:val="true"/>
              </w:rPr>
              <w:t>«</w:t>
            </w:r>
            <w:r>
              <w:rPr>
                <w:rStyle w:val="IndexLink"/>
              </w:rPr>
              <w:t>14</w:t>
            </w:r>
            <w:r>
              <w:rPr>
                <w:rStyle w:val="IndexLink"/>
                <w:rtl w:val="true"/>
              </w:rPr>
              <w:t>»</w:t>
              <w:tab/>
            </w:r>
            <w:r>
              <w:rPr>
                <w:rStyle w:val="IndexLink"/>
              </w:rPr>
              <w:t>125</w:t>
            </w:r>
          </w:hyperlink>
        </w:p>
        <w:p>
          <w:pPr>
            <w:pStyle w:val="Contents5"/>
            <w:tabs>
              <w:tab w:val="clear" w:pos="7892"/>
              <w:tab w:val="right" w:pos="9026" w:leader="dot"/>
            </w:tabs>
            <w:rPr/>
          </w:pPr>
          <w:hyperlink w:anchor="__RefHeading___Toc2051697_2616395394">
            <w:r>
              <w:rPr>
                <w:webHidden/>
                <w:rStyle w:val="IndexLink"/>
                <w:rtl w:val="true"/>
              </w:rPr>
              <w:t>«</w:t>
            </w:r>
            <w:r>
              <w:rPr>
                <w:rStyle w:val="IndexLink"/>
              </w:rPr>
              <w:t>15</w:t>
            </w:r>
            <w:r>
              <w:rPr>
                <w:rStyle w:val="IndexLink"/>
                <w:rtl w:val="true"/>
              </w:rPr>
              <w:t>»</w:t>
              <w:tab/>
            </w:r>
            <w:r>
              <w:rPr>
                <w:rStyle w:val="IndexLink"/>
              </w:rPr>
              <w:t>125</w:t>
            </w:r>
          </w:hyperlink>
        </w:p>
        <w:p>
          <w:pPr>
            <w:pStyle w:val="Contents5"/>
            <w:tabs>
              <w:tab w:val="clear" w:pos="7892"/>
              <w:tab w:val="right" w:pos="9026" w:leader="dot"/>
            </w:tabs>
            <w:rPr/>
          </w:pPr>
          <w:hyperlink w:anchor="__RefHeading___Toc2051699_2616395394">
            <w:r>
              <w:rPr>
                <w:webHidden/>
                <w:rStyle w:val="IndexLink"/>
                <w:rtl w:val="true"/>
              </w:rPr>
              <w:t>«</w:t>
            </w:r>
            <w:r>
              <w:rPr>
                <w:rStyle w:val="IndexLink"/>
              </w:rPr>
              <w:t>16</w:t>
            </w:r>
            <w:r>
              <w:rPr>
                <w:rStyle w:val="IndexLink"/>
                <w:rtl w:val="true"/>
              </w:rPr>
              <w:t>»</w:t>
              <w:tab/>
            </w:r>
            <w:r>
              <w:rPr>
                <w:rStyle w:val="IndexLink"/>
              </w:rPr>
              <w:t>125</w:t>
            </w:r>
          </w:hyperlink>
        </w:p>
        <w:p>
          <w:pPr>
            <w:pStyle w:val="Contents5"/>
            <w:tabs>
              <w:tab w:val="clear" w:pos="7892"/>
              <w:tab w:val="right" w:pos="9026" w:leader="dot"/>
            </w:tabs>
            <w:rPr/>
          </w:pPr>
          <w:hyperlink w:anchor="__RefHeading___Toc2051701_2616395394">
            <w:r>
              <w:rPr>
                <w:webHidden/>
                <w:rStyle w:val="IndexLink"/>
                <w:rtl w:val="true"/>
              </w:rPr>
              <w:t>«</w:t>
            </w:r>
            <w:r>
              <w:rPr>
                <w:rStyle w:val="IndexLink"/>
              </w:rPr>
              <w:t>17</w:t>
            </w:r>
            <w:r>
              <w:rPr>
                <w:rStyle w:val="IndexLink"/>
                <w:rtl w:val="true"/>
              </w:rPr>
              <w:t>»</w:t>
              <w:tab/>
            </w:r>
            <w:r>
              <w:rPr>
                <w:rStyle w:val="IndexLink"/>
              </w:rPr>
              <w:t>125</w:t>
            </w:r>
          </w:hyperlink>
        </w:p>
        <w:p>
          <w:pPr>
            <w:pStyle w:val="Contents5"/>
            <w:tabs>
              <w:tab w:val="clear" w:pos="7892"/>
              <w:tab w:val="right" w:pos="9026" w:leader="dot"/>
            </w:tabs>
            <w:rPr/>
          </w:pPr>
          <w:hyperlink w:anchor="__RefHeading___Toc2051703_2616395394">
            <w:r>
              <w:rPr>
                <w:webHidden/>
                <w:rStyle w:val="IndexLink"/>
                <w:rtl w:val="true"/>
              </w:rPr>
              <w:t>«</w:t>
            </w:r>
            <w:r>
              <w:rPr>
                <w:rStyle w:val="IndexLink"/>
              </w:rPr>
              <w:t>18</w:t>
            </w:r>
            <w:r>
              <w:rPr>
                <w:rStyle w:val="IndexLink"/>
                <w:rtl w:val="true"/>
              </w:rPr>
              <w:t>»</w:t>
              <w:tab/>
            </w:r>
            <w:r>
              <w:rPr>
                <w:rStyle w:val="IndexLink"/>
              </w:rPr>
              <w:t>125</w:t>
            </w:r>
          </w:hyperlink>
        </w:p>
        <w:p>
          <w:pPr>
            <w:pStyle w:val="Contents5"/>
            <w:tabs>
              <w:tab w:val="clear" w:pos="7892"/>
              <w:tab w:val="right" w:pos="9026" w:leader="dot"/>
            </w:tabs>
            <w:rPr/>
          </w:pPr>
          <w:hyperlink w:anchor="__RefHeading___Toc2051705_2616395394">
            <w:r>
              <w:rPr>
                <w:webHidden/>
                <w:rStyle w:val="IndexLink"/>
                <w:rtl w:val="true"/>
              </w:rPr>
              <w:t xml:space="preserve">روایت </w:t>
            </w:r>
            <w:r>
              <w:rPr>
                <w:rStyle w:val="IndexLink"/>
              </w:rPr>
              <w:t>13</w:t>
            </w:r>
            <w:r>
              <w:rPr>
                <w:rStyle w:val="IndexLink"/>
                <w:rtl w:val="true"/>
              </w:rPr>
              <w:tab/>
            </w:r>
            <w:r>
              <w:rPr>
                <w:rStyle w:val="IndexLink"/>
              </w:rPr>
              <w:t>125</w:t>
            </w:r>
          </w:hyperlink>
        </w:p>
        <w:p>
          <w:pPr>
            <w:pStyle w:val="Contents5"/>
            <w:tabs>
              <w:tab w:val="clear" w:pos="7892"/>
              <w:tab w:val="right" w:pos="9026" w:leader="dot"/>
            </w:tabs>
            <w:rPr/>
          </w:pPr>
          <w:hyperlink w:anchor="__RefHeading___Toc2051707_2616395394">
            <w:r>
              <w:rPr>
                <w:webHidden/>
                <w:rStyle w:val="IndexLink"/>
                <w:rtl w:val="true"/>
              </w:rPr>
              <w:t xml:space="preserve">روایت </w:t>
            </w:r>
            <w:r>
              <w:rPr>
                <w:rStyle w:val="IndexLink"/>
              </w:rPr>
              <w:t>14</w:t>
            </w:r>
            <w:r>
              <w:rPr>
                <w:rStyle w:val="IndexLink"/>
                <w:rtl w:val="true"/>
              </w:rPr>
              <w:tab/>
            </w:r>
            <w:r>
              <w:rPr>
                <w:rStyle w:val="IndexLink"/>
              </w:rPr>
              <w:t>125</w:t>
            </w:r>
          </w:hyperlink>
        </w:p>
        <w:p>
          <w:pPr>
            <w:pStyle w:val="Contents5"/>
            <w:tabs>
              <w:tab w:val="clear" w:pos="7892"/>
              <w:tab w:val="right" w:pos="9026" w:leader="dot"/>
            </w:tabs>
            <w:rPr/>
          </w:pPr>
          <w:hyperlink w:anchor="__RefHeading___Toc2051709_2616395394">
            <w:r>
              <w:rPr>
                <w:webHidden/>
                <w:rStyle w:val="IndexLink"/>
                <w:rtl w:val="true"/>
              </w:rPr>
              <w:t xml:space="preserve">روایت </w:t>
            </w:r>
            <w:r>
              <w:rPr>
                <w:rStyle w:val="IndexLink"/>
              </w:rPr>
              <w:t>15</w:t>
            </w:r>
            <w:r>
              <w:rPr>
                <w:rStyle w:val="IndexLink"/>
                <w:rtl w:val="true"/>
              </w:rPr>
              <w:tab/>
            </w:r>
            <w:r>
              <w:rPr>
                <w:rStyle w:val="IndexLink"/>
              </w:rPr>
              <w:t>126</w:t>
            </w:r>
          </w:hyperlink>
        </w:p>
        <w:p>
          <w:pPr>
            <w:pStyle w:val="Contents5"/>
            <w:tabs>
              <w:tab w:val="clear" w:pos="7892"/>
              <w:tab w:val="right" w:pos="9026" w:leader="dot"/>
            </w:tabs>
            <w:rPr/>
          </w:pPr>
          <w:hyperlink w:anchor="__RefHeading___Toc2051711_2616395394">
            <w:r>
              <w:rPr>
                <w:webHidden/>
                <w:rStyle w:val="IndexLink"/>
                <w:rtl w:val="true"/>
              </w:rPr>
              <w:t xml:space="preserve">روایت </w:t>
            </w:r>
            <w:r>
              <w:rPr>
                <w:rStyle w:val="IndexLink"/>
              </w:rPr>
              <w:t>16</w:t>
            </w:r>
            <w:r>
              <w:rPr>
                <w:rStyle w:val="IndexLink"/>
                <w:rtl w:val="true"/>
              </w:rPr>
              <w:tab/>
            </w:r>
            <w:r>
              <w:rPr>
                <w:rStyle w:val="IndexLink"/>
              </w:rPr>
              <w:t>126</w:t>
            </w:r>
          </w:hyperlink>
        </w:p>
        <w:p>
          <w:pPr>
            <w:pStyle w:val="Contents5"/>
            <w:tabs>
              <w:tab w:val="clear" w:pos="7892"/>
              <w:tab w:val="right" w:pos="9026" w:leader="dot"/>
            </w:tabs>
            <w:rPr/>
          </w:pPr>
          <w:hyperlink w:anchor="__RefHeading___Toc2051713_2616395394">
            <w:r>
              <w:rPr>
                <w:webHidden/>
                <w:rStyle w:val="IndexLink"/>
                <w:rtl w:val="true"/>
              </w:rPr>
              <w:t xml:space="preserve">روایت </w:t>
            </w:r>
            <w:r>
              <w:rPr>
                <w:rStyle w:val="IndexLink"/>
              </w:rPr>
              <w:t>17</w:t>
            </w:r>
            <w:r>
              <w:rPr>
                <w:rStyle w:val="IndexLink"/>
                <w:rtl w:val="true"/>
              </w:rPr>
              <w:tab/>
            </w:r>
            <w:r>
              <w:rPr>
                <w:rStyle w:val="IndexLink"/>
              </w:rPr>
              <w:t>126</w:t>
            </w:r>
          </w:hyperlink>
        </w:p>
        <w:p>
          <w:pPr>
            <w:pStyle w:val="Contents5"/>
            <w:tabs>
              <w:tab w:val="clear" w:pos="7892"/>
              <w:tab w:val="right" w:pos="9026" w:leader="dot"/>
            </w:tabs>
            <w:rPr/>
          </w:pPr>
          <w:hyperlink w:anchor="__RefHeading___Toc2051715_2616395394">
            <w:r>
              <w:rPr>
                <w:webHidden/>
                <w:rStyle w:val="IndexLink"/>
                <w:rtl w:val="true"/>
              </w:rPr>
              <w:t xml:space="preserve">روایت </w:t>
            </w:r>
            <w:r>
              <w:rPr>
                <w:rStyle w:val="IndexLink"/>
              </w:rPr>
              <w:t>18</w:t>
            </w:r>
            <w:r>
              <w:rPr>
                <w:rStyle w:val="IndexLink"/>
                <w:rtl w:val="true"/>
              </w:rPr>
              <w:tab/>
            </w:r>
            <w:r>
              <w:rPr>
                <w:rStyle w:val="IndexLink"/>
              </w:rPr>
              <w:t>126</w:t>
            </w:r>
          </w:hyperlink>
        </w:p>
        <w:p>
          <w:pPr>
            <w:pStyle w:val="Contents3"/>
            <w:tabs>
              <w:tab w:val="clear" w:pos="8459"/>
              <w:tab w:val="right" w:pos="9026" w:leader="dot"/>
            </w:tabs>
            <w:rPr/>
          </w:pPr>
          <w:hyperlink w:anchor="__RefHeading___Toc2051717_2616395394">
            <w:r>
              <w:rPr>
                <w:webHidden/>
                <w:rStyle w:val="IndexLink"/>
                <w:rtl w:val="true"/>
              </w:rPr>
              <w:t xml:space="preserve">باب </w:t>
            </w:r>
            <w:r>
              <w:rPr>
                <w:rStyle w:val="IndexLink"/>
              </w:rPr>
              <w:t>20</w:t>
            </w:r>
            <w:r>
              <w:rPr>
                <w:rStyle w:val="IndexLink"/>
                <w:rtl w:val="true"/>
              </w:rPr>
              <w:t xml:space="preserve"> </w:t>
            </w:r>
            <w:r>
              <w:rPr>
                <w:rStyle w:val="IndexLink"/>
                <w:rtl w:val="true"/>
              </w:rPr>
              <w:t>يوم الخميس</w:t>
            </w:r>
            <w:r>
              <w:rPr>
                <w:rStyle w:val="IndexLink"/>
                <w:rtl w:val="true"/>
              </w:rPr>
              <w:tab/>
            </w:r>
            <w:r>
              <w:rPr>
                <w:rStyle w:val="IndexLink"/>
              </w:rPr>
              <w:t>127</w:t>
            </w:r>
          </w:hyperlink>
        </w:p>
        <w:p>
          <w:pPr>
            <w:pStyle w:val="Contents4"/>
            <w:tabs>
              <w:tab w:val="clear" w:pos="8176"/>
              <w:tab w:val="right" w:pos="9026" w:leader="dot"/>
            </w:tabs>
            <w:rPr/>
          </w:pPr>
          <w:hyperlink w:anchor="__RefHeading___Toc2051719_2616395394">
            <w:r>
              <w:rPr>
                <w:webHidden/>
                <w:rStyle w:val="IndexLink"/>
                <w:rtl w:val="true"/>
              </w:rPr>
              <w:t>روايات</w:t>
            </w:r>
            <w:r>
              <w:rPr>
                <w:rStyle w:val="IndexLink"/>
                <w:rtl w:val="true"/>
              </w:rPr>
              <w:tab/>
            </w:r>
            <w:r>
              <w:rPr>
                <w:rStyle w:val="IndexLink"/>
              </w:rPr>
              <w:t>127</w:t>
            </w:r>
          </w:hyperlink>
        </w:p>
        <w:p>
          <w:pPr>
            <w:pStyle w:val="Contents5"/>
            <w:tabs>
              <w:tab w:val="clear" w:pos="7892"/>
              <w:tab w:val="right" w:pos="9026" w:leader="dot"/>
            </w:tabs>
            <w:rPr/>
          </w:pPr>
          <w:hyperlink w:anchor="__RefHeading___Toc2051721_2616395394">
            <w:r>
              <w:rPr>
                <w:webHidden/>
                <w:rStyle w:val="IndexLink"/>
                <w:rtl w:val="true"/>
              </w:rPr>
              <w:t>«</w:t>
            </w:r>
            <w:r>
              <w:rPr>
                <w:rStyle w:val="IndexLink"/>
              </w:rPr>
              <w:t>1</w:t>
            </w:r>
            <w:r>
              <w:rPr>
                <w:rStyle w:val="IndexLink"/>
                <w:rtl w:val="true"/>
              </w:rPr>
              <w:t>»</w:t>
              <w:tab/>
            </w:r>
            <w:r>
              <w:rPr>
                <w:rStyle w:val="IndexLink"/>
              </w:rPr>
              <w:t>127</w:t>
            </w:r>
          </w:hyperlink>
        </w:p>
        <w:p>
          <w:pPr>
            <w:pStyle w:val="Contents5"/>
            <w:tabs>
              <w:tab w:val="clear" w:pos="7892"/>
              <w:tab w:val="right" w:pos="9026" w:leader="dot"/>
            </w:tabs>
            <w:rPr/>
          </w:pPr>
          <w:hyperlink w:anchor="__RefHeading___Toc2051723_2616395394">
            <w:r>
              <w:rPr>
                <w:webHidden/>
                <w:rStyle w:val="IndexLink"/>
                <w:rtl w:val="true"/>
              </w:rPr>
              <w:t>«</w:t>
            </w:r>
            <w:r>
              <w:rPr>
                <w:rStyle w:val="IndexLink"/>
              </w:rPr>
              <w:t>2</w:t>
            </w:r>
            <w:r>
              <w:rPr>
                <w:rStyle w:val="IndexLink"/>
                <w:rtl w:val="true"/>
              </w:rPr>
              <w:t>»</w:t>
              <w:tab/>
            </w:r>
            <w:r>
              <w:rPr>
                <w:rStyle w:val="IndexLink"/>
              </w:rPr>
              <w:t>127</w:t>
            </w:r>
          </w:hyperlink>
        </w:p>
        <w:p>
          <w:pPr>
            <w:pStyle w:val="Contents5"/>
            <w:tabs>
              <w:tab w:val="clear" w:pos="7892"/>
              <w:tab w:val="right" w:pos="9026" w:leader="dot"/>
            </w:tabs>
            <w:rPr/>
          </w:pPr>
          <w:hyperlink w:anchor="__RefHeading___Toc2051725_2616395394">
            <w:r>
              <w:rPr>
                <w:webHidden/>
                <w:rStyle w:val="IndexLink"/>
                <w:rtl w:val="true"/>
              </w:rPr>
              <w:t>«</w:t>
            </w:r>
            <w:r>
              <w:rPr>
                <w:rStyle w:val="IndexLink"/>
              </w:rPr>
              <w:t>3</w:t>
            </w:r>
            <w:r>
              <w:rPr>
                <w:rStyle w:val="IndexLink"/>
                <w:rtl w:val="true"/>
              </w:rPr>
              <w:t>»</w:t>
              <w:tab/>
            </w:r>
            <w:r>
              <w:rPr>
                <w:rStyle w:val="IndexLink"/>
              </w:rPr>
              <w:t>127</w:t>
            </w:r>
          </w:hyperlink>
        </w:p>
        <w:p>
          <w:pPr>
            <w:pStyle w:val="Contents5"/>
            <w:tabs>
              <w:tab w:val="clear" w:pos="7892"/>
              <w:tab w:val="right" w:pos="9026" w:leader="dot"/>
            </w:tabs>
            <w:rPr/>
          </w:pPr>
          <w:hyperlink w:anchor="__RefHeading___Toc2051727_2616395394">
            <w:r>
              <w:rPr>
                <w:webHidden/>
                <w:rStyle w:val="IndexLink"/>
                <w:rtl w:val="true"/>
              </w:rPr>
              <w:t>بيان</w:t>
            </w:r>
            <w:r>
              <w:rPr>
                <w:rStyle w:val="IndexLink"/>
                <w:rtl w:val="true"/>
              </w:rPr>
              <w:tab/>
            </w:r>
            <w:r>
              <w:rPr>
                <w:rStyle w:val="IndexLink"/>
              </w:rPr>
              <w:t>127</w:t>
            </w:r>
          </w:hyperlink>
        </w:p>
        <w:p>
          <w:pPr>
            <w:pStyle w:val="Contents5"/>
            <w:tabs>
              <w:tab w:val="clear" w:pos="7892"/>
              <w:tab w:val="right" w:pos="9026" w:leader="dot"/>
            </w:tabs>
            <w:rPr/>
          </w:pPr>
          <w:hyperlink w:anchor="__RefHeading___Toc2051729_2616395394">
            <w:r>
              <w:rPr>
                <w:webHidden/>
                <w:rStyle w:val="IndexLink"/>
                <w:rtl w:val="true"/>
              </w:rPr>
              <w:t>«</w:t>
            </w:r>
            <w:r>
              <w:rPr>
                <w:rStyle w:val="IndexLink"/>
              </w:rPr>
              <w:t>4</w:t>
            </w:r>
            <w:r>
              <w:rPr>
                <w:rStyle w:val="IndexLink"/>
                <w:rtl w:val="true"/>
              </w:rPr>
              <w:t>»</w:t>
              <w:tab/>
            </w:r>
            <w:r>
              <w:rPr>
                <w:rStyle w:val="IndexLink"/>
              </w:rPr>
              <w:t>127</w:t>
            </w:r>
          </w:hyperlink>
        </w:p>
        <w:p>
          <w:pPr>
            <w:pStyle w:val="Contents5"/>
            <w:tabs>
              <w:tab w:val="clear" w:pos="7892"/>
              <w:tab w:val="right" w:pos="9026" w:leader="dot"/>
            </w:tabs>
            <w:rPr/>
          </w:pPr>
          <w:hyperlink w:anchor="__RefHeading___Toc2051731_2616395394">
            <w:r>
              <w:rPr>
                <w:webHidden/>
                <w:rStyle w:val="IndexLink"/>
                <w:rtl w:val="true"/>
              </w:rPr>
              <w:t>«</w:t>
            </w:r>
            <w:r>
              <w:rPr>
                <w:rStyle w:val="IndexLink"/>
              </w:rPr>
              <w:t>5</w:t>
            </w:r>
            <w:r>
              <w:rPr>
                <w:rStyle w:val="IndexLink"/>
                <w:rtl w:val="true"/>
              </w:rPr>
              <w:t>»</w:t>
              <w:tab/>
            </w:r>
            <w:r>
              <w:rPr>
                <w:rStyle w:val="IndexLink"/>
              </w:rPr>
              <w:t>127</w:t>
            </w:r>
          </w:hyperlink>
        </w:p>
        <w:p>
          <w:pPr>
            <w:pStyle w:val="Contents3"/>
            <w:tabs>
              <w:tab w:val="clear" w:pos="8459"/>
              <w:tab w:val="right" w:pos="9026" w:leader="dot"/>
            </w:tabs>
            <w:rPr/>
          </w:pPr>
          <w:hyperlink w:anchor="__RefHeading___Toc2051733_2616395394">
            <w:r>
              <w:rPr>
                <w:webHidden/>
                <w:rStyle w:val="IndexLink"/>
                <w:rtl w:val="true"/>
              </w:rPr>
              <w:t xml:space="preserve">باب بیستم </w:t>
            </w:r>
            <w:r>
              <w:rPr>
                <w:rStyle w:val="IndexLink"/>
                <w:rtl w:val="true"/>
              </w:rPr>
              <w:t xml:space="preserve">: </w:t>
            </w:r>
            <w:r>
              <w:rPr>
                <w:rStyle w:val="IndexLink"/>
                <w:rtl w:val="true"/>
              </w:rPr>
              <w:t>روز پنج‌شنبه</w:t>
            </w:r>
            <w:r>
              <w:rPr>
                <w:rStyle w:val="IndexLink"/>
                <w:rtl w:val="true"/>
              </w:rPr>
              <w:tab/>
            </w:r>
            <w:r>
              <w:rPr>
                <w:rStyle w:val="IndexLink"/>
              </w:rPr>
              <w:t>127</w:t>
            </w:r>
          </w:hyperlink>
        </w:p>
        <w:p>
          <w:pPr>
            <w:pStyle w:val="Contents4"/>
            <w:tabs>
              <w:tab w:val="clear" w:pos="8176"/>
              <w:tab w:val="right" w:pos="9026" w:leader="dot"/>
            </w:tabs>
            <w:rPr/>
          </w:pPr>
          <w:hyperlink w:anchor="__RefHeading___Toc2051735_2616395394">
            <w:r>
              <w:rPr>
                <w:webHidden/>
                <w:rStyle w:val="IndexLink"/>
                <w:rtl w:val="true"/>
              </w:rPr>
              <w:t>روایات</w:t>
            </w:r>
            <w:r>
              <w:rPr>
                <w:rStyle w:val="IndexLink"/>
                <w:rtl w:val="true"/>
              </w:rPr>
              <w:tab/>
            </w:r>
            <w:r>
              <w:rPr>
                <w:rStyle w:val="IndexLink"/>
              </w:rPr>
              <w:t>127</w:t>
            </w:r>
          </w:hyperlink>
        </w:p>
        <w:p>
          <w:pPr>
            <w:pStyle w:val="Contents5"/>
            <w:tabs>
              <w:tab w:val="clear" w:pos="7892"/>
              <w:tab w:val="right" w:pos="9026" w:leader="dot"/>
            </w:tabs>
            <w:rPr/>
          </w:pPr>
          <w:hyperlink w:anchor="__RefHeading___Toc2051737_2616395394">
            <w:r>
              <w:rPr>
                <w:webHidden/>
                <w:rStyle w:val="IndexLink"/>
                <w:rtl w:val="true"/>
              </w:rPr>
              <w:t xml:space="preserve">روایت </w:t>
            </w:r>
            <w:r>
              <w:rPr>
                <w:rStyle w:val="IndexLink"/>
              </w:rPr>
              <w:t>1</w:t>
            </w:r>
            <w:r>
              <w:rPr>
                <w:rStyle w:val="IndexLink"/>
                <w:rtl w:val="true"/>
              </w:rPr>
              <w:tab/>
            </w:r>
            <w:r>
              <w:rPr>
                <w:rStyle w:val="IndexLink"/>
              </w:rPr>
              <w:t>127</w:t>
            </w:r>
          </w:hyperlink>
        </w:p>
        <w:p>
          <w:pPr>
            <w:pStyle w:val="Contents5"/>
            <w:tabs>
              <w:tab w:val="clear" w:pos="7892"/>
              <w:tab w:val="right" w:pos="9026" w:leader="dot"/>
            </w:tabs>
            <w:rPr/>
          </w:pPr>
          <w:hyperlink w:anchor="__RefHeading___Toc2051739_2616395394">
            <w:r>
              <w:rPr>
                <w:webHidden/>
                <w:rStyle w:val="IndexLink"/>
                <w:rtl w:val="true"/>
              </w:rPr>
              <w:t xml:space="preserve">روایت </w:t>
            </w:r>
            <w:r>
              <w:rPr>
                <w:rStyle w:val="IndexLink"/>
              </w:rPr>
              <w:t>2</w:t>
            </w:r>
            <w:r>
              <w:rPr>
                <w:rStyle w:val="IndexLink"/>
                <w:rtl w:val="true"/>
              </w:rPr>
              <w:tab/>
            </w:r>
            <w:r>
              <w:rPr>
                <w:rStyle w:val="IndexLink"/>
              </w:rPr>
              <w:t>127</w:t>
            </w:r>
          </w:hyperlink>
        </w:p>
        <w:p>
          <w:pPr>
            <w:pStyle w:val="Contents5"/>
            <w:tabs>
              <w:tab w:val="clear" w:pos="7892"/>
              <w:tab w:val="right" w:pos="9026" w:leader="dot"/>
            </w:tabs>
            <w:rPr/>
          </w:pPr>
          <w:hyperlink w:anchor="__RefHeading___Toc2051741_2616395394">
            <w:r>
              <w:rPr>
                <w:webHidden/>
                <w:rStyle w:val="IndexLink"/>
                <w:rtl w:val="true"/>
              </w:rPr>
              <w:t xml:space="preserve">روایت </w:t>
            </w:r>
            <w:r>
              <w:rPr>
                <w:rStyle w:val="IndexLink"/>
              </w:rPr>
              <w:t>3</w:t>
            </w:r>
            <w:r>
              <w:rPr>
                <w:rStyle w:val="IndexLink"/>
                <w:rtl w:val="true"/>
              </w:rPr>
              <w:tab/>
            </w:r>
            <w:r>
              <w:rPr>
                <w:rStyle w:val="IndexLink"/>
              </w:rPr>
              <w:t>128</w:t>
            </w:r>
          </w:hyperlink>
        </w:p>
        <w:p>
          <w:pPr>
            <w:pStyle w:val="Contents5"/>
            <w:tabs>
              <w:tab w:val="clear" w:pos="7892"/>
              <w:tab w:val="right" w:pos="9026" w:leader="dot"/>
            </w:tabs>
            <w:rPr/>
          </w:pPr>
          <w:hyperlink w:anchor="__RefHeading___Toc2051743_2616395394">
            <w:r>
              <w:rPr>
                <w:webHidden/>
                <w:rStyle w:val="IndexLink"/>
                <w:rtl w:val="true"/>
              </w:rPr>
              <w:t>توضیح</w:t>
            </w:r>
            <w:r>
              <w:rPr>
                <w:rStyle w:val="IndexLink"/>
                <w:rtl w:val="true"/>
              </w:rPr>
              <w:tab/>
            </w:r>
            <w:r>
              <w:rPr>
                <w:rStyle w:val="IndexLink"/>
              </w:rPr>
              <w:t>128</w:t>
            </w:r>
          </w:hyperlink>
        </w:p>
        <w:p>
          <w:pPr>
            <w:pStyle w:val="Contents5"/>
            <w:tabs>
              <w:tab w:val="clear" w:pos="7892"/>
              <w:tab w:val="right" w:pos="9026" w:leader="dot"/>
            </w:tabs>
            <w:rPr/>
          </w:pPr>
          <w:hyperlink w:anchor="__RefHeading___Toc2051745_2616395394">
            <w:r>
              <w:rPr>
                <w:webHidden/>
                <w:rStyle w:val="IndexLink"/>
                <w:rtl w:val="true"/>
              </w:rPr>
              <w:t xml:space="preserve">روایت </w:t>
            </w:r>
            <w:r>
              <w:rPr>
                <w:rStyle w:val="IndexLink"/>
              </w:rPr>
              <w:t>4</w:t>
            </w:r>
            <w:r>
              <w:rPr>
                <w:rStyle w:val="IndexLink"/>
                <w:rtl w:val="true"/>
              </w:rPr>
              <w:tab/>
            </w:r>
            <w:r>
              <w:rPr>
                <w:rStyle w:val="IndexLink"/>
              </w:rPr>
              <w:t>128</w:t>
            </w:r>
          </w:hyperlink>
        </w:p>
        <w:p>
          <w:pPr>
            <w:pStyle w:val="Contents5"/>
            <w:tabs>
              <w:tab w:val="clear" w:pos="7892"/>
              <w:tab w:val="right" w:pos="9026" w:leader="dot"/>
            </w:tabs>
            <w:rPr/>
          </w:pPr>
          <w:hyperlink w:anchor="__RefHeading___Toc2051747_2616395394">
            <w:r>
              <w:rPr>
                <w:webHidden/>
                <w:rStyle w:val="IndexLink"/>
                <w:rtl w:val="true"/>
              </w:rPr>
              <w:t xml:space="preserve">روایت </w:t>
            </w:r>
            <w:r>
              <w:rPr>
                <w:rStyle w:val="IndexLink"/>
              </w:rPr>
              <w:t>5</w:t>
            </w:r>
            <w:r>
              <w:rPr>
                <w:rStyle w:val="IndexLink"/>
                <w:rtl w:val="true"/>
              </w:rPr>
              <w:tab/>
            </w:r>
            <w:r>
              <w:rPr>
                <w:rStyle w:val="IndexLink"/>
              </w:rPr>
              <w:t>128</w:t>
            </w:r>
          </w:hyperlink>
        </w:p>
        <w:p>
          <w:pPr>
            <w:pStyle w:val="Contents5"/>
            <w:tabs>
              <w:tab w:val="clear" w:pos="7892"/>
              <w:tab w:val="right" w:pos="9026" w:leader="dot"/>
            </w:tabs>
            <w:rPr/>
          </w:pPr>
          <w:hyperlink w:anchor="__RefHeading___Toc2051749_2616395394">
            <w:r>
              <w:rPr>
                <w:webHidden/>
                <w:rStyle w:val="IndexLink"/>
                <w:rtl w:val="true"/>
              </w:rPr>
              <w:t>«</w:t>
            </w:r>
            <w:r>
              <w:rPr>
                <w:rStyle w:val="IndexLink"/>
              </w:rPr>
              <w:t>6</w:t>
            </w:r>
            <w:r>
              <w:rPr>
                <w:rStyle w:val="IndexLink"/>
                <w:rtl w:val="true"/>
              </w:rPr>
              <w:t>»</w:t>
              <w:tab/>
            </w:r>
            <w:r>
              <w:rPr>
                <w:rStyle w:val="IndexLink"/>
              </w:rPr>
              <w:t>129</w:t>
            </w:r>
          </w:hyperlink>
        </w:p>
        <w:p>
          <w:pPr>
            <w:pStyle w:val="Contents5"/>
            <w:tabs>
              <w:tab w:val="clear" w:pos="7892"/>
              <w:tab w:val="right" w:pos="9026" w:leader="dot"/>
            </w:tabs>
            <w:rPr/>
          </w:pPr>
          <w:hyperlink w:anchor="__RefHeading___Toc2051751_2616395394">
            <w:r>
              <w:rPr>
                <w:webHidden/>
                <w:rStyle w:val="IndexLink"/>
                <w:rtl w:val="true"/>
              </w:rPr>
              <w:t>«</w:t>
            </w:r>
            <w:r>
              <w:rPr>
                <w:rStyle w:val="IndexLink"/>
              </w:rPr>
              <w:t>7</w:t>
            </w:r>
            <w:r>
              <w:rPr>
                <w:rStyle w:val="IndexLink"/>
                <w:rtl w:val="true"/>
              </w:rPr>
              <w:t>»</w:t>
              <w:tab/>
            </w:r>
            <w:r>
              <w:rPr>
                <w:rStyle w:val="IndexLink"/>
              </w:rPr>
              <w:t>129</w:t>
            </w:r>
          </w:hyperlink>
        </w:p>
        <w:p>
          <w:pPr>
            <w:pStyle w:val="Contents5"/>
            <w:tabs>
              <w:tab w:val="clear" w:pos="7892"/>
              <w:tab w:val="right" w:pos="9026" w:leader="dot"/>
            </w:tabs>
            <w:rPr/>
          </w:pPr>
          <w:hyperlink w:anchor="__RefHeading___Toc2051753_2616395394">
            <w:r>
              <w:rPr>
                <w:webHidden/>
                <w:rStyle w:val="IndexLink"/>
                <w:rtl w:val="true"/>
              </w:rPr>
              <w:t>«</w:t>
            </w:r>
            <w:r>
              <w:rPr>
                <w:rStyle w:val="IndexLink"/>
              </w:rPr>
              <w:t>8</w:t>
            </w:r>
            <w:r>
              <w:rPr>
                <w:rStyle w:val="IndexLink"/>
                <w:rtl w:val="true"/>
              </w:rPr>
              <w:t>»</w:t>
              <w:tab/>
            </w:r>
            <w:r>
              <w:rPr>
                <w:rStyle w:val="IndexLink"/>
              </w:rPr>
              <w:t>129</w:t>
            </w:r>
          </w:hyperlink>
        </w:p>
        <w:p>
          <w:pPr>
            <w:pStyle w:val="Contents5"/>
            <w:tabs>
              <w:tab w:val="clear" w:pos="7892"/>
              <w:tab w:val="right" w:pos="9026" w:leader="dot"/>
            </w:tabs>
            <w:rPr/>
          </w:pPr>
          <w:hyperlink w:anchor="__RefHeading___Toc2051755_2616395394">
            <w:r>
              <w:rPr>
                <w:webHidden/>
                <w:rStyle w:val="IndexLink"/>
                <w:rtl w:val="true"/>
              </w:rPr>
              <w:t>بيان</w:t>
            </w:r>
            <w:r>
              <w:rPr>
                <w:rStyle w:val="IndexLink"/>
                <w:rtl w:val="true"/>
              </w:rPr>
              <w:tab/>
            </w:r>
            <w:r>
              <w:rPr>
                <w:rStyle w:val="IndexLink"/>
              </w:rPr>
              <w:t>129</w:t>
            </w:r>
          </w:hyperlink>
        </w:p>
        <w:p>
          <w:pPr>
            <w:pStyle w:val="Contents5"/>
            <w:tabs>
              <w:tab w:val="clear" w:pos="7892"/>
              <w:tab w:val="right" w:pos="9026" w:leader="dot"/>
            </w:tabs>
            <w:rPr/>
          </w:pPr>
          <w:hyperlink w:anchor="__RefHeading___Toc2051757_2616395394">
            <w:r>
              <w:rPr>
                <w:webHidden/>
                <w:rStyle w:val="IndexLink"/>
                <w:rtl w:val="true"/>
              </w:rPr>
              <w:t>«</w:t>
            </w:r>
            <w:r>
              <w:rPr>
                <w:rStyle w:val="IndexLink"/>
              </w:rPr>
              <w:t>9</w:t>
            </w:r>
            <w:r>
              <w:rPr>
                <w:rStyle w:val="IndexLink"/>
                <w:rtl w:val="true"/>
              </w:rPr>
              <w:t>»</w:t>
              <w:tab/>
            </w:r>
            <w:r>
              <w:rPr>
                <w:rStyle w:val="IndexLink"/>
              </w:rPr>
              <w:t>129</w:t>
            </w:r>
          </w:hyperlink>
        </w:p>
        <w:p>
          <w:pPr>
            <w:pStyle w:val="Contents5"/>
            <w:tabs>
              <w:tab w:val="clear" w:pos="7892"/>
              <w:tab w:val="right" w:pos="9026" w:leader="dot"/>
            </w:tabs>
            <w:rPr/>
          </w:pPr>
          <w:hyperlink w:anchor="__RefHeading___Toc2051759_2616395394">
            <w:r>
              <w:rPr>
                <w:webHidden/>
                <w:rStyle w:val="IndexLink"/>
                <w:rtl w:val="true"/>
              </w:rPr>
              <w:t xml:space="preserve">روایت </w:t>
            </w:r>
            <w:r>
              <w:rPr>
                <w:rStyle w:val="IndexLink"/>
              </w:rPr>
              <w:t>6</w:t>
            </w:r>
            <w:r>
              <w:rPr>
                <w:rStyle w:val="IndexLink"/>
                <w:rtl w:val="true"/>
              </w:rPr>
              <w:tab/>
            </w:r>
            <w:r>
              <w:rPr>
                <w:rStyle w:val="IndexLink"/>
              </w:rPr>
              <w:t>129</w:t>
            </w:r>
          </w:hyperlink>
        </w:p>
        <w:p>
          <w:pPr>
            <w:pStyle w:val="Contents5"/>
            <w:tabs>
              <w:tab w:val="clear" w:pos="7892"/>
              <w:tab w:val="right" w:pos="9026" w:leader="dot"/>
            </w:tabs>
            <w:rPr/>
          </w:pPr>
          <w:hyperlink w:anchor="__RefHeading___Toc2051761_2616395394">
            <w:r>
              <w:rPr>
                <w:webHidden/>
                <w:rStyle w:val="IndexLink"/>
                <w:rtl w:val="true"/>
              </w:rPr>
              <w:t xml:space="preserve">روایت </w:t>
            </w:r>
            <w:r>
              <w:rPr>
                <w:rStyle w:val="IndexLink"/>
              </w:rPr>
              <w:t>7</w:t>
            </w:r>
            <w:r>
              <w:rPr>
                <w:rStyle w:val="IndexLink"/>
                <w:rtl w:val="true"/>
              </w:rPr>
              <w:tab/>
            </w:r>
            <w:r>
              <w:rPr>
                <w:rStyle w:val="IndexLink"/>
              </w:rPr>
              <w:t>129</w:t>
            </w:r>
          </w:hyperlink>
        </w:p>
        <w:p>
          <w:pPr>
            <w:pStyle w:val="Contents5"/>
            <w:tabs>
              <w:tab w:val="clear" w:pos="7892"/>
              <w:tab w:val="right" w:pos="9026" w:leader="dot"/>
            </w:tabs>
            <w:rPr/>
          </w:pPr>
          <w:hyperlink w:anchor="__RefHeading___Toc2051763_2616395394">
            <w:r>
              <w:rPr>
                <w:webHidden/>
                <w:rStyle w:val="IndexLink"/>
                <w:rtl w:val="true"/>
              </w:rPr>
              <w:t xml:space="preserve">روایت </w:t>
            </w:r>
            <w:r>
              <w:rPr>
                <w:rStyle w:val="IndexLink"/>
              </w:rPr>
              <w:t>8</w:t>
            </w:r>
            <w:r>
              <w:rPr>
                <w:rStyle w:val="IndexLink"/>
                <w:rtl w:val="true"/>
              </w:rPr>
              <w:tab/>
            </w:r>
            <w:r>
              <w:rPr>
                <w:rStyle w:val="IndexLink"/>
              </w:rPr>
              <w:t>130</w:t>
            </w:r>
          </w:hyperlink>
        </w:p>
        <w:p>
          <w:pPr>
            <w:pStyle w:val="Contents5"/>
            <w:tabs>
              <w:tab w:val="clear" w:pos="7892"/>
              <w:tab w:val="right" w:pos="9026" w:leader="dot"/>
            </w:tabs>
            <w:rPr/>
          </w:pPr>
          <w:hyperlink w:anchor="__RefHeading___Toc2051765_2616395394">
            <w:r>
              <w:rPr>
                <w:webHidden/>
                <w:rStyle w:val="IndexLink"/>
                <w:rtl w:val="true"/>
              </w:rPr>
              <w:t>توضیح</w:t>
            </w:r>
            <w:r>
              <w:rPr>
                <w:rStyle w:val="IndexLink"/>
                <w:rtl w:val="true"/>
              </w:rPr>
              <w:tab/>
            </w:r>
            <w:r>
              <w:rPr>
                <w:rStyle w:val="IndexLink"/>
              </w:rPr>
              <w:t>130</w:t>
            </w:r>
          </w:hyperlink>
        </w:p>
        <w:p>
          <w:pPr>
            <w:pStyle w:val="Contents5"/>
            <w:tabs>
              <w:tab w:val="clear" w:pos="7892"/>
              <w:tab w:val="right" w:pos="9026" w:leader="dot"/>
            </w:tabs>
            <w:rPr/>
          </w:pPr>
          <w:hyperlink w:anchor="__RefHeading___Toc2051767_2616395394">
            <w:r>
              <w:rPr>
                <w:webHidden/>
                <w:rStyle w:val="IndexLink"/>
                <w:rtl w:val="true"/>
              </w:rPr>
              <w:t xml:space="preserve">روایت </w:t>
            </w:r>
            <w:r>
              <w:rPr>
                <w:rStyle w:val="IndexLink"/>
              </w:rPr>
              <w:t>9</w:t>
            </w:r>
            <w:r>
              <w:rPr>
                <w:rStyle w:val="IndexLink"/>
                <w:rtl w:val="true"/>
              </w:rPr>
              <w:tab/>
            </w:r>
            <w:r>
              <w:rPr>
                <w:rStyle w:val="IndexLink"/>
              </w:rPr>
              <w:t>130</w:t>
            </w:r>
          </w:hyperlink>
        </w:p>
        <w:p>
          <w:pPr>
            <w:pStyle w:val="Contents5"/>
            <w:tabs>
              <w:tab w:val="clear" w:pos="7892"/>
              <w:tab w:val="right" w:pos="9026" w:leader="dot"/>
            </w:tabs>
            <w:rPr/>
          </w:pPr>
          <w:hyperlink w:anchor="__RefHeading___Toc2051769_2616395394">
            <w:r>
              <w:rPr>
                <w:webHidden/>
                <w:rStyle w:val="IndexLink"/>
                <w:rtl w:val="true"/>
              </w:rPr>
              <w:t>«</w:t>
            </w:r>
            <w:r>
              <w:rPr>
                <w:rStyle w:val="IndexLink"/>
              </w:rPr>
              <w:t>10</w:t>
            </w:r>
            <w:r>
              <w:rPr>
                <w:rStyle w:val="IndexLink"/>
                <w:rtl w:val="true"/>
              </w:rPr>
              <w:t>»</w:t>
              <w:tab/>
            </w:r>
            <w:r>
              <w:rPr>
                <w:rStyle w:val="IndexLink"/>
              </w:rPr>
              <w:t>131</w:t>
            </w:r>
          </w:hyperlink>
        </w:p>
        <w:p>
          <w:pPr>
            <w:pStyle w:val="Contents5"/>
            <w:tabs>
              <w:tab w:val="clear" w:pos="7892"/>
              <w:tab w:val="right" w:pos="9026" w:leader="dot"/>
            </w:tabs>
            <w:rPr/>
          </w:pPr>
          <w:hyperlink w:anchor="__RefHeading___Toc2051771_2616395394">
            <w:r>
              <w:rPr>
                <w:webHidden/>
                <w:rStyle w:val="IndexLink"/>
                <w:rtl w:val="true"/>
              </w:rPr>
              <w:t>«</w:t>
            </w:r>
            <w:r>
              <w:rPr>
                <w:rStyle w:val="IndexLink"/>
              </w:rPr>
              <w:t>11</w:t>
            </w:r>
            <w:r>
              <w:rPr>
                <w:rStyle w:val="IndexLink"/>
                <w:rtl w:val="true"/>
              </w:rPr>
              <w:t>»</w:t>
              <w:tab/>
            </w:r>
            <w:r>
              <w:rPr>
                <w:rStyle w:val="IndexLink"/>
              </w:rPr>
              <w:t>131</w:t>
            </w:r>
          </w:hyperlink>
        </w:p>
        <w:p>
          <w:pPr>
            <w:pStyle w:val="Contents5"/>
            <w:tabs>
              <w:tab w:val="clear" w:pos="7892"/>
              <w:tab w:val="right" w:pos="9026" w:leader="dot"/>
            </w:tabs>
            <w:rPr/>
          </w:pPr>
          <w:hyperlink w:anchor="__RefHeading___Toc2051773_2616395394">
            <w:r>
              <w:rPr>
                <w:webHidden/>
                <w:rStyle w:val="IndexLink"/>
                <w:rtl w:val="true"/>
              </w:rPr>
              <w:t>«</w:t>
            </w:r>
            <w:r>
              <w:rPr>
                <w:rStyle w:val="IndexLink"/>
              </w:rPr>
              <w:t>12</w:t>
            </w:r>
            <w:r>
              <w:rPr>
                <w:rStyle w:val="IndexLink"/>
                <w:rtl w:val="true"/>
              </w:rPr>
              <w:t>»</w:t>
              <w:tab/>
            </w:r>
            <w:r>
              <w:rPr>
                <w:rStyle w:val="IndexLink"/>
              </w:rPr>
              <w:t>131</w:t>
            </w:r>
          </w:hyperlink>
        </w:p>
        <w:p>
          <w:pPr>
            <w:pStyle w:val="Contents5"/>
            <w:tabs>
              <w:tab w:val="clear" w:pos="7892"/>
              <w:tab w:val="right" w:pos="9026" w:leader="dot"/>
            </w:tabs>
            <w:rPr/>
          </w:pPr>
          <w:hyperlink w:anchor="__RefHeading___Toc2051775_2616395394">
            <w:r>
              <w:rPr>
                <w:webHidden/>
                <w:rStyle w:val="IndexLink"/>
                <w:rtl w:val="true"/>
              </w:rPr>
              <w:t>بيان</w:t>
            </w:r>
            <w:r>
              <w:rPr>
                <w:rStyle w:val="IndexLink"/>
                <w:rtl w:val="true"/>
              </w:rPr>
              <w:tab/>
            </w:r>
            <w:r>
              <w:rPr>
                <w:rStyle w:val="IndexLink"/>
              </w:rPr>
              <w:t>131</w:t>
            </w:r>
          </w:hyperlink>
        </w:p>
        <w:p>
          <w:pPr>
            <w:pStyle w:val="Contents5"/>
            <w:tabs>
              <w:tab w:val="clear" w:pos="7892"/>
              <w:tab w:val="right" w:pos="9026" w:leader="dot"/>
            </w:tabs>
            <w:rPr/>
          </w:pPr>
          <w:hyperlink w:anchor="__RefHeading___Toc2051777_2616395394">
            <w:r>
              <w:rPr>
                <w:webHidden/>
                <w:rStyle w:val="IndexLink"/>
                <w:rtl w:val="true"/>
              </w:rPr>
              <w:t>«</w:t>
            </w:r>
            <w:r>
              <w:rPr>
                <w:rStyle w:val="IndexLink"/>
              </w:rPr>
              <w:t>13</w:t>
            </w:r>
            <w:r>
              <w:rPr>
                <w:rStyle w:val="IndexLink"/>
                <w:rtl w:val="true"/>
              </w:rPr>
              <w:t>»</w:t>
              <w:tab/>
            </w:r>
            <w:r>
              <w:rPr>
                <w:rStyle w:val="IndexLink"/>
              </w:rPr>
              <w:t>131</w:t>
            </w:r>
          </w:hyperlink>
        </w:p>
        <w:p>
          <w:pPr>
            <w:pStyle w:val="Contents5"/>
            <w:tabs>
              <w:tab w:val="clear" w:pos="7892"/>
              <w:tab w:val="right" w:pos="9026" w:leader="dot"/>
            </w:tabs>
            <w:rPr/>
          </w:pPr>
          <w:hyperlink w:anchor="__RefHeading___Toc2051779_2616395394">
            <w:r>
              <w:rPr>
                <w:webHidden/>
                <w:rStyle w:val="IndexLink"/>
                <w:rtl w:val="true"/>
              </w:rPr>
              <w:t>فذلكة</w:t>
            </w:r>
            <w:r>
              <w:rPr>
                <w:rStyle w:val="IndexLink"/>
                <w:rtl w:val="true"/>
              </w:rPr>
              <w:tab/>
            </w:r>
            <w:r>
              <w:rPr>
                <w:rStyle w:val="IndexLink"/>
              </w:rPr>
              <w:t>131</w:t>
            </w:r>
          </w:hyperlink>
        </w:p>
        <w:p>
          <w:pPr>
            <w:pStyle w:val="Contents5"/>
            <w:tabs>
              <w:tab w:val="clear" w:pos="7892"/>
              <w:tab w:val="right" w:pos="9026" w:leader="dot"/>
            </w:tabs>
            <w:rPr/>
          </w:pPr>
          <w:hyperlink w:anchor="__RefHeading___Toc2051781_2616395394">
            <w:r>
              <w:rPr>
                <w:webHidden/>
                <w:rStyle w:val="IndexLink"/>
                <w:rtl w:val="true"/>
              </w:rPr>
              <w:t xml:space="preserve">روایت </w:t>
            </w:r>
            <w:r>
              <w:rPr>
                <w:rStyle w:val="IndexLink"/>
              </w:rPr>
              <w:t>10</w:t>
            </w:r>
            <w:r>
              <w:rPr>
                <w:rStyle w:val="IndexLink"/>
                <w:rtl w:val="true"/>
              </w:rPr>
              <w:tab/>
            </w:r>
            <w:r>
              <w:rPr>
                <w:rStyle w:val="IndexLink"/>
              </w:rPr>
              <w:t>131</w:t>
            </w:r>
          </w:hyperlink>
        </w:p>
        <w:p>
          <w:pPr>
            <w:pStyle w:val="Contents5"/>
            <w:tabs>
              <w:tab w:val="clear" w:pos="7892"/>
              <w:tab w:val="right" w:pos="9026" w:leader="dot"/>
            </w:tabs>
            <w:rPr/>
          </w:pPr>
          <w:hyperlink w:anchor="__RefHeading___Toc2051783_2616395394">
            <w:r>
              <w:rPr>
                <w:webHidden/>
                <w:rStyle w:val="IndexLink"/>
                <w:rtl w:val="true"/>
              </w:rPr>
              <w:t xml:space="preserve">روایت </w:t>
            </w:r>
            <w:r>
              <w:rPr>
                <w:rStyle w:val="IndexLink"/>
              </w:rPr>
              <w:t>11</w:t>
            </w:r>
            <w:r>
              <w:rPr>
                <w:rStyle w:val="IndexLink"/>
                <w:rtl w:val="true"/>
              </w:rPr>
              <w:tab/>
            </w:r>
            <w:r>
              <w:rPr>
                <w:rStyle w:val="IndexLink"/>
              </w:rPr>
              <w:t>131</w:t>
            </w:r>
          </w:hyperlink>
        </w:p>
        <w:p>
          <w:pPr>
            <w:pStyle w:val="Contents5"/>
            <w:tabs>
              <w:tab w:val="clear" w:pos="7892"/>
              <w:tab w:val="right" w:pos="9026" w:leader="dot"/>
            </w:tabs>
            <w:rPr/>
          </w:pPr>
          <w:hyperlink w:anchor="__RefHeading___Toc2051785_2616395394">
            <w:r>
              <w:rPr>
                <w:webHidden/>
                <w:rStyle w:val="IndexLink"/>
                <w:rtl w:val="true"/>
              </w:rPr>
              <w:t xml:space="preserve">روایت </w:t>
            </w:r>
            <w:r>
              <w:rPr>
                <w:rStyle w:val="IndexLink"/>
              </w:rPr>
              <w:t>12</w:t>
            </w:r>
            <w:r>
              <w:rPr>
                <w:rStyle w:val="IndexLink"/>
                <w:rtl w:val="true"/>
              </w:rPr>
              <w:tab/>
            </w:r>
            <w:r>
              <w:rPr>
                <w:rStyle w:val="IndexLink"/>
              </w:rPr>
              <w:t>131</w:t>
            </w:r>
          </w:hyperlink>
        </w:p>
        <w:p>
          <w:pPr>
            <w:pStyle w:val="Contents5"/>
            <w:tabs>
              <w:tab w:val="clear" w:pos="7892"/>
              <w:tab w:val="right" w:pos="9026" w:leader="dot"/>
            </w:tabs>
            <w:rPr/>
          </w:pPr>
          <w:hyperlink w:anchor="__RefHeading___Toc2051787_2616395394">
            <w:r>
              <w:rPr>
                <w:webHidden/>
                <w:rStyle w:val="IndexLink"/>
                <w:rtl w:val="true"/>
              </w:rPr>
              <w:t>توضیح</w:t>
            </w:r>
            <w:r>
              <w:rPr>
                <w:rStyle w:val="IndexLink"/>
                <w:rtl w:val="true"/>
              </w:rPr>
              <w:tab/>
            </w:r>
            <w:r>
              <w:rPr>
                <w:rStyle w:val="IndexLink"/>
              </w:rPr>
              <w:t>131</w:t>
            </w:r>
          </w:hyperlink>
        </w:p>
        <w:p>
          <w:pPr>
            <w:pStyle w:val="Contents5"/>
            <w:tabs>
              <w:tab w:val="clear" w:pos="7892"/>
              <w:tab w:val="right" w:pos="9026" w:leader="dot"/>
            </w:tabs>
            <w:rPr/>
          </w:pPr>
          <w:hyperlink w:anchor="__RefHeading___Toc2051789_2616395394">
            <w:r>
              <w:rPr>
                <w:webHidden/>
                <w:rStyle w:val="IndexLink"/>
                <w:rtl w:val="true"/>
              </w:rPr>
              <w:t xml:space="preserve">روایت </w:t>
            </w:r>
            <w:r>
              <w:rPr>
                <w:rStyle w:val="IndexLink"/>
              </w:rPr>
              <w:t>13</w:t>
            </w:r>
            <w:r>
              <w:rPr>
                <w:rStyle w:val="IndexLink"/>
                <w:rtl w:val="true"/>
              </w:rPr>
              <w:tab/>
            </w:r>
            <w:r>
              <w:rPr>
                <w:rStyle w:val="IndexLink"/>
              </w:rPr>
              <w:t>132</w:t>
            </w:r>
          </w:hyperlink>
        </w:p>
        <w:p>
          <w:pPr>
            <w:pStyle w:val="Contents5"/>
            <w:tabs>
              <w:tab w:val="clear" w:pos="7892"/>
              <w:tab w:val="right" w:pos="9026" w:leader="dot"/>
            </w:tabs>
            <w:rPr/>
          </w:pPr>
          <w:hyperlink w:anchor="__RefHeading___Toc2051791_2616395394">
            <w:r>
              <w:rPr>
                <w:webHidden/>
                <w:rStyle w:val="IndexLink"/>
                <w:rtl w:val="true"/>
              </w:rPr>
              <w:t>ادامه بحث</w:t>
            </w:r>
            <w:r>
              <w:rPr>
                <w:rStyle w:val="IndexLink"/>
                <w:rtl w:val="true"/>
              </w:rPr>
              <w:tab/>
            </w:r>
            <w:r>
              <w:rPr>
                <w:rStyle w:val="IndexLink"/>
              </w:rPr>
              <w:t>132</w:t>
            </w:r>
          </w:hyperlink>
        </w:p>
        <w:p>
          <w:pPr>
            <w:pStyle w:val="Contents3"/>
            <w:tabs>
              <w:tab w:val="clear" w:pos="8459"/>
              <w:tab w:val="right" w:pos="9026" w:leader="dot"/>
            </w:tabs>
            <w:rPr/>
          </w:pPr>
          <w:hyperlink w:anchor="__RefHeading___Toc2051793_2616395394">
            <w:r>
              <w:rPr>
                <w:webHidden/>
                <w:rStyle w:val="IndexLink"/>
                <w:rtl w:val="true"/>
              </w:rPr>
              <w:t xml:space="preserve">باب </w:t>
            </w:r>
            <w:r>
              <w:rPr>
                <w:rStyle w:val="IndexLink"/>
              </w:rPr>
              <w:t>21</w:t>
            </w:r>
            <w:r>
              <w:rPr>
                <w:rStyle w:val="IndexLink"/>
                <w:rtl w:val="true"/>
              </w:rPr>
              <w:t xml:space="preserve"> </w:t>
            </w:r>
            <w:r>
              <w:rPr>
                <w:rStyle w:val="IndexLink"/>
                <w:rtl w:val="true"/>
              </w:rPr>
              <w:t>سعادة أيام الشهور العربية و نحوستها و ما يصلح في كل يوم منها من الأعمال</w:t>
            </w:r>
            <w:r>
              <w:rPr>
                <w:rStyle w:val="IndexLink"/>
                <w:rtl w:val="true"/>
              </w:rPr>
              <w:tab/>
            </w:r>
            <w:r>
              <w:rPr>
                <w:rStyle w:val="IndexLink"/>
              </w:rPr>
              <w:t>140</w:t>
            </w:r>
          </w:hyperlink>
        </w:p>
        <w:p>
          <w:pPr>
            <w:pStyle w:val="Contents4"/>
            <w:tabs>
              <w:tab w:val="clear" w:pos="8176"/>
              <w:tab w:val="right" w:pos="9026" w:leader="dot"/>
            </w:tabs>
            <w:rPr/>
          </w:pPr>
          <w:hyperlink w:anchor="__RefHeading___Toc2051795_2616395394">
            <w:r>
              <w:rPr>
                <w:webHidden/>
                <w:rStyle w:val="IndexLink"/>
                <w:rtl w:val="true"/>
              </w:rPr>
              <w:t>روايات</w:t>
            </w:r>
            <w:r>
              <w:rPr>
                <w:rStyle w:val="IndexLink"/>
                <w:rtl w:val="true"/>
              </w:rPr>
              <w:tab/>
            </w:r>
            <w:r>
              <w:rPr>
                <w:rStyle w:val="IndexLink"/>
              </w:rPr>
              <w:t>140</w:t>
            </w:r>
          </w:hyperlink>
        </w:p>
        <w:p>
          <w:pPr>
            <w:pStyle w:val="Contents5"/>
            <w:tabs>
              <w:tab w:val="clear" w:pos="7892"/>
              <w:tab w:val="right" w:pos="9026" w:leader="dot"/>
            </w:tabs>
            <w:rPr/>
          </w:pPr>
          <w:hyperlink w:anchor="__RefHeading___Toc2051797_2616395394">
            <w:r>
              <w:rPr>
                <w:webHidden/>
                <w:rStyle w:val="IndexLink"/>
                <w:rtl w:val="true"/>
              </w:rPr>
              <w:t>«</w:t>
            </w:r>
            <w:r>
              <w:rPr>
                <w:rStyle w:val="IndexLink"/>
              </w:rPr>
              <w:t>1</w:t>
            </w:r>
            <w:r>
              <w:rPr>
                <w:rStyle w:val="IndexLink"/>
                <w:rtl w:val="true"/>
              </w:rPr>
              <w:t>»</w:t>
              <w:tab/>
            </w:r>
            <w:r>
              <w:rPr>
                <w:rStyle w:val="IndexLink"/>
              </w:rPr>
              <w:t>140</w:t>
            </w:r>
          </w:hyperlink>
        </w:p>
        <w:p>
          <w:pPr>
            <w:pStyle w:val="Contents5"/>
            <w:tabs>
              <w:tab w:val="clear" w:pos="7892"/>
              <w:tab w:val="right" w:pos="9026" w:leader="dot"/>
            </w:tabs>
            <w:rPr/>
          </w:pPr>
          <w:hyperlink w:anchor="__RefHeading___Toc2051799_2616395394">
            <w:r>
              <w:rPr>
                <w:webHidden/>
                <w:rStyle w:val="IndexLink"/>
                <w:rtl w:val="true"/>
              </w:rPr>
              <w:t>«</w:t>
            </w:r>
            <w:r>
              <w:rPr>
                <w:rStyle w:val="IndexLink"/>
              </w:rPr>
              <w:t>2</w:t>
            </w:r>
            <w:r>
              <w:rPr>
                <w:rStyle w:val="IndexLink"/>
                <w:rtl w:val="true"/>
              </w:rPr>
              <w:t>»</w:t>
              <w:tab/>
            </w:r>
            <w:r>
              <w:rPr>
                <w:rStyle w:val="IndexLink"/>
              </w:rPr>
              <w:t>140</w:t>
            </w:r>
          </w:hyperlink>
        </w:p>
        <w:p>
          <w:pPr>
            <w:pStyle w:val="Contents3"/>
            <w:tabs>
              <w:tab w:val="clear" w:pos="8459"/>
              <w:tab w:val="right" w:pos="9026" w:leader="dot"/>
            </w:tabs>
            <w:rPr/>
          </w:pPr>
          <w:hyperlink w:anchor="__RefHeading___Toc2051801_2616395394">
            <w:r>
              <w:rPr>
                <w:webHidden/>
                <w:rStyle w:val="IndexLink"/>
                <w:rtl w:val="true"/>
              </w:rPr>
              <w:t xml:space="preserve">باب بیست و یکم </w:t>
            </w:r>
            <w:r>
              <w:rPr>
                <w:rStyle w:val="IndexLink"/>
                <w:rtl w:val="true"/>
              </w:rPr>
              <w:t xml:space="preserve">: </w:t>
            </w:r>
            <w:r>
              <w:rPr>
                <w:rStyle w:val="IndexLink"/>
                <w:rtl w:val="true"/>
              </w:rPr>
              <w:t>سعد و نحس روزهای ماه عربی و کارهای شایسته هر روز</w:t>
            </w:r>
            <w:r>
              <w:rPr>
                <w:rStyle w:val="IndexLink"/>
                <w:rtl w:val="true"/>
              </w:rPr>
              <w:tab/>
            </w:r>
            <w:r>
              <w:rPr>
                <w:rStyle w:val="IndexLink"/>
              </w:rPr>
              <w:t>140</w:t>
            </w:r>
          </w:hyperlink>
        </w:p>
        <w:p>
          <w:pPr>
            <w:pStyle w:val="Contents4"/>
            <w:tabs>
              <w:tab w:val="clear" w:pos="8176"/>
              <w:tab w:val="right" w:pos="9026" w:leader="dot"/>
            </w:tabs>
            <w:rPr/>
          </w:pPr>
          <w:hyperlink w:anchor="__RefHeading___Toc2051803_2616395394">
            <w:r>
              <w:rPr>
                <w:webHidden/>
                <w:rStyle w:val="IndexLink"/>
                <w:rtl w:val="true"/>
              </w:rPr>
              <w:t>روایات</w:t>
            </w:r>
            <w:r>
              <w:rPr>
                <w:rStyle w:val="IndexLink"/>
                <w:rtl w:val="true"/>
              </w:rPr>
              <w:tab/>
            </w:r>
            <w:r>
              <w:rPr>
                <w:rStyle w:val="IndexLink"/>
              </w:rPr>
              <w:t>140</w:t>
            </w:r>
          </w:hyperlink>
        </w:p>
        <w:p>
          <w:pPr>
            <w:pStyle w:val="Contents5"/>
            <w:tabs>
              <w:tab w:val="clear" w:pos="7892"/>
              <w:tab w:val="right" w:pos="9026" w:leader="dot"/>
            </w:tabs>
            <w:rPr/>
          </w:pPr>
          <w:hyperlink w:anchor="__RefHeading___Toc2051805_2616395394">
            <w:r>
              <w:rPr>
                <w:webHidden/>
                <w:rStyle w:val="IndexLink"/>
                <w:rtl w:val="true"/>
              </w:rPr>
              <w:t xml:space="preserve">روایت </w:t>
            </w:r>
            <w:r>
              <w:rPr>
                <w:rStyle w:val="IndexLink"/>
              </w:rPr>
              <w:t>1</w:t>
            </w:r>
            <w:r>
              <w:rPr>
                <w:rStyle w:val="IndexLink"/>
                <w:rtl w:val="true"/>
              </w:rPr>
              <w:tab/>
            </w:r>
            <w:r>
              <w:rPr>
                <w:rStyle w:val="IndexLink"/>
              </w:rPr>
              <w:t>140</w:t>
            </w:r>
          </w:hyperlink>
        </w:p>
        <w:p>
          <w:pPr>
            <w:pStyle w:val="Contents5"/>
            <w:tabs>
              <w:tab w:val="clear" w:pos="7892"/>
              <w:tab w:val="right" w:pos="9026" w:leader="dot"/>
            </w:tabs>
            <w:rPr/>
          </w:pPr>
          <w:hyperlink w:anchor="__RefHeading___Toc2051807_2616395394">
            <w:r>
              <w:rPr>
                <w:webHidden/>
                <w:rStyle w:val="IndexLink"/>
                <w:rtl w:val="true"/>
              </w:rPr>
              <w:t xml:space="preserve">روایت </w:t>
            </w:r>
            <w:r>
              <w:rPr>
                <w:rStyle w:val="IndexLink"/>
              </w:rPr>
              <w:t>2</w:t>
            </w:r>
            <w:r>
              <w:rPr>
                <w:rStyle w:val="IndexLink"/>
                <w:rtl w:val="true"/>
              </w:rPr>
              <w:tab/>
            </w:r>
            <w:r>
              <w:rPr>
                <w:rStyle w:val="IndexLink"/>
              </w:rPr>
              <w:t>140</w:t>
            </w:r>
          </w:hyperlink>
        </w:p>
        <w:p>
          <w:pPr>
            <w:pStyle w:val="Contents5"/>
            <w:tabs>
              <w:tab w:val="clear" w:pos="7892"/>
              <w:tab w:val="right" w:pos="9026" w:leader="dot"/>
            </w:tabs>
            <w:rPr/>
          </w:pPr>
          <w:hyperlink w:anchor="__RefHeading___Toc2051809_2616395394">
            <w:r>
              <w:rPr>
                <w:webHidden/>
                <w:rStyle w:val="IndexLink"/>
                <w:rtl w:val="true"/>
              </w:rPr>
              <w:t>«</w:t>
            </w:r>
            <w:r>
              <w:rPr>
                <w:rStyle w:val="IndexLink"/>
              </w:rPr>
              <w:t>3</w:t>
            </w:r>
            <w:r>
              <w:rPr>
                <w:rStyle w:val="IndexLink"/>
                <w:rtl w:val="true"/>
              </w:rPr>
              <w:t>»</w:t>
              <w:tab/>
            </w:r>
            <w:r>
              <w:rPr>
                <w:rStyle w:val="IndexLink"/>
              </w:rPr>
              <w:t>141</w:t>
            </w:r>
          </w:hyperlink>
        </w:p>
        <w:p>
          <w:pPr>
            <w:pStyle w:val="Contents5"/>
            <w:tabs>
              <w:tab w:val="clear" w:pos="7892"/>
              <w:tab w:val="right" w:pos="9026" w:leader="dot"/>
            </w:tabs>
            <w:rPr/>
          </w:pPr>
          <w:hyperlink w:anchor="__RefHeading___Toc2051811_2616395394">
            <w:r>
              <w:rPr>
                <w:webHidden/>
                <w:rStyle w:val="IndexLink"/>
                <w:rtl w:val="true"/>
              </w:rPr>
              <w:t>«</w:t>
            </w:r>
            <w:r>
              <w:rPr>
                <w:rStyle w:val="IndexLink"/>
              </w:rPr>
              <w:t>4</w:t>
            </w:r>
            <w:r>
              <w:rPr>
                <w:rStyle w:val="IndexLink"/>
                <w:rtl w:val="true"/>
              </w:rPr>
              <w:t>»</w:t>
              <w:tab/>
            </w:r>
            <w:r>
              <w:rPr>
                <w:rStyle w:val="IndexLink"/>
              </w:rPr>
              <w:t>141</w:t>
            </w:r>
          </w:hyperlink>
        </w:p>
        <w:p>
          <w:pPr>
            <w:pStyle w:val="Contents5"/>
            <w:tabs>
              <w:tab w:val="clear" w:pos="7892"/>
              <w:tab w:val="right" w:pos="9026" w:leader="dot"/>
            </w:tabs>
            <w:rPr/>
          </w:pPr>
          <w:hyperlink w:anchor="__RefHeading___Toc2051813_2616395394">
            <w:r>
              <w:rPr>
                <w:webHidden/>
                <w:rStyle w:val="IndexLink"/>
                <w:rtl w:val="true"/>
              </w:rPr>
              <w:t xml:space="preserve">روایت </w:t>
            </w:r>
            <w:r>
              <w:rPr>
                <w:rStyle w:val="IndexLink"/>
              </w:rPr>
              <w:t>3</w:t>
            </w:r>
            <w:r>
              <w:rPr>
                <w:rStyle w:val="IndexLink"/>
                <w:rtl w:val="true"/>
              </w:rPr>
              <w:tab/>
            </w:r>
            <w:r>
              <w:rPr>
                <w:rStyle w:val="IndexLink"/>
              </w:rPr>
              <w:t>142</w:t>
            </w:r>
          </w:hyperlink>
        </w:p>
        <w:p>
          <w:pPr>
            <w:pStyle w:val="Contents5"/>
            <w:tabs>
              <w:tab w:val="clear" w:pos="7892"/>
              <w:tab w:val="right" w:pos="9026" w:leader="dot"/>
            </w:tabs>
            <w:rPr/>
          </w:pPr>
          <w:hyperlink w:anchor="__RefHeading___Toc2051815_2616395394">
            <w:r>
              <w:rPr>
                <w:webHidden/>
                <w:rStyle w:val="IndexLink"/>
                <w:rtl w:val="true"/>
              </w:rPr>
              <w:t xml:space="preserve">روایت </w:t>
            </w:r>
            <w:r>
              <w:rPr>
                <w:rStyle w:val="IndexLink"/>
              </w:rPr>
              <w:t>4</w:t>
            </w:r>
            <w:r>
              <w:rPr>
                <w:rStyle w:val="IndexLink"/>
                <w:rtl w:val="true"/>
              </w:rPr>
              <w:tab/>
            </w:r>
            <w:r>
              <w:rPr>
                <w:rStyle w:val="IndexLink"/>
              </w:rPr>
              <w:t>142</w:t>
            </w:r>
          </w:hyperlink>
        </w:p>
        <w:p>
          <w:pPr>
            <w:pStyle w:val="Contents5"/>
            <w:tabs>
              <w:tab w:val="clear" w:pos="7892"/>
              <w:tab w:val="right" w:pos="9026" w:leader="dot"/>
            </w:tabs>
            <w:rPr/>
          </w:pPr>
          <w:hyperlink w:anchor="__RefHeading___Toc2051817_2616395394">
            <w:r>
              <w:rPr>
                <w:webHidden/>
                <w:rStyle w:val="IndexLink"/>
                <w:rtl w:val="true"/>
              </w:rPr>
              <w:t>«</w:t>
            </w:r>
            <w:r>
              <w:rPr>
                <w:rStyle w:val="IndexLink"/>
              </w:rPr>
              <w:t>5</w:t>
            </w:r>
            <w:r>
              <w:rPr>
                <w:rStyle w:val="IndexLink"/>
                <w:rtl w:val="true"/>
              </w:rPr>
              <w:t>»</w:t>
              <w:tab/>
            </w:r>
            <w:r>
              <w:rPr>
                <w:rStyle w:val="IndexLink"/>
              </w:rPr>
              <w:t>143</w:t>
            </w:r>
          </w:hyperlink>
        </w:p>
        <w:p>
          <w:pPr>
            <w:pStyle w:val="Contents5"/>
            <w:tabs>
              <w:tab w:val="clear" w:pos="7892"/>
              <w:tab w:val="right" w:pos="9026" w:leader="dot"/>
            </w:tabs>
            <w:rPr/>
          </w:pPr>
          <w:hyperlink w:anchor="__RefHeading___Toc2051819_2616395394">
            <w:r>
              <w:rPr>
                <w:webHidden/>
                <w:rStyle w:val="IndexLink"/>
                <w:rtl w:val="true"/>
              </w:rPr>
              <w:t>«</w:t>
            </w:r>
            <w:r>
              <w:rPr>
                <w:rStyle w:val="IndexLink"/>
              </w:rPr>
              <w:t>6</w:t>
            </w:r>
            <w:r>
              <w:rPr>
                <w:rStyle w:val="IndexLink"/>
                <w:rtl w:val="true"/>
              </w:rPr>
              <w:t>»</w:t>
              <w:tab/>
            </w:r>
            <w:r>
              <w:rPr>
                <w:rStyle w:val="IndexLink"/>
              </w:rPr>
              <w:t>143</w:t>
            </w:r>
          </w:hyperlink>
        </w:p>
        <w:p>
          <w:pPr>
            <w:pStyle w:val="Contents5"/>
            <w:tabs>
              <w:tab w:val="clear" w:pos="7892"/>
              <w:tab w:val="right" w:pos="9026" w:leader="dot"/>
            </w:tabs>
            <w:rPr/>
          </w:pPr>
          <w:hyperlink w:anchor="__RefHeading___Toc2051821_2616395394">
            <w:r>
              <w:rPr>
                <w:webHidden/>
                <w:rStyle w:val="IndexLink"/>
                <w:rtl w:val="true"/>
              </w:rPr>
              <w:t>«</w:t>
            </w:r>
            <w:r>
              <w:rPr>
                <w:rStyle w:val="IndexLink"/>
              </w:rPr>
              <w:t>7</w:t>
            </w:r>
            <w:r>
              <w:rPr>
                <w:rStyle w:val="IndexLink"/>
                <w:rtl w:val="true"/>
              </w:rPr>
              <w:t>»</w:t>
              <w:tab/>
            </w:r>
            <w:r>
              <w:rPr>
                <w:rStyle w:val="IndexLink"/>
              </w:rPr>
              <w:t>143</w:t>
            </w:r>
          </w:hyperlink>
        </w:p>
        <w:p>
          <w:pPr>
            <w:pStyle w:val="Contents5"/>
            <w:tabs>
              <w:tab w:val="clear" w:pos="7892"/>
              <w:tab w:val="right" w:pos="9026" w:leader="dot"/>
            </w:tabs>
            <w:rPr/>
          </w:pPr>
          <w:hyperlink w:anchor="__RefHeading___Toc2051823_2616395394">
            <w:r>
              <w:rPr>
                <w:webHidden/>
                <w:rStyle w:val="IndexLink"/>
                <w:rtl w:val="true"/>
              </w:rPr>
              <w:t>و أقول</w:t>
            </w:r>
            <w:r>
              <w:rPr>
                <w:rStyle w:val="IndexLink"/>
                <w:rtl w:val="true"/>
              </w:rPr>
              <w:tab/>
            </w:r>
            <w:r>
              <w:rPr>
                <w:rStyle w:val="IndexLink"/>
              </w:rPr>
              <w:t>143</w:t>
            </w:r>
          </w:hyperlink>
        </w:p>
        <w:p>
          <w:pPr>
            <w:pStyle w:val="Contents5"/>
            <w:tabs>
              <w:tab w:val="clear" w:pos="7892"/>
              <w:tab w:val="right" w:pos="9026" w:leader="dot"/>
            </w:tabs>
            <w:rPr/>
          </w:pPr>
          <w:hyperlink w:anchor="__RefHeading___Toc2051825_2616395394">
            <w:r>
              <w:rPr>
                <w:webHidden/>
                <w:rStyle w:val="IndexLink"/>
                <w:rtl w:val="true"/>
              </w:rPr>
              <w:t>اليوم الأول</w:t>
            </w:r>
            <w:r>
              <w:rPr>
                <w:rStyle w:val="IndexLink"/>
                <w:rtl w:val="true"/>
              </w:rPr>
              <w:tab/>
            </w:r>
            <w:r>
              <w:rPr>
                <w:rStyle w:val="IndexLink"/>
              </w:rPr>
              <w:t>143</w:t>
            </w:r>
          </w:hyperlink>
        </w:p>
        <w:p>
          <w:pPr>
            <w:pStyle w:val="Contents5"/>
            <w:tabs>
              <w:tab w:val="clear" w:pos="7892"/>
              <w:tab w:val="right" w:pos="9026" w:leader="dot"/>
            </w:tabs>
            <w:rPr/>
          </w:pPr>
          <w:hyperlink w:anchor="__RefHeading___Toc2051827_2616395394">
            <w:r>
              <w:rPr>
                <w:webHidden/>
                <w:rStyle w:val="IndexLink"/>
                <w:rtl w:val="true"/>
              </w:rPr>
              <w:t>«</w:t>
            </w:r>
            <w:r>
              <w:rPr>
                <w:rStyle w:val="IndexLink"/>
              </w:rPr>
              <w:t>8</w:t>
            </w:r>
            <w:r>
              <w:rPr>
                <w:rStyle w:val="IndexLink"/>
                <w:rtl w:val="true"/>
              </w:rPr>
              <w:t>»</w:t>
              <w:tab/>
            </w:r>
            <w:r>
              <w:rPr>
                <w:rStyle w:val="IndexLink"/>
              </w:rPr>
              <w:t>143</w:t>
            </w:r>
          </w:hyperlink>
        </w:p>
        <w:p>
          <w:pPr>
            <w:pStyle w:val="Contents5"/>
            <w:tabs>
              <w:tab w:val="clear" w:pos="7892"/>
              <w:tab w:val="right" w:pos="9026" w:leader="dot"/>
            </w:tabs>
            <w:rPr/>
          </w:pPr>
          <w:hyperlink w:anchor="__RefHeading___Toc2051829_2616395394">
            <w:r>
              <w:rPr>
                <w:webHidden/>
                <w:rStyle w:val="IndexLink"/>
                <w:rtl w:val="true"/>
              </w:rPr>
              <w:t>«</w:t>
            </w:r>
            <w:r>
              <w:rPr>
                <w:rStyle w:val="IndexLink"/>
              </w:rPr>
              <w:t>9</w:t>
            </w:r>
            <w:r>
              <w:rPr>
                <w:rStyle w:val="IndexLink"/>
                <w:rtl w:val="true"/>
              </w:rPr>
              <w:t>»</w:t>
              <w:tab/>
            </w:r>
            <w:r>
              <w:rPr>
                <w:rStyle w:val="IndexLink"/>
              </w:rPr>
              <w:t>143</w:t>
            </w:r>
          </w:hyperlink>
        </w:p>
        <w:p>
          <w:pPr>
            <w:pStyle w:val="Contents5"/>
            <w:tabs>
              <w:tab w:val="clear" w:pos="7892"/>
              <w:tab w:val="right" w:pos="9026" w:leader="dot"/>
            </w:tabs>
            <w:rPr/>
          </w:pPr>
          <w:hyperlink w:anchor="__RefHeading___Toc2051831_2616395394">
            <w:r>
              <w:rPr>
                <w:webHidden/>
                <w:rStyle w:val="IndexLink"/>
                <w:rtl w:val="true"/>
              </w:rPr>
              <w:t>«</w:t>
            </w:r>
            <w:r>
              <w:rPr>
                <w:rStyle w:val="IndexLink"/>
              </w:rPr>
              <w:t>10</w:t>
            </w:r>
            <w:r>
              <w:rPr>
                <w:rStyle w:val="IndexLink"/>
                <w:rtl w:val="true"/>
              </w:rPr>
              <w:t>»</w:t>
              <w:tab/>
            </w:r>
            <w:r>
              <w:rPr>
                <w:rStyle w:val="IndexLink"/>
              </w:rPr>
              <w:t>143</w:t>
            </w:r>
          </w:hyperlink>
        </w:p>
        <w:p>
          <w:pPr>
            <w:pStyle w:val="Contents5"/>
            <w:tabs>
              <w:tab w:val="clear" w:pos="7892"/>
              <w:tab w:val="right" w:pos="9026" w:leader="dot"/>
            </w:tabs>
            <w:rPr/>
          </w:pPr>
          <w:hyperlink w:anchor="__RefHeading___Toc2051833_2616395394">
            <w:r>
              <w:rPr>
                <w:webHidden/>
                <w:rStyle w:val="IndexLink"/>
                <w:rtl w:val="true"/>
              </w:rPr>
              <w:t xml:space="preserve">روایت </w:t>
            </w:r>
            <w:r>
              <w:rPr>
                <w:rStyle w:val="IndexLink"/>
              </w:rPr>
              <w:t>5</w:t>
            </w:r>
            <w:r>
              <w:rPr>
                <w:rStyle w:val="IndexLink"/>
                <w:rtl w:val="true"/>
              </w:rPr>
              <w:tab/>
            </w:r>
            <w:r>
              <w:rPr>
                <w:rStyle w:val="IndexLink"/>
              </w:rPr>
              <w:t>143</w:t>
            </w:r>
          </w:hyperlink>
        </w:p>
        <w:p>
          <w:pPr>
            <w:pStyle w:val="Contents5"/>
            <w:tabs>
              <w:tab w:val="clear" w:pos="7892"/>
              <w:tab w:val="right" w:pos="9026" w:leader="dot"/>
            </w:tabs>
            <w:rPr/>
          </w:pPr>
          <w:hyperlink w:anchor="__RefHeading___Toc2051835_2616395394">
            <w:r>
              <w:rPr>
                <w:webHidden/>
                <w:rStyle w:val="IndexLink"/>
                <w:rtl w:val="true"/>
              </w:rPr>
              <w:t xml:space="preserve">روایت </w:t>
            </w:r>
            <w:r>
              <w:rPr>
                <w:rStyle w:val="IndexLink"/>
              </w:rPr>
              <w:t>6</w:t>
            </w:r>
            <w:r>
              <w:rPr>
                <w:rStyle w:val="IndexLink"/>
                <w:rtl w:val="true"/>
              </w:rPr>
              <w:tab/>
            </w:r>
            <w:r>
              <w:rPr>
                <w:rStyle w:val="IndexLink"/>
              </w:rPr>
              <w:t>143</w:t>
            </w:r>
          </w:hyperlink>
        </w:p>
        <w:p>
          <w:pPr>
            <w:pStyle w:val="Contents5"/>
            <w:tabs>
              <w:tab w:val="clear" w:pos="7892"/>
              <w:tab w:val="right" w:pos="9026" w:leader="dot"/>
            </w:tabs>
            <w:rPr/>
          </w:pPr>
          <w:hyperlink w:anchor="__RefHeading___Toc2051837_2616395394">
            <w:r>
              <w:rPr>
                <w:webHidden/>
                <w:rStyle w:val="IndexLink"/>
                <w:rtl w:val="true"/>
              </w:rPr>
              <w:t xml:space="preserve">روایت </w:t>
            </w:r>
            <w:r>
              <w:rPr>
                <w:rStyle w:val="IndexLink"/>
              </w:rPr>
              <w:t>7</w:t>
            </w:r>
            <w:r>
              <w:rPr>
                <w:rStyle w:val="IndexLink"/>
                <w:rtl w:val="true"/>
              </w:rPr>
              <w:tab/>
            </w:r>
            <w:r>
              <w:rPr>
                <w:rStyle w:val="IndexLink"/>
              </w:rPr>
              <w:t>144</w:t>
            </w:r>
          </w:hyperlink>
        </w:p>
        <w:p>
          <w:pPr>
            <w:pStyle w:val="Contents5"/>
            <w:tabs>
              <w:tab w:val="clear" w:pos="7892"/>
              <w:tab w:val="right" w:pos="9026" w:leader="dot"/>
            </w:tabs>
            <w:rPr/>
          </w:pPr>
          <w:hyperlink w:anchor="__RefHeading___Toc2051839_2616395394">
            <w:r>
              <w:rPr>
                <w:webHidden/>
                <w:rStyle w:val="IndexLink"/>
                <w:rtl w:val="true"/>
              </w:rPr>
              <w:t>مؤلف</w:t>
            </w:r>
            <w:r>
              <w:rPr>
                <w:rStyle w:val="IndexLink"/>
                <w:rtl w:val="true"/>
              </w:rPr>
              <w:tab/>
            </w:r>
            <w:r>
              <w:rPr>
                <w:rStyle w:val="IndexLink"/>
              </w:rPr>
              <w:t>144</w:t>
            </w:r>
          </w:hyperlink>
        </w:p>
        <w:p>
          <w:pPr>
            <w:pStyle w:val="Contents5"/>
            <w:tabs>
              <w:tab w:val="clear" w:pos="7892"/>
              <w:tab w:val="right" w:pos="9026" w:leader="dot"/>
            </w:tabs>
            <w:rPr/>
          </w:pPr>
          <w:hyperlink w:anchor="__RefHeading___Toc2051841_2616395394">
            <w:r>
              <w:rPr>
                <w:webHidden/>
                <w:rStyle w:val="IndexLink"/>
                <w:rtl w:val="true"/>
              </w:rPr>
              <w:t>روز اوّل</w:t>
            </w:r>
            <w:r>
              <w:rPr>
                <w:rStyle w:val="IndexLink"/>
                <w:rtl w:val="true"/>
              </w:rPr>
              <w:tab/>
            </w:r>
            <w:r>
              <w:rPr>
                <w:rStyle w:val="IndexLink"/>
              </w:rPr>
              <w:t>144</w:t>
            </w:r>
          </w:hyperlink>
        </w:p>
        <w:p>
          <w:pPr>
            <w:pStyle w:val="Contents5"/>
            <w:tabs>
              <w:tab w:val="clear" w:pos="7892"/>
              <w:tab w:val="right" w:pos="9026" w:leader="dot"/>
            </w:tabs>
            <w:rPr/>
          </w:pPr>
          <w:hyperlink w:anchor="__RefHeading___Toc2051843_2616395394">
            <w:r>
              <w:rPr>
                <w:webHidden/>
                <w:rStyle w:val="IndexLink"/>
                <w:rtl w:val="true"/>
              </w:rPr>
              <w:t xml:space="preserve">روایت </w:t>
            </w:r>
            <w:r>
              <w:rPr>
                <w:rStyle w:val="IndexLink"/>
              </w:rPr>
              <w:t>8</w:t>
            </w:r>
            <w:r>
              <w:rPr>
                <w:rStyle w:val="IndexLink"/>
                <w:rtl w:val="true"/>
              </w:rPr>
              <w:tab/>
            </w:r>
            <w:r>
              <w:rPr>
                <w:rStyle w:val="IndexLink"/>
              </w:rPr>
              <w:t>144</w:t>
            </w:r>
          </w:hyperlink>
        </w:p>
        <w:p>
          <w:pPr>
            <w:pStyle w:val="Contents5"/>
            <w:tabs>
              <w:tab w:val="clear" w:pos="7892"/>
              <w:tab w:val="right" w:pos="9026" w:leader="dot"/>
            </w:tabs>
            <w:rPr/>
          </w:pPr>
          <w:hyperlink w:anchor="__RefHeading___Toc2051845_2616395394">
            <w:r>
              <w:rPr>
                <w:webHidden/>
                <w:rStyle w:val="IndexLink"/>
                <w:rtl w:val="true"/>
              </w:rPr>
              <w:t xml:space="preserve">روایت </w:t>
            </w:r>
            <w:r>
              <w:rPr>
                <w:rStyle w:val="IndexLink"/>
              </w:rPr>
              <w:t>9</w:t>
            </w:r>
            <w:r>
              <w:rPr>
                <w:rStyle w:val="IndexLink"/>
                <w:rtl w:val="true"/>
              </w:rPr>
              <w:tab/>
            </w:r>
            <w:r>
              <w:rPr>
                <w:rStyle w:val="IndexLink"/>
              </w:rPr>
              <w:t>144</w:t>
            </w:r>
          </w:hyperlink>
        </w:p>
        <w:p>
          <w:pPr>
            <w:pStyle w:val="Contents5"/>
            <w:tabs>
              <w:tab w:val="clear" w:pos="7892"/>
              <w:tab w:val="right" w:pos="9026" w:leader="dot"/>
            </w:tabs>
            <w:rPr/>
          </w:pPr>
          <w:hyperlink w:anchor="__RefHeading___Toc2051847_2616395394">
            <w:r>
              <w:rPr>
                <w:webHidden/>
                <w:rStyle w:val="IndexLink"/>
                <w:rtl w:val="true"/>
              </w:rPr>
              <w:t xml:space="preserve">روایت </w:t>
            </w:r>
            <w:r>
              <w:rPr>
                <w:rStyle w:val="IndexLink"/>
              </w:rPr>
              <w:t>10</w:t>
            </w:r>
            <w:r>
              <w:rPr>
                <w:rStyle w:val="IndexLink"/>
                <w:rtl w:val="true"/>
              </w:rPr>
              <w:tab/>
            </w:r>
            <w:r>
              <w:rPr>
                <w:rStyle w:val="IndexLink"/>
              </w:rPr>
              <w:t>144</w:t>
            </w:r>
          </w:hyperlink>
        </w:p>
        <w:p>
          <w:pPr>
            <w:pStyle w:val="Contents5"/>
            <w:tabs>
              <w:tab w:val="clear" w:pos="7892"/>
              <w:tab w:val="right" w:pos="9026" w:leader="dot"/>
            </w:tabs>
            <w:rPr/>
          </w:pPr>
          <w:hyperlink w:anchor="__RefHeading___Toc2051849_2616395394">
            <w:r>
              <w:rPr>
                <w:webHidden/>
                <w:rStyle w:val="IndexLink"/>
                <w:rtl w:val="true"/>
              </w:rPr>
              <w:t>«</w:t>
            </w:r>
            <w:r>
              <w:rPr>
                <w:rStyle w:val="IndexLink"/>
              </w:rPr>
              <w:t>11</w:t>
            </w:r>
            <w:r>
              <w:rPr>
                <w:rStyle w:val="IndexLink"/>
                <w:rtl w:val="true"/>
              </w:rPr>
              <w:t>»</w:t>
              <w:tab/>
            </w:r>
            <w:r>
              <w:rPr>
                <w:rStyle w:val="IndexLink"/>
              </w:rPr>
              <w:t>145</w:t>
            </w:r>
          </w:hyperlink>
        </w:p>
        <w:p>
          <w:pPr>
            <w:pStyle w:val="Contents5"/>
            <w:tabs>
              <w:tab w:val="clear" w:pos="7892"/>
              <w:tab w:val="right" w:pos="9026" w:leader="dot"/>
            </w:tabs>
            <w:rPr/>
          </w:pPr>
          <w:hyperlink w:anchor="__RefHeading___Toc2051851_2616395394">
            <w:r>
              <w:rPr>
                <w:webHidden/>
                <w:rStyle w:val="IndexLink"/>
                <w:rtl w:val="true"/>
              </w:rPr>
              <w:t>«</w:t>
            </w:r>
            <w:r>
              <w:rPr>
                <w:rStyle w:val="IndexLink"/>
              </w:rPr>
              <w:t>12</w:t>
            </w:r>
            <w:r>
              <w:rPr>
                <w:rStyle w:val="IndexLink"/>
                <w:rtl w:val="true"/>
              </w:rPr>
              <w:t>»</w:t>
              <w:tab/>
            </w:r>
            <w:r>
              <w:rPr>
                <w:rStyle w:val="IndexLink"/>
              </w:rPr>
              <w:t>145</w:t>
            </w:r>
          </w:hyperlink>
        </w:p>
        <w:p>
          <w:pPr>
            <w:pStyle w:val="Contents5"/>
            <w:tabs>
              <w:tab w:val="clear" w:pos="7892"/>
              <w:tab w:val="right" w:pos="9026" w:leader="dot"/>
            </w:tabs>
            <w:rPr/>
          </w:pPr>
          <w:hyperlink w:anchor="__RefHeading___Toc2051853_2616395394">
            <w:r>
              <w:rPr>
                <w:webHidden/>
                <w:rStyle w:val="IndexLink"/>
                <w:rtl w:val="true"/>
              </w:rPr>
              <w:t>بيان</w:t>
            </w:r>
            <w:r>
              <w:rPr>
                <w:rStyle w:val="IndexLink"/>
                <w:rtl w:val="true"/>
              </w:rPr>
              <w:tab/>
            </w:r>
            <w:r>
              <w:rPr>
                <w:rStyle w:val="IndexLink"/>
              </w:rPr>
              <w:t>145</w:t>
            </w:r>
          </w:hyperlink>
        </w:p>
        <w:p>
          <w:pPr>
            <w:pStyle w:val="Contents5"/>
            <w:tabs>
              <w:tab w:val="clear" w:pos="7892"/>
              <w:tab w:val="right" w:pos="9026" w:leader="dot"/>
            </w:tabs>
            <w:rPr/>
          </w:pPr>
          <w:hyperlink w:anchor="__RefHeading___Toc2051855_2616395394">
            <w:r>
              <w:rPr>
                <w:webHidden/>
                <w:rStyle w:val="IndexLink"/>
                <w:rtl w:val="true"/>
              </w:rPr>
              <w:t>اليوم الثاني</w:t>
            </w:r>
            <w:r>
              <w:rPr>
                <w:rStyle w:val="IndexLink"/>
                <w:rtl w:val="true"/>
              </w:rPr>
              <w:tab/>
            </w:r>
            <w:r>
              <w:rPr>
                <w:rStyle w:val="IndexLink"/>
              </w:rPr>
              <w:t>145</w:t>
            </w:r>
          </w:hyperlink>
        </w:p>
        <w:p>
          <w:pPr>
            <w:pStyle w:val="Contents5"/>
            <w:tabs>
              <w:tab w:val="clear" w:pos="7892"/>
              <w:tab w:val="right" w:pos="9026" w:leader="dot"/>
            </w:tabs>
            <w:rPr/>
          </w:pPr>
          <w:hyperlink w:anchor="__RefHeading___Toc2051857_2616395394">
            <w:r>
              <w:rPr>
                <w:webHidden/>
                <w:rStyle w:val="IndexLink"/>
                <w:rtl w:val="true"/>
              </w:rPr>
              <w:t>«</w:t>
            </w:r>
            <w:r>
              <w:rPr>
                <w:rStyle w:val="IndexLink"/>
              </w:rPr>
              <w:t>13</w:t>
            </w:r>
            <w:r>
              <w:rPr>
                <w:rStyle w:val="IndexLink"/>
                <w:rtl w:val="true"/>
              </w:rPr>
              <w:t>»</w:t>
              <w:tab/>
            </w:r>
            <w:r>
              <w:rPr>
                <w:rStyle w:val="IndexLink"/>
              </w:rPr>
              <w:t>145</w:t>
            </w:r>
          </w:hyperlink>
        </w:p>
        <w:p>
          <w:pPr>
            <w:pStyle w:val="Contents5"/>
            <w:tabs>
              <w:tab w:val="clear" w:pos="7892"/>
              <w:tab w:val="right" w:pos="9026" w:leader="dot"/>
            </w:tabs>
            <w:rPr/>
          </w:pPr>
          <w:hyperlink w:anchor="__RefHeading___Toc2051859_2616395394">
            <w:r>
              <w:rPr>
                <w:webHidden/>
                <w:rStyle w:val="IndexLink"/>
                <w:rtl w:val="true"/>
              </w:rPr>
              <w:t>«</w:t>
            </w:r>
            <w:r>
              <w:rPr>
                <w:rStyle w:val="IndexLink"/>
              </w:rPr>
              <w:t>14</w:t>
            </w:r>
            <w:r>
              <w:rPr>
                <w:rStyle w:val="IndexLink"/>
                <w:rtl w:val="true"/>
              </w:rPr>
              <w:t>»</w:t>
              <w:tab/>
            </w:r>
            <w:r>
              <w:rPr>
                <w:rStyle w:val="IndexLink"/>
              </w:rPr>
              <w:t>145</w:t>
            </w:r>
          </w:hyperlink>
        </w:p>
        <w:p>
          <w:pPr>
            <w:pStyle w:val="Contents5"/>
            <w:tabs>
              <w:tab w:val="clear" w:pos="7892"/>
              <w:tab w:val="right" w:pos="9026" w:leader="dot"/>
            </w:tabs>
            <w:rPr/>
          </w:pPr>
          <w:hyperlink w:anchor="__RefHeading___Toc2051861_2616395394">
            <w:r>
              <w:rPr>
                <w:webHidden/>
                <w:rStyle w:val="IndexLink"/>
                <w:rtl w:val="true"/>
              </w:rPr>
              <w:t>«</w:t>
            </w:r>
            <w:r>
              <w:rPr>
                <w:rStyle w:val="IndexLink"/>
              </w:rPr>
              <w:t>15</w:t>
            </w:r>
            <w:r>
              <w:rPr>
                <w:rStyle w:val="IndexLink"/>
                <w:rtl w:val="true"/>
              </w:rPr>
              <w:t>»</w:t>
              <w:tab/>
            </w:r>
            <w:r>
              <w:rPr>
                <w:rStyle w:val="IndexLink"/>
              </w:rPr>
              <w:t>145</w:t>
            </w:r>
          </w:hyperlink>
        </w:p>
        <w:p>
          <w:pPr>
            <w:pStyle w:val="Contents5"/>
            <w:tabs>
              <w:tab w:val="clear" w:pos="7892"/>
              <w:tab w:val="right" w:pos="9026" w:leader="dot"/>
            </w:tabs>
            <w:rPr/>
          </w:pPr>
          <w:hyperlink w:anchor="__RefHeading___Toc2051863_2616395394">
            <w:r>
              <w:rPr>
                <w:webHidden/>
                <w:rStyle w:val="IndexLink"/>
                <w:rtl w:val="true"/>
              </w:rPr>
              <w:t>«</w:t>
            </w:r>
            <w:r>
              <w:rPr>
                <w:rStyle w:val="IndexLink"/>
              </w:rPr>
              <w:t>16</w:t>
            </w:r>
            <w:r>
              <w:rPr>
                <w:rStyle w:val="IndexLink"/>
                <w:rtl w:val="true"/>
              </w:rPr>
              <w:t>»</w:t>
              <w:tab/>
            </w:r>
            <w:r>
              <w:rPr>
                <w:rStyle w:val="IndexLink"/>
              </w:rPr>
              <w:t>145</w:t>
            </w:r>
          </w:hyperlink>
        </w:p>
        <w:p>
          <w:pPr>
            <w:pStyle w:val="Contents5"/>
            <w:tabs>
              <w:tab w:val="clear" w:pos="7892"/>
              <w:tab w:val="right" w:pos="9026" w:leader="dot"/>
            </w:tabs>
            <w:rPr/>
          </w:pPr>
          <w:hyperlink w:anchor="__RefHeading___Toc2051865_2616395394">
            <w:r>
              <w:rPr>
                <w:webHidden/>
                <w:rStyle w:val="IndexLink"/>
                <w:rtl w:val="true"/>
              </w:rPr>
              <w:t xml:space="preserve">روایت </w:t>
            </w:r>
            <w:r>
              <w:rPr>
                <w:rStyle w:val="IndexLink"/>
              </w:rPr>
              <w:t>11</w:t>
            </w:r>
            <w:r>
              <w:rPr>
                <w:rStyle w:val="IndexLink"/>
                <w:rtl w:val="true"/>
              </w:rPr>
              <w:tab/>
            </w:r>
            <w:r>
              <w:rPr>
                <w:rStyle w:val="IndexLink"/>
              </w:rPr>
              <w:t>145</w:t>
            </w:r>
          </w:hyperlink>
        </w:p>
        <w:p>
          <w:pPr>
            <w:pStyle w:val="Contents5"/>
            <w:tabs>
              <w:tab w:val="clear" w:pos="7892"/>
              <w:tab w:val="right" w:pos="9026" w:leader="dot"/>
            </w:tabs>
            <w:rPr/>
          </w:pPr>
          <w:hyperlink w:anchor="__RefHeading___Toc2051867_2616395394">
            <w:r>
              <w:rPr>
                <w:webHidden/>
                <w:rStyle w:val="IndexLink"/>
                <w:rtl w:val="true"/>
              </w:rPr>
              <w:t xml:space="preserve">روایت </w:t>
            </w:r>
            <w:r>
              <w:rPr>
                <w:rStyle w:val="IndexLink"/>
              </w:rPr>
              <w:t>12</w:t>
            </w:r>
            <w:r>
              <w:rPr>
                <w:rStyle w:val="IndexLink"/>
                <w:rtl w:val="true"/>
              </w:rPr>
              <w:tab/>
            </w:r>
            <w:r>
              <w:rPr>
                <w:rStyle w:val="IndexLink"/>
              </w:rPr>
              <w:t>146</w:t>
            </w:r>
          </w:hyperlink>
        </w:p>
        <w:p>
          <w:pPr>
            <w:pStyle w:val="Contents5"/>
            <w:tabs>
              <w:tab w:val="clear" w:pos="7892"/>
              <w:tab w:val="right" w:pos="9026" w:leader="dot"/>
            </w:tabs>
            <w:rPr/>
          </w:pPr>
          <w:hyperlink w:anchor="__RefHeading___Toc2051869_2616395394">
            <w:r>
              <w:rPr>
                <w:webHidden/>
                <w:rStyle w:val="IndexLink"/>
                <w:rtl w:val="true"/>
              </w:rPr>
              <w:t>توضیح</w:t>
            </w:r>
            <w:r>
              <w:rPr>
                <w:rStyle w:val="IndexLink"/>
                <w:rtl w:val="true"/>
              </w:rPr>
              <w:tab/>
            </w:r>
            <w:r>
              <w:rPr>
                <w:rStyle w:val="IndexLink"/>
              </w:rPr>
              <w:t>146</w:t>
            </w:r>
          </w:hyperlink>
        </w:p>
        <w:p>
          <w:pPr>
            <w:pStyle w:val="Contents5"/>
            <w:tabs>
              <w:tab w:val="clear" w:pos="7892"/>
              <w:tab w:val="right" w:pos="9026" w:leader="dot"/>
            </w:tabs>
            <w:rPr/>
          </w:pPr>
          <w:hyperlink w:anchor="__RefHeading___Toc2051871_2616395394">
            <w:r>
              <w:rPr>
                <w:webHidden/>
                <w:rStyle w:val="IndexLink"/>
                <w:rtl w:val="true"/>
              </w:rPr>
              <w:t>روز دوّم</w:t>
            </w:r>
            <w:r>
              <w:rPr>
                <w:rStyle w:val="IndexLink"/>
                <w:rtl w:val="true"/>
              </w:rPr>
              <w:tab/>
            </w:r>
            <w:r>
              <w:rPr>
                <w:rStyle w:val="IndexLink"/>
              </w:rPr>
              <w:t>146</w:t>
            </w:r>
          </w:hyperlink>
        </w:p>
        <w:p>
          <w:pPr>
            <w:pStyle w:val="Contents5"/>
            <w:tabs>
              <w:tab w:val="clear" w:pos="7892"/>
              <w:tab w:val="right" w:pos="9026" w:leader="dot"/>
            </w:tabs>
            <w:rPr/>
          </w:pPr>
          <w:hyperlink w:anchor="__RefHeading___Toc2051873_2616395394">
            <w:r>
              <w:rPr>
                <w:webHidden/>
                <w:rStyle w:val="IndexLink"/>
                <w:rtl w:val="true"/>
              </w:rPr>
              <w:t xml:space="preserve">روایت </w:t>
            </w:r>
            <w:r>
              <w:rPr>
                <w:rStyle w:val="IndexLink"/>
              </w:rPr>
              <w:t>13</w:t>
            </w:r>
            <w:r>
              <w:rPr>
                <w:rStyle w:val="IndexLink"/>
                <w:rtl w:val="true"/>
              </w:rPr>
              <w:tab/>
            </w:r>
            <w:r>
              <w:rPr>
                <w:rStyle w:val="IndexLink"/>
              </w:rPr>
              <w:t>146</w:t>
            </w:r>
          </w:hyperlink>
        </w:p>
        <w:p>
          <w:pPr>
            <w:pStyle w:val="Contents5"/>
            <w:tabs>
              <w:tab w:val="clear" w:pos="7892"/>
              <w:tab w:val="right" w:pos="9026" w:leader="dot"/>
            </w:tabs>
            <w:rPr/>
          </w:pPr>
          <w:hyperlink w:anchor="__RefHeading___Toc2051875_2616395394">
            <w:r>
              <w:rPr>
                <w:webHidden/>
                <w:rStyle w:val="IndexLink"/>
                <w:rtl w:val="true"/>
              </w:rPr>
              <w:t xml:space="preserve">روایت </w:t>
            </w:r>
            <w:r>
              <w:rPr>
                <w:rStyle w:val="IndexLink"/>
              </w:rPr>
              <w:t>14</w:t>
            </w:r>
            <w:r>
              <w:rPr>
                <w:rStyle w:val="IndexLink"/>
                <w:rtl w:val="true"/>
              </w:rPr>
              <w:tab/>
            </w:r>
            <w:r>
              <w:rPr>
                <w:rStyle w:val="IndexLink"/>
              </w:rPr>
              <w:t>146</w:t>
            </w:r>
          </w:hyperlink>
        </w:p>
        <w:p>
          <w:pPr>
            <w:pStyle w:val="Contents5"/>
            <w:tabs>
              <w:tab w:val="clear" w:pos="7892"/>
              <w:tab w:val="right" w:pos="9026" w:leader="dot"/>
            </w:tabs>
            <w:rPr/>
          </w:pPr>
          <w:hyperlink w:anchor="__RefHeading___Toc2051877_2616395394">
            <w:r>
              <w:rPr>
                <w:webHidden/>
                <w:rStyle w:val="IndexLink"/>
                <w:rtl w:val="true"/>
              </w:rPr>
              <w:t xml:space="preserve">روایت </w:t>
            </w:r>
            <w:r>
              <w:rPr>
                <w:rStyle w:val="IndexLink"/>
              </w:rPr>
              <w:t>15</w:t>
            </w:r>
            <w:r>
              <w:rPr>
                <w:rStyle w:val="IndexLink"/>
                <w:rtl w:val="true"/>
              </w:rPr>
              <w:tab/>
            </w:r>
            <w:r>
              <w:rPr>
                <w:rStyle w:val="IndexLink"/>
              </w:rPr>
              <w:t>146</w:t>
            </w:r>
          </w:hyperlink>
        </w:p>
        <w:p>
          <w:pPr>
            <w:pStyle w:val="Contents5"/>
            <w:tabs>
              <w:tab w:val="clear" w:pos="7892"/>
              <w:tab w:val="right" w:pos="9026" w:leader="dot"/>
            </w:tabs>
            <w:rPr/>
          </w:pPr>
          <w:hyperlink w:anchor="__RefHeading___Toc2051879_2616395394">
            <w:r>
              <w:rPr>
                <w:webHidden/>
                <w:rStyle w:val="IndexLink"/>
                <w:rtl w:val="true"/>
              </w:rPr>
              <w:t xml:space="preserve">روایت </w:t>
            </w:r>
            <w:r>
              <w:rPr>
                <w:rStyle w:val="IndexLink"/>
              </w:rPr>
              <w:t>16</w:t>
            </w:r>
            <w:r>
              <w:rPr>
                <w:rStyle w:val="IndexLink"/>
                <w:rtl w:val="true"/>
              </w:rPr>
              <w:tab/>
            </w:r>
            <w:r>
              <w:rPr>
                <w:rStyle w:val="IndexLink"/>
              </w:rPr>
              <w:t>146</w:t>
            </w:r>
          </w:hyperlink>
        </w:p>
        <w:p>
          <w:pPr>
            <w:pStyle w:val="Contents5"/>
            <w:tabs>
              <w:tab w:val="clear" w:pos="7892"/>
              <w:tab w:val="right" w:pos="9026" w:leader="dot"/>
            </w:tabs>
            <w:rPr/>
          </w:pPr>
          <w:hyperlink w:anchor="__RefHeading___Toc2051881_2616395394">
            <w:r>
              <w:rPr>
                <w:webHidden/>
                <w:rStyle w:val="IndexLink"/>
                <w:rtl w:val="true"/>
              </w:rPr>
              <w:t>«</w:t>
            </w:r>
            <w:r>
              <w:rPr>
                <w:rStyle w:val="IndexLink"/>
              </w:rPr>
              <w:t>17</w:t>
            </w:r>
            <w:r>
              <w:rPr>
                <w:rStyle w:val="IndexLink"/>
                <w:rtl w:val="true"/>
              </w:rPr>
              <w:t>»</w:t>
              <w:tab/>
            </w:r>
            <w:r>
              <w:rPr>
                <w:rStyle w:val="IndexLink"/>
              </w:rPr>
              <w:t>147</w:t>
            </w:r>
          </w:hyperlink>
        </w:p>
        <w:p>
          <w:pPr>
            <w:pStyle w:val="Contents5"/>
            <w:tabs>
              <w:tab w:val="clear" w:pos="7892"/>
              <w:tab w:val="right" w:pos="9026" w:leader="dot"/>
            </w:tabs>
            <w:rPr/>
          </w:pPr>
          <w:hyperlink w:anchor="__RefHeading___Toc2051883_2616395394">
            <w:r>
              <w:rPr>
                <w:webHidden/>
                <w:rStyle w:val="IndexLink"/>
                <w:rtl w:val="true"/>
              </w:rPr>
              <w:t>اليوم الثالث</w:t>
            </w:r>
            <w:r>
              <w:rPr>
                <w:rStyle w:val="IndexLink"/>
                <w:rtl w:val="true"/>
              </w:rPr>
              <w:tab/>
            </w:r>
            <w:r>
              <w:rPr>
                <w:rStyle w:val="IndexLink"/>
              </w:rPr>
              <w:t>147</w:t>
            </w:r>
          </w:hyperlink>
        </w:p>
        <w:p>
          <w:pPr>
            <w:pStyle w:val="Contents5"/>
            <w:tabs>
              <w:tab w:val="clear" w:pos="7892"/>
              <w:tab w:val="right" w:pos="9026" w:leader="dot"/>
            </w:tabs>
            <w:rPr/>
          </w:pPr>
          <w:hyperlink w:anchor="__RefHeading___Toc2051885_2616395394">
            <w:r>
              <w:rPr>
                <w:webHidden/>
                <w:rStyle w:val="IndexLink"/>
                <w:rtl w:val="true"/>
              </w:rPr>
              <w:t>«</w:t>
            </w:r>
            <w:r>
              <w:rPr>
                <w:rStyle w:val="IndexLink"/>
              </w:rPr>
              <w:t>18</w:t>
            </w:r>
            <w:r>
              <w:rPr>
                <w:rStyle w:val="IndexLink"/>
                <w:rtl w:val="true"/>
              </w:rPr>
              <w:t>»</w:t>
              <w:tab/>
            </w:r>
            <w:r>
              <w:rPr>
                <w:rStyle w:val="IndexLink"/>
              </w:rPr>
              <w:t>147</w:t>
            </w:r>
          </w:hyperlink>
        </w:p>
        <w:p>
          <w:pPr>
            <w:pStyle w:val="Contents5"/>
            <w:tabs>
              <w:tab w:val="clear" w:pos="7892"/>
              <w:tab w:val="right" w:pos="9026" w:leader="dot"/>
            </w:tabs>
            <w:rPr/>
          </w:pPr>
          <w:hyperlink w:anchor="__RefHeading___Toc2051887_2616395394">
            <w:r>
              <w:rPr>
                <w:webHidden/>
                <w:rStyle w:val="IndexLink"/>
                <w:rtl w:val="true"/>
              </w:rPr>
              <w:t>«</w:t>
            </w:r>
            <w:r>
              <w:rPr>
                <w:rStyle w:val="IndexLink"/>
              </w:rPr>
              <w:t>19</w:t>
            </w:r>
            <w:r>
              <w:rPr>
                <w:rStyle w:val="IndexLink"/>
                <w:rtl w:val="true"/>
              </w:rPr>
              <w:t>»</w:t>
              <w:tab/>
            </w:r>
            <w:r>
              <w:rPr>
                <w:rStyle w:val="IndexLink"/>
              </w:rPr>
              <w:t>147</w:t>
            </w:r>
          </w:hyperlink>
        </w:p>
        <w:p>
          <w:pPr>
            <w:pStyle w:val="Contents5"/>
            <w:tabs>
              <w:tab w:val="clear" w:pos="7892"/>
              <w:tab w:val="right" w:pos="9026" w:leader="dot"/>
            </w:tabs>
            <w:rPr/>
          </w:pPr>
          <w:hyperlink w:anchor="__RefHeading___Toc2051889_2616395394">
            <w:r>
              <w:rPr>
                <w:webHidden/>
                <w:rStyle w:val="IndexLink"/>
                <w:rtl w:val="true"/>
              </w:rPr>
              <w:t>«</w:t>
            </w:r>
            <w:r>
              <w:rPr>
                <w:rStyle w:val="IndexLink"/>
              </w:rPr>
              <w:t>20</w:t>
            </w:r>
            <w:r>
              <w:rPr>
                <w:rStyle w:val="IndexLink"/>
                <w:rtl w:val="true"/>
              </w:rPr>
              <w:t>»</w:t>
              <w:tab/>
            </w:r>
            <w:r>
              <w:rPr>
                <w:rStyle w:val="IndexLink"/>
              </w:rPr>
              <w:t>147</w:t>
            </w:r>
          </w:hyperlink>
        </w:p>
        <w:p>
          <w:pPr>
            <w:pStyle w:val="Contents5"/>
            <w:tabs>
              <w:tab w:val="clear" w:pos="7892"/>
              <w:tab w:val="right" w:pos="9026" w:leader="dot"/>
            </w:tabs>
            <w:rPr/>
          </w:pPr>
          <w:hyperlink w:anchor="__RefHeading___Toc2051891_2616395394">
            <w:r>
              <w:rPr>
                <w:webHidden/>
                <w:rStyle w:val="IndexLink"/>
                <w:rtl w:val="true"/>
              </w:rPr>
              <w:t>«</w:t>
            </w:r>
            <w:r>
              <w:rPr>
                <w:rStyle w:val="IndexLink"/>
              </w:rPr>
              <w:t>21</w:t>
            </w:r>
            <w:r>
              <w:rPr>
                <w:rStyle w:val="IndexLink"/>
                <w:rtl w:val="true"/>
              </w:rPr>
              <w:t>»</w:t>
              <w:tab/>
            </w:r>
            <w:r>
              <w:rPr>
                <w:rStyle w:val="IndexLink"/>
              </w:rPr>
              <w:t>147</w:t>
            </w:r>
          </w:hyperlink>
        </w:p>
        <w:p>
          <w:pPr>
            <w:pStyle w:val="Contents5"/>
            <w:tabs>
              <w:tab w:val="clear" w:pos="7892"/>
              <w:tab w:val="right" w:pos="9026" w:leader="dot"/>
            </w:tabs>
            <w:rPr/>
          </w:pPr>
          <w:hyperlink w:anchor="__RefHeading___Toc2051893_2616395394">
            <w:r>
              <w:rPr>
                <w:webHidden/>
                <w:rStyle w:val="IndexLink"/>
                <w:rtl w:val="true"/>
              </w:rPr>
              <w:t>«</w:t>
            </w:r>
            <w:r>
              <w:rPr>
                <w:rStyle w:val="IndexLink"/>
              </w:rPr>
              <w:t>22</w:t>
            </w:r>
            <w:r>
              <w:rPr>
                <w:rStyle w:val="IndexLink"/>
                <w:rtl w:val="true"/>
              </w:rPr>
              <w:t>»</w:t>
              <w:tab/>
            </w:r>
            <w:r>
              <w:rPr>
                <w:rStyle w:val="IndexLink"/>
              </w:rPr>
              <w:t>147</w:t>
            </w:r>
          </w:hyperlink>
        </w:p>
        <w:p>
          <w:pPr>
            <w:pStyle w:val="Contents5"/>
            <w:tabs>
              <w:tab w:val="clear" w:pos="7892"/>
              <w:tab w:val="right" w:pos="9026" w:leader="dot"/>
            </w:tabs>
            <w:rPr/>
          </w:pPr>
          <w:hyperlink w:anchor="__RefHeading___Toc2051895_2616395394">
            <w:r>
              <w:rPr>
                <w:webHidden/>
                <w:rStyle w:val="IndexLink"/>
                <w:rtl w:val="true"/>
              </w:rPr>
              <w:t>أقول</w:t>
            </w:r>
            <w:r>
              <w:rPr>
                <w:rStyle w:val="IndexLink"/>
                <w:rtl w:val="true"/>
              </w:rPr>
              <w:tab/>
            </w:r>
            <w:r>
              <w:rPr>
                <w:rStyle w:val="IndexLink"/>
              </w:rPr>
              <w:t>147</w:t>
            </w:r>
          </w:hyperlink>
        </w:p>
        <w:p>
          <w:pPr>
            <w:pStyle w:val="Contents5"/>
            <w:tabs>
              <w:tab w:val="clear" w:pos="7892"/>
              <w:tab w:val="right" w:pos="9026" w:leader="dot"/>
            </w:tabs>
            <w:rPr/>
          </w:pPr>
          <w:hyperlink w:anchor="__RefHeading___Toc2051897_2616395394">
            <w:r>
              <w:rPr>
                <w:webHidden/>
                <w:rStyle w:val="IndexLink"/>
                <w:rtl w:val="true"/>
              </w:rPr>
              <w:t xml:space="preserve">روایت </w:t>
            </w:r>
            <w:r>
              <w:rPr>
                <w:rStyle w:val="IndexLink"/>
              </w:rPr>
              <w:t>17</w:t>
            </w:r>
            <w:r>
              <w:rPr>
                <w:rStyle w:val="IndexLink"/>
                <w:rtl w:val="true"/>
              </w:rPr>
              <w:tab/>
            </w:r>
            <w:r>
              <w:rPr>
                <w:rStyle w:val="IndexLink"/>
              </w:rPr>
              <w:t>147</w:t>
            </w:r>
          </w:hyperlink>
        </w:p>
        <w:p>
          <w:pPr>
            <w:pStyle w:val="Contents5"/>
            <w:tabs>
              <w:tab w:val="clear" w:pos="7892"/>
              <w:tab w:val="right" w:pos="9026" w:leader="dot"/>
            </w:tabs>
            <w:rPr/>
          </w:pPr>
          <w:hyperlink w:anchor="__RefHeading___Toc2051899_2616395394">
            <w:r>
              <w:rPr>
                <w:webHidden/>
                <w:rStyle w:val="IndexLink"/>
                <w:rtl w:val="true"/>
              </w:rPr>
              <w:t>روز سوّم</w:t>
            </w:r>
            <w:r>
              <w:rPr>
                <w:rStyle w:val="IndexLink"/>
                <w:rtl w:val="true"/>
              </w:rPr>
              <w:tab/>
            </w:r>
            <w:r>
              <w:rPr>
                <w:rStyle w:val="IndexLink"/>
              </w:rPr>
              <w:t>147</w:t>
            </w:r>
          </w:hyperlink>
        </w:p>
        <w:p>
          <w:pPr>
            <w:pStyle w:val="Contents5"/>
            <w:tabs>
              <w:tab w:val="clear" w:pos="7892"/>
              <w:tab w:val="right" w:pos="9026" w:leader="dot"/>
            </w:tabs>
            <w:rPr/>
          </w:pPr>
          <w:hyperlink w:anchor="__RefHeading___Toc2051901_2616395394">
            <w:r>
              <w:rPr>
                <w:webHidden/>
                <w:rStyle w:val="IndexLink"/>
                <w:rtl w:val="true"/>
              </w:rPr>
              <w:t xml:space="preserve">روایت </w:t>
            </w:r>
            <w:r>
              <w:rPr>
                <w:rStyle w:val="IndexLink"/>
              </w:rPr>
              <w:t>18</w:t>
            </w:r>
            <w:r>
              <w:rPr>
                <w:rStyle w:val="IndexLink"/>
                <w:rtl w:val="true"/>
              </w:rPr>
              <w:tab/>
            </w:r>
            <w:r>
              <w:rPr>
                <w:rStyle w:val="IndexLink"/>
              </w:rPr>
              <w:t>148</w:t>
            </w:r>
          </w:hyperlink>
        </w:p>
        <w:p>
          <w:pPr>
            <w:pStyle w:val="Contents5"/>
            <w:tabs>
              <w:tab w:val="clear" w:pos="7892"/>
              <w:tab w:val="right" w:pos="9026" w:leader="dot"/>
            </w:tabs>
            <w:rPr/>
          </w:pPr>
          <w:hyperlink w:anchor="__RefHeading___Toc2051903_2616395394">
            <w:r>
              <w:rPr>
                <w:webHidden/>
                <w:rStyle w:val="IndexLink"/>
                <w:rtl w:val="true"/>
              </w:rPr>
              <w:t xml:space="preserve">روایت </w:t>
            </w:r>
            <w:r>
              <w:rPr>
                <w:rStyle w:val="IndexLink"/>
              </w:rPr>
              <w:t>19</w:t>
            </w:r>
            <w:r>
              <w:rPr>
                <w:rStyle w:val="IndexLink"/>
                <w:rtl w:val="true"/>
              </w:rPr>
              <w:tab/>
            </w:r>
            <w:r>
              <w:rPr>
                <w:rStyle w:val="IndexLink"/>
              </w:rPr>
              <w:t>148</w:t>
            </w:r>
          </w:hyperlink>
        </w:p>
        <w:p>
          <w:pPr>
            <w:pStyle w:val="Contents5"/>
            <w:tabs>
              <w:tab w:val="clear" w:pos="7892"/>
              <w:tab w:val="right" w:pos="9026" w:leader="dot"/>
            </w:tabs>
            <w:rPr/>
          </w:pPr>
          <w:hyperlink w:anchor="__RefHeading___Toc2051905_2616395394">
            <w:r>
              <w:rPr>
                <w:webHidden/>
                <w:rStyle w:val="IndexLink"/>
                <w:rtl w:val="true"/>
              </w:rPr>
              <w:t xml:space="preserve">روایت </w:t>
            </w:r>
            <w:r>
              <w:rPr>
                <w:rStyle w:val="IndexLink"/>
              </w:rPr>
              <w:t>20</w:t>
            </w:r>
            <w:r>
              <w:rPr>
                <w:rStyle w:val="IndexLink"/>
                <w:rtl w:val="true"/>
              </w:rPr>
              <w:tab/>
            </w:r>
            <w:r>
              <w:rPr>
                <w:rStyle w:val="IndexLink"/>
              </w:rPr>
              <w:t>148</w:t>
            </w:r>
          </w:hyperlink>
        </w:p>
        <w:p>
          <w:pPr>
            <w:pStyle w:val="Contents5"/>
            <w:tabs>
              <w:tab w:val="clear" w:pos="7892"/>
              <w:tab w:val="right" w:pos="9026" w:leader="dot"/>
            </w:tabs>
            <w:rPr/>
          </w:pPr>
          <w:hyperlink w:anchor="__RefHeading___Toc2051907_2616395394">
            <w:r>
              <w:rPr>
                <w:webHidden/>
                <w:rStyle w:val="IndexLink"/>
                <w:rtl w:val="true"/>
              </w:rPr>
              <w:t xml:space="preserve">روایت </w:t>
            </w:r>
            <w:r>
              <w:rPr>
                <w:rStyle w:val="IndexLink"/>
              </w:rPr>
              <w:t>21</w:t>
            </w:r>
            <w:r>
              <w:rPr>
                <w:rStyle w:val="IndexLink"/>
                <w:rtl w:val="true"/>
              </w:rPr>
              <w:tab/>
            </w:r>
            <w:r>
              <w:rPr>
                <w:rStyle w:val="IndexLink"/>
              </w:rPr>
              <w:t>148</w:t>
            </w:r>
          </w:hyperlink>
        </w:p>
        <w:p>
          <w:pPr>
            <w:pStyle w:val="Contents5"/>
            <w:tabs>
              <w:tab w:val="clear" w:pos="7892"/>
              <w:tab w:val="right" w:pos="9026" w:leader="dot"/>
            </w:tabs>
            <w:rPr/>
          </w:pPr>
          <w:hyperlink w:anchor="__RefHeading___Toc2051909_2616395394">
            <w:r>
              <w:rPr>
                <w:webHidden/>
                <w:rStyle w:val="IndexLink"/>
                <w:rtl w:val="true"/>
              </w:rPr>
              <w:t xml:space="preserve">روایت </w:t>
            </w:r>
            <w:r>
              <w:rPr>
                <w:rStyle w:val="IndexLink"/>
              </w:rPr>
              <w:t>22</w:t>
            </w:r>
            <w:r>
              <w:rPr>
                <w:rStyle w:val="IndexLink"/>
                <w:rtl w:val="true"/>
              </w:rPr>
              <w:tab/>
            </w:r>
            <w:r>
              <w:rPr>
                <w:rStyle w:val="IndexLink"/>
              </w:rPr>
              <w:t>148</w:t>
            </w:r>
          </w:hyperlink>
        </w:p>
        <w:p>
          <w:pPr>
            <w:pStyle w:val="Contents5"/>
            <w:tabs>
              <w:tab w:val="clear" w:pos="7892"/>
              <w:tab w:val="right" w:pos="9026" w:leader="dot"/>
            </w:tabs>
            <w:rPr/>
          </w:pPr>
          <w:hyperlink w:anchor="__RefHeading___Toc2051911_2616395394">
            <w:r>
              <w:rPr>
                <w:webHidden/>
                <w:rStyle w:val="IndexLink"/>
                <w:rtl w:val="true"/>
              </w:rPr>
              <w:t>مؤلّف</w:t>
            </w:r>
            <w:r>
              <w:rPr>
                <w:rStyle w:val="IndexLink"/>
                <w:rtl w:val="true"/>
              </w:rPr>
              <w:tab/>
            </w:r>
            <w:r>
              <w:rPr>
                <w:rStyle w:val="IndexLink"/>
              </w:rPr>
              <w:t>148</w:t>
            </w:r>
          </w:hyperlink>
        </w:p>
        <w:p>
          <w:pPr>
            <w:pStyle w:val="Contents5"/>
            <w:tabs>
              <w:tab w:val="clear" w:pos="7892"/>
              <w:tab w:val="right" w:pos="9026" w:leader="dot"/>
            </w:tabs>
            <w:rPr/>
          </w:pPr>
          <w:hyperlink w:anchor="__RefHeading___Toc2051913_2616395394">
            <w:r>
              <w:rPr>
                <w:webHidden/>
                <w:rStyle w:val="IndexLink"/>
                <w:rtl w:val="true"/>
              </w:rPr>
              <w:t>اليوم الرابع</w:t>
            </w:r>
            <w:r>
              <w:rPr>
                <w:rStyle w:val="IndexLink"/>
                <w:rtl w:val="true"/>
              </w:rPr>
              <w:tab/>
            </w:r>
            <w:r>
              <w:rPr>
                <w:rStyle w:val="IndexLink"/>
              </w:rPr>
              <w:t>149</w:t>
            </w:r>
          </w:hyperlink>
        </w:p>
        <w:p>
          <w:pPr>
            <w:pStyle w:val="Contents5"/>
            <w:tabs>
              <w:tab w:val="clear" w:pos="7892"/>
              <w:tab w:val="right" w:pos="9026" w:leader="dot"/>
            </w:tabs>
            <w:rPr/>
          </w:pPr>
          <w:hyperlink w:anchor="__RefHeading___Toc2051915_2616395394">
            <w:r>
              <w:rPr>
                <w:webHidden/>
                <w:rStyle w:val="IndexLink"/>
                <w:rtl w:val="true"/>
              </w:rPr>
              <w:t>«</w:t>
            </w:r>
            <w:r>
              <w:rPr>
                <w:rStyle w:val="IndexLink"/>
              </w:rPr>
              <w:t>23</w:t>
            </w:r>
            <w:r>
              <w:rPr>
                <w:rStyle w:val="IndexLink"/>
                <w:rtl w:val="true"/>
              </w:rPr>
              <w:t>»</w:t>
              <w:tab/>
            </w:r>
            <w:r>
              <w:rPr>
                <w:rStyle w:val="IndexLink"/>
              </w:rPr>
              <w:t>149</w:t>
            </w:r>
          </w:hyperlink>
        </w:p>
        <w:p>
          <w:pPr>
            <w:pStyle w:val="Contents5"/>
            <w:tabs>
              <w:tab w:val="clear" w:pos="7892"/>
              <w:tab w:val="right" w:pos="9026" w:leader="dot"/>
            </w:tabs>
            <w:rPr/>
          </w:pPr>
          <w:hyperlink w:anchor="__RefHeading___Toc2051917_2616395394">
            <w:r>
              <w:rPr>
                <w:webHidden/>
                <w:rStyle w:val="IndexLink"/>
                <w:rtl w:val="true"/>
              </w:rPr>
              <w:t>«</w:t>
            </w:r>
            <w:r>
              <w:rPr>
                <w:rStyle w:val="IndexLink"/>
              </w:rPr>
              <w:t>24</w:t>
            </w:r>
            <w:r>
              <w:rPr>
                <w:rStyle w:val="IndexLink"/>
                <w:rtl w:val="true"/>
              </w:rPr>
              <w:t>»</w:t>
              <w:tab/>
            </w:r>
            <w:r>
              <w:rPr>
                <w:rStyle w:val="IndexLink"/>
              </w:rPr>
              <w:t>149</w:t>
            </w:r>
          </w:hyperlink>
        </w:p>
        <w:p>
          <w:pPr>
            <w:pStyle w:val="Contents5"/>
            <w:tabs>
              <w:tab w:val="clear" w:pos="7892"/>
              <w:tab w:val="right" w:pos="9026" w:leader="dot"/>
            </w:tabs>
            <w:rPr/>
          </w:pPr>
          <w:hyperlink w:anchor="__RefHeading___Toc2051919_2616395394">
            <w:r>
              <w:rPr>
                <w:webHidden/>
                <w:rStyle w:val="IndexLink"/>
                <w:rtl w:val="true"/>
              </w:rPr>
              <w:t>«</w:t>
            </w:r>
            <w:r>
              <w:rPr>
                <w:rStyle w:val="IndexLink"/>
              </w:rPr>
              <w:t>25</w:t>
            </w:r>
            <w:r>
              <w:rPr>
                <w:rStyle w:val="IndexLink"/>
                <w:rtl w:val="true"/>
              </w:rPr>
              <w:t>»</w:t>
              <w:tab/>
            </w:r>
            <w:r>
              <w:rPr>
                <w:rStyle w:val="IndexLink"/>
              </w:rPr>
              <w:t>149</w:t>
            </w:r>
          </w:hyperlink>
        </w:p>
        <w:p>
          <w:pPr>
            <w:pStyle w:val="Contents5"/>
            <w:tabs>
              <w:tab w:val="clear" w:pos="7892"/>
              <w:tab w:val="right" w:pos="9026" w:leader="dot"/>
            </w:tabs>
            <w:rPr/>
          </w:pPr>
          <w:hyperlink w:anchor="__RefHeading___Toc2051921_2616395394">
            <w:r>
              <w:rPr>
                <w:webHidden/>
                <w:rStyle w:val="IndexLink"/>
                <w:rtl w:val="true"/>
              </w:rPr>
              <w:t>«</w:t>
            </w:r>
            <w:r>
              <w:rPr>
                <w:rStyle w:val="IndexLink"/>
              </w:rPr>
              <w:t>26</w:t>
            </w:r>
            <w:r>
              <w:rPr>
                <w:rStyle w:val="IndexLink"/>
                <w:rtl w:val="true"/>
              </w:rPr>
              <w:t>»</w:t>
              <w:tab/>
            </w:r>
            <w:r>
              <w:rPr>
                <w:rStyle w:val="IndexLink"/>
              </w:rPr>
              <w:t>149</w:t>
            </w:r>
          </w:hyperlink>
        </w:p>
        <w:p>
          <w:pPr>
            <w:pStyle w:val="Contents5"/>
            <w:tabs>
              <w:tab w:val="clear" w:pos="7892"/>
              <w:tab w:val="right" w:pos="9026" w:leader="dot"/>
            </w:tabs>
            <w:rPr/>
          </w:pPr>
          <w:hyperlink w:anchor="__RefHeading___Toc2051923_2616395394">
            <w:r>
              <w:rPr>
                <w:webHidden/>
                <w:rStyle w:val="IndexLink"/>
                <w:rtl w:val="true"/>
              </w:rPr>
              <w:t>«</w:t>
            </w:r>
            <w:r>
              <w:rPr>
                <w:rStyle w:val="IndexLink"/>
              </w:rPr>
              <w:t>27</w:t>
            </w:r>
            <w:r>
              <w:rPr>
                <w:rStyle w:val="IndexLink"/>
                <w:rtl w:val="true"/>
              </w:rPr>
              <w:t>»</w:t>
              <w:tab/>
            </w:r>
            <w:r>
              <w:rPr>
                <w:rStyle w:val="IndexLink"/>
              </w:rPr>
              <w:t>149</w:t>
            </w:r>
          </w:hyperlink>
        </w:p>
        <w:p>
          <w:pPr>
            <w:pStyle w:val="Contents5"/>
            <w:tabs>
              <w:tab w:val="clear" w:pos="7892"/>
              <w:tab w:val="right" w:pos="9026" w:leader="dot"/>
            </w:tabs>
            <w:rPr/>
          </w:pPr>
          <w:hyperlink w:anchor="__RefHeading___Toc2051925_2616395394">
            <w:r>
              <w:rPr>
                <w:webHidden/>
                <w:rStyle w:val="IndexLink"/>
                <w:rtl w:val="true"/>
              </w:rPr>
              <w:t>أقول</w:t>
            </w:r>
            <w:r>
              <w:rPr>
                <w:rStyle w:val="IndexLink"/>
                <w:rtl w:val="true"/>
              </w:rPr>
              <w:tab/>
            </w:r>
            <w:r>
              <w:rPr>
                <w:rStyle w:val="IndexLink"/>
              </w:rPr>
              <w:t>149</w:t>
            </w:r>
          </w:hyperlink>
        </w:p>
        <w:p>
          <w:pPr>
            <w:pStyle w:val="Contents5"/>
            <w:tabs>
              <w:tab w:val="clear" w:pos="7892"/>
              <w:tab w:val="right" w:pos="9026" w:leader="dot"/>
            </w:tabs>
            <w:rPr/>
          </w:pPr>
          <w:hyperlink w:anchor="__RefHeading___Toc2051927_2616395394">
            <w:r>
              <w:rPr>
                <w:webHidden/>
                <w:rStyle w:val="IndexLink"/>
                <w:rtl w:val="true"/>
              </w:rPr>
              <w:t>اليوم الخامس</w:t>
            </w:r>
            <w:r>
              <w:rPr>
                <w:rStyle w:val="IndexLink"/>
                <w:rtl w:val="true"/>
              </w:rPr>
              <w:tab/>
            </w:r>
            <w:r>
              <w:rPr>
                <w:rStyle w:val="IndexLink"/>
              </w:rPr>
              <w:t>149</w:t>
            </w:r>
          </w:hyperlink>
        </w:p>
        <w:p>
          <w:pPr>
            <w:pStyle w:val="Contents5"/>
            <w:tabs>
              <w:tab w:val="clear" w:pos="7892"/>
              <w:tab w:val="right" w:pos="9026" w:leader="dot"/>
            </w:tabs>
            <w:rPr/>
          </w:pPr>
          <w:hyperlink w:anchor="__RefHeading___Toc2051929_2616395394">
            <w:r>
              <w:rPr>
                <w:webHidden/>
                <w:rStyle w:val="IndexLink"/>
                <w:rtl w:val="true"/>
              </w:rPr>
              <w:t>«</w:t>
            </w:r>
            <w:r>
              <w:rPr>
                <w:rStyle w:val="IndexLink"/>
              </w:rPr>
              <w:t>28</w:t>
            </w:r>
            <w:r>
              <w:rPr>
                <w:rStyle w:val="IndexLink"/>
                <w:rtl w:val="true"/>
              </w:rPr>
              <w:t>»</w:t>
              <w:tab/>
            </w:r>
            <w:r>
              <w:rPr>
                <w:rStyle w:val="IndexLink"/>
              </w:rPr>
              <w:t>149</w:t>
            </w:r>
          </w:hyperlink>
        </w:p>
        <w:p>
          <w:pPr>
            <w:pStyle w:val="Contents5"/>
            <w:tabs>
              <w:tab w:val="clear" w:pos="7892"/>
              <w:tab w:val="right" w:pos="9026" w:leader="dot"/>
            </w:tabs>
            <w:rPr/>
          </w:pPr>
          <w:hyperlink w:anchor="__RefHeading___Toc2051931_2616395394">
            <w:r>
              <w:rPr>
                <w:webHidden/>
                <w:rStyle w:val="IndexLink"/>
                <w:rtl w:val="true"/>
              </w:rPr>
              <w:t xml:space="preserve">روایت </w:t>
            </w:r>
            <w:r>
              <w:rPr>
                <w:rStyle w:val="IndexLink"/>
              </w:rPr>
              <w:t>23</w:t>
            </w:r>
            <w:r>
              <w:rPr>
                <w:rStyle w:val="IndexLink"/>
                <w:rtl w:val="true"/>
              </w:rPr>
              <w:tab/>
            </w:r>
            <w:r>
              <w:rPr>
                <w:rStyle w:val="IndexLink"/>
              </w:rPr>
              <w:t>149</w:t>
            </w:r>
          </w:hyperlink>
        </w:p>
        <w:p>
          <w:pPr>
            <w:pStyle w:val="Contents5"/>
            <w:tabs>
              <w:tab w:val="clear" w:pos="7892"/>
              <w:tab w:val="right" w:pos="9026" w:leader="dot"/>
            </w:tabs>
            <w:rPr/>
          </w:pPr>
          <w:hyperlink w:anchor="__RefHeading___Toc2051933_2616395394">
            <w:r>
              <w:rPr>
                <w:webHidden/>
                <w:rStyle w:val="IndexLink"/>
                <w:rtl w:val="true"/>
              </w:rPr>
              <w:t xml:space="preserve">روایت </w:t>
            </w:r>
            <w:r>
              <w:rPr>
                <w:rStyle w:val="IndexLink"/>
              </w:rPr>
              <w:t>24</w:t>
            </w:r>
            <w:r>
              <w:rPr>
                <w:rStyle w:val="IndexLink"/>
                <w:rtl w:val="true"/>
              </w:rPr>
              <w:tab/>
            </w:r>
            <w:r>
              <w:rPr>
                <w:rStyle w:val="IndexLink"/>
              </w:rPr>
              <w:t>150</w:t>
            </w:r>
          </w:hyperlink>
        </w:p>
        <w:p>
          <w:pPr>
            <w:pStyle w:val="Contents5"/>
            <w:tabs>
              <w:tab w:val="clear" w:pos="7892"/>
              <w:tab w:val="right" w:pos="9026" w:leader="dot"/>
            </w:tabs>
            <w:rPr/>
          </w:pPr>
          <w:hyperlink w:anchor="__RefHeading___Toc2051935_2616395394">
            <w:r>
              <w:rPr>
                <w:webHidden/>
                <w:rStyle w:val="IndexLink"/>
                <w:rtl w:val="true"/>
              </w:rPr>
              <w:t xml:space="preserve">روایت </w:t>
            </w:r>
            <w:r>
              <w:rPr>
                <w:rStyle w:val="IndexLink"/>
              </w:rPr>
              <w:t>25</w:t>
            </w:r>
            <w:r>
              <w:rPr>
                <w:rStyle w:val="IndexLink"/>
                <w:rtl w:val="true"/>
              </w:rPr>
              <w:tab/>
            </w:r>
            <w:r>
              <w:rPr>
                <w:rStyle w:val="IndexLink"/>
              </w:rPr>
              <w:t>150</w:t>
            </w:r>
          </w:hyperlink>
        </w:p>
        <w:p>
          <w:pPr>
            <w:pStyle w:val="Contents5"/>
            <w:tabs>
              <w:tab w:val="clear" w:pos="7892"/>
              <w:tab w:val="right" w:pos="9026" w:leader="dot"/>
            </w:tabs>
            <w:rPr/>
          </w:pPr>
          <w:hyperlink w:anchor="__RefHeading___Toc2051937_2616395394">
            <w:r>
              <w:rPr>
                <w:webHidden/>
                <w:rStyle w:val="IndexLink"/>
                <w:rtl w:val="true"/>
              </w:rPr>
              <w:t xml:space="preserve">روایت </w:t>
            </w:r>
            <w:r>
              <w:rPr>
                <w:rStyle w:val="IndexLink"/>
              </w:rPr>
              <w:t>26</w:t>
            </w:r>
            <w:r>
              <w:rPr>
                <w:rStyle w:val="IndexLink"/>
                <w:rtl w:val="true"/>
              </w:rPr>
              <w:tab/>
            </w:r>
            <w:r>
              <w:rPr>
                <w:rStyle w:val="IndexLink"/>
              </w:rPr>
              <w:t>150</w:t>
            </w:r>
          </w:hyperlink>
        </w:p>
        <w:p>
          <w:pPr>
            <w:pStyle w:val="Contents5"/>
            <w:tabs>
              <w:tab w:val="clear" w:pos="7892"/>
              <w:tab w:val="right" w:pos="9026" w:leader="dot"/>
            </w:tabs>
            <w:rPr/>
          </w:pPr>
          <w:hyperlink w:anchor="__RefHeading___Toc2051939_2616395394">
            <w:r>
              <w:rPr>
                <w:webHidden/>
                <w:rStyle w:val="IndexLink"/>
                <w:rtl w:val="true"/>
              </w:rPr>
              <w:t xml:space="preserve">روایت </w:t>
            </w:r>
            <w:r>
              <w:rPr>
                <w:rStyle w:val="IndexLink"/>
              </w:rPr>
              <w:t>27</w:t>
            </w:r>
            <w:r>
              <w:rPr>
                <w:rStyle w:val="IndexLink"/>
                <w:rtl w:val="true"/>
              </w:rPr>
              <w:tab/>
            </w:r>
            <w:r>
              <w:rPr>
                <w:rStyle w:val="IndexLink"/>
              </w:rPr>
              <w:t>150</w:t>
            </w:r>
          </w:hyperlink>
        </w:p>
        <w:p>
          <w:pPr>
            <w:pStyle w:val="Contents5"/>
            <w:tabs>
              <w:tab w:val="clear" w:pos="7892"/>
              <w:tab w:val="right" w:pos="9026" w:leader="dot"/>
            </w:tabs>
            <w:rPr/>
          </w:pPr>
          <w:hyperlink w:anchor="__RefHeading___Toc2051941_2616395394">
            <w:r>
              <w:rPr>
                <w:webHidden/>
                <w:rStyle w:val="IndexLink"/>
                <w:rtl w:val="true"/>
              </w:rPr>
              <w:t>أقول</w:t>
            </w:r>
            <w:r>
              <w:rPr>
                <w:rStyle w:val="IndexLink"/>
                <w:rtl w:val="true"/>
              </w:rPr>
              <w:tab/>
            </w:r>
            <w:r>
              <w:rPr>
                <w:rStyle w:val="IndexLink"/>
              </w:rPr>
              <w:t>150</w:t>
            </w:r>
          </w:hyperlink>
        </w:p>
        <w:p>
          <w:pPr>
            <w:pStyle w:val="Contents5"/>
            <w:tabs>
              <w:tab w:val="clear" w:pos="7892"/>
              <w:tab w:val="right" w:pos="9026" w:leader="dot"/>
            </w:tabs>
            <w:rPr/>
          </w:pPr>
          <w:hyperlink w:anchor="__RefHeading___Toc2051943_2616395394">
            <w:r>
              <w:rPr>
                <w:webHidden/>
                <w:rStyle w:val="IndexLink"/>
                <w:rtl w:val="true"/>
              </w:rPr>
              <w:t>روز پنجم</w:t>
            </w:r>
            <w:r>
              <w:rPr>
                <w:rStyle w:val="IndexLink"/>
                <w:rtl w:val="true"/>
              </w:rPr>
              <w:t>:</w:t>
              <w:tab/>
            </w:r>
            <w:r>
              <w:rPr>
                <w:rStyle w:val="IndexLink"/>
              </w:rPr>
              <w:t>150</w:t>
            </w:r>
          </w:hyperlink>
        </w:p>
        <w:p>
          <w:pPr>
            <w:pStyle w:val="Contents5"/>
            <w:tabs>
              <w:tab w:val="clear" w:pos="7892"/>
              <w:tab w:val="right" w:pos="9026" w:leader="dot"/>
            </w:tabs>
            <w:rPr/>
          </w:pPr>
          <w:hyperlink w:anchor="__RefHeading___Toc2051945_2616395394">
            <w:r>
              <w:rPr>
                <w:webHidden/>
                <w:rStyle w:val="IndexLink"/>
                <w:rtl w:val="true"/>
              </w:rPr>
              <w:t xml:space="preserve">روایت </w:t>
            </w:r>
            <w:r>
              <w:rPr>
                <w:rStyle w:val="IndexLink"/>
              </w:rPr>
              <w:t>28</w:t>
            </w:r>
            <w:r>
              <w:rPr>
                <w:rStyle w:val="IndexLink"/>
                <w:rtl w:val="true"/>
              </w:rPr>
              <w:tab/>
            </w:r>
            <w:r>
              <w:rPr>
                <w:rStyle w:val="IndexLink"/>
              </w:rPr>
              <w:t>150</w:t>
            </w:r>
          </w:hyperlink>
        </w:p>
        <w:p>
          <w:pPr>
            <w:pStyle w:val="Contents5"/>
            <w:tabs>
              <w:tab w:val="clear" w:pos="7892"/>
              <w:tab w:val="right" w:pos="9026" w:leader="dot"/>
            </w:tabs>
            <w:rPr/>
          </w:pPr>
          <w:hyperlink w:anchor="__RefHeading___Toc2051947_2616395394">
            <w:r>
              <w:rPr>
                <w:webHidden/>
                <w:rStyle w:val="IndexLink"/>
                <w:rtl w:val="true"/>
              </w:rPr>
              <w:t>«</w:t>
            </w:r>
            <w:r>
              <w:rPr>
                <w:rStyle w:val="IndexLink"/>
              </w:rPr>
              <w:t>29</w:t>
            </w:r>
            <w:r>
              <w:rPr>
                <w:rStyle w:val="IndexLink"/>
                <w:rtl w:val="true"/>
              </w:rPr>
              <w:t>»</w:t>
              <w:tab/>
            </w:r>
            <w:r>
              <w:rPr>
                <w:rStyle w:val="IndexLink"/>
              </w:rPr>
              <w:t>151</w:t>
            </w:r>
          </w:hyperlink>
        </w:p>
        <w:p>
          <w:pPr>
            <w:pStyle w:val="Contents5"/>
            <w:tabs>
              <w:tab w:val="clear" w:pos="7892"/>
              <w:tab w:val="right" w:pos="9026" w:leader="dot"/>
            </w:tabs>
            <w:rPr/>
          </w:pPr>
          <w:hyperlink w:anchor="__RefHeading___Toc2051949_2616395394">
            <w:r>
              <w:rPr>
                <w:webHidden/>
                <w:rStyle w:val="IndexLink"/>
                <w:rtl w:val="true"/>
              </w:rPr>
              <w:t>«</w:t>
            </w:r>
            <w:r>
              <w:rPr>
                <w:rStyle w:val="IndexLink"/>
              </w:rPr>
              <w:t>30</w:t>
            </w:r>
            <w:r>
              <w:rPr>
                <w:rStyle w:val="IndexLink"/>
                <w:rtl w:val="true"/>
              </w:rPr>
              <w:t>»</w:t>
              <w:tab/>
            </w:r>
            <w:r>
              <w:rPr>
                <w:rStyle w:val="IndexLink"/>
              </w:rPr>
              <w:t>151</w:t>
            </w:r>
          </w:hyperlink>
        </w:p>
        <w:p>
          <w:pPr>
            <w:pStyle w:val="Contents5"/>
            <w:tabs>
              <w:tab w:val="clear" w:pos="7892"/>
              <w:tab w:val="right" w:pos="9026" w:leader="dot"/>
            </w:tabs>
            <w:rPr/>
          </w:pPr>
          <w:hyperlink w:anchor="__RefHeading___Toc2051951_2616395394">
            <w:r>
              <w:rPr>
                <w:webHidden/>
                <w:rStyle w:val="IndexLink"/>
                <w:rtl w:val="true"/>
              </w:rPr>
              <w:t>«</w:t>
            </w:r>
            <w:r>
              <w:rPr>
                <w:rStyle w:val="IndexLink"/>
              </w:rPr>
              <w:t>31</w:t>
            </w:r>
            <w:r>
              <w:rPr>
                <w:rStyle w:val="IndexLink"/>
                <w:rtl w:val="true"/>
              </w:rPr>
              <w:t>»</w:t>
              <w:tab/>
            </w:r>
            <w:r>
              <w:rPr>
                <w:rStyle w:val="IndexLink"/>
              </w:rPr>
              <w:t>151</w:t>
            </w:r>
          </w:hyperlink>
        </w:p>
        <w:p>
          <w:pPr>
            <w:pStyle w:val="Contents5"/>
            <w:tabs>
              <w:tab w:val="clear" w:pos="7892"/>
              <w:tab w:val="right" w:pos="9026" w:leader="dot"/>
            </w:tabs>
            <w:rPr/>
          </w:pPr>
          <w:hyperlink w:anchor="__RefHeading___Toc2051953_2616395394">
            <w:r>
              <w:rPr>
                <w:webHidden/>
                <w:rStyle w:val="IndexLink"/>
                <w:rtl w:val="true"/>
              </w:rPr>
              <w:t>«</w:t>
            </w:r>
            <w:r>
              <w:rPr>
                <w:rStyle w:val="IndexLink"/>
              </w:rPr>
              <w:t>32</w:t>
            </w:r>
            <w:r>
              <w:rPr>
                <w:rStyle w:val="IndexLink"/>
                <w:rtl w:val="true"/>
              </w:rPr>
              <w:t>»</w:t>
              <w:tab/>
            </w:r>
            <w:r>
              <w:rPr>
                <w:rStyle w:val="IndexLink"/>
              </w:rPr>
              <w:t>151</w:t>
            </w:r>
          </w:hyperlink>
        </w:p>
        <w:p>
          <w:pPr>
            <w:pStyle w:val="Contents5"/>
            <w:tabs>
              <w:tab w:val="clear" w:pos="7892"/>
              <w:tab w:val="right" w:pos="9026" w:leader="dot"/>
            </w:tabs>
            <w:rPr/>
          </w:pPr>
          <w:hyperlink w:anchor="__RefHeading___Toc2051955_2616395394">
            <w:r>
              <w:rPr>
                <w:webHidden/>
                <w:rStyle w:val="IndexLink"/>
                <w:rtl w:val="true"/>
              </w:rPr>
              <w:t>أقول</w:t>
            </w:r>
            <w:r>
              <w:rPr>
                <w:rStyle w:val="IndexLink"/>
                <w:rtl w:val="true"/>
              </w:rPr>
              <w:tab/>
            </w:r>
            <w:r>
              <w:rPr>
                <w:rStyle w:val="IndexLink"/>
              </w:rPr>
              <w:t>151</w:t>
            </w:r>
          </w:hyperlink>
        </w:p>
        <w:p>
          <w:pPr>
            <w:pStyle w:val="Contents5"/>
            <w:tabs>
              <w:tab w:val="clear" w:pos="7892"/>
              <w:tab w:val="right" w:pos="9026" w:leader="dot"/>
            </w:tabs>
            <w:rPr/>
          </w:pPr>
          <w:hyperlink w:anchor="__RefHeading___Toc2051957_2616395394">
            <w:r>
              <w:rPr>
                <w:webHidden/>
                <w:rStyle w:val="IndexLink"/>
                <w:rtl w:val="true"/>
              </w:rPr>
              <w:t>اليوم السادس</w:t>
            </w:r>
            <w:r>
              <w:rPr>
                <w:rStyle w:val="IndexLink"/>
                <w:rtl w:val="true"/>
              </w:rPr>
              <w:tab/>
            </w:r>
            <w:r>
              <w:rPr>
                <w:rStyle w:val="IndexLink"/>
              </w:rPr>
              <w:t>151</w:t>
            </w:r>
          </w:hyperlink>
        </w:p>
        <w:p>
          <w:pPr>
            <w:pStyle w:val="Contents5"/>
            <w:tabs>
              <w:tab w:val="clear" w:pos="7892"/>
              <w:tab w:val="right" w:pos="9026" w:leader="dot"/>
            </w:tabs>
            <w:rPr/>
          </w:pPr>
          <w:hyperlink w:anchor="__RefHeading___Toc2051959_2616395394">
            <w:r>
              <w:rPr>
                <w:webHidden/>
                <w:rStyle w:val="IndexLink"/>
                <w:rtl w:val="true"/>
              </w:rPr>
              <w:t>«</w:t>
            </w:r>
            <w:r>
              <w:rPr>
                <w:rStyle w:val="IndexLink"/>
              </w:rPr>
              <w:t>33</w:t>
            </w:r>
            <w:r>
              <w:rPr>
                <w:rStyle w:val="IndexLink"/>
                <w:rtl w:val="true"/>
              </w:rPr>
              <w:t>»</w:t>
              <w:tab/>
            </w:r>
            <w:r>
              <w:rPr>
                <w:rStyle w:val="IndexLink"/>
              </w:rPr>
              <w:t>151</w:t>
            </w:r>
          </w:hyperlink>
        </w:p>
        <w:p>
          <w:pPr>
            <w:pStyle w:val="Contents5"/>
            <w:tabs>
              <w:tab w:val="clear" w:pos="7892"/>
              <w:tab w:val="right" w:pos="9026" w:leader="dot"/>
            </w:tabs>
            <w:rPr/>
          </w:pPr>
          <w:hyperlink w:anchor="__RefHeading___Toc2051961_2616395394">
            <w:r>
              <w:rPr>
                <w:webHidden/>
                <w:rStyle w:val="IndexLink"/>
                <w:rtl w:val="true"/>
              </w:rPr>
              <w:t>«</w:t>
            </w:r>
            <w:r>
              <w:rPr>
                <w:rStyle w:val="IndexLink"/>
              </w:rPr>
              <w:t>34</w:t>
            </w:r>
            <w:r>
              <w:rPr>
                <w:rStyle w:val="IndexLink"/>
                <w:rtl w:val="true"/>
              </w:rPr>
              <w:t>»</w:t>
              <w:tab/>
            </w:r>
            <w:r>
              <w:rPr>
                <w:rStyle w:val="IndexLink"/>
              </w:rPr>
              <w:t>151</w:t>
            </w:r>
          </w:hyperlink>
        </w:p>
        <w:p>
          <w:pPr>
            <w:pStyle w:val="Contents5"/>
            <w:tabs>
              <w:tab w:val="clear" w:pos="7892"/>
              <w:tab w:val="right" w:pos="9026" w:leader="dot"/>
            </w:tabs>
            <w:rPr/>
          </w:pPr>
          <w:hyperlink w:anchor="__RefHeading___Toc2051963_2616395394">
            <w:r>
              <w:rPr>
                <w:webHidden/>
                <w:rStyle w:val="IndexLink"/>
                <w:rtl w:val="true"/>
              </w:rPr>
              <w:t>«</w:t>
            </w:r>
            <w:r>
              <w:rPr>
                <w:rStyle w:val="IndexLink"/>
              </w:rPr>
              <w:t>35</w:t>
            </w:r>
            <w:r>
              <w:rPr>
                <w:rStyle w:val="IndexLink"/>
                <w:rtl w:val="true"/>
              </w:rPr>
              <w:t>»</w:t>
              <w:tab/>
            </w:r>
            <w:r>
              <w:rPr>
                <w:rStyle w:val="IndexLink"/>
              </w:rPr>
              <w:t>151</w:t>
            </w:r>
          </w:hyperlink>
        </w:p>
        <w:p>
          <w:pPr>
            <w:pStyle w:val="Contents5"/>
            <w:tabs>
              <w:tab w:val="clear" w:pos="7892"/>
              <w:tab w:val="right" w:pos="9026" w:leader="dot"/>
            </w:tabs>
            <w:rPr/>
          </w:pPr>
          <w:hyperlink w:anchor="__RefHeading___Toc2051965_2616395394">
            <w:r>
              <w:rPr>
                <w:webHidden/>
                <w:rStyle w:val="IndexLink"/>
                <w:rtl w:val="true"/>
              </w:rPr>
              <w:t xml:space="preserve">روایت </w:t>
            </w:r>
            <w:r>
              <w:rPr>
                <w:rStyle w:val="IndexLink"/>
              </w:rPr>
              <w:t>29</w:t>
            </w:r>
            <w:r>
              <w:rPr>
                <w:rStyle w:val="IndexLink"/>
                <w:rtl w:val="true"/>
              </w:rPr>
              <w:tab/>
            </w:r>
            <w:r>
              <w:rPr>
                <w:rStyle w:val="IndexLink"/>
              </w:rPr>
              <w:t>151</w:t>
            </w:r>
          </w:hyperlink>
        </w:p>
        <w:p>
          <w:pPr>
            <w:pStyle w:val="Contents5"/>
            <w:tabs>
              <w:tab w:val="clear" w:pos="7892"/>
              <w:tab w:val="right" w:pos="9026" w:leader="dot"/>
            </w:tabs>
            <w:rPr/>
          </w:pPr>
          <w:hyperlink w:anchor="__RefHeading___Toc2051967_2616395394">
            <w:r>
              <w:rPr>
                <w:webHidden/>
                <w:rStyle w:val="IndexLink"/>
                <w:rtl w:val="true"/>
              </w:rPr>
              <w:t xml:space="preserve">روایت </w:t>
            </w:r>
            <w:r>
              <w:rPr>
                <w:rStyle w:val="IndexLink"/>
              </w:rPr>
              <w:t>30</w:t>
            </w:r>
            <w:r>
              <w:rPr>
                <w:rStyle w:val="IndexLink"/>
                <w:rtl w:val="true"/>
              </w:rPr>
              <w:tab/>
            </w:r>
            <w:r>
              <w:rPr>
                <w:rStyle w:val="IndexLink"/>
              </w:rPr>
              <w:t>151</w:t>
            </w:r>
          </w:hyperlink>
        </w:p>
        <w:p>
          <w:pPr>
            <w:pStyle w:val="Contents5"/>
            <w:tabs>
              <w:tab w:val="clear" w:pos="7892"/>
              <w:tab w:val="right" w:pos="9026" w:leader="dot"/>
            </w:tabs>
            <w:rPr/>
          </w:pPr>
          <w:hyperlink w:anchor="__RefHeading___Toc2051969_2616395394">
            <w:r>
              <w:rPr>
                <w:webHidden/>
                <w:rStyle w:val="IndexLink"/>
                <w:rtl w:val="true"/>
              </w:rPr>
              <w:t xml:space="preserve">روایت </w:t>
            </w:r>
            <w:r>
              <w:rPr>
                <w:rStyle w:val="IndexLink"/>
              </w:rPr>
              <w:t>31</w:t>
            </w:r>
            <w:r>
              <w:rPr>
                <w:rStyle w:val="IndexLink"/>
                <w:rtl w:val="true"/>
              </w:rPr>
              <w:tab/>
            </w:r>
            <w:r>
              <w:rPr>
                <w:rStyle w:val="IndexLink"/>
              </w:rPr>
              <w:t>152</w:t>
            </w:r>
          </w:hyperlink>
        </w:p>
        <w:p>
          <w:pPr>
            <w:pStyle w:val="Contents5"/>
            <w:tabs>
              <w:tab w:val="clear" w:pos="7892"/>
              <w:tab w:val="right" w:pos="9026" w:leader="dot"/>
            </w:tabs>
            <w:rPr/>
          </w:pPr>
          <w:hyperlink w:anchor="__RefHeading___Toc2051971_2616395394">
            <w:r>
              <w:rPr>
                <w:webHidden/>
                <w:rStyle w:val="IndexLink"/>
                <w:rtl w:val="true"/>
              </w:rPr>
              <w:t xml:space="preserve">روایت </w:t>
            </w:r>
            <w:r>
              <w:rPr>
                <w:rStyle w:val="IndexLink"/>
              </w:rPr>
              <w:t>32</w:t>
            </w:r>
            <w:r>
              <w:rPr>
                <w:rStyle w:val="IndexLink"/>
                <w:rtl w:val="true"/>
              </w:rPr>
              <w:tab/>
            </w:r>
            <w:r>
              <w:rPr>
                <w:rStyle w:val="IndexLink"/>
              </w:rPr>
              <w:t>152</w:t>
            </w:r>
          </w:hyperlink>
        </w:p>
        <w:p>
          <w:pPr>
            <w:pStyle w:val="Contents5"/>
            <w:tabs>
              <w:tab w:val="clear" w:pos="7892"/>
              <w:tab w:val="right" w:pos="9026" w:leader="dot"/>
            </w:tabs>
            <w:rPr/>
          </w:pPr>
          <w:hyperlink w:anchor="__RefHeading___Toc2051973_2616395394">
            <w:r>
              <w:rPr>
                <w:webHidden/>
                <w:rStyle w:val="IndexLink"/>
                <w:rtl w:val="true"/>
              </w:rPr>
              <w:t>مؤلّف</w:t>
            </w:r>
            <w:r>
              <w:rPr>
                <w:rStyle w:val="IndexLink"/>
                <w:rtl w:val="true"/>
              </w:rPr>
              <w:tab/>
            </w:r>
            <w:r>
              <w:rPr>
                <w:rStyle w:val="IndexLink"/>
              </w:rPr>
              <w:t>152</w:t>
            </w:r>
          </w:hyperlink>
        </w:p>
        <w:p>
          <w:pPr>
            <w:pStyle w:val="Contents5"/>
            <w:tabs>
              <w:tab w:val="clear" w:pos="7892"/>
              <w:tab w:val="right" w:pos="9026" w:leader="dot"/>
            </w:tabs>
            <w:rPr/>
          </w:pPr>
          <w:hyperlink w:anchor="__RefHeading___Toc2051975_2616395394">
            <w:r>
              <w:rPr>
                <w:webHidden/>
                <w:rStyle w:val="IndexLink"/>
                <w:rtl w:val="true"/>
              </w:rPr>
              <w:t>روز ششم</w:t>
            </w:r>
            <w:r>
              <w:rPr>
                <w:rStyle w:val="IndexLink"/>
                <w:rtl w:val="true"/>
              </w:rPr>
              <w:t>:</w:t>
              <w:tab/>
            </w:r>
            <w:r>
              <w:rPr>
                <w:rStyle w:val="IndexLink"/>
              </w:rPr>
              <w:t>152</w:t>
            </w:r>
          </w:hyperlink>
        </w:p>
        <w:p>
          <w:pPr>
            <w:pStyle w:val="Contents5"/>
            <w:tabs>
              <w:tab w:val="clear" w:pos="7892"/>
              <w:tab w:val="right" w:pos="9026" w:leader="dot"/>
            </w:tabs>
            <w:rPr/>
          </w:pPr>
          <w:hyperlink w:anchor="__RefHeading___Toc2051977_2616395394">
            <w:r>
              <w:rPr>
                <w:webHidden/>
                <w:rStyle w:val="IndexLink"/>
                <w:rtl w:val="true"/>
              </w:rPr>
              <w:t xml:space="preserve">روایت </w:t>
            </w:r>
            <w:r>
              <w:rPr>
                <w:rStyle w:val="IndexLink"/>
              </w:rPr>
              <w:t>33</w:t>
            </w:r>
            <w:r>
              <w:rPr>
                <w:rStyle w:val="IndexLink"/>
                <w:rtl w:val="true"/>
              </w:rPr>
              <w:tab/>
            </w:r>
            <w:r>
              <w:rPr>
                <w:rStyle w:val="IndexLink"/>
              </w:rPr>
              <w:t>152</w:t>
            </w:r>
          </w:hyperlink>
        </w:p>
        <w:p>
          <w:pPr>
            <w:pStyle w:val="Contents5"/>
            <w:tabs>
              <w:tab w:val="clear" w:pos="7892"/>
              <w:tab w:val="right" w:pos="9026" w:leader="dot"/>
            </w:tabs>
            <w:rPr/>
          </w:pPr>
          <w:hyperlink w:anchor="__RefHeading___Toc2051979_2616395394">
            <w:r>
              <w:rPr>
                <w:webHidden/>
                <w:rStyle w:val="IndexLink"/>
                <w:rtl w:val="true"/>
              </w:rPr>
              <w:t xml:space="preserve">روایت </w:t>
            </w:r>
            <w:r>
              <w:rPr>
                <w:rStyle w:val="IndexLink"/>
              </w:rPr>
              <w:t>34</w:t>
            </w:r>
            <w:r>
              <w:rPr>
                <w:rStyle w:val="IndexLink"/>
                <w:rtl w:val="true"/>
              </w:rPr>
              <w:tab/>
            </w:r>
            <w:r>
              <w:rPr>
                <w:rStyle w:val="IndexLink"/>
              </w:rPr>
              <w:t>152</w:t>
            </w:r>
          </w:hyperlink>
        </w:p>
        <w:p>
          <w:pPr>
            <w:pStyle w:val="Contents5"/>
            <w:tabs>
              <w:tab w:val="clear" w:pos="7892"/>
              <w:tab w:val="right" w:pos="9026" w:leader="dot"/>
            </w:tabs>
            <w:rPr/>
          </w:pPr>
          <w:hyperlink w:anchor="__RefHeading___Toc2051981_2616395394">
            <w:r>
              <w:rPr>
                <w:webHidden/>
                <w:rStyle w:val="IndexLink"/>
                <w:rtl w:val="true"/>
              </w:rPr>
              <w:t xml:space="preserve">روایت </w:t>
            </w:r>
            <w:r>
              <w:rPr>
                <w:rStyle w:val="IndexLink"/>
              </w:rPr>
              <w:t>35</w:t>
            </w:r>
            <w:r>
              <w:rPr>
                <w:rStyle w:val="IndexLink"/>
                <w:rtl w:val="true"/>
              </w:rPr>
              <w:tab/>
            </w:r>
            <w:r>
              <w:rPr>
                <w:rStyle w:val="IndexLink"/>
              </w:rPr>
              <w:t>152</w:t>
            </w:r>
          </w:hyperlink>
        </w:p>
        <w:p>
          <w:pPr>
            <w:pStyle w:val="Contents5"/>
            <w:tabs>
              <w:tab w:val="clear" w:pos="7892"/>
              <w:tab w:val="right" w:pos="9026" w:leader="dot"/>
            </w:tabs>
            <w:rPr/>
          </w:pPr>
          <w:hyperlink w:anchor="__RefHeading___Toc2051983_2616395394">
            <w:r>
              <w:rPr>
                <w:webHidden/>
                <w:rStyle w:val="IndexLink"/>
                <w:rtl w:val="true"/>
              </w:rPr>
              <w:t>«</w:t>
            </w:r>
            <w:r>
              <w:rPr>
                <w:rStyle w:val="IndexLink"/>
              </w:rPr>
              <w:t>36</w:t>
            </w:r>
            <w:r>
              <w:rPr>
                <w:rStyle w:val="IndexLink"/>
                <w:rtl w:val="true"/>
              </w:rPr>
              <w:t>»</w:t>
              <w:tab/>
            </w:r>
            <w:r>
              <w:rPr>
                <w:rStyle w:val="IndexLink"/>
              </w:rPr>
              <w:t>153</w:t>
            </w:r>
          </w:hyperlink>
        </w:p>
        <w:p>
          <w:pPr>
            <w:pStyle w:val="Contents5"/>
            <w:tabs>
              <w:tab w:val="clear" w:pos="7892"/>
              <w:tab w:val="right" w:pos="9026" w:leader="dot"/>
            </w:tabs>
            <w:rPr/>
          </w:pPr>
          <w:hyperlink w:anchor="__RefHeading___Toc2051985_2616395394">
            <w:r>
              <w:rPr>
                <w:webHidden/>
                <w:rStyle w:val="IndexLink"/>
                <w:rtl w:val="true"/>
              </w:rPr>
              <w:t>«</w:t>
            </w:r>
            <w:r>
              <w:rPr>
                <w:rStyle w:val="IndexLink"/>
              </w:rPr>
              <w:t>37</w:t>
            </w:r>
            <w:r>
              <w:rPr>
                <w:rStyle w:val="IndexLink"/>
                <w:rtl w:val="true"/>
              </w:rPr>
              <w:t>»</w:t>
              <w:tab/>
            </w:r>
            <w:r>
              <w:rPr>
                <w:rStyle w:val="IndexLink"/>
              </w:rPr>
              <w:t>153</w:t>
            </w:r>
          </w:hyperlink>
        </w:p>
        <w:p>
          <w:pPr>
            <w:pStyle w:val="Contents5"/>
            <w:tabs>
              <w:tab w:val="clear" w:pos="7892"/>
              <w:tab w:val="right" w:pos="9026" w:leader="dot"/>
            </w:tabs>
            <w:rPr/>
          </w:pPr>
          <w:hyperlink w:anchor="__RefHeading___Toc2051987_2616395394">
            <w:r>
              <w:rPr>
                <w:webHidden/>
                <w:rStyle w:val="IndexLink"/>
                <w:rtl w:val="true"/>
              </w:rPr>
              <w:t>أقول</w:t>
            </w:r>
            <w:r>
              <w:rPr>
                <w:rStyle w:val="IndexLink"/>
                <w:rtl w:val="true"/>
              </w:rPr>
              <w:tab/>
            </w:r>
            <w:r>
              <w:rPr>
                <w:rStyle w:val="IndexLink"/>
              </w:rPr>
              <w:t>153</w:t>
            </w:r>
          </w:hyperlink>
        </w:p>
        <w:p>
          <w:pPr>
            <w:pStyle w:val="Contents5"/>
            <w:tabs>
              <w:tab w:val="clear" w:pos="7892"/>
              <w:tab w:val="right" w:pos="9026" w:leader="dot"/>
            </w:tabs>
            <w:rPr/>
          </w:pPr>
          <w:hyperlink w:anchor="__RefHeading___Toc2051989_2616395394">
            <w:r>
              <w:rPr>
                <w:webHidden/>
                <w:rStyle w:val="IndexLink"/>
                <w:rtl w:val="true"/>
              </w:rPr>
              <w:t>اليوم السابع</w:t>
            </w:r>
            <w:r>
              <w:rPr>
                <w:rStyle w:val="IndexLink"/>
                <w:rtl w:val="true"/>
              </w:rPr>
              <w:tab/>
            </w:r>
            <w:r>
              <w:rPr>
                <w:rStyle w:val="IndexLink"/>
              </w:rPr>
              <w:t>153</w:t>
            </w:r>
          </w:hyperlink>
        </w:p>
        <w:p>
          <w:pPr>
            <w:pStyle w:val="Contents5"/>
            <w:tabs>
              <w:tab w:val="clear" w:pos="7892"/>
              <w:tab w:val="right" w:pos="9026" w:leader="dot"/>
            </w:tabs>
            <w:rPr/>
          </w:pPr>
          <w:hyperlink w:anchor="__RefHeading___Toc2051991_2616395394">
            <w:r>
              <w:rPr>
                <w:webHidden/>
                <w:rStyle w:val="IndexLink"/>
                <w:rtl w:val="true"/>
              </w:rPr>
              <w:t>«</w:t>
            </w:r>
            <w:r>
              <w:rPr>
                <w:rStyle w:val="IndexLink"/>
              </w:rPr>
              <w:t>38</w:t>
            </w:r>
            <w:r>
              <w:rPr>
                <w:rStyle w:val="IndexLink"/>
                <w:rtl w:val="true"/>
              </w:rPr>
              <w:t>»</w:t>
              <w:tab/>
            </w:r>
            <w:r>
              <w:rPr>
                <w:rStyle w:val="IndexLink"/>
              </w:rPr>
              <w:t>153</w:t>
            </w:r>
          </w:hyperlink>
        </w:p>
        <w:p>
          <w:pPr>
            <w:pStyle w:val="Contents5"/>
            <w:tabs>
              <w:tab w:val="clear" w:pos="7892"/>
              <w:tab w:val="right" w:pos="9026" w:leader="dot"/>
            </w:tabs>
            <w:rPr/>
          </w:pPr>
          <w:hyperlink w:anchor="__RefHeading___Toc2051993_2616395394">
            <w:r>
              <w:rPr>
                <w:webHidden/>
                <w:rStyle w:val="IndexLink"/>
                <w:rtl w:val="true"/>
              </w:rPr>
              <w:t>«</w:t>
            </w:r>
            <w:r>
              <w:rPr>
                <w:rStyle w:val="IndexLink"/>
              </w:rPr>
              <w:t>39</w:t>
            </w:r>
            <w:r>
              <w:rPr>
                <w:rStyle w:val="IndexLink"/>
                <w:rtl w:val="true"/>
              </w:rPr>
              <w:t>»</w:t>
              <w:tab/>
            </w:r>
            <w:r>
              <w:rPr>
                <w:rStyle w:val="IndexLink"/>
              </w:rPr>
              <w:t>153</w:t>
            </w:r>
          </w:hyperlink>
        </w:p>
        <w:p>
          <w:pPr>
            <w:pStyle w:val="Contents5"/>
            <w:tabs>
              <w:tab w:val="clear" w:pos="7892"/>
              <w:tab w:val="right" w:pos="9026" w:leader="dot"/>
            </w:tabs>
            <w:rPr/>
          </w:pPr>
          <w:hyperlink w:anchor="__RefHeading___Toc2051995_2616395394">
            <w:r>
              <w:rPr>
                <w:webHidden/>
                <w:rStyle w:val="IndexLink"/>
                <w:rtl w:val="true"/>
              </w:rPr>
              <w:t>«</w:t>
            </w:r>
            <w:r>
              <w:rPr>
                <w:rStyle w:val="IndexLink"/>
              </w:rPr>
              <w:t>40</w:t>
            </w:r>
            <w:r>
              <w:rPr>
                <w:rStyle w:val="IndexLink"/>
                <w:rtl w:val="true"/>
              </w:rPr>
              <w:t>»</w:t>
              <w:tab/>
            </w:r>
            <w:r>
              <w:rPr>
                <w:rStyle w:val="IndexLink"/>
              </w:rPr>
              <w:t>153</w:t>
            </w:r>
          </w:hyperlink>
        </w:p>
        <w:p>
          <w:pPr>
            <w:pStyle w:val="Contents5"/>
            <w:tabs>
              <w:tab w:val="clear" w:pos="7892"/>
              <w:tab w:val="right" w:pos="9026" w:leader="dot"/>
            </w:tabs>
            <w:rPr/>
          </w:pPr>
          <w:hyperlink w:anchor="__RefHeading___Toc2051997_2616395394">
            <w:r>
              <w:rPr>
                <w:webHidden/>
                <w:rStyle w:val="IndexLink"/>
                <w:rtl w:val="true"/>
              </w:rPr>
              <w:t>«</w:t>
            </w:r>
            <w:r>
              <w:rPr>
                <w:rStyle w:val="IndexLink"/>
              </w:rPr>
              <w:t>41</w:t>
            </w:r>
            <w:r>
              <w:rPr>
                <w:rStyle w:val="IndexLink"/>
                <w:rtl w:val="true"/>
              </w:rPr>
              <w:t>»</w:t>
              <w:tab/>
            </w:r>
            <w:r>
              <w:rPr>
                <w:rStyle w:val="IndexLink"/>
              </w:rPr>
              <w:t>153</w:t>
            </w:r>
          </w:hyperlink>
        </w:p>
        <w:p>
          <w:pPr>
            <w:pStyle w:val="Contents5"/>
            <w:tabs>
              <w:tab w:val="clear" w:pos="7892"/>
              <w:tab w:val="right" w:pos="9026" w:leader="dot"/>
            </w:tabs>
            <w:rPr/>
          </w:pPr>
          <w:hyperlink w:anchor="__RefHeading___Toc2051999_2616395394">
            <w:r>
              <w:rPr>
                <w:webHidden/>
                <w:rStyle w:val="IndexLink"/>
                <w:rtl w:val="true"/>
              </w:rPr>
              <w:t>«</w:t>
            </w:r>
            <w:r>
              <w:rPr>
                <w:rStyle w:val="IndexLink"/>
              </w:rPr>
              <w:t>42</w:t>
            </w:r>
            <w:r>
              <w:rPr>
                <w:rStyle w:val="IndexLink"/>
                <w:rtl w:val="true"/>
              </w:rPr>
              <w:t>»</w:t>
              <w:tab/>
            </w:r>
            <w:r>
              <w:rPr>
                <w:rStyle w:val="IndexLink"/>
              </w:rPr>
              <w:t>153</w:t>
            </w:r>
          </w:hyperlink>
        </w:p>
        <w:p>
          <w:pPr>
            <w:pStyle w:val="Contents5"/>
            <w:tabs>
              <w:tab w:val="clear" w:pos="7892"/>
              <w:tab w:val="right" w:pos="9026" w:leader="dot"/>
            </w:tabs>
            <w:rPr/>
          </w:pPr>
          <w:hyperlink w:anchor="__RefHeading___Toc2052001_2616395394">
            <w:r>
              <w:rPr>
                <w:webHidden/>
                <w:rStyle w:val="IndexLink"/>
                <w:rtl w:val="true"/>
              </w:rPr>
              <w:t>أقول</w:t>
            </w:r>
            <w:r>
              <w:rPr>
                <w:rStyle w:val="IndexLink"/>
                <w:rtl w:val="true"/>
              </w:rPr>
              <w:tab/>
            </w:r>
            <w:r>
              <w:rPr>
                <w:rStyle w:val="IndexLink"/>
              </w:rPr>
              <w:t>153</w:t>
            </w:r>
          </w:hyperlink>
        </w:p>
        <w:p>
          <w:pPr>
            <w:pStyle w:val="Contents5"/>
            <w:tabs>
              <w:tab w:val="clear" w:pos="7892"/>
              <w:tab w:val="right" w:pos="9026" w:leader="dot"/>
            </w:tabs>
            <w:rPr/>
          </w:pPr>
          <w:hyperlink w:anchor="__RefHeading___Toc2052003_2616395394">
            <w:r>
              <w:rPr>
                <w:webHidden/>
                <w:rStyle w:val="IndexLink"/>
                <w:rtl w:val="true"/>
              </w:rPr>
              <w:t xml:space="preserve">روایت </w:t>
            </w:r>
            <w:r>
              <w:rPr>
                <w:rStyle w:val="IndexLink"/>
              </w:rPr>
              <w:t>36</w:t>
            </w:r>
            <w:r>
              <w:rPr>
                <w:rStyle w:val="IndexLink"/>
                <w:rtl w:val="true"/>
              </w:rPr>
              <w:tab/>
            </w:r>
            <w:r>
              <w:rPr>
                <w:rStyle w:val="IndexLink"/>
              </w:rPr>
              <w:t>153</w:t>
            </w:r>
          </w:hyperlink>
        </w:p>
        <w:p>
          <w:pPr>
            <w:pStyle w:val="Contents5"/>
            <w:tabs>
              <w:tab w:val="clear" w:pos="7892"/>
              <w:tab w:val="right" w:pos="9026" w:leader="dot"/>
            </w:tabs>
            <w:rPr/>
          </w:pPr>
          <w:hyperlink w:anchor="__RefHeading___Toc2052005_2616395394">
            <w:r>
              <w:rPr>
                <w:webHidden/>
                <w:rStyle w:val="IndexLink"/>
                <w:rtl w:val="true"/>
              </w:rPr>
              <w:t xml:space="preserve">روایت </w:t>
            </w:r>
            <w:r>
              <w:rPr>
                <w:rStyle w:val="IndexLink"/>
              </w:rPr>
              <w:t>37</w:t>
            </w:r>
            <w:r>
              <w:rPr>
                <w:rStyle w:val="IndexLink"/>
                <w:rtl w:val="true"/>
              </w:rPr>
              <w:tab/>
            </w:r>
            <w:r>
              <w:rPr>
                <w:rStyle w:val="IndexLink"/>
              </w:rPr>
              <w:t>153</w:t>
            </w:r>
          </w:hyperlink>
        </w:p>
        <w:p>
          <w:pPr>
            <w:pStyle w:val="Contents5"/>
            <w:tabs>
              <w:tab w:val="clear" w:pos="7892"/>
              <w:tab w:val="right" w:pos="9026" w:leader="dot"/>
            </w:tabs>
            <w:rPr/>
          </w:pPr>
          <w:hyperlink w:anchor="__RefHeading___Toc2052007_2616395394">
            <w:r>
              <w:rPr>
                <w:webHidden/>
                <w:rStyle w:val="IndexLink"/>
                <w:rtl w:val="true"/>
              </w:rPr>
              <w:t>أقول</w:t>
            </w:r>
            <w:r>
              <w:rPr>
                <w:rStyle w:val="IndexLink"/>
                <w:rtl w:val="true"/>
              </w:rPr>
              <w:tab/>
            </w:r>
            <w:r>
              <w:rPr>
                <w:rStyle w:val="IndexLink"/>
              </w:rPr>
              <w:t>154</w:t>
            </w:r>
          </w:hyperlink>
        </w:p>
        <w:p>
          <w:pPr>
            <w:pStyle w:val="Contents5"/>
            <w:tabs>
              <w:tab w:val="clear" w:pos="7892"/>
              <w:tab w:val="right" w:pos="9026" w:leader="dot"/>
            </w:tabs>
            <w:rPr/>
          </w:pPr>
          <w:hyperlink w:anchor="__RefHeading___Toc2052009_2616395394">
            <w:r>
              <w:rPr>
                <w:webHidden/>
                <w:rStyle w:val="IndexLink"/>
                <w:rtl w:val="true"/>
              </w:rPr>
              <w:t>روزهفتم</w:t>
            </w:r>
            <w:r>
              <w:rPr>
                <w:rStyle w:val="IndexLink"/>
                <w:rtl w:val="true"/>
              </w:rPr>
              <w:t>:</w:t>
              <w:tab/>
            </w:r>
            <w:r>
              <w:rPr>
                <w:rStyle w:val="IndexLink"/>
              </w:rPr>
              <w:t>154</w:t>
            </w:r>
          </w:hyperlink>
        </w:p>
        <w:p>
          <w:pPr>
            <w:pStyle w:val="Contents5"/>
            <w:tabs>
              <w:tab w:val="clear" w:pos="7892"/>
              <w:tab w:val="right" w:pos="9026" w:leader="dot"/>
            </w:tabs>
            <w:rPr/>
          </w:pPr>
          <w:hyperlink w:anchor="__RefHeading___Toc2052011_2616395394">
            <w:r>
              <w:rPr>
                <w:webHidden/>
                <w:rStyle w:val="IndexLink"/>
                <w:rtl w:val="true"/>
              </w:rPr>
              <w:t xml:space="preserve">روایت </w:t>
            </w:r>
            <w:r>
              <w:rPr>
                <w:rStyle w:val="IndexLink"/>
              </w:rPr>
              <w:t>38</w:t>
            </w:r>
            <w:r>
              <w:rPr>
                <w:rStyle w:val="IndexLink"/>
                <w:rtl w:val="true"/>
              </w:rPr>
              <w:tab/>
            </w:r>
            <w:r>
              <w:rPr>
                <w:rStyle w:val="IndexLink"/>
              </w:rPr>
              <w:t>154</w:t>
            </w:r>
          </w:hyperlink>
        </w:p>
        <w:p>
          <w:pPr>
            <w:pStyle w:val="Contents5"/>
            <w:tabs>
              <w:tab w:val="clear" w:pos="7892"/>
              <w:tab w:val="right" w:pos="9026" w:leader="dot"/>
            </w:tabs>
            <w:rPr/>
          </w:pPr>
          <w:hyperlink w:anchor="__RefHeading___Toc2052013_2616395394">
            <w:r>
              <w:rPr>
                <w:webHidden/>
                <w:rStyle w:val="IndexLink"/>
                <w:rtl w:val="true"/>
              </w:rPr>
              <w:t xml:space="preserve">روایت </w:t>
            </w:r>
            <w:r>
              <w:rPr>
                <w:rStyle w:val="IndexLink"/>
              </w:rPr>
              <w:t>39</w:t>
            </w:r>
            <w:r>
              <w:rPr>
                <w:rStyle w:val="IndexLink"/>
                <w:rtl w:val="true"/>
              </w:rPr>
              <w:tab/>
            </w:r>
            <w:r>
              <w:rPr>
                <w:rStyle w:val="IndexLink"/>
              </w:rPr>
              <w:t>154</w:t>
            </w:r>
          </w:hyperlink>
        </w:p>
        <w:p>
          <w:pPr>
            <w:pStyle w:val="Contents5"/>
            <w:tabs>
              <w:tab w:val="clear" w:pos="7892"/>
              <w:tab w:val="right" w:pos="9026" w:leader="dot"/>
            </w:tabs>
            <w:rPr/>
          </w:pPr>
          <w:hyperlink w:anchor="__RefHeading___Toc2052015_2616395394">
            <w:r>
              <w:rPr>
                <w:webHidden/>
                <w:rStyle w:val="IndexLink"/>
                <w:rtl w:val="true"/>
              </w:rPr>
              <w:t xml:space="preserve">روایت </w:t>
            </w:r>
            <w:r>
              <w:rPr>
                <w:rStyle w:val="IndexLink"/>
              </w:rPr>
              <w:t>40</w:t>
            </w:r>
            <w:r>
              <w:rPr>
                <w:rStyle w:val="IndexLink"/>
                <w:rtl w:val="true"/>
              </w:rPr>
              <w:tab/>
            </w:r>
            <w:r>
              <w:rPr>
                <w:rStyle w:val="IndexLink"/>
              </w:rPr>
              <w:t>154</w:t>
            </w:r>
          </w:hyperlink>
        </w:p>
        <w:p>
          <w:pPr>
            <w:pStyle w:val="Contents5"/>
            <w:tabs>
              <w:tab w:val="clear" w:pos="7892"/>
              <w:tab w:val="right" w:pos="9026" w:leader="dot"/>
            </w:tabs>
            <w:rPr/>
          </w:pPr>
          <w:hyperlink w:anchor="__RefHeading___Toc2052017_2616395394">
            <w:r>
              <w:rPr>
                <w:webHidden/>
                <w:rStyle w:val="IndexLink"/>
                <w:rtl w:val="true"/>
              </w:rPr>
              <w:t xml:space="preserve">روایت </w:t>
            </w:r>
            <w:r>
              <w:rPr>
                <w:rStyle w:val="IndexLink"/>
              </w:rPr>
              <w:t>41</w:t>
            </w:r>
            <w:r>
              <w:rPr>
                <w:rStyle w:val="IndexLink"/>
                <w:rtl w:val="true"/>
              </w:rPr>
              <w:tab/>
            </w:r>
            <w:r>
              <w:rPr>
                <w:rStyle w:val="IndexLink"/>
              </w:rPr>
              <w:t>154</w:t>
            </w:r>
          </w:hyperlink>
        </w:p>
        <w:p>
          <w:pPr>
            <w:pStyle w:val="Contents5"/>
            <w:tabs>
              <w:tab w:val="clear" w:pos="7892"/>
              <w:tab w:val="right" w:pos="9026" w:leader="dot"/>
            </w:tabs>
            <w:rPr/>
          </w:pPr>
          <w:hyperlink w:anchor="__RefHeading___Toc2052019_2616395394">
            <w:r>
              <w:rPr>
                <w:webHidden/>
                <w:rStyle w:val="IndexLink"/>
                <w:rtl w:val="true"/>
              </w:rPr>
              <w:t xml:space="preserve">روایت </w:t>
            </w:r>
            <w:r>
              <w:rPr>
                <w:rStyle w:val="IndexLink"/>
              </w:rPr>
              <w:t>42</w:t>
            </w:r>
            <w:r>
              <w:rPr>
                <w:rStyle w:val="IndexLink"/>
                <w:rtl w:val="true"/>
              </w:rPr>
              <w:tab/>
            </w:r>
            <w:r>
              <w:rPr>
                <w:rStyle w:val="IndexLink"/>
              </w:rPr>
              <w:t>154</w:t>
            </w:r>
          </w:hyperlink>
        </w:p>
        <w:p>
          <w:pPr>
            <w:pStyle w:val="Contents5"/>
            <w:tabs>
              <w:tab w:val="clear" w:pos="7892"/>
              <w:tab w:val="right" w:pos="9026" w:leader="dot"/>
            </w:tabs>
            <w:rPr/>
          </w:pPr>
          <w:hyperlink w:anchor="__RefHeading___Toc2052021_2616395394">
            <w:r>
              <w:rPr>
                <w:webHidden/>
                <w:rStyle w:val="IndexLink"/>
                <w:rtl w:val="true"/>
              </w:rPr>
              <w:t>مؤلّف</w:t>
            </w:r>
            <w:r>
              <w:rPr>
                <w:rStyle w:val="IndexLink"/>
                <w:rtl w:val="true"/>
              </w:rPr>
              <w:tab/>
            </w:r>
            <w:r>
              <w:rPr>
                <w:rStyle w:val="IndexLink"/>
              </w:rPr>
              <w:t>154</w:t>
            </w:r>
          </w:hyperlink>
        </w:p>
        <w:p>
          <w:pPr>
            <w:pStyle w:val="Contents5"/>
            <w:tabs>
              <w:tab w:val="clear" w:pos="7892"/>
              <w:tab w:val="right" w:pos="9026" w:leader="dot"/>
            </w:tabs>
            <w:rPr/>
          </w:pPr>
          <w:hyperlink w:anchor="__RefHeading___Toc2052023_2616395394">
            <w:r>
              <w:rPr>
                <w:webHidden/>
                <w:rStyle w:val="IndexLink"/>
                <w:rtl w:val="true"/>
              </w:rPr>
              <w:t>اليوم الثامن</w:t>
            </w:r>
            <w:r>
              <w:rPr>
                <w:rStyle w:val="IndexLink"/>
                <w:rtl w:val="true"/>
              </w:rPr>
              <w:tab/>
            </w:r>
            <w:r>
              <w:rPr>
                <w:rStyle w:val="IndexLink"/>
              </w:rPr>
              <w:t>155</w:t>
            </w:r>
          </w:hyperlink>
        </w:p>
        <w:p>
          <w:pPr>
            <w:pStyle w:val="Contents5"/>
            <w:tabs>
              <w:tab w:val="clear" w:pos="7892"/>
              <w:tab w:val="right" w:pos="9026" w:leader="dot"/>
            </w:tabs>
            <w:rPr/>
          </w:pPr>
          <w:hyperlink w:anchor="__RefHeading___Toc2052025_2616395394">
            <w:r>
              <w:rPr>
                <w:webHidden/>
                <w:rStyle w:val="IndexLink"/>
                <w:rtl w:val="true"/>
              </w:rPr>
              <w:t>«</w:t>
            </w:r>
            <w:r>
              <w:rPr>
                <w:rStyle w:val="IndexLink"/>
              </w:rPr>
              <w:t>43</w:t>
            </w:r>
            <w:r>
              <w:rPr>
                <w:rStyle w:val="IndexLink"/>
                <w:rtl w:val="true"/>
              </w:rPr>
              <w:t>»</w:t>
              <w:tab/>
            </w:r>
            <w:r>
              <w:rPr>
                <w:rStyle w:val="IndexLink"/>
              </w:rPr>
              <w:t>155</w:t>
            </w:r>
          </w:hyperlink>
        </w:p>
        <w:p>
          <w:pPr>
            <w:pStyle w:val="Contents5"/>
            <w:tabs>
              <w:tab w:val="clear" w:pos="7892"/>
              <w:tab w:val="right" w:pos="9026" w:leader="dot"/>
            </w:tabs>
            <w:rPr/>
          </w:pPr>
          <w:hyperlink w:anchor="__RefHeading___Toc2052027_2616395394">
            <w:r>
              <w:rPr>
                <w:webHidden/>
                <w:rStyle w:val="IndexLink"/>
                <w:rtl w:val="true"/>
              </w:rPr>
              <w:t>«</w:t>
            </w:r>
            <w:r>
              <w:rPr>
                <w:rStyle w:val="IndexLink"/>
              </w:rPr>
              <w:t>44</w:t>
            </w:r>
            <w:r>
              <w:rPr>
                <w:rStyle w:val="IndexLink"/>
                <w:rtl w:val="true"/>
              </w:rPr>
              <w:t>»</w:t>
              <w:tab/>
            </w:r>
            <w:r>
              <w:rPr>
                <w:rStyle w:val="IndexLink"/>
              </w:rPr>
              <w:t>155</w:t>
            </w:r>
          </w:hyperlink>
        </w:p>
        <w:p>
          <w:pPr>
            <w:pStyle w:val="Contents5"/>
            <w:tabs>
              <w:tab w:val="clear" w:pos="7892"/>
              <w:tab w:val="right" w:pos="9026" w:leader="dot"/>
            </w:tabs>
            <w:rPr/>
          </w:pPr>
          <w:hyperlink w:anchor="__RefHeading___Toc2052029_2616395394">
            <w:r>
              <w:rPr>
                <w:webHidden/>
                <w:rStyle w:val="IndexLink"/>
                <w:rtl w:val="true"/>
              </w:rPr>
              <w:t>«</w:t>
            </w:r>
            <w:r>
              <w:rPr>
                <w:rStyle w:val="IndexLink"/>
              </w:rPr>
              <w:t>45</w:t>
            </w:r>
            <w:r>
              <w:rPr>
                <w:rStyle w:val="IndexLink"/>
                <w:rtl w:val="true"/>
              </w:rPr>
              <w:t>»</w:t>
              <w:tab/>
            </w:r>
            <w:r>
              <w:rPr>
                <w:rStyle w:val="IndexLink"/>
              </w:rPr>
              <w:t>155</w:t>
            </w:r>
          </w:hyperlink>
        </w:p>
        <w:p>
          <w:pPr>
            <w:pStyle w:val="Contents5"/>
            <w:tabs>
              <w:tab w:val="clear" w:pos="7892"/>
              <w:tab w:val="right" w:pos="9026" w:leader="dot"/>
            </w:tabs>
            <w:rPr/>
          </w:pPr>
          <w:hyperlink w:anchor="__RefHeading___Toc2052031_2616395394">
            <w:r>
              <w:rPr>
                <w:webHidden/>
                <w:rStyle w:val="IndexLink"/>
                <w:rtl w:val="true"/>
              </w:rPr>
              <w:t>«</w:t>
            </w:r>
            <w:r>
              <w:rPr>
                <w:rStyle w:val="IndexLink"/>
              </w:rPr>
              <w:t>46</w:t>
            </w:r>
            <w:r>
              <w:rPr>
                <w:rStyle w:val="IndexLink"/>
                <w:rtl w:val="true"/>
              </w:rPr>
              <w:t>»</w:t>
              <w:tab/>
            </w:r>
            <w:r>
              <w:rPr>
                <w:rStyle w:val="IndexLink"/>
              </w:rPr>
              <w:t>155</w:t>
            </w:r>
          </w:hyperlink>
        </w:p>
        <w:p>
          <w:pPr>
            <w:pStyle w:val="Contents5"/>
            <w:tabs>
              <w:tab w:val="clear" w:pos="7892"/>
              <w:tab w:val="right" w:pos="9026" w:leader="dot"/>
            </w:tabs>
            <w:rPr/>
          </w:pPr>
          <w:hyperlink w:anchor="__RefHeading___Toc2052033_2616395394">
            <w:r>
              <w:rPr>
                <w:webHidden/>
                <w:rStyle w:val="IndexLink"/>
                <w:rtl w:val="true"/>
              </w:rPr>
              <w:t>«</w:t>
            </w:r>
            <w:r>
              <w:rPr>
                <w:rStyle w:val="IndexLink"/>
              </w:rPr>
              <w:t>47</w:t>
            </w:r>
            <w:r>
              <w:rPr>
                <w:rStyle w:val="IndexLink"/>
                <w:rtl w:val="true"/>
              </w:rPr>
              <w:t>»</w:t>
              <w:tab/>
            </w:r>
            <w:r>
              <w:rPr>
                <w:rStyle w:val="IndexLink"/>
              </w:rPr>
              <w:t>155</w:t>
            </w:r>
          </w:hyperlink>
        </w:p>
        <w:p>
          <w:pPr>
            <w:pStyle w:val="Contents5"/>
            <w:tabs>
              <w:tab w:val="clear" w:pos="7892"/>
              <w:tab w:val="right" w:pos="9026" w:leader="dot"/>
            </w:tabs>
            <w:rPr/>
          </w:pPr>
          <w:hyperlink w:anchor="__RefHeading___Toc2052035_2616395394">
            <w:r>
              <w:rPr>
                <w:webHidden/>
                <w:rStyle w:val="IndexLink"/>
                <w:rtl w:val="true"/>
              </w:rPr>
              <w:t>أقول</w:t>
            </w:r>
            <w:r>
              <w:rPr>
                <w:rStyle w:val="IndexLink"/>
                <w:rtl w:val="true"/>
              </w:rPr>
              <w:tab/>
            </w:r>
            <w:r>
              <w:rPr>
                <w:rStyle w:val="IndexLink"/>
              </w:rPr>
              <w:t>155</w:t>
            </w:r>
          </w:hyperlink>
        </w:p>
        <w:p>
          <w:pPr>
            <w:pStyle w:val="Contents5"/>
            <w:tabs>
              <w:tab w:val="clear" w:pos="7892"/>
              <w:tab w:val="right" w:pos="9026" w:leader="dot"/>
            </w:tabs>
            <w:rPr/>
          </w:pPr>
          <w:hyperlink w:anchor="__RefHeading___Toc2052037_2616395394">
            <w:r>
              <w:rPr>
                <w:webHidden/>
                <w:rStyle w:val="IndexLink"/>
                <w:rtl w:val="true"/>
              </w:rPr>
              <w:t>اليوم التاسع</w:t>
            </w:r>
            <w:r>
              <w:rPr>
                <w:rStyle w:val="IndexLink"/>
                <w:rtl w:val="true"/>
              </w:rPr>
              <w:tab/>
            </w:r>
            <w:r>
              <w:rPr>
                <w:rStyle w:val="IndexLink"/>
              </w:rPr>
              <w:t>155</w:t>
            </w:r>
          </w:hyperlink>
        </w:p>
        <w:p>
          <w:pPr>
            <w:pStyle w:val="Contents5"/>
            <w:tabs>
              <w:tab w:val="clear" w:pos="7892"/>
              <w:tab w:val="right" w:pos="9026" w:leader="dot"/>
            </w:tabs>
            <w:rPr/>
          </w:pPr>
          <w:hyperlink w:anchor="__RefHeading___Toc2052039_2616395394">
            <w:r>
              <w:rPr>
                <w:webHidden/>
                <w:rStyle w:val="IndexLink"/>
                <w:rtl w:val="true"/>
              </w:rPr>
              <w:t>«</w:t>
            </w:r>
            <w:r>
              <w:rPr>
                <w:rStyle w:val="IndexLink"/>
              </w:rPr>
              <w:t>48</w:t>
            </w:r>
            <w:r>
              <w:rPr>
                <w:rStyle w:val="IndexLink"/>
                <w:rtl w:val="true"/>
              </w:rPr>
              <w:t>»</w:t>
              <w:tab/>
            </w:r>
            <w:r>
              <w:rPr>
                <w:rStyle w:val="IndexLink"/>
              </w:rPr>
              <w:t>155</w:t>
            </w:r>
          </w:hyperlink>
        </w:p>
        <w:p>
          <w:pPr>
            <w:pStyle w:val="Contents5"/>
            <w:tabs>
              <w:tab w:val="clear" w:pos="7892"/>
              <w:tab w:val="right" w:pos="9026" w:leader="dot"/>
            </w:tabs>
            <w:rPr/>
          </w:pPr>
          <w:hyperlink w:anchor="__RefHeading___Toc2052041_2616395394">
            <w:r>
              <w:rPr>
                <w:webHidden/>
                <w:rStyle w:val="IndexLink"/>
                <w:rtl w:val="true"/>
              </w:rPr>
              <w:t>روزهشتم</w:t>
            </w:r>
            <w:r>
              <w:rPr>
                <w:rStyle w:val="IndexLink"/>
                <w:rtl w:val="true"/>
              </w:rPr>
              <w:t>:</w:t>
              <w:tab/>
            </w:r>
            <w:r>
              <w:rPr>
                <w:rStyle w:val="IndexLink"/>
              </w:rPr>
              <w:t>155</w:t>
            </w:r>
          </w:hyperlink>
        </w:p>
        <w:p>
          <w:pPr>
            <w:pStyle w:val="Contents5"/>
            <w:tabs>
              <w:tab w:val="clear" w:pos="7892"/>
              <w:tab w:val="right" w:pos="9026" w:leader="dot"/>
            </w:tabs>
            <w:rPr/>
          </w:pPr>
          <w:hyperlink w:anchor="__RefHeading___Toc2052043_2616395394">
            <w:r>
              <w:rPr>
                <w:webHidden/>
                <w:rStyle w:val="IndexLink"/>
                <w:rtl w:val="true"/>
              </w:rPr>
              <w:t xml:space="preserve">روایت </w:t>
            </w:r>
            <w:r>
              <w:rPr>
                <w:rStyle w:val="IndexLink"/>
              </w:rPr>
              <w:t>43</w:t>
            </w:r>
            <w:r>
              <w:rPr>
                <w:rStyle w:val="IndexLink"/>
                <w:rtl w:val="true"/>
              </w:rPr>
              <w:tab/>
            </w:r>
            <w:r>
              <w:rPr>
                <w:rStyle w:val="IndexLink"/>
              </w:rPr>
              <w:t>155</w:t>
            </w:r>
          </w:hyperlink>
        </w:p>
        <w:p>
          <w:pPr>
            <w:pStyle w:val="Contents5"/>
            <w:tabs>
              <w:tab w:val="clear" w:pos="7892"/>
              <w:tab w:val="right" w:pos="9026" w:leader="dot"/>
            </w:tabs>
            <w:rPr/>
          </w:pPr>
          <w:hyperlink w:anchor="__RefHeading___Toc2052045_2616395394">
            <w:r>
              <w:rPr>
                <w:webHidden/>
                <w:rStyle w:val="IndexLink"/>
                <w:rtl w:val="true"/>
              </w:rPr>
              <w:t xml:space="preserve">روایت </w:t>
            </w:r>
            <w:r>
              <w:rPr>
                <w:rStyle w:val="IndexLink"/>
              </w:rPr>
              <w:t>44</w:t>
            </w:r>
            <w:r>
              <w:rPr>
                <w:rStyle w:val="IndexLink"/>
                <w:rtl w:val="true"/>
              </w:rPr>
              <w:tab/>
            </w:r>
            <w:r>
              <w:rPr>
                <w:rStyle w:val="IndexLink"/>
              </w:rPr>
              <w:t>156</w:t>
            </w:r>
          </w:hyperlink>
        </w:p>
        <w:p>
          <w:pPr>
            <w:pStyle w:val="Contents5"/>
            <w:tabs>
              <w:tab w:val="clear" w:pos="7892"/>
              <w:tab w:val="right" w:pos="9026" w:leader="dot"/>
            </w:tabs>
            <w:rPr/>
          </w:pPr>
          <w:hyperlink w:anchor="__RefHeading___Toc2052047_2616395394">
            <w:r>
              <w:rPr>
                <w:webHidden/>
                <w:rStyle w:val="IndexLink"/>
                <w:rtl w:val="true"/>
              </w:rPr>
              <w:t xml:space="preserve">روایت </w:t>
            </w:r>
            <w:r>
              <w:rPr>
                <w:rStyle w:val="IndexLink"/>
              </w:rPr>
              <w:t>45</w:t>
            </w:r>
            <w:r>
              <w:rPr>
                <w:rStyle w:val="IndexLink"/>
                <w:rtl w:val="true"/>
              </w:rPr>
              <w:tab/>
            </w:r>
            <w:r>
              <w:rPr>
                <w:rStyle w:val="IndexLink"/>
              </w:rPr>
              <w:t>156</w:t>
            </w:r>
          </w:hyperlink>
        </w:p>
        <w:p>
          <w:pPr>
            <w:pStyle w:val="Contents5"/>
            <w:tabs>
              <w:tab w:val="clear" w:pos="7892"/>
              <w:tab w:val="right" w:pos="9026" w:leader="dot"/>
            </w:tabs>
            <w:rPr/>
          </w:pPr>
          <w:hyperlink w:anchor="__RefHeading___Toc2052049_2616395394">
            <w:r>
              <w:rPr>
                <w:webHidden/>
                <w:rStyle w:val="IndexLink"/>
                <w:rtl w:val="true"/>
              </w:rPr>
              <w:t xml:space="preserve">روایت </w:t>
            </w:r>
            <w:r>
              <w:rPr>
                <w:rStyle w:val="IndexLink"/>
              </w:rPr>
              <w:t>46</w:t>
            </w:r>
            <w:r>
              <w:rPr>
                <w:rStyle w:val="IndexLink"/>
                <w:rtl w:val="true"/>
              </w:rPr>
              <w:tab/>
            </w:r>
            <w:r>
              <w:rPr>
                <w:rStyle w:val="IndexLink"/>
              </w:rPr>
              <w:t>156</w:t>
            </w:r>
          </w:hyperlink>
        </w:p>
        <w:p>
          <w:pPr>
            <w:pStyle w:val="Contents5"/>
            <w:tabs>
              <w:tab w:val="clear" w:pos="7892"/>
              <w:tab w:val="right" w:pos="9026" w:leader="dot"/>
            </w:tabs>
            <w:rPr/>
          </w:pPr>
          <w:hyperlink w:anchor="__RefHeading___Toc2052051_2616395394">
            <w:r>
              <w:rPr>
                <w:webHidden/>
                <w:rStyle w:val="IndexLink"/>
                <w:rtl w:val="true"/>
              </w:rPr>
              <w:t xml:space="preserve">روایت </w:t>
            </w:r>
            <w:r>
              <w:rPr>
                <w:rStyle w:val="IndexLink"/>
              </w:rPr>
              <w:t>47</w:t>
            </w:r>
            <w:r>
              <w:rPr>
                <w:rStyle w:val="IndexLink"/>
                <w:rtl w:val="true"/>
              </w:rPr>
              <w:tab/>
            </w:r>
            <w:r>
              <w:rPr>
                <w:rStyle w:val="IndexLink"/>
              </w:rPr>
              <w:t>156</w:t>
            </w:r>
          </w:hyperlink>
        </w:p>
        <w:p>
          <w:pPr>
            <w:pStyle w:val="Contents5"/>
            <w:tabs>
              <w:tab w:val="clear" w:pos="7892"/>
              <w:tab w:val="right" w:pos="9026" w:leader="dot"/>
            </w:tabs>
            <w:rPr/>
          </w:pPr>
          <w:hyperlink w:anchor="__RefHeading___Toc2052053_2616395394">
            <w:r>
              <w:rPr>
                <w:webHidden/>
                <w:rStyle w:val="IndexLink"/>
                <w:rtl w:val="true"/>
              </w:rPr>
              <w:t>مؤلّف</w:t>
            </w:r>
            <w:r>
              <w:rPr>
                <w:rStyle w:val="IndexLink"/>
                <w:rtl w:val="true"/>
              </w:rPr>
              <w:tab/>
            </w:r>
            <w:r>
              <w:rPr>
                <w:rStyle w:val="IndexLink"/>
              </w:rPr>
              <w:t>156</w:t>
            </w:r>
          </w:hyperlink>
        </w:p>
        <w:p>
          <w:pPr>
            <w:pStyle w:val="Contents5"/>
            <w:tabs>
              <w:tab w:val="clear" w:pos="7892"/>
              <w:tab w:val="right" w:pos="9026" w:leader="dot"/>
            </w:tabs>
            <w:rPr/>
          </w:pPr>
          <w:hyperlink w:anchor="__RefHeading___Toc2052055_2616395394">
            <w:r>
              <w:rPr>
                <w:webHidden/>
                <w:rStyle w:val="IndexLink"/>
                <w:rtl w:val="true"/>
              </w:rPr>
              <w:t>روزنهم</w:t>
            </w:r>
            <w:r>
              <w:rPr>
                <w:rStyle w:val="IndexLink"/>
                <w:rtl w:val="true"/>
              </w:rPr>
              <w:t>:</w:t>
              <w:tab/>
            </w:r>
            <w:r>
              <w:rPr>
                <w:rStyle w:val="IndexLink"/>
              </w:rPr>
              <w:t>156</w:t>
            </w:r>
          </w:hyperlink>
        </w:p>
        <w:p>
          <w:pPr>
            <w:pStyle w:val="Contents5"/>
            <w:tabs>
              <w:tab w:val="clear" w:pos="7892"/>
              <w:tab w:val="right" w:pos="9026" w:leader="dot"/>
            </w:tabs>
            <w:rPr/>
          </w:pPr>
          <w:hyperlink w:anchor="__RefHeading___Toc2052057_2616395394">
            <w:r>
              <w:rPr>
                <w:webHidden/>
                <w:rStyle w:val="IndexLink"/>
                <w:rtl w:val="true"/>
              </w:rPr>
              <w:t xml:space="preserve">روایت </w:t>
            </w:r>
            <w:r>
              <w:rPr>
                <w:rStyle w:val="IndexLink"/>
              </w:rPr>
              <w:t>48</w:t>
            </w:r>
            <w:r>
              <w:rPr>
                <w:rStyle w:val="IndexLink"/>
                <w:rtl w:val="true"/>
              </w:rPr>
              <w:tab/>
            </w:r>
            <w:r>
              <w:rPr>
                <w:rStyle w:val="IndexLink"/>
              </w:rPr>
              <w:t>156</w:t>
            </w:r>
          </w:hyperlink>
        </w:p>
        <w:p>
          <w:pPr>
            <w:pStyle w:val="Contents5"/>
            <w:tabs>
              <w:tab w:val="clear" w:pos="7892"/>
              <w:tab w:val="right" w:pos="9026" w:leader="dot"/>
            </w:tabs>
            <w:rPr/>
          </w:pPr>
          <w:hyperlink w:anchor="__RefHeading___Toc2052059_2616395394">
            <w:r>
              <w:rPr>
                <w:webHidden/>
                <w:rStyle w:val="IndexLink"/>
                <w:rtl w:val="true"/>
              </w:rPr>
              <w:t>«</w:t>
            </w:r>
            <w:r>
              <w:rPr>
                <w:rStyle w:val="IndexLink"/>
              </w:rPr>
              <w:t>49</w:t>
            </w:r>
            <w:r>
              <w:rPr>
                <w:rStyle w:val="IndexLink"/>
                <w:rtl w:val="true"/>
              </w:rPr>
              <w:t>»</w:t>
              <w:tab/>
            </w:r>
            <w:r>
              <w:rPr>
                <w:rStyle w:val="IndexLink"/>
              </w:rPr>
              <w:t>157</w:t>
            </w:r>
          </w:hyperlink>
        </w:p>
        <w:p>
          <w:pPr>
            <w:pStyle w:val="Contents5"/>
            <w:tabs>
              <w:tab w:val="clear" w:pos="7892"/>
              <w:tab w:val="right" w:pos="9026" w:leader="dot"/>
            </w:tabs>
            <w:rPr/>
          </w:pPr>
          <w:hyperlink w:anchor="__RefHeading___Toc2052061_2616395394">
            <w:r>
              <w:rPr>
                <w:webHidden/>
                <w:rStyle w:val="IndexLink"/>
                <w:rtl w:val="true"/>
              </w:rPr>
              <w:t>«</w:t>
            </w:r>
            <w:r>
              <w:rPr>
                <w:rStyle w:val="IndexLink"/>
              </w:rPr>
              <w:t>50</w:t>
            </w:r>
            <w:r>
              <w:rPr>
                <w:rStyle w:val="IndexLink"/>
                <w:rtl w:val="true"/>
              </w:rPr>
              <w:t>»</w:t>
              <w:tab/>
            </w:r>
            <w:r>
              <w:rPr>
                <w:rStyle w:val="IndexLink"/>
              </w:rPr>
              <w:t>157</w:t>
            </w:r>
          </w:hyperlink>
        </w:p>
        <w:p>
          <w:pPr>
            <w:pStyle w:val="Contents5"/>
            <w:tabs>
              <w:tab w:val="clear" w:pos="7892"/>
              <w:tab w:val="right" w:pos="9026" w:leader="dot"/>
            </w:tabs>
            <w:rPr/>
          </w:pPr>
          <w:hyperlink w:anchor="__RefHeading___Toc2052063_2616395394">
            <w:r>
              <w:rPr>
                <w:webHidden/>
                <w:rStyle w:val="IndexLink"/>
                <w:rtl w:val="true"/>
              </w:rPr>
              <w:t>«</w:t>
            </w:r>
            <w:r>
              <w:rPr>
                <w:rStyle w:val="IndexLink"/>
              </w:rPr>
              <w:t>51</w:t>
            </w:r>
            <w:r>
              <w:rPr>
                <w:rStyle w:val="IndexLink"/>
                <w:rtl w:val="true"/>
              </w:rPr>
              <w:t>»</w:t>
              <w:tab/>
            </w:r>
            <w:r>
              <w:rPr>
                <w:rStyle w:val="IndexLink"/>
              </w:rPr>
              <w:t>157</w:t>
            </w:r>
          </w:hyperlink>
        </w:p>
        <w:p>
          <w:pPr>
            <w:pStyle w:val="Contents5"/>
            <w:tabs>
              <w:tab w:val="clear" w:pos="7892"/>
              <w:tab w:val="right" w:pos="9026" w:leader="dot"/>
            </w:tabs>
            <w:rPr/>
          </w:pPr>
          <w:hyperlink w:anchor="__RefHeading___Toc2052065_2616395394">
            <w:r>
              <w:rPr>
                <w:webHidden/>
                <w:rStyle w:val="IndexLink"/>
                <w:rtl w:val="true"/>
              </w:rPr>
              <w:t>«</w:t>
            </w:r>
            <w:r>
              <w:rPr>
                <w:rStyle w:val="IndexLink"/>
              </w:rPr>
              <w:t>52</w:t>
            </w:r>
            <w:r>
              <w:rPr>
                <w:rStyle w:val="IndexLink"/>
                <w:rtl w:val="true"/>
              </w:rPr>
              <w:t>»</w:t>
              <w:tab/>
            </w:r>
            <w:r>
              <w:rPr>
                <w:rStyle w:val="IndexLink"/>
              </w:rPr>
              <w:t>157</w:t>
            </w:r>
          </w:hyperlink>
        </w:p>
        <w:p>
          <w:pPr>
            <w:pStyle w:val="Contents5"/>
            <w:tabs>
              <w:tab w:val="clear" w:pos="7892"/>
              <w:tab w:val="right" w:pos="9026" w:leader="dot"/>
            </w:tabs>
            <w:rPr/>
          </w:pPr>
          <w:hyperlink w:anchor="__RefHeading___Toc2052067_2616395394">
            <w:r>
              <w:rPr>
                <w:webHidden/>
                <w:rStyle w:val="IndexLink"/>
                <w:rtl w:val="true"/>
              </w:rPr>
              <w:t>أقول</w:t>
            </w:r>
            <w:r>
              <w:rPr>
                <w:rStyle w:val="IndexLink"/>
                <w:rtl w:val="true"/>
              </w:rPr>
              <w:tab/>
            </w:r>
            <w:r>
              <w:rPr>
                <w:rStyle w:val="IndexLink"/>
              </w:rPr>
              <w:t>157</w:t>
            </w:r>
          </w:hyperlink>
        </w:p>
        <w:p>
          <w:pPr>
            <w:pStyle w:val="Contents5"/>
            <w:tabs>
              <w:tab w:val="clear" w:pos="7892"/>
              <w:tab w:val="right" w:pos="9026" w:leader="dot"/>
            </w:tabs>
            <w:rPr/>
          </w:pPr>
          <w:hyperlink w:anchor="__RefHeading___Toc2052069_2616395394">
            <w:r>
              <w:rPr>
                <w:webHidden/>
                <w:rStyle w:val="IndexLink"/>
                <w:rtl w:val="true"/>
              </w:rPr>
              <w:t>اليوم العاشر</w:t>
            </w:r>
            <w:r>
              <w:rPr>
                <w:rStyle w:val="IndexLink"/>
                <w:rtl w:val="true"/>
              </w:rPr>
              <w:tab/>
            </w:r>
            <w:r>
              <w:rPr>
                <w:rStyle w:val="IndexLink"/>
              </w:rPr>
              <w:t>157</w:t>
            </w:r>
          </w:hyperlink>
        </w:p>
        <w:p>
          <w:pPr>
            <w:pStyle w:val="Contents5"/>
            <w:tabs>
              <w:tab w:val="clear" w:pos="7892"/>
              <w:tab w:val="right" w:pos="9026" w:leader="dot"/>
            </w:tabs>
            <w:rPr/>
          </w:pPr>
          <w:hyperlink w:anchor="__RefHeading___Toc2052071_2616395394">
            <w:r>
              <w:rPr>
                <w:webHidden/>
                <w:rStyle w:val="IndexLink"/>
                <w:rtl w:val="true"/>
              </w:rPr>
              <w:t>«</w:t>
            </w:r>
            <w:r>
              <w:rPr>
                <w:rStyle w:val="IndexLink"/>
              </w:rPr>
              <w:t>53</w:t>
            </w:r>
            <w:r>
              <w:rPr>
                <w:rStyle w:val="IndexLink"/>
                <w:rtl w:val="true"/>
              </w:rPr>
              <w:t>»</w:t>
              <w:tab/>
            </w:r>
            <w:r>
              <w:rPr>
                <w:rStyle w:val="IndexLink"/>
              </w:rPr>
              <w:t>157</w:t>
            </w:r>
          </w:hyperlink>
        </w:p>
        <w:p>
          <w:pPr>
            <w:pStyle w:val="Contents5"/>
            <w:tabs>
              <w:tab w:val="clear" w:pos="7892"/>
              <w:tab w:val="right" w:pos="9026" w:leader="dot"/>
            </w:tabs>
            <w:rPr/>
          </w:pPr>
          <w:hyperlink w:anchor="__RefHeading___Toc2052073_2616395394">
            <w:r>
              <w:rPr>
                <w:webHidden/>
                <w:rStyle w:val="IndexLink"/>
                <w:rtl w:val="true"/>
              </w:rPr>
              <w:t>«</w:t>
            </w:r>
            <w:r>
              <w:rPr>
                <w:rStyle w:val="IndexLink"/>
              </w:rPr>
              <w:t>54</w:t>
            </w:r>
            <w:r>
              <w:rPr>
                <w:rStyle w:val="IndexLink"/>
                <w:rtl w:val="true"/>
              </w:rPr>
              <w:t>»</w:t>
              <w:tab/>
            </w:r>
            <w:r>
              <w:rPr>
                <w:rStyle w:val="IndexLink"/>
              </w:rPr>
              <w:t>157</w:t>
            </w:r>
          </w:hyperlink>
        </w:p>
        <w:p>
          <w:pPr>
            <w:pStyle w:val="Contents5"/>
            <w:tabs>
              <w:tab w:val="clear" w:pos="7892"/>
              <w:tab w:val="right" w:pos="9026" w:leader="dot"/>
            </w:tabs>
            <w:rPr/>
          </w:pPr>
          <w:hyperlink w:anchor="__RefHeading___Toc2052075_2616395394">
            <w:r>
              <w:rPr>
                <w:webHidden/>
                <w:rStyle w:val="IndexLink"/>
                <w:rtl w:val="true"/>
              </w:rPr>
              <w:t>«</w:t>
            </w:r>
            <w:r>
              <w:rPr>
                <w:rStyle w:val="IndexLink"/>
              </w:rPr>
              <w:t>55</w:t>
            </w:r>
            <w:r>
              <w:rPr>
                <w:rStyle w:val="IndexLink"/>
                <w:rtl w:val="true"/>
              </w:rPr>
              <w:t>»</w:t>
              <w:tab/>
            </w:r>
            <w:r>
              <w:rPr>
                <w:rStyle w:val="IndexLink"/>
              </w:rPr>
              <w:t>157</w:t>
            </w:r>
          </w:hyperlink>
        </w:p>
        <w:p>
          <w:pPr>
            <w:pStyle w:val="Contents5"/>
            <w:tabs>
              <w:tab w:val="clear" w:pos="7892"/>
              <w:tab w:val="right" w:pos="9026" w:leader="dot"/>
            </w:tabs>
            <w:rPr/>
          </w:pPr>
          <w:hyperlink w:anchor="__RefHeading___Toc2052077_2616395394">
            <w:r>
              <w:rPr>
                <w:webHidden/>
                <w:rStyle w:val="IndexLink"/>
                <w:rtl w:val="true"/>
              </w:rPr>
              <w:t xml:space="preserve">روایت </w:t>
            </w:r>
            <w:r>
              <w:rPr>
                <w:rStyle w:val="IndexLink"/>
              </w:rPr>
              <w:t>49</w:t>
            </w:r>
            <w:r>
              <w:rPr>
                <w:rStyle w:val="IndexLink"/>
                <w:rtl w:val="true"/>
              </w:rPr>
              <w:tab/>
            </w:r>
            <w:r>
              <w:rPr>
                <w:rStyle w:val="IndexLink"/>
              </w:rPr>
              <w:t>157</w:t>
            </w:r>
          </w:hyperlink>
        </w:p>
        <w:p>
          <w:pPr>
            <w:pStyle w:val="Contents5"/>
            <w:tabs>
              <w:tab w:val="clear" w:pos="7892"/>
              <w:tab w:val="right" w:pos="9026" w:leader="dot"/>
            </w:tabs>
            <w:rPr/>
          </w:pPr>
          <w:hyperlink w:anchor="__RefHeading___Toc2052079_2616395394">
            <w:r>
              <w:rPr>
                <w:webHidden/>
                <w:rStyle w:val="IndexLink"/>
                <w:rtl w:val="true"/>
              </w:rPr>
              <w:t xml:space="preserve">روایت </w:t>
            </w:r>
            <w:r>
              <w:rPr>
                <w:rStyle w:val="IndexLink"/>
              </w:rPr>
              <w:t>50</w:t>
            </w:r>
            <w:r>
              <w:rPr>
                <w:rStyle w:val="IndexLink"/>
                <w:rtl w:val="true"/>
              </w:rPr>
              <w:tab/>
            </w:r>
            <w:r>
              <w:rPr>
                <w:rStyle w:val="IndexLink"/>
              </w:rPr>
              <w:t>158</w:t>
            </w:r>
          </w:hyperlink>
        </w:p>
        <w:p>
          <w:pPr>
            <w:pStyle w:val="Contents5"/>
            <w:tabs>
              <w:tab w:val="clear" w:pos="7892"/>
              <w:tab w:val="right" w:pos="9026" w:leader="dot"/>
            </w:tabs>
            <w:rPr/>
          </w:pPr>
          <w:hyperlink w:anchor="__RefHeading___Toc2052081_2616395394">
            <w:r>
              <w:rPr>
                <w:webHidden/>
                <w:rStyle w:val="IndexLink"/>
                <w:rtl w:val="true"/>
              </w:rPr>
              <w:t xml:space="preserve">روایت </w:t>
            </w:r>
            <w:r>
              <w:rPr>
                <w:rStyle w:val="IndexLink"/>
              </w:rPr>
              <w:t>51</w:t>
            </w:r>
            <w:r>
              <w:rPr>
                <w:rStyle w:val="IndexLink"/>
                <w:rtl w:val="true"/>
              </w:rPr>
              <w:tab/>
            </w:r>
            <w:r>
              <w:rPr>
                <w:rStyle w:val="IndexLink"/>
              </w:rPr>
              <w:t>158</w:t>
            </w:r>
          </w:hyperlink>
        </w:p>
        <w:p>
          <w:pPr>
            <w:pStyle w:val="Contents5"/>
            <w:tabs>
              <w:tab w:val="clear" w:pos="7892"/>
              <w:tab w:val="right" w:pos="9026" w:leader="dot"/>
            </w:tabs>
            <w:rPr/>
          </w:pPr>
          <w:hyperlink w:anchor="__RefHeading___Toc2052083_2616395394">
            <w:r>
              <w:rPr>
                <w:webHidden/>
                <w:rStyle w:val="IndexLink"/>
                <w:rtl w:val="true"/>
              </w:rPr>
              <w:t xml:space="preserve">روایت </w:t>
            </w:r>
            <w:r>
              <w:rPr>
                <w:rStyle w:val="IndexLink"/>
              </w:rPr>
              <w:t>52</w:t>
            </w:r>
            <w:r>
              <w:rPr>
                <w:rStyle w:val="IndexLink"/>
                <w:rtl w:val="true"/>
              </w:rPr>
              <w:tab/>
            </w:r>
            <w:r>
              <w:rPr>
                <w:rStyle w:val="IndexLink"/>
              </w:rPr>
              <w:t>158</w:t>
            </w:r>
          </w:hyperlink>
        </w:p>
        <w:p>
          <w:pPr>
            <w:pStyle w:val="Contents5"/>
            <w:tabs>
              <w:tab w:val="clear" w:pos="7892"/>
              <w:tab w:val="right" w:pos="9026" w:leader="dot"/>
            </w:tabs>
            <w:rPr/>
          </w:pPr>
          <w:hyperlink w:anchor="__RefHeading___Toc2052085_2616395394">
            <w:r>
              <w:rPr>
                <w:webHidden/>
                <w:rStyle w:val="IndexLink"/>
                <w:rtl w:val="true"/>
              </w:rPr>
              <w:t>مؤلّف</w:t>
            </w:r>
            <w:r>
              <w:rPr>
                <w:rStyle w:val="IndexLink"/>
                <w:rtl w:val="true"/>
              </w:rPr>
              <w:tab/>
            </w:r>
            <w:r>
              <w:rPr>
                <w:rStyle w:val="IndexLink"/>
              </w:rPr>
              <w:t>158</w:t>
            </w:r>
          </w:hyperlink>
        </w:p>
        <w:p>
          <w:pPr>
            <w:pStyle w:val="Contents5"/>
            <w:tabs>
              <w:tab w:val="clear" w:pos="7892"/>
              <w:tab w:val="right" w:pos="9026" w:leader="dot"/>
            </w:tabs>
            <w:rPr/>
          </w:pPr>
          <w:hyperlink w:anchor="__RefHeading___Toc2052087_2616395394">
            <w:r>
              <w:rPr>
                <w:webHidden/>
                <w:rStyle w:val="IndexLink"/>
                <w:rtl w:val="true"/>
              </w:rPr>
              <w:t>روزدهم</w:t>
            </w:r>
            <w:r>
              <w:rPr>
                <w:rStyle w:val="IndexLink"/>
                <w:rtl w:val="true"/>
              </w:rPr>
              <w:t>:</w:t>
              <w:tab/>
            </w:r>
            <w:r>
              <w:rPr>
                <w:rStyle w:val="IndexLink"/>
              </w:rPr>
              <w:t>158</w:t>
            </w:r>
          </w:hyperlink>
        </w:p>
        <w:p>
          <w:pPr>
            <w:pStyle w:val="Contents5"/>
            <w:tabs>
              <w:tab w:val="clear" w:pos="7892"/>
              <w:tab w:val="right" w:pos="9026" w:leader="dot"/>
            </w:tabs>
            <w:rPr/>
          </w:pPr>
          <w:hyperlink w:anchor="__RefHeading___Toc2052089_2616395394">
            <w:r>
              <w:rPr>
                <w:webHidden/>
                <w:rStyle w:val="IndexLink"/>
                <w:rtl w:val="true"/>
              </w:rPr>
              <w:t xml:space="preserve">روایت </w:t>
            </w:r>
            <w:r>
              <w:rPr>
                <w:rStyle w:val="IndexLink"/>
              </w:rPr>
              <w:t>53</w:t>
            </w:r>
            <w:r>
              <w:rPr>
                <w:rStyle w:val="IndexLink"/>
                <w:rtl w:val="true"/>
              </w:rPr>
              <w:tab/>
            </w:r>
            <w:r>
              <w:rPr>
                <w:rStyle w:val="IndexLink"/>
              </w:rPr>
              <w:t>158</w:t>
            </w:r>
          </w:hyperlink>
        </w:p>
        <w:p>
          <w:pPr>
            <w:pStyle w:val="Contents5"/>
            <w:tabs>
              <w:tab w:val="clear" w:pos="7892"/>
              <w:tab w:val="right" w:pos="9026" w:leader="dot"/>
            </w:tabs>
            <w:rPr/>
          </w:pPr>
          <w:hyperlink w:anchor="__RefHeading___Toc2052091_2616395394">
            <w:r>
              <w:rPr>
                <w:webHidden/>
                <w:rStyle w:val="IndexLink"/>
                <w:rtl w:val="true"/>
              </w:rPr>
              <w:t xml:space="preserve">روایت </w:t>
            </w:r>
            <w:r>
              <w:rPr>
                <w:rStyle w:val="IndexLink"/>
              </w:rPr>
              <w:t>54</w:t>
            </w:r>
            <w:r>
              <w:rPr>
                <w:rStyle w:val="IndexLink"/>
                <w:rtl w:val="true"/>
              </w:rPr>
              <w:tab/>
            </w:r>
            <w:r>
              <w:rPr>
                <w:rStyle w:val="IndexLink"/>
              </w:rPr>
              <w:t>158</w:t>
            </w:r>
          </w:hyperlink>
        </w:p>
        <w:p>
          <w:pPr>
            <w:pStyle w:val="Contents5"/>
            <w:tabs>
              <w:tab w:val="clear" w:pos="7892"/>
              <w:tab w:val="right" w:pos="9026" w:leader="dot"/>
            </w:tabs>
            <w:rPr/>
          </w:pPr>
          <w:hyperlink w:anchor="__RefHeading___Toc2052093_2616395394">
            <w:r>
              <w:rPr>
                <w:webHidden/>
                <w:rStyle w:val="IndexLink"/>
                <w:rtl w:val="true"/>
              </w:rPr>
              <w:t xml:space="preserve">روایت </w:t>
            </w:r>
            <w:r>
              <w:rPr>
                <w:rStyle w:val="IndexLink"/>
              </w:rPr>
              <w:t>55</w:t>
            </w:r>
            <w:r>
              <w:rPr>
                <w:rStyle w:val="IndexLink"/>
                <w:rtl w:val="true"/>
              </w:rPr>
              <w:tab/>
            </w:r>
            <w:r>
              <w:rPr>
                <w:rStyle w:val="IndexLink"/>
              </w:rPr>
              <w:t>158</w:t>
            </w:r>
          </w:hyperlink>
        </w:p>
        <w:p>
          <w:pPr>
            <w:pStyle w:val="Contents5"/>
            <w:tabs>
              <w:tab w:val="clear" w:pos="7892"/>
              <w:tab w:val="right" w:pos="9026" w:leader="dot"/>
            </w:tabs>
            <w:rPr/>
          </w:pPr>
          <w:hyperlink w:anchor="__RefHeading___Toc2052095_2616395394">
            <w:r>
              <w:rPr>
                <w:webHidden/>
                <w:rStyle w:val="IndexLink"/>
                <w:rtl w:val="true"/>
              </w:rPr>
              <w:t>«</w:t>
            </w:r>
            <w:r>
              <w:rPr>
                <w:rStyle w:val="IndexLink"/>
              </w:rPr>
              <w:t>56</w:t>
            </w:r>
            <w:r>
              <w:rPr>
                <w:rStyle w:val="IndexLink"/>
                <w:rtl w:val="true"/>
              </w:rPr>
              <w:t>»</w:t>
              <w:tab/>
            </w:r>
            <w:r>
              <w:rPr>
                <w:rStyle w:val="IndexLink"/>
              </w:rPr>
              <w:t>159</w:t>
            </w:r>
          </w:hyperlink>
        </w:p>
        <w:p>
          <w:pPr>
            <w:pStyle w:val="Contents5"/>
            <w:tabs>
              <w:tab w:val="clear" w:pos="7892"/>
              <w:tab w:val="right" w:pos="9026" w:leader="dot"/>
            </w:tabs>
            <w:rPr/>
          </w:pPr>
          <w:hyperlink w:anchor="__RefHeading___Toc2052097_2616395394">
            <w:r>
              <w:rPr>
                <w:webHidden/>
                <w:rStyle w:val="IndexLink"/>
                <w:rtl w:val="true"/>
              </w:rPr>
              <w:t>«</w:t>
            </w:r>
            <w:r>
              <w:rPr>
                <w:rStyle w:val="IndexLink"/>
              </w:rPr>
              <w:t>57</w:t>
            </w:r>
            <w:r>
              <w:rPr>
                <w:rStyle w:val="IndexLink"/>
                <w:rtl w:val="true"/>
              </w:rPr>
              <w:t>»</w:t>
              <w:tab/>
            </w:r>
            <w:r>
              <w:rPr>
                <w:rStyle w:val="IndexLink"/>
              </w:rPr>
              <w:t>159</w:t>
            </w:r>
          </w:hyperlink>
        </w:p>
        <w:p>
          <w:pPr>
            <w:pStyle w:val="Contents5"/>
            <w:tabs>
              <w:tab w:val="clear" w:pos="7892"/>
              <w:tab w:val="right" w:pos="9026" w:leader="dot"/>
            </w:tabs>
            <w:rPr/>
          </w:pPr>
          <w:hyperlink w:anchor="__RefHeading___Toc2052099_2616395394">
            <w:r>
              <w:rPr>
                <w:webHidden/>
                <w:rStyle w:val="IndexLink"/>
                <w:rtl w:val="true"/>
              </w:rPr>
              <w:t>اليوم الحادي العشر</w:t>
            </w:r>
            <w:r>
              <w:rPr>
                <w:rStyle w:val="IndexLink"/>
                <w:rtl w:val="true"/>
              </w:rPr>
              <w:tab/>
            </w:r>
            <w:r>
              <w:rPr>
                <w:rStyle w:val="IndexLink"/>
              </w:rPr>
              <w:t>159</w:t>
            </w:r>
          </w:hyperlink>
        </w:p>
        <w:p>
          <w:pPr>
            <w:pStyle w:val="Contents5"/>
            <w:tabs>
              <w:tab w:val="clear" w:pos="7892"/>
              <w:tab w:val="right" w:pos="9026" w:leader="dot"/>
            </w:tabs>
            <w:rPr/>
          </w:pPr>
          <w:hyperlink w:anchor="__RefHeading___Toc2052101_2616395394">
            <w:r>
              <w:rPr>
                <w:webHidden/>
                <w:rStyle w:val="IndexLink"/>
                <w:rtl w:val="true"/>
              </w:rPr>
              <w:t>«</w:t>
            </w:r>
            <w:r>
              <w:rPr>
                <w:rStyle w:val="IndexLink"/>
              </w:rPr>
              <w:t>58</w:t>
            </w:r>
            <w:r>
              <w:rPr>
                <w:rStyle w:val="IndexLink"/>
                <w:rtl w:val="true"/>
              </w:rPr>
              <w:t>»</w:t>
              <w:tab/>
            </w:r>
            <w:r>
              <w:rPr>
                <w:rStyle w:val="IndexLink"/>
              </w:rPr>
              <w:t>159</w:t>
            </w:r>
          </w:hyperlink>
        </w:p>
        <w:p>
          <w:pPr>
            <w:pStyle w:val="Contents5"/>
            <w:tabs>
              <w:tab w:val="clear" w:pos="7892"/>
              <w:tab w:val="right" w:pos="9026" w:leader="dot"/>
            </w:tabs>
            <w:rPr/>
          </w:pPr>
          <w:hyperlink w:anchor="__RefHeading___Toc2052103_2616395394">
            <w:r>
              <w:rPr>
                <w:webHidden/>
                <w:rStyle w:val="IndexLink"/>
                <w:rtl w:val="true"/>
              </w:rPr>
              <w:t>«</w:t>
            </w:r>
            <w:r>
              <w:rPr>
                <w:rStyle w:val="IndexLink"/>
              </w:rPr>
              <w:t>59</w:t>
            </w:r>
            <w:r>
              <w:rPr>
                <w:rStyle w:val="IndexLink"/>
                <w:rtl w:val="true"/>
              </w:rPr>
              <w:t>»</w:t>
              <w:tab/>
            </w:r>
            <w:r>
              <w:rPr>
                <w:rStyle w:val="IndexLink"/>
              </w:rPr>
              <w:t>159</w:t>
            </w:r>
          </w:hyperlink>
        </w:p>
        <w:p>
          <w:pPr>
            <w:pStyle w:val="Contents5"/>
            <w:tabs>
              <w:tab w:val="clear" w:pos="7892"/>
              <w:tab w:val="right" w:pos="9026" w:leader="dot"/>
            </w:tabs>
            <w:rPr/>
          </w:pPr>
          <w:hyperlink w:anchor="__RefHeading___Toc2052105_2616395394">
            <w:r>
              <w:rPr>
                <w:webHidden/>
                <w:rStyle w:val="IndexLink"/>
                <w:rtl w:val="true"/>
              </w:rPr>
              <w:t>«</w:t>
            </w:r>
            <w:r>
              <w:rPr>
                <w:rStyle w:val="IndexLink"/>
              </w:rPr>
              <w:t>60</w:t>
            </w:r>
            <w:r>
              <w:rPr>
                <w:rStyle w:val="IndexLink"/>
                <w:rtl w:val="true"/>
              </w:rPr>
              <w:t>»</w:t>
              <w:tab/>
            </w:r>
            <w:r>
              <w:rPr>
                <w:rStyle w:val="IndexLink"/>
              </w:rPr>
              <w:t>159</w:t>
            </w:r>
          </w:hyperlink>
        </w:p>
        <w:p>
          <w:pPr>
            <w:pStyle w:val="Contents5"/>
            <w:tabs>
              <w:tab w:val="clear" w:pos="7892"/>
              <w:tab w:val="right" w:pos="9026" w:leader="dot"/>
            </w:tabs>
            <w:rPr/>
          </w:pPr>
          <w:hyperlink w:anchor="__RefHeading___Toc2052107_2616395394">
            <w:r>
              <w:rPr>
                <w:webHidden/>
                <w:rStyle w:val="IndexLink"/>
                <w:rtl w:val="true"/>
              </w:rPr>
              <w:t>«</w:t>
            </w:r>
            <w:r>
              <w:rPr>
                <w:rStyle w:val="IndexLink"/>
              </w:rPr>
              <w:t>61</w:t>
            </w:r>
            <w:r>
              <w:rPr>
                <w:rStyle w:val="IndexLink"/>
                <w:rtl w:val="true"/>
              </w:rPr>
              <w:t>»</w:t>
              <w:tab/>
            </w:r>
            <w:r>
              <w:rPr>
                <w:rStyle w:val="IndexLink"/>
              </w:rPr>
              <w:t>159</w:t>
            </w:r>
          </w:hyperlink>
        </w:p>
        <w:p>
          <w:pPr>
            <w:pStyle w:val="Contents5"/>
            <w:tabs>
              <w:tab w:val="clear" w:pos="7892"/>
              <w:tab w:val="right" w:pos="9026" w:leader="dot"/>
            </w:tabs>
            <w:rPr/>
          </w:pPr>
          <w:hyperlink w:anchor="__RefHeading___Toc2052109_2616395394">
            <w:r>
              <w:rPr>
                <w:webHidden/>
                <w:rStyle w:val="IndexLink"/>
                <w:rtl w:val="true"/>
              </w:rPr>
              <w:t xml:space="preserve">روایت </w:t>
            </w:r>
            <w:r>
              <w:rPr>
                <w:rStyle w:val="IndexLink"/>
              </w:rPr>
              <w:t>56</w:t>
            </w:r>
            <w:r>
              <w:rPr>
                <w:rStyle w:val="IndexLink"/>
                <w:rtl w:val="true"/>
              </w:rPr>
              <w:tab/>
            </w:r>
            <w:r>
              <w:rPr>
                <w:rStyle w:val="IndexLink"/>
              </w:rPr>
              <w:t>159</w:t>
            </w:r>
          </w:hyperlink>
        </w:p>
        <w:p>
          <w:pPr>
            <w:pStyle w:val="Contents5"/>
            <w:tabs>
              <w:tab w:val="clear" w:pos="7892"/>
              <w:tab w:val="right" w:pos="9026" w:leader="dot"/>
            </w:tabs>
            <w:rPr/>
          </w:pPr>
          <w:hyperlink w:anchor="__RefHeading___Toc2052111_2616395394">
            <w:r>
              <w:rPr>
                <w:webHidden/>
                <w:rStyle w:val="IndexLink"/>
                <w:rtl w:val="true"/>
              </w:rPr>
              <w:t xml:space="preserve">روایت </w:t>
            </w:r>
            <w:r>
              <w:rPr>
                <w:rStyle w:val="IndexLink"/>
              </w:rPr>
              <w:t>57</w:t>
            </w:r>
            <w:r>
              <w:rPr>
                <w:rStyle w:val="IndexLink"/>
                <w:rtl w:val="true"/>
              </w:rPr>
              <w:tab/>
            </w:r>
            <w:r>
              <w:rPr>
                <w:rStyle w:val="IndexLink"/>
              </w:rPr>
              <w:t>160</w:t>
            </w:r>
          </w:hyperlink>
        </w:p>
        <w:p>
          <w:pPr>
            <w:pStyle w:val="Contents5"/>
            <w:tabs>
              <w:tab w:val="clear" w:pos="7892"/>
              <w:tab w:val="right" w:pos="9026" w:leader="dot"/>
            </w:tabs>
            <w:rPr/>
          </w:pPr>
          <w:hyperlink w:anchor="__RefHeading___Toc2052113_2616395394">
            <w:r>
              <w:rPr>
                <w:webHidden/>
                <w:rStyle w:val="IndexLink"/>
                <w:rtl w:val="true"/>
              </w:rPr>
              <w:t>روزیازدهم</w:t>
            </w:r>
            <w:r>
              <w:rPr>
                <w:rStyle w:val="IndexLink"/>
                <w:rtl w:val="true"/>
              </w:rPr>
              <w:t>:</w:t>
              <w:tab/>
            </w:r>
            <w:r>
              <w:rPr>
                <w:rStyle w:val="IndexLink"/>
              </w:rPr>
              <w:t>160</w:t>
            </w:r>
          </w:hyperlink>
        </w:p>
        <w:p>
          <w:pPr>
            <w:pStyle w:val="Contents5"/>
            <w:tabs>
              <w:tab w:val="clear" w:pos="7892"/>
              <w:tab w:val="right" w:pos="9026" w:leader="dot"/>
            </w:tabs>
            <w:rPr/>
          </w:pPr>
          <w:hyperlink w:anchor="__RefHeading___Toc2052115_2616395394">
            <w:r>
              <w:rPr>
                <w:webHidden/>
                <w:rStyle w:val="IndexLink"/>
                <w:rtl w:val="true"/>
              </w:rPr>
              <w:t xml:space="preserve">روایت </w:t>
            </w:r>
            <w:r>
              <w:rPr>
                <w:rStyle w:val="IndexLink"/>
              </w:rPr>
              <w:t>58</w:t>
            </w:r>
            <w:r>
              <w:rPr>
                <w:rStyle w:val="IndexLink"/>
                <w:rtl w:val="true"/>
              </w:rPr>
              <w:tab/>
            </w:r>
            <w:r>
              <w:rPr>
                <w:rStyle w:val="IndexLink"/>
              </w:rPr>
              <w:t>160</w:t>
            </w:r>
          </w:hyperlink>
        </w:p>
        <w:p>
          <w:pPr>
            <w:pStyle w:val="Contents5"/>
            <w:tabs>
              <w:tab w:val="clear" w:pos="7892"/>
              <w:tab w:val="right" w:pos="9026" w:leader="dot"/>
            </w:tabs>
            <w:rPr/>
          </w:pPr>
          <w:hyperlink w:anchor="__RefHeading___Toc2052117_2616395394">
            <w:r>
              <w:rPr>
                <w:webHidden/>
                <w:rStyle w:val="IndexLink"/>
                <w:rtl w:val="true"/>
              </w:rPr>
              <w:t xml:space="preserve">روایت </w:t>
            </w:r>
            <w:r>
              <w:rPr>
                <w:rStyle w:val="IndexLink"/>
              </w:rPr>
              <w:t>59</w:t>
            </w:r>
            <w:r>
              <w:rPr>
                <w:rStyle w:val="IndexLink"/>
                <w:rtl w:val="true"/>
              </w:rPr>
              <w:tab/>
            </w:r>
            <w:r>
              <w:rPr>
                <w:rStyle w:val="IndexLink"/>
              </w:rPr>
              <w:t>160</w:t>
            </w:r>
          </w:hyperlink>
        </w:p>
        <w:p>
          <w:pPr>
            <w:pStyle w:val="Contents5"/>
            <w:tabs>
              <w:tab w:val="clear" w:pos="7892"/>
              <w:tab w:val="right" w:pos="9026" w:leader="dot"/>
            </w:tabs>
            <w:rPr/>
          </w:pPr>
          <w:hyperlink w:anchor="__RefHeading___Toc2052119_2616395394">
            <w:r>
              <w:rPr>
                <w:webHidden/>
                <w:rStyle w:val="IndexLink"/>
                <w:rtl w:val="true"/>
              </w:rPr>
              <w:t xml:space="preserve">روایت </w:t>
            </w:r>
            <w:r>
              <w:rPr>
                <w:rStyle w:val="IndexLink"/>
              </w:rPr>
              <w:t>60</w:t>
            </w:r>
            <w:r>
              <w:rPr>
                <w:rStyle w:val="IndexLink"/>
                <w:rtl w:val="true"/>
              </w:rPr>
              <w:tab/>
            </w:r>
            <w:r>
              <w:rPr>
                <w:rStyle w:val="IndexLink"/>
              </w:rPr>
              <w:t>160</w:t>
            </w:r>
          </w:hyperlink>
        </w:p>
        <w:p>
          <w:pPr>
            <w:pStyle w:val="Contents5"/>
            <w:tabs>
              <w:tab w:val="clear" w:pos="7892"/>
              <w:tab w:val="right" w:pos="9026" w:leader="dot"/>
            </w:tabs>
            <w:rPr/>
          </w:pPr>
          <w:hyperlink w:anchor="__RefHeading___Toc2052121_2616395394">
            <w:r>
              <w:rPr>
                <w:webHidden/>
                <w:rStyle w:val="IndexLink"/>
                <w:rtl w:val="true"/>
              </w:rPr>
              <w:t xml:space="preserve">روایت </w:t>
            </w:r>
            <w:r>
              <w:rPr>
                <w:rStyle w:val="IndexLink"/>
              </w:rPr>
              <w:t>61</w:t>
            </w:r>
            <w:r>
              <w:rPr>
                <w:rStyle w:val="IndexLink"/>
                <w:rtl w:val="true"/>
              </w:rPr>
              <w:tab/>
            </w:r>
            <w:r>
              <w:rPr>
                <w:rStyle w:val="IndexLink"/>
              </w:rPr>
              <w:t>160</w:t>
            </w:r>
          </w:hyperlink>
        </w:p>
        <w:p>
          <w:pPr>
            <w:pStyle w:val="Contents5"/>
            <w:tabs>
              <w:tab w:val="clear" w:pos="7892"/>
              <w:tab w:val="right" w:pos="9026" w:leader="dot"/>
            </w:tabs>
            <w:rPr/>
          </w:pPr>
          <w:hyperlink w:anchor="__RefHeading___Toc2052123_2616395394">
            <w:r>
              <w:rPr>
                <w:webHidden/>
                <w:rStyle w:val="IndexLink"/>
                <w:rtl w:val="true"/>
              </w:rPr>
              <w:t>أقول</w:t>
            </w:r>
            <w:r>
              <w:rPr>
                <w:rStyle w:val="IndexLink"/>
                <w:rtl w:val="true"/>
              </w:rPr>
              <w:tab/>
            </w:r>
            <w:r>
              <w:rPr>
                <w:rStyle w:val="IndexLink"/>
              </w:rPr>
              <w:t>161</w:t>
            </w:r>
          </w:hyperlink>
        </w:p>
        <w:p>
          <w:pPr>
            <w:pStyle w:val="Contents5"/>
            <w:tabs>
              <w:tab w:val="clear" w:pos="7892"/>
              <w:tab w:val="right" w:pos="9026" w:leader="dot"/>
            </w:tabs>
            <w:rPr/>
          </w:pPr>
          <w:hyperlink w:anchor="__RefHeading___Toc2052125_2616395394">
            <w:r>
              <w:rPr>
                <w:webHidden/>
                <w:rStyle w:val="IndexLink"/>
                <w:rtl w:val="true"/>
              </w:rPr>
              <w:t>«</w:t>
            </w:r>
            <w:r>
              <w:rPr>
                <w:rStyle w:val="IndexLink"/>
              </w:rPr>
              <w:t>62</w:t>
            </w:r>
            <w:r>
              <w:rPr>
                <w:rStyle w:val="IndexLink"/>
                <w:rtl w:val="true"/>
              </w:rPr>
              <w:t>»</w:t>
              <w:tab/>
            </w:r>
            <w:r>
              <w:rPr>
                <w:rStyle w:val="IndexLink"/>
              </w:rPr>
              <w:t>161</w:t>
            </w:r>
          </w:hyperlink>
        </w:p>
        <w:p>
          <w:pPr>
            <w:pStyle w:val="Contents5"/>
            <w:tabs>
              <w:tab w:val="clear" w:pos="7892"/>
              <w:tab w:val="right" w:pos="9026" w:leader="dot"/>
            </w:tabs>
            <w:rPr/>
          </w:pPr>
          <w:hyperlink w:anchor="__RefHeading___Toc2052127_2616395394">
            <w:r>
              <w:rPr>
                <w:webHidden/>
                <w:rStyle w:val="IndexLink"/>
                <w:rtl w:val="true"/>
              </w:rPr>
              <w:t>اليوم الثاني عشر</w:t>
            </w:r>
            <w:r>
              <w:rPr>
                <w:rStyle w:val="IndexLink"/>
                <w:rtl w:val="true"/>
              </w:rPr>
              <w:tab/>
            </w:r>
            <w:r>
              <w:rPr>
                <w:rStyle w:val="IndexLink"/>
              </w:rPr>
              <w:t>161</w:t>
            </w:r>
          </w:hyperlink>
        </w:p>
        <w:p>
          <w:pPr>
            <w:pStyle w:val="Contents5"/>
            <w:tabs>
              <w:tab w:val="clear" w:pos="7892"/>
              <w:tab w:val="right" w:pos="9026" w:leader="dot"/>
            </w:tabs>
            <w:rPr/>
          </w:pPr>
          <w:hyperlink w:anchor="__RefHeading___Toc2052129_2616395394">
            <w:r>
              <w:rPr>
                <w:webHidden/>
                <w:rStyle w:val="IndexLink"/>
                <w:rtl w:val="true"/>
              </w:rPr>
              <w:t>«</w:t>
            </w:r>
            <w:r>
              <w:rPr>
                <w:rStyle w:val="IndexLink"/>
              </w:rPr>
              <w:t>63</w:t>
            </w:r>
            <w:r>
              <w:rPr>
                <w:rStyle w:val="IndexLink"/>
                <w:rtl w:val="true"/>
              </w:rPr>
              <w:t>»</w:t>
              <w:tab/>
            </w:r>
            <w:r>
              <w:rPr>
                <w:rStyle w:val="IndexLink"/>
              </w:rPr>
              <w:t>161</w:t>
            </w:r>
          </w:hyperlink>
        </w:p>
        <w:p>
          <w:pPr>
            <w:pStyle w:val="Contents5"/>
            <w:tabs>
              <w:tab w:val="clear" w:pos="7892"/>
              <w:tab w:val="right" w:pos="9026" w:leader="dot"/>
            </w:tabs>
            <w:rPr/>
          </w:pPr>
          <w:hyperlink w:anchor="__RefHeading___Toc2052131_2616395394">
            <w:r>
              <w:rPr>
                <w:webHidden/>
                <w:rStyle w:val="IndexLink"/>
                <w:rtl w:val="true"/>
              </w:rPr>
              <w:t>«</w:t>
            </w:r>
            <w:r>
              <w:rPr>
                <w:rStyle w:val="IndexLink"/>
              </w:rPr>
              <w:t>64</w:t>
            </w:r>
            <w:r>
              <w:rPr>
                <w:rStyle w:val="IndexLink"/>
                <w:rtl w:val="true"/>
              </w:rPr>
              <w:t>»</w:t>
              <w:tab/>
            </w:r>
            <w:r>
              <w:rPr>
                <w:rStyle w:val="IndexLink"/>
              </w:rPr>
              <w:t>161</w:t>
            </w:r>
          </w:hyperlink>
        </w:p>
        <w:p>
          <w:pPr>
            <w:pStyle w:val="Contents5"/>
            <w:tabs>
              <w:tab w:val="clear" w:pos="7892"/>
              <w:tab w:val="right" w:pos="9026" w:leader="dot"/>
            </w:tabs>
            <w:rPr/>
          </w:pPr>
          <w:hyperlink w:anchor="__RefHeading___Toc2052133_2616395394">
            <w:r>
              <w:rPr>
                <w:webHidden/>
                <w:rStyle w:val="IndexLink"/>
                <w:rtl w:val="true"/>
              </w:rPr>
              <w:t>«</w:t>
            </w:r>
            <w:r>
              <w:rPr>
                <w:rStyle w:val="IndexLink"/>
              </w:rPr>
              <w:t>65</w:t>
            </w:r>
            <w:r>
              <w:rPr>
                <w:rStyle w:val="IndexLink"/>
                <w:rtl w:val="true"/>
              </w:rPr>
              <w:t>»</w:t>
              <w:tab/>
            </w:r>
            <w:r>
              <w:rPr>
                <w:rStyle w:val="IndexLink"/>
              </w:rPr>
              <w:t>161</w:t>
            </w:r>
          </w:hyperlink>
        </w:p>
        <w:p>
          <w:pPr>
            <w:pStyle w:val="Contents5"/>
            <w:tabs>
              <w:tab w:val="clear" w:pos="7892"/>
              <w:tab w:val="right" w:pos="9026" w:leader="dot"/>
            </w:tabs>
            <w:rPr/>
          </w:pPr>
          <w:hyperlink w:anchor="__RefHeading___Toc2052135_2616395394">
            <w:r>
              <w:rPr>
                <w:webHidden/>
                <w:rStyle w:val="IndexLink"/>
                <w:rtl w:val="true"/>
              </w:rPr>
              <w:t>«</w:t>
            </w:r>
            <w:r>
              <w:rPr>
                <w:rStyle w:val="IndexLink"/>
              </w:rPr>
              <w:t>66</w:t>
            </w:r>
            <w:r>
              <w:rPr>
                <w:rStyle w:val="IndexLink"/>
                <w:rtl w:val="true"/>
              </w:rPr>
              <w:t>»</w:t>
              <w:tab/>
            </w:r>
            <w:r>
              <w:rPr>
                <w:rStyle w:val="IndexLink"/>
              </w:rPr>
              <w:t>161</w:t>
            </w:r>
          </w:hyperlink>
        </w:p>
        <w:p>
          <w:pPr>
            <w:pStyle w:val="Contents5"/>
            <w:tabs>
              <w:tab w:val="clear" w:pos="7892"/>
              <w:tab w:val="right" w:pos="9026" w:leader="dot"/>
            </w:tabs>
            <w:rPr/>
          </w:pPr>
          <w:hyperlink w:anchor="__RefHeading___Toc2052137_2616395394">
            <w:r>
              <w:rPr>
                <w:webHidden/>
                <w:rStyle w:val="IndexLink"/>
                <w:rtl w:val="true"/>
              </w:rPr>
              <w:t>اليوم الثالث عشر</w:t>
            </w:r>
            <w:r>
              <w:rPr>
                <w:rStyle w:val="IndexLink"/>
                <w:rtl w:val="true"/>
              </w:rPr>
              <w:tab/>
            </w:r>
            <w:r>
              <w:rPr>
                <w:rStyle w:val="IndexLink"/>
              </w:rPr>
              <w:t>161</w:t>
            </w:r>
          </w:hyperlink>
        </w:p>
        <w:p>
          <w:pPr>
            <w:pStyle w:val="Contents5"/>
            <w:tabs>
              <w:tab w:val="clear" w:pos="7892"/>
              <w:tab w:val="right" w:pos="9026" w:leader="dot"/>
            </w:tabs>
            <w:rPr/>
          </w:pPr>
          <w:hyperlink w:anchor="__RefHeading___Toc2052139_2616395394">
            <w:r>
              <w:rPr>
                <w:webHidden/>
                <w:rStyle w:val="IndexLink"/>
                <w:rtl w:val="true"/>
              </w:rPr>
              <w:t>«</w:t>
            </w:r>
            <w:r>
              <w:rPr>
                <w:rStyle w:val="IndexLink"/>
              </w:rPr>
              <w:t>67</w:t>
            </w:r>
            <w:r>
              <w:rPr>
                <w:rStyle w:val="IndexLink"/>
                <w:rtl w:val="true"/>
              </w:rPr>
              <w:t>»</w:t>
              <w:tab/>
            </w:r>
            <w:r>
              <w:rPr>
                <w:rStyle w:val="IndexLink"/>
              </w:rPr>
              <w:t>161</w:t>
            </w:r>
          </w:hyperlink>
        </w:p>
        <w:p>
          <w:pPr>
            <w:pStyle w:val="Contents5"/>
            <w:tabs>
              <w:tab w:val="clear" w:pos="7892"/>
              <w:tab w:val="right" w:pos="9026" w:leader="dot"/>
            </w:tabs>
            <w:rPr/>
          </w:pPr>
          <w:hyperlink w:anchor="__RefHeading___Toc2052141_2616395394">
            <w:r>
              <w:rPr>
                <w:webHidden/>
                <w:rStyle w:val="IndexLink"/>
                <w:rtl w:val="true"/>
              </w:rPr>
              <w:t>مؤلّف</w:t>
            </w:r>
            <w:r>
              <w:rPr>
                <w:rStyle w:val="IndexLink"/>
                <w:rtl w:val="true"/>
              </w:rPr>
              <w:tab/>
            </w:r>
            <w:r>
              <w:rPr>
                <w:rStyle w:val="IndexLink"/>
              </w:rPr>
              <w:t>161</w:t>
            </w:r>
          </w:hyperlink>
        </w:p>
        <w:p>
          <w:pPr>
            <w:pStyle w:val="Contents5"/>
            <w:tabs>
              <w:tab w:val="clear" w:pos="7892"/>
              <w:tab w:val="right" w:pos="9026" w:leader="dot"/>
            </w:tabs>
            <w:rPr/>
          </w:pPr>
          <w:hyperlink w:anchor="__RefHeading___Toc2052143_2616395394">
            <w:r>
              <w:rPr>
                <w:webHidden/>
                <w:rStyle w:val="IndexLink"/>
                <w:rtl w:val="true"/>
              </w:rPr>
              <w:t xml:space="preserve">روایت </w:t>
            </w:r>
            <w:r>
              <w:rPr>
                <w:rStyle w:val="IndexLink"/>
              </w:rPr>
              <w:t>62</w:t>
            </w:r>
            <w:r>
              <w:rPr>
                <w:rStyle w:val="IndexLink"/>
                <w:rtl w:val="true"/>
              </w:rPr>
              <w:tab/>
            </w:r>
            <w:r>
              <w:rPr>
                <w:rStyle w:val="IndexLink"/>
              </w:rPr>
              <w:t>161</w:t>
            </w:r>
          </w:hyperlink>
        </w:p>
        <w:p>
          <w:pPr>
            <w:pStyle w:val="Contents5"/>
            <w:tabs>
              <w:tab w:val="clear" w:pos="7892"/>
              <w:tab w:val="right" w:pos="9026" w:leader="dot"/>
            </w:tabs>
            <w:rPr/>
          </w:pPr>
          <w:hyperlink w:anchor="__RefHeading___Toc2052145_2616395394">
            <w:r>
              <w:rPr>
                <w:webHidden/>
                <w:rStyle w:val="IndexLink"/>
                <w:rtl w:val="true"/>
              </w:rPr>
              <w:t>روزدوازدهم</w:t>
            </w:r>
            <w:r>
              <w:rPr>
                <w:rStyle w:val="IndexLink"/>
                <w:rtl w:val="true"/>
              </w:rPr>
              <w:t>:</w:t>
              <w:tab/>
            </w:r>
            <w:r>
              <w:rPr>
                <w:rStyle w:val="IndexLink"/>
              </w:rPr>
              <w:t>161</w:t>
            </w:r>
          </w:hyperlink>
        </w:p>
        <w:p>
          <w:pPr>
            <w:pStyle w:val="Contents5"/>
            <w:tabs>
              <w:tab w:val="clear" w:pos="7892"/>
              <w:tab w:val="right" w:pos="9026" w:leader="dot"/>
            </w:tabs>
            <w:rPr/>
          </w:pPr>
          <w:hyperlink w:anchor="__RefHeading___Toc2052147_2616395394">
            <w:r>
              <w:rPr>
                <w:webHidden/>
                <w:rStyle w:val="IndexLink"/>
                <w:rtl w:val="true"/>
              </w:rPr>
              <w:t xml:space="preserve">روایت </w:t>
            </w:r>
            <w:r>
              <w:rPr>
                <w:rStyle w:val="IndexLink"/>
              </w:rPr>
              <w:t>53</w:t>
            </w:r>
            <w:r>
              <w:rPr>
                <w:rStyle w:val="IndexLink"/>
                <w:rtl w:val="true"/>
              </w:rPr>
              <w:tab/>
            </w:r>
            <w:r>
              <w:rPr>
                <w:rStyle w:val="IndexLink"/>
              </w:rPr>
              <w:t>161</w:t>
            </w:r>
          </w:hyperlink>
        </w:p>
        <w:p>
          <w:pPr>
            <w:pStyle w:val="Contents5"/>
            <w:tabs>
              <w:tab w:val="clear" w:pos="7892"/>
              <w:tab w:val="right" w:pos="9026" w:leader="dot"/>
            </w:tabs>
            <w:rPr/>
          </w:pPr>
          <w:hyperlink w:anchor="__RefHeading___Toc2052149_2616395394">
            <w:r>
              <w:rPr>
                <w:webHidden/>
                <w:rStyle w:val="IndexLink"/>
                <w:rtl w:val="true"/>
              </w:rPr>
              <w:t xml:space="preserve">روایت </w:t>
            </w:r>
            <w:r>
              <w:rPr>
                <w:rStyle w:val="IndexLink"/>
              </w:rPr>
              <w:t>64</w:t>
            </w:r>
            <w:r>
              <w:rPr>
                <w:rStyle w:val="IndexLink"/>
                <w:rtl w:val="true"/>
              </w:rPr>
              <w:tab/>
            </w:r>
            <w:r>
              <w:rPr>
                <w:rStyle w:val="IndexLink"/>
              </w:rPr>
              <w:t>162</w:t>
            </w:r>
          </w:hyperlink>
        </w:p>
        <w:p>
          <w:pPr>
            <w:pStyle w:val="Contents5"/>
            <w:tabs>
              <w:tab w:val="clear" w:pos="7892"/>
              <w:tab w:val="right" w:pos="9026" w:leader="dot"/>
            </w:tabs>
            <w:rPr/>
          </w:pPr>
          <w:hyperlink w:anchor="__RefHeading___Toc2052151_2616395394">
            <w:r>
              <w:rPr>
                <w:webHidden/>
                <w:rStyle w:val="IndexLink"/>
                <w:rtl w:val="true"/>
              </w:rPr>
              <w:t xml:space="preserve">روایت </w:t>
            </w:r>
            <w:r>
              <w:rPr>
                <w:rStyle w:val="IndexLink"/>
              </w:rPr>
              <w:t>65</w:t>
            </w:r>
            <w:r>
              <w:rPr>
                <w:rStyle w:val="IndexLink"/>
                <w:rtl w:val="true"/>
              </w:rPr>
              <w:tab/>
            </w:r>
            <w:r>
              <w:rPr>
                <w:rStyle w:val="IndexLink"/>
              </w:rPr>
              <w:t>162</w:t>
            </w:r>
          </w:hyperlink>
        </w:p>
        <w:p>
          <w:pPr>
            <w:pStyle w:val="Contents5"/>
            <w:tabs>
              <w:tab w:val="clear" w:pos="7892"/>
              <w:tab w:val="right" w:pos="9026" w:leader="dot"/>
            </w:tabs>
            <w:rPr/>
          </w:pPr>
          <w:hyperlink w:anchor="__RefHeading___Toc2052153_2616395394">
            <w:r>
              <w:rPr>
                <w:webHidden/>
                <w:rStyle w:val="IndexLink"/>
                <w:rtl w:val="true"/>
              </w:rPr>
              <w:t xml:space="preserve">روایت </w:t>
            </w:r>
            <w:r>
              <w:rPr>
                <w:rStyle w:val="IndexLink"/>
              </w:rPr>
              <w:t>66</w:t>
            </w:r>
            <w:r>
              <w:rPr>
                <w:rStyle w:val="IndexLink"/>
                <w:rtl w:val="true"/>
              </w:rPr>
              <w:tab/>
            </w:r>
            <w:r>
              <w:rPr>
                <w:rStyle w:val="IndexLink"/>
              </w:rPr>
              <w:t>162</w:t>
            </w:r>
          </w:hyperlink>
        </w:p>
        <w:p>
          <w:pPr>
            <w:pStyle w:val="Contents5"/>
            <w:tabs>
              <w:tab w:val="clear" w:pos="7892"/>
              <w:tab w:val="right" w:pos="9026" w:leader="dot"/>
            </w:tabs>
            <w:rPr/>
          </w:pPr>
          <w:hyperlink w:anchor="__RefHeading___Toc2052155_2616395394">
            <w:r>
              <w:rPr>
                <w:webHidden/>
                <w:rStyle w:val="IndexLink"/>
                <w:rtl w:val="true"/>
              </w:rPr>
              <w:t>روزسیزدهم</w:t>
            </w:r>
            <w:r>
              <w:rPr>
                <w:rStyle w:val="IndexLink"/>
                <w:rtl w:val="true"/>
              </w:rPr>
              <w:t>:</w:t>
              <w:tab/>
            </w:r>
            <w:r>
              <w:rPr>
                <w:rStyle w:val="IndexLink"/>
              </w:rPr>
              <w:t>162</w:t>
            </w:r>
          </w:hyperlink>
        </w:p>
        <w:p>
          <w:pPr>
            <w:pStyle w:val="Contents5"/>
            <w:tabs>
              <w:tab w:val="clear" w:pos="7892"/>
              <w:tab w:val="right" w:pos="9026" w:leader="dot"/>
            </w:tabs>
            <w:rPr/>
          </w:pPr>
          <w:hyperlink w:anchor="__RefHeading___Toc2052157_2616395394">
            <w:r>
              <w:rPr>
                <w:webHidden/>
                <w:rStyle w:val="IndexLink"/>
                <w:rtl w:val="true"/>
              </w:rPr>
              <w:t xml:space="preserve">روایت </w:t>
            </w:r>
            <w:r>
              <w:rPr>
                <w:rStyle w:val="IndexLink"/>
              </w:rPr>
              <w:t>67</w:t>
            </w:r>
            <w:r>
              <w:rPr>
                <w:rStyle w:val="IndexLink"/>
                <w:rtl w:val="true"/>
              </w:rPr>
              <w:tab/>
            </w:r>
            <w:r>
              <w:rPr>
                <w:rStyle w:val="IndexLink"/>
              </w:rPr>
              <w:t>162</w:t>
            </w:r>
          </w:hyperlink>
        </w:p>
        <w:p>
          <w:pPr>
            <w:pStyle w:val="Contents5"/>
            <w:tabs>
              <w:tab w:val="clear" w:pos="7892"/>
              <w:tab w:val="right" w:pos="9026" w:leader="dot"/>
            </w:tabs>
            <w:rPr/>
          </w:pPr>
          <w:hyperlink w:anchor="__RefHeading___Toc2052159_2616395394">
            <w:r>
              <w:rPr>
                <w:webHidden/>
                <w:rStyle w:val="IndexLink"/>
                <w:rtl w:val="true"/>
              </w:rPr>
              <w:t>«</w:t>
            </w:r>
            <w:r>
              <w:rPr>
                <w:rStyle w:val="IndexLink"/>
              </w:rPr>
              <w:t>68</w:t>
            </w:r>
            <w:r>
              <w:rPr>
                <w:rStyle w:val="IndexLink"/>
                <w:rtl w:val="true"/>
              </w:rPr>
              <w:t>»</w:t>
              <w:tab/>
            </w:r>
            <w:r>
              <w:rPr>
                <w:rStyle w:val="IndexLink"/>
              </w:rPr>
              <w:t>163</w:t>
            </w:r>
          </w:hyperlink>
        </w:p>
        <w:p>
          <w:pPr>
            <w:pStyle w:val="Contents5"/>
            <w:tabs>
              <w:tab w:val="clear" w:pos="7892"/>
              <w:tab w:val="right" w:pos="9026" w:leader="dot"/>
            </w:tabs>
            <w:rPr/>
          </w:pPr>
          <w:hyperlink w:anchor="__RefHeading___Toc2052161_2616395394">
            <w:r>
              <w:rPr>
                <w:webHidden/>
                <w:rStyle w:val="IndexLink"/>
                <w:rtl w:val="true"/>
              </w:rPr>
              <w:t>«</w:t>
            </w:r>
            <w:r>
              <w:rPr>
                <w:rStyle w:val="IndexLink"/>
              </w:rPr>
              <w:t>69</w:t>
            </w:r>
            <w:r>
              <w:rPr>
                <w:rStyle w:val="IndexLink"/>
                <w:rtl w:val="true"/>
              </w:rPr>
              <w:t>»</w:t>
              <w:tab/>
            </w:r>
            <w:r>
              <w:rPr>
                <w:rStyle w:val="IndexLink"/>
              </w:rPr>
              <w:t>163</w:t>
            </w:r>
          </w:hyperlink>
        </w:p>
        <w:p>
          <w:pPr>
            <w:pStyle w:val="Contents5"/>
            <w:tabs>
              <w:tab w:val="clear" w:pos="7892"/>
              <w:tab w:val="right" w:pos="9026" w:leader="dot"/>
            </w:tabs>
            <w:rPr/>
          </w:pPr>
          <w:hyperlink w:anchor="__RefHeading___Toc2052163_2616395394">
            <w:r>
              <w:rPr>
                <w:webHidden/>
                <w:rStyle w:val="IndexLink"/>
                <w:rtl w:val="true"/>
              </w:rPr>
              <w:t>«</w:t>
            </w:r>
            <w:r>
              <w:rPr>
                <w:rStyle w:val="IndexLink"/>
              </w:rPr>
              <w:t>70</w:t>
            </w:r>
            <w:r>
              <w:rPr>
                <w:rStyle w:val="IndexLink"/>
                <w:rtl w:val="true"/>
              </w:rPr>
              <w:t>»</w:t>
              <w:tab/>
            </w:r>
            <w:r>
              <w:rPr>
                <w:rStyle w:val="IndexLink"/>
              </w:rPr>
              <w:t>163</w:t>
            </w:r>
          </w:hyperlink>
        </w:p>
        <w:p>
          <w:pPr>
            <w:pStyle w:val="Contents5"/>
            <w:tabs>
              <w:tab w:val="clear" w:pos="7892"/>
              <w:tab w:val="right" w:pos="9026" w:leader="dot"/>
            </w:tabs>
            <w:rPr/>
          </w:pPr>
          <w:hyperlink w:anchor="__RefHeading___Toc2052165_2616395394">
            <w:r>
              <w:rPr>
                <w:webHidden/>
                <w:rStyle w:val="IndexLink"/>
                <w:rtl w:val="true"/>
              </w:rPr>
              <w:t>اليوم الرابع عشر</w:t>
            </w:r>
            <w:r>
              <w:rPr>
                <w:rStyle w:val="IndexLink"/>
                <w:rtl w:val="true"/>
              </w:rPr>
              <w:tab/>
            </w:r>
            <w:r>
              <w:rPr>
                <w:rStyle w:val="IndexLink"/>
              </w:rPr>
              <w:t>163</w:t>
            </w:r>
          </w:hyperlink>
        </w:p>
        <w:p>
          <w:pPr>
            <w:pStyle w:val="Contents5"/>
            <w:tabs>
              <w:tab w:val="clear" w:pos="7892"/>
              <w:tab w:val="right" w:pos="9026" w:leader="dot"/>
            </w:tabs>
            <w:rPr/>
          </w:pPr>
          <w:hyperlink w:anchor="__RefHeading___Toc2052167_2616395394">
            <w:r>
              <w:rPr>
                <w:webHidden/>
                <w:rStyle w:val="IndexLink"/>
                <w:rtl w:val="true"/>
              </w:rPr>
              <w:t>«</w:t>
            </w:r>
            <w:r>
              <w:rPr>
                <w:rStyle w:val="IndexLink"/>
              </w:rPr>
              <w:t>71</w:t>
            </w:r>
            <w:r>
              <w:rPr>
                <w:rStyle w:val="IndexLink"/>
                <w:rtl w:val="true"/>
              </w:rPr>
              <w:t>»</w:t>
              <w:tab/>
            </w:r>
            <w:r>
              <w:rPr>
                <w:rStyle w:val="IndexLink"/>
              </w:rPr>
              <w:t>163</w:t>
            </w:r>
          </w:hyperlink>
        </w:p>
        <w:p>
          <w:pPr>
            <w:pStyle w:val="Contents5"/>
            <w:tabs>
              <w:tab w:val="clear" w:pos="7892"/>
              <w:tab w:val="right" w:pos="9026" w:leader="dot"/>
            </w:tabs>
            <w:rPr/>
          </w:pPr>
          <w:hyperlink w:anchor="__RefHeading___Toc2052169_2616395394">
            <w:r>
              <w:rPr>
                <w:webHidden/>
                <w:rStyle w:val="IndexLink"/>
                <w:rtl w:val="true"/>
              </w:rPr>
              <w:t>«</w:t>
            </w:r>
            <w:r>
              <w:rPr>
                <w:rStyle w:val="IndexLink"/>
              </w:rPr>
              <w:t>72</w:t>
            </w:r>
            <w:r>
              <w:rPr>
                <w:rStyle w:val="IndexLink"/>
                <w:rtl w:val="true"/>
              </w:rPr>
              <w:t>»</w:t>
              <w:tab/>
            </w:r>
            <w:r>
              <w:rPr>
                <w:rStyle w:val="IndexLink"/>
              </w:rPr>
              <w:t>163</w:t>
            </w:r>
          </w:hyperlink>
        </w:p>
        <w:p>
          <w:pPr>
            <w:pStyle w:val="Contents5"/>
            <w:tabs>
              <w:tab w:val="clear" w:pos="7892"/>
              <w:tab w:val="right" w:pos="9026" w:leader="dot"/>
            </w:tabs>
            <w:rPr/>
          </w:pPr>
          <w:hyperlink w:anchor="__RefHeading___Toc2052171_2616395394">
            <w:r>
              <w:rPr>
                <w:webHidden/>
                <w:rStyle w:val="IndexLink"/>
                <w:rtl w:val="true"/>
              </w:rPr>
              <w:t>«</w:t>
            </w:r>
            <w:r>
              <w:rPr>
                <w:rStyle w:val="IndexLink"/>
              </w:rPr>
              <w:t>73</w:t>
            </w:r>
            <w:r>
              <w:rPr>
                <w:rStyle w:val="IndexLink"/>
                <w:rtl w:val="true"/>
              </w:rPr>
              <w:t>»</w:t>
              <w:tab/>
            </w:r>
            <w:r>
              <w:rPr>
                <w:rStyle w:val="IndexLink"/>
              </w:rPr>
              <w:t>163</w:t>
            </w:r>
          </w:hyperlink>
        </w:p>
        <w:p>
          <w:pPr>
            <w:pStyle w:val="Contents5"/>
            <w:tabs>
              <w:tab w:val="clear" w:pos="7892"/>
              <w:tab w:val="right" w:pos="9026" w:leader="dot"/>
            </w:tabs>
            <w:rPr/>
          </w:pPr>
          <w:hyperlink w:anchor="__RefHeading___Toc2052173_2616395394">
            <w:r>
              <w:rPr>
                <w:webHidden/>
                <w:rStyle w:val="IndexLink"/>
                <w:rtl w:val="true"/>
              </w:rPr>
              <w:t>«</w:t>
            </w:r>
            <w:r>
              <w:rPr>
                <w:rStyle w:val="IndexLink"/>
              </w:rPr>
              <w:t>74</w:t>
            </w:r>
            <w:r>
              <w:rPr>
                <w:rStyle w:val="IndexLink"/>
                <w:rtl w:val="true"/>
              </w:rPr>
              <w:t>»</w:t>
              <w:tab/>
            </w:r>
            <w:r>
              <w:rPr>
                <w:rStyle w:val="IndexLink"/>
              </w:rPr>
              <w:t>163</w:t>
            </w:r>
          </w:hyperlink>
        </w:p>
        <w:p>
          <w:pPr>
            <w:pStyle w:val="Contents5"/>
            <w:tabs>
              <w:tab w:val="clear" w:pos="7892"/>
              <w:tab w:val="right" w:pos="9026" w:leader="dot"/>
            </w:tabs>
            <w:rPr/>
          </w:pPr>
          <w:hyperlink w:anchor="__RefHeading___Toc2052175_2616395394">
            <w:r>
              <w:rPr>
                <w:webHidden/>
                <w:rStyle w:val="IndexLink"/>
                <w:rtl w:val="true"/>
              </w:rPr>
              <w:t xml:space="preserve">روایت </w:t>
            </w:r>
            <w:r>
              <w:rPr>
                <w:rStyle w:val="IndexLink"/>
              </w:rPr>
              <w:t>68</w:t>
            </w:r>
            <w:r>
              <w:rPr>
                <w:rStyle w:val="IndexLink"/>
                <w:rtl w:val="true"/>
              </w:rPr>
              <w:tab/>
            </w:r>
            <w:r>
              <w:rPr>
                <w:rStyle w:val="IndexLink"/>
              </w:rPr>
              <w:t>163</w:t>
            </w:r>
          </w:hyperlink>
        </w:p>
        <w:p>
          <w:pPr>
            <w:pStyle w:val="Contents5"/>
            <w:tabs>
              <w:tab w:val="clear" w:pos="7892"/>
              <w:tab w:val="right" w:pos="9026" w:leader="dot"/>
            </w:tabs>
            <w:rPr/>
          </w:pPr>
          <w:hyperlink w:anchor="__RefHeading___Toc2052177_2616395394">
            <w:r>
              <w:rPr>
                <w:webHidden/>
                <w:rStyle w:val="IndexLink"/>
                <w:rtl w:val="true"/>
              </w:rPr>
              <w:t xml:space="preserve">روایت </w:t>
            </w:r>
            <w:r>
              <w:rPr>
                <w:rStyle w:val="IndexLink"/>
              </w:rPr>
              <w:t>69</w:t>
            </w:r>
            <w:r>
              <w:rPr>
                <w:rStyle w:val="IndexLink"/>
                <w:rtl w:val="true"/>
              </w:rPr>
              <w:tab/>
            </w:r>
            <w:r>
              <w:rPr>
                <w:rStyle w:val="IndexLink"/>
              </w:rPr>
              <w:t>164</w:t>
            </w:r>
          </w:hyperlink>
        </w:p>
        <w:p>
          <w:pPr>
            <w:pStyle w:val="Contents5"/>
            <w:tabs>
              <w:tab w:val="clear" w:pos="7892"/>
              <w:tab w:val="right" w:pos="9026" w:leader="dot"/>
            </w:tabs>
            <w:rPr/>
          </w:pPr>
          <w:hyperlink w:anchor="__RefHeading___Toc2052179_2616395394">
            <w:r>
              <w:rPr>
                <w:webHidden/>
                <w:rStyle w:val="IndexLink"/>
                <w:rtl w:val="true"/>
              </w:rPr>
              <w:t xml:space="preserve">روایت </w:t>
            </w:r>
            <w:r>
              <w:rPr>
                <w:rStyle w:val="IndexLink"/>
              </w:rPr>
              <w:t>70</w:t>
            </w:r>
            <w:r>
              <w:rPr>
                <w:rStyle w:val="IndexLink"/>
                <w:rtl w:val="true"/>
              </w:rPr>
              <w:tab/>
            </w:r>
            <w:r>
              <w:rPr>
                <w:rStyle w:val="IndexLink"/>
              </w:rPr>
              <w:t>164</w:t>
            </w:r>
          </w:hyperlink>
        </w:p>
        <w:p>
          <w:pPr>
            <w:pStyle w:val="Contents5"/>
            <w:tabs>
              <w:tab w:val="clear" w:pos="7892"/>
              <w:tab w:val="right" w:pos="9026" w:leader="dot"/>
            </w:tabs>
            <w:rPr/>
          </w:pPr>
          <w:hyperlink w:anchor="__RefHeading___Toc2052181_2616395394">
            <w:r>
              <w:rPr>
                <w:webHidden/>
                <w:rStyle w:val="IndexLink"/>
                <w:rtl w:val="true"/>
              </w:rPr>
              <w:t>روزچهاردهم</w:t>
            </w:r>
            <w:r>
              <w:rPr>
                <w:rStyle w:val="IndexLink"/>
                <w:rtl w:val="true"/>
              </w:rPr>
              <w:t>:</w:t>
              <w:tab/>
            </w:r>
            <w:r>
              <w:rPr>
                <w:rStyle w:val="IndexLink"/>
              </w:rPr>
              <w:t>164</w:t>
            </w:r>
          </w:hyperlink>
        </w:p>
        <w:p>
          <w:pPr>
            <w:pStyle w:val="Contents5"/>
            <w:tabs>
              <w:tab w:val="clear" w:pos="7892"/>
              <w:tab w:val="right" w:pos="9026" w:leader="dot"/>
            </w:tabs>
            <w:rPr/>
          </w:pPr>
          <w:hyperlink w:anchor="__RefHeading___Toc2052183_2616395394">
            <w:r>
              <w:rPr>
                <w:webHidden/>
                <w:rStyle w:val="IndexLink"/>
                <w:rtl w:val="true"/>
              </w:rPr>
              <w:t xml:space="preserve">روایت </w:t>
            </w:r>
            <w:r>
              <w:rPr>
                <w:rStyle w:val="IndexLink"/>
              </w:rPr>
              <w:t>71</w:t>
            </w:r>
            <w:r>
              <w:rPr>
                <w:rStyle w:val="IndexLink"/>
                <w:rtl w:val="true"/>
              </w:rPr>
              <w:tab/>
            </w:r>
            <w:r>
              <w:rPr>
                <w:rStyle w:val="IndexLink"/>
              </w:rPr>
              <w:t>164</w:t>
            </w:r>
          </w:hyperlink>
        </w:p>
        <w:p>
          <w:pPr>
            <w:pStyle w:val="Contents5"/>
            <w:tabs>
              <w:tab w:val="clear" w:pos="7892"/>
              <w:tab w:val="right" w:pos="9026" w:leader="dot"/>
            </w:tabs>
            <w:rPr/>
          </w:pPr>
          <w:hyperlink w:anchor="__RefHeading___Toc2052185_2616395394">
            <w:r>
              <w:rPr>
                <w:webHidden/>
                <w:rStyle w:val="IndexLink"/>
                <w:rtl w:val="true"/>
              </w:rPr>
              <w:t xml:space="preserve">روایت </w:t>
            </w:r>
            <w:r>
              <w:rPr>
                <w:rStyle w:val="IndexLink"/>
              </w:rPr>
              <w:t>72</w:t>
            </w:r>
            <w:r>
              <w:rPr>
                <w:rStyle w:val="IndexLink"/>
                <w:rtl w:val="true"/>
              </w:rPr>
              <w:tab/>
            </w:r>
            <w:r>
              <w:rPr>
                <w:rStyle w:val="IndexLink"/>
              </w:rPr>
              <w:t>164</w:t>
            </w:r>
          </w:hyperlink>
        </w:p>
        <w:p>
          <w:pPr>
            <w:pStyle w:val="Contents5"/>
            <w:tabs>
              <w:tab w:val="clear" w:pos="7892"/>
              <w:tab w:val="right" w:pos="9026" w:leader="dot"/>
            </w:tabs>
            <w:rPr/>
          </w:pPr>
          <w:hyperlink w:anchor="__RefHeading___Toc2052187_2616395394">
            <w:r>
              <w:rPr>
                <w:webHidden/>
                <w:rStyle w:val="IndexLink"/>
                <w:rtl w:val="true"/>
              </w:rPr>
              <w:t xml:space="preserve">روایت </w:t>
            </w:r>
            <w:r>
              <w:rPr>
                <w:rStyle w:val="IndexLink"/>
              </w:rPr>
              <w:t>73</w:t>
            </w:r>
            <w:r>
              <w:rPr>
                <w:rStyle w:val="IndexLink"/>
                <w:rtl w:val="true"/>
              </w:rPr>
              <w:tab/>
            </w:r>
            <w:r>
              <w:rPr>
                <w:rStyle w:val="IndexLink"/>
              </w:rPr>
              <w:t>164</w:t>
            </w:r>
          </w:hyperlink>
        </w:p>
        <w:p>
          <w:pPr>
            <w:pStyle w:val="Contents5"/>
            <w:tabs>
              <w:tab w:val="clear" w:pos="7892"/>
              <w:tab w:val="right" w:pos="9026" w:leader="dot"/>
            </w:tabs>
            <w:rPr/>
          </w:pPr>
          <w:hyperlink w:anchor="__RefHeading___Toc2052189_2616395394">
            <w:r>
              <w:rPr>
                <w:webHidden/>
                <w:rStyle w:val="IndexLink"/>
                <w:rtl w:val="true"/>
              </w:rPr>
              <w:t xml:space="preserve">روایت </w:t>
            </w:r>
            <w:r>
              <w:rPr>
                <w:rStyle w:val="IndexLink"/>
              </w:rPr>
              <w:t>74</w:t>
            </w:r>
            <w:r>
              <w:rPr>
                <w:rStyle w:val="IndexLink"/>
                <w:rtl w:val="true"/>
              </w:rPr>
              <w:tab/>
            </w:r>
            <w:r>
              <w:rPr>
                <w:rStyle w:val="IndexLink"/>
              </w:rPr>
              <w:t>164</w:t>
            </w:r>
          </w:hyperlink>
        </w:p>
        <w:p>
          <w:pPr>
            <w:pStyle w:val="Contents5"/>
            <w:tabs>
              <w:tab w:val="clear" w:pos="7892"/>
              <w:tab w:val="right" w:pos="9026" w:leader="dot"/>
            </w:tabs>
            <w:rPr/>
          </w:pPr>
          <w:hyperlink w:anchor="__RefHeading___Toc2052191_2616395394">
            <w:r>
              <w:rPr>
                <w:webHidden/>
                <w:rStyle w:val="IndexLink"/>
                <w:rtl w:val="true"/>
              </w:rPr>
              <w:t>«</w:t>
            </w:r>
            <w:r>
              <w:rPr>
                <w:rStyle w:val="IndexLink"/>
              </w:rPr>
              <w:t>75</w:t>
            </w:r>
            <w:r>
              <w:rPr>
                <w:rStyle w:val="IndexLink"/>
                <w:rtl w:val="true"/>
              </w:rPr>
              <w:t>»</w:t>
              <w:tab/>
            </w:r>
            <w:r>
              <w:rPr>
                <w:rStyle w:val="IndexLink"/>
              </w:rPr>
              <w:t>165</w:t>
            </w:r>
          </w:hyperlink>
        </w:p>
        <w:p>
          <w:pPr>
            <w:pStyle w:val="Contents5"/>
            <w:tabs>
              <w:tab w:val="clear" w:pos="7892"/>
              <w:tab w:val="right" w:pos="9026" w:leader="dot"/>
            </w:tabs>
            <w:rPr/>
          </w:pPr>
          <w:hyperlink w:anchor="__RefHeading___Toc2052193_2616395394">
            <w:r>
              <w:rPr>
                <w:webHidden/>
                <w:rStyle w:val="IndexLink"/>
                <w:rtl w:val="true"/>
              </w:rPr>
              <w:t>أقول</w:t>
            </w:r>
            <w:r>
              <w:rPr>
                <w:rStyle w:val="IndexLink"/>
                <w:rtl w:val="true"/>
              </w:rPr>
              <w:tab/>
            </w:r>
            <w:r>
              <w:rPr>
                <w:rStyle w:val="IndexLink"/>
              </w:rPr>
              <w:t>165</w:t>
            </w:r>
          </w:hyperlink>
        </w:p>
        <w:p>
          <w:pPr>
            <w:pStyle w:val="Contents5"/>
            <w:tabs>
              <w:tab w:val="clear" w:pos="7892"/>
              <w:tab w:val="right" w:pos="9026" w:leader="dot"/>
            </w:tabs>
            <w:rPr/>
          </w:pPr>
          <w:hyperlink w:anchor="__RefHeading___Toc2052195_2616395394">
            <w:r>
              <w:rPr>
                <w:webHidden/>
                <w:rStyle w:val="IndexLink"/>
                <w:rtl w:val="true"/>
              </w:rPr>
              <w:t>اليوم الخامس عشر</w:t>
            </w:r>
            <w:r>
              <w:rPr>
                <w:rStyle w:val="IndexLink"/>
                <w:rtl w:val="true"/>
              </w:rPr>
              <w:tab/>
            </w:r>
            <w:r>
              <w:rPr>
                <w:rStyle w:val="IndexLink"/>
              </w:rPr>
              <w:t>165</w:t>
            </w:r>
          </w:hyperlink>
        </w:p>
        <w:p>
          <w:pPr>
            <w:pStyle w:val="Contents5"/>
            <w:tabs>
              <w:tab w:val="clear" w:pos="7892"/>
              <w:tab w:val="right" w:pos="9026" w:leader="dot"/>
            </w:tabs>
            <w:rPr/>
          </w:pPr>
          <w:hyperlink w:anchor="__RefHeading___Toc2052197_2616395394">
            <w:r>
              <w:rPr>
                <w:webHidden/>
                <w:rStyle w:val="IndexLink"/>
                <w:rtl w:val="true"/>
              </w:rPr>
              <w:t>«</w:t>
            </w:r>
            <w:r>
              <w:rPr>
                <w:rStyle w:val="IndexLink"/>
              </w:rPr>
              <w:t>76</w:t>
            </w:r>
            <w:r>
              <w:rPr>
                <w:rStyle w:val="IndexLink"/>
                <w:rtl w:val="true"/>
              </w:rPr>
              <w:t>»</w:t>
              <w:tab/>
            </w:r>
            <w:r>
              <w:rPr>
                <w:rStyle w:val="IndexLink"/>
              </w:rPr>
              <w:t>165</w:t>
            </w:r>
          </w:hyperlink>
        </w:p>
        <w:p>
          <w:pPr>
            <w:pStyle w:val="Contents5"/>
            <w:tabs>
              <w:tab w:val="clear" w:pos="7892"/>
              <w:tab w:val="right" w:pos="9026" w:leader="dot"/>
            </w:tabs>
            <w:rPr/>
          </w:pPr>
          <w:hyperlink w:anchor="__RefHeading___Toc2052199_2616395394">
            <w:r>
              <w:rPr>
                <w:webHidden/>
                <w:rStyle w:val="IndexLink"/>
                <w:rtl w:val="true"/>
              </w:rPr>
              <w:t>«</w:t>
            </w:r>
            <w:r>
              <w:rPr>
                <w:rStyle w:val="IndexLink"/>
              </w:rPr>
              <w:t>77</w:t>
            </w:r>
            <w:r>
              <w:rPr>
                <w:rStyle w:val="IndexLink"/>
                <w:rtl w:val="true"/>
              </w:rPr>
              <w:t>»</w:t>
              <w:tab/>
            </w:r>
            <w:r>
              <w:rPr>
                <w:rStyle w:val="IndexLink"/>
              </w:rPr>
              <w:t>165</w:t>
            </w:r>
          </w:hyperlink>
        </w:p>
        <w:p>
          <w:pPr>
            <w:pStyle w:val="Contents5"/>
            <w:tabs>
              <w:tab w:val="clear" w:pos="7892"/>
              <w:tab w:val="right" w:pos="9026" w:leader="dot"/>
            </w:tabs>
            <w:rPr/>
          </w:pPr>
          <w:hyperlink w:anchor="__RefHeading___Toc2052201_2616395394">
            <w:r>
              <w:rPr>
                <w:webHidden/>
                <w:rStyle w:val="IndexLink"/>
                <w:rtl w:val="true"/>
              </w:rPr>
              <w:t>«</w:t>
            </w:r>
            <w:r>
              <w:rPr>
                <w:rStyle w:val="IndexLink"/>
              </w:rPr>
              <w:t>78</w:t>
            </w:r>
            <w:r>
              <w:rPr>
                <w:rStyle w:val="IndexLink"/>
                <w:rtl w:val="true"/>
              </w:rPr>
              <w:t>»</w:t>
              <w:tab/>
            </w:r>
            <w:r>
              <w:rPr>
                <w:rStyle w:val="IndexLink"/>
              </w:rPr>
              <w:t>165</w:t>
            </w:r>
          </w:hyperlink>
        </w:p>
        <w:p>
          <w:pPr>
            <w:pStyle w:val="Contents5"/>
            <w:tabs>
              <w:tab w:val="clear" w:pos="7892"/>
              <w:tab w:val="right" w:pos="9026" w:leader="dot"/>
            </w:tabs>
            <w:rPr/>
          </w:pPr>
          <w:hyperlink w:anchor="__RefHeading___Toc2052203_2616395394">
            <w:r>
              <w:rPr>
                <w:webHidden/>
                <w:rStyle w:val="IndexLink"/>
                <w:rtl w:val="true"/>
              </w:rPr>
              <w:t>«</w:t>
            </w:r>
            <w:r>
              <w:rPr>
                <w:rStyle w:val="IndexLink"/>
              </w:rPr>
              <w:t>79</w:t>
            </w:r>
            <w:r>
              <w:rPr>
                <w:rStyle w:val="IndexLink"/>
                <w:rtl w:val="true"/>
              </w:rPr>
              <w:t>»</w:t>
              <w:tab/>
            </w:r>
            <w:r>
              <w:rPr>
                <w:rStyle w:val="IndexLink"/>
              </w:rPr>
              <w:t>165</w:t>
            </w:r>
          </w:hyperlink>
        </w:p>
        <w:p>
          <w:pPr>
            <w:pStyle w:val="Contents5"/>
            <w:tabs>
              <w:tab w:val="clear" w:pos="7892"/>
              <w:tab w:val="right" w:pos="9026" w:leader="dot"/>
            </w:tabs>
            <w:rPr/>
          </w:pPr>
          <w:hyperlink w:anchor="__RefHeading___Toc2052205_2616395394">
            <w:r>
              <w:rPr>
                <w:webHidden/>
                <w:rStyle w:val="IndexLink"/>
                <w:rtl w:val="true"/>
              </w:rPr>
              <w:t>«</w:t>
            </w:r>
            <w:r>
              <w:rPr>
                <w:rStyle w:val="IndexLink"/>
              </w:rPr>
              <w:t>80</w:t>
            </w:r>
            <w:r>
              <w:rPr>
                <w:rStyle w:val="IndexLink"/>
                <w:rtl w:val="true"/>
              </w:rPr>
              <w:t>»</w:t>
              <w:tab/>
            </w:r>
            <w:r>
              <w:rPr>
                <w:rStyle w:val="IndexLink"/>
              </w:rPr>
              <w:t>165</w:t>
            </w:r>
          </w:hyperlink>
        </w:p>
        <w:p>
          <w:pPr>
            <w:pStyle w:val="Contents5"/>
            <w:tabs>
              <w:tab w:val="clear" w:pos="7892"/>
              <w:tab w:val="right" w:pos="9026" w:leader="dot"/>
            </w:tabs>
            <w:rPr/>
          </w:pPr>
          <w:hyperlink w:anchor="__RefHeading___Toc2052207_2616395394">
            <w:r>
              <w:rPr>
                <w:webHidden/>
                <w:rStyle w:val="IndexLink"/>
                <w:rtl w:val="true"/>
              </w:rPr>
              <w:t xml:space="preserve">روایت </w:t>
            </w:r>
            <w:r>
              <w:rPr>
                <w:rStyle w:val="IndexLink"/>
              </w:rPr>
              <w:t>75</w:t>
            </w:r>
            <w:r>
              <w:rPr>
                <w:rStyle w:val="IndexLink"/>
                <w:rtl w:val="true"/>
              </w:rPr>
              <w:tab/>
            </w:r>
            <w:r>
              <w:rPr>
                <w:rStyle w:val="IndexLink"/>
              </w:rPr>
              <w:t>165</w:t>
            </w:r>
          </w:hyperlink>
        </w:p>
        <w:p>
          <w:pPr>
            <w:pStyle w:val="Contents5"/>
            <w:tabs>
              <w:tab w:val="clear" w:pos="7892"/>
              <w:tab w:val="right" w:pos="9026" w:leader="dot"/>
            </w:tabs>
            <w:rPr/>
          </w:pPr>
          <w:hyperlink w:anchor="__RefHeading___Toc2052209_2616395394">
            <w:r>
              <w:rPr>
                <w:webHidden/>
                <w:rStyle w:val="IndexLink"/>
                <w:rtl w:val="true"/>
              </w:rPr>
              <w:t>أقول</w:t>
            </w:r>
            <w:r>
              <w:rPr>
                <w:rStyle w:val="IndexLink"/>
                <w:rtl w:val="true"/>
              </w:rPr>
              <w:tab/>
            </w:r>
            <w:r>
              <w:rPr>
                <w:rStyle w:val="IndexLink"/>
              </w:rPr>
              <w:t>166</w:t>
            </w:r>
          </w:hyperlink>
        </w:p>
        <w:p>
          <w:pPr>
            <w:pStyle w:val="Contents5"/>
            <w:tabs>
              <w:tab w:val="clear" w:pos="7892"/>
              <w:tab w:val="right" w:pos="9026" w:leader="dot"/>
            </w:tabs>
            <w:rPr/>
          </w:pPr>
          <w:hyperlink w:anchor="__RefHeading___Toc2052211_2616395394">
            <w:r>
              <w:rPr>
                <w:webHidden/>
                <w:rStyle w:val="IndexLink"/>
                <w:rtl w:val="true"/>
              </w:rPr>
              <w:t>روزپانزدهم</w:t>
            </w:r>
            <w:r>
              <w:rPr>
                <w:rStyle w:val="IndexLink"/>
                <w:rtl w:val="true"/>
              </w:rPr>
              <w:t>:</w:t>
              <w:tab/>
            </w:r>
            <w:r>
              <w:rPr>
                <w:rStyle w:val="IndexLink"/>
              </w:rPr>
              <w:t>166</w:t>
            </w:r>
          </w:hyperlink>
        </w:p>
        <w:p>
          <w:pPr>
            <w:pStyle w:val="Contents5"/>
            <w:tabs>
              <w:tab w:val="clear" w:pos="7892"/>
              <w:tab w:val="right" w:pos="9026" w:leader="dot"/>
            </w:tabs>
            <w:rPr/>
          </w:pPr>
          <w:hyperlink w:anchor="__RefHeading___Toc2052213_2616395394">
            <w:r>
              <w:rPr>
                <w:webHidden/>
                <w:rStyle w:val="IndexLink"/>
                <w:rtl w:val="true"/>
              </w:rPr>
              <w:t xml:space="preserve">روایت </w:t>
            </w:r>
            <w:r>
              <w:rPr>
                <w:rStyle w:val="IndexLink"/>
              </w:rPr>
              <w:t>76</w:t>
            </w:r>
            <w:r>
              <w:rPr>
                <w:rStyle w:val="IndexLink"/>
                <w:rtl w:val="true"/>
              </w:rPr>
              <w:tab/>
            </w:r>
            <w:r>
              <w:rPr>
                <w:rStyle w:val="IndexLink"/>
              </w:rPr>
              <w:t>166</w:t>
            </w:r>
          </w:hyperlink>
        </w:p>
        <w:p>
          <w:pPr>
            <w:pStyle w:val="Contents5"/>
            <w:tabs>
              <w:tab w:val="clear" w:pos="7892"/>
              <w:tab w:val="right" w:pos="9026" w:leader="dot"/>
            </w:tabs>
            <w:rPr/>
          </w:pPr>
          <w:hyperlink w:anchor="__RefHeading___Toc2052215_2616395394">
            <w:r>
              <w:rPr>
                <w:webHidden/>
                <w:rStyle w:val="IndexLink"/>
                <w:rtl w:val="true"/>
              </w:rPr>
              <w:t xml:space="preserve">روایت </w:t>
            </w:r>
            <w:r>
              <w:rPr>
                <w:rStyle w:val="IndexLink"/>
              </w:rPr>
              <w:t>77</w:t>
            </w:r>
            <w:r>
              <w:rPr>
                <w:rStyle w:val="IndexLink"/>
                <w:rtl w:val="true"/>
              </w:rPr>
              <w:tab/>
            </w:r>
            <w:r>
              <w:rPr>
                <w:rStyle w:val="IndexLink"/>
              </w:rPr>
              <w:t>166</w:t>
            </w:r>
          </w:hyperlink>
        </w:p>
        <w:p>
          <w:pPr>
            <w:pStyle w:val="Contents5"/>
            <w:tabs>
              <w:tab w:val="clear" w:pos="7892"/>
              <w:tab w:val="right" w:pos="9026" w:leader="dot"/>
            </w:tabs>
            <w:rPr/>
          </w:pPr>
          <w:hyperlink w:anchor="__RefHeading___Toc2052217_2616395394">
            <w:r>
              <w:rPr>
                <w:webHidden/>
                <w:rStyle w:val="IndexLink"/>
                <w:rtl w:val="true"/>
              </w:rPr>
              <w:t xml:space="preserve">روایت </w:t>
            </w:r>
            <w:r>
              <w:rPr>
                <w:rStyle w:val="IndexLink"/>
              </w:rPr>
              <w:t>78</w:t>
            </w:r>
            <w:r>
              <w:rPr>
                <w:rStyle w:val="IndexLink"/>
                <w:rtl w:val="true"/>
              </w:rPr>
              <w:tab/>
            </w:r>
            <w:r>
              <w:rPr>
                <w:rStyle w:val="IndexLink"/>
              </w:rPr>
              <w:t>166</w:t>
            </w:r>
          </w:hyperlink>
        </w:p>
        <w:p>
          <w:pPr>
            <w:pStyle w:val="Contents5"/>
            <w:tabs>
              <w:tab w:val="clear" w:pos="7892"/>
              <w:tab w:val="right" w:pos="9026" w:leader="dot"/>
            </w:tabs>
            <w:rPr/>
          </w:pPr>
          <w:hyperlink w:anchor="__RefHeading___Toc2052219_2616395394">
            <w:r>
              <w:rPr>
                <w:webHidden/>
                <w:rStyle w:val="IndexLink"/>
                <w:rtl w:val="true"/>
              </w:rPr>
              <w:t xml:space="preserve">روایت </w:t>
            </w:r>
            <w:r>
              <w:rPr>
                <w:rStyle w:val="IndexLink"/>
              </w:rPr>
              <w:t>79</w:t>
            </w:r>
            <w:r>
              <w:rPr>
                <w:rStyle w:val="IndexLink"/>
                <w:rtl w:val="true"/>
              </w:rPr>
              <w:tab/>
            </w:r>
            <w:r>
              <w:rPr>
                <w:rStyle w:val="IndexLink"/>
              </w:rPr>
              <w:t>166</w:t>
            </w:r>
          </w:hyperlink>
        </w:p>
        <w:p>
          <w:pPr>
            <w:pStyle w:val="Contents5"/>
            <w:tabs>
              <w:tab w:val="clear" w:pos="7892"/>
              <w:tab w:val="right" w:pos="9026" w:leader="dot"/>
            </w:tabs>
            <w:rPr/>
          </w:pPr>
          <w:hyperlink w:anchor="__RefHeading___Toc2052221_2616395394">
            <w:r>
              <w:rPr>
                <w:webHidden/>
                <w:rStyle w:val="IndexLink"/>
                <w:rtl w:val="true"/>
              </w:rPr>
              <w:t xml:space="preserve">روایت </w:t>
            </w:r>
            <w:r>
              <w:rPr>
                <w:rStyle w:val="IndexLink"/>
              </w:rPr>
              <w:t>80</w:t>
            </w:r>
            <w:r>
              <w:rPr>
                <w:rStyle w:val="IndexLink"/>
                <w:rtl w:val="true"/>
              </w:rPr>
              <w:tab/>
            </w:r>
            <w:r>
              <w:rPr>
                <w:rStyle w:val="IndexLink"/>
              </w:rPr>
              <w:t>166</w:t>
            </w:r>
          </w:hyperlink>
        </w:p>
        <w:p>
          <w:pPr>
            <w:pStyle w:val="Contents5"/>
            <w:tabs>
              <w:tab w:val="clear" w:pos="7892"/>
              <w:tab w:val="right" w:pos="9026" w:leader="dot"/>
            </w:tabs>
            <w:rPr/>
          </w:pPr>
          <w:hyperlink w:anchor="__RefHeading___Toc2052223_2616395394">
            <w:r>
              <w:rPr>
                <w:webHidden/>
                <w:rStyle w:val="IndexLink"/>
                <w:rtl w:val="true"/>
              </w:rPr>
              <w:t>«</w:t>
            </w:r>
            <w:r>
              <w:rPr>
                <w:rStyle w:val="IndexLink"/>
              </w:rPr>
              <w:t>81</w:t>
            </w:r>
            <w:r>
              <w:rPr>
                <w:rStyle w:val="IndexLink"/>
                <w:rtl w:val="true"/>
              </w:rPr>
              <w:t>»</w:t>
              <w:tab/>
            </w:r>
            <w:r>
              <w:rPr>
                <w:rStyle w:val="IndexLink"/>
              </w:rPr>
              <w:t>167</w:t>
            </w:r>
          </w:hyperlink>
        </w:p>
        <w:p>
          <w:pPr>
            <w:pStyle w:val="Contents5"/>
            <w:tabs>
              <w:tab w:val="clear" w:pos="7892"/>
              <w:tab w:val="right" w:pos="9026" w:leader="dot"/>
            </w:tabs>
            <w:rPr/>
          </w:pPr>
          <w:hyperlink w:anchor="__RefHeading___Toc2052225_2616395394">
            <w:r>
              <w:rPr>
                <w:webHidden/>
                <w:rStyle w:val="IndexLink"/>
                <w:rtl w:val="true"/>
              </w:rPr>
              <w:t>«</w:t>
            </w:r>
            <w:r>
              <w:rPr>
                <w:rStyle w:val="IndexLink"/>
              </w:rPr>
              <w:t>82</w:t>
            </w:r>
            <w:r>
              <w:rPr>
                <w:rStyle w:val="IndexLink"/>
                <w:rtl w:val="true"/>
              </w:rPr>
              <w:t>»</w:t>
              <w:tab/>
            </w:r>
            <w:r>
              <w:rPr>
                <w:rStyle w:val="IndexLink"/>
              </w:rPr>
              <w:t>167</w:t>
            </w:r>
          </w:hyperlink>
        </w:p>
        <w:p>
          <w:pPr>
            <w:pStyle w:val="Contents5"/>
            <w:tabs>
              <w:tab w:val="clear" w:pos="7892"/>
              <w:tab w:val="right" w:pos="9026" w:leader="dot"/>
            </w:tabs>
            <w:rPr/>
          </w:pPr>
          <w:hyperlink w:anchor="__RefHeading___Toc2052227_2616395394">
            <w:r>
              <w:rPr>
                <w:webHidden/>
                <w:rStyle w:val="IndexLink"/>
                <w:rtl w:val="true"/>
              </w:rPr>
              <w:t>«</w:t>
            </w:r>
            <w:r>
              <w:rPr>
                <w:rStyle w:val="IndexLink"/>
              </w:rPr>
              <w:t>83</w:t>
            </w:r>
            <w:r>
              <w:rPr>
                <w:rStyle w:val="IndexLink"/>
                <w:rtl w:val="true"/>
              </w:rPr>
              <w:t>»</w:t>
              <w:tab/>
            </w:r>
            <w:r>
              <w:rPr>
                <w:rStyle w:val="IndexLink"/>
              </w:rPr>
              <w:t>167</w:t>
            </w:r>
          </w:hyperlink>
        </w:p>
        <w:p>
          <w:pPr>
            <w:pStyle w:val="Contents5"/>
            <w:tabs>
              <w:tab w:val="clear" w:pos="7892"/>
              <w:tab w:val="right" w:pos="9026" w:leader="dot"/>
            </w:tabs>
            <w:rPr/>
          </w:pPr>
          <w:hyperlink w:anchor="__RefHeading___Toc2052229_2616395394">
            <w:r>
              <w:rPr>
                <w:webHidden/>
                <w:rStyle w:val="IndexLink"/>
                <w:rtl w:val="true"/>
              </w:rPr>
              <w:t>«</w:t>
            </w:r>
            <w:r>
              <w:rPr>
                <w:rStyle w:val="IndexLink"/>
              </w:rPr>
              <w:t>84</w:t>
            </w:r>
            <w:r>
              <w:rPr>
                <w:rStyle w:val="IndexLink"/>
                <w:rtl w:val="true"/>
              </w:rPr>
              <w:t>»</w:t>
              <w:tab/>
            </w:r>
            <w:r>
              <w:rPr>
                <w:rStyle w:val="IndexLink"/>
              </w:rPr>
              <w:t>167</w:t>
            </w:r>
          </w:hyperlink>
        </w:p>
        <w:p>
          <w:pPr>
            <w:pStyle w:val="Contents5"/>
            <w:tabs>
              <w:tab w:val="clear" w:pos="7892"/>
              <w:tab w:val="right" w:pos="9026" w:leader="dot"/>
            </w:tabs>
            <w:rPr/>
          </w:pPr>
          <w:hyperlink w:anchor="__RefHeading___Toc2052231_2616395394">
            <w:r>
              <w:rPr>
                <w:webHidden/>
                <w:rStyle w:val="IndexLink"/>
                <w:rtl w:val="true"/>
              </w:rPr>
              <w:t>بيان</w:t>
            </w:r>
            <w:r>
              <w:rPr>
                <w:rStyle w:val="IndexLink"/>
                <w:rtl w:val="true"/>
              </w:rPr>
              <w:tab/>
            </w:r>
            <w:r>
              <w:rPr>
                <w:rStyle w:val="IndexLink"/>
              </w:rPr>
              <w:t>167</w:t>
            </w:r>
          </w:hyperlink>
        </w:p>
        <w:p>
          <w:pPr>
            <w:pStyle w:val="Contents5"/>
            <w:tabs>
              <w:tab w:val="clear" w:pos="7892"/>
              <w:tab w:val="right" w:pos="9026" w:leader="dot"/>
            </w:tabs>
            <w:rPr/>
          </w:pPr>
          <w:hyperlink w:anchor="__RefHeading___Toc2052233_2616395394">
            <w:r>
              <w:rPr>
                <w:webHidden/>
                <w:rStyle w:val="IndexLink"/>
                <w:rtl w:val="true"/>
              </w:rPr>
              <w:t xml:space="preserve">روایت </w:t>
            </w:r>
            <w:r>
              <w:rPr>
                <w:rStyle w:val="IndexLink"/>
              </w:rPr>
              <w:t>81</w:t>
            </w:r>
            <w:r>
              <w:rPr>
                <w:rStyle w:val="IndexLink"/>
                <w:rtl w:val="true"/>
              </w:rPr>
              <w:tab/>
            </w:r>
            <w:r>
              <w:rPr>
                <w:rStyle w:val="IndexLink"/>
              </w:rPr>
              <w:t>167</w:t>
            </w:r>
          </w:hyperlink>
        </w:p>
        <w:p>
          <w:pPr>
            <w:pStyle w:val="Contents5"/>
            <w:tabs>
              <w:tab w:val="clear" w:pos="7892"/>
              <w:tab w:val="right" w:pos="9026" w:leader="dot"/>
            </w:tabs>
            <w:rPr/>
          </w:pPr>
          <w:hyperlink w:anchor="__RefHeading___Toc2052235_2616395394">
            <w:r>
              <w:rPr>
                <w:webHidden/>
                <w:rStyle w:val="IndexLink"/>
                <w:rtl w:val="true"/>
              </w:rPr>
              <w:t xml:space="preserve">روایت </w:t>
            </w:r>
            <w:r>
              <w:rPr>
                <w:rStyle w:val="IndexLink"/>
              </w:rPr>
              <w:t>82</w:t>
            </w:r>
            <w:r>
              <w:rPr>
                <w:rStyle w:val="IndexLink"/>
                <w:rtl w:val="true"/>
              </w:rPr>
              <w:tab/>
            </w:r>
            <w:r>
              <w:rPr>
                <w:rStyle w:val="IndexLink"/>
              </w:rPr>
              <w:t>167</w:t>
            </w:r>
          </w:hyperlink>
        </w:p>
        <w:p>
          <w:pPr>
            <w:pStyle w:val="Contents5"/>
            <w:tabs>
              <w:tab w:val="clear" w:pos="7892"/>
              <w:tab w:val="right" w:pos="9026" w:leader="dot"/>
            </w:tabs>
            <w:rPr/>
          </w:pPr>
          <w:hyperlink w:anchor="__RefHeading___Toc2052237_2616395394">
            <w:r>
              <w:rPr>
                <w:webHidden/>
                <w:rStyle w:val="IndexLink"/>
                <w:rtl w:val="true"/>
              </w:rPr>
              <w:t xml:space="preserve">روایت </w:t>
            </w:r>
            <w:r>
              <w:rPr>
                <w:rStyle w:val="IndexLink"/>
              </w:rPr>
              <w:t>83</w:t>
            </w:r>
            <w:r>
              <w:rPr>
                <w:rStyle w:val="IndexLink"/>
                <w:rtl w:val="true"/>
              </w:rPr>
              <w:tab/>
            </w:r>
            <w:r>
              <w:rPr>
                <w:rStyle w:val="IndexLink"/>
              </w:rPr>
              <w:t>167</w:t>
            </w:r>
          </w:hyperlink>
        </w:p>
        <w:p>
          <w:pPr>
            <w:pStyle w:val="Contents5"/>
            <w:tabs>
              <w:tab w:val="clear" w:pos="7892"/>
              <w:tab w:val="right" w:pos="9026" w:leader="dot"/>
            </w:tabs>
            <w:rPr/>
          </w:pPr>
          <w:hyperlink w:anchor="__RefHeading___Toc2052239_2616395394">
            <w:r>
              <w:rPr>
                <w:webHidden/>
                <w:rStyle w:val="IndexLink"/>
                <w:rtl w:val="true"/>
              </w:rPr>
              <w:t xml:space="preserve">روایت </w:t>
            </w:r>
            <w:r>
              <w:rPr>
                <w:rStyle w:val="IndexLink"/>
              </w:rPr>
              <w:t>84</w:t>
            </w:r>
            <w:r>
              <w:rPr>
                <w:rStyle w:val="IndexLink"/>
                <w:rtl w:val="true"/>
              </w:rPr>
              <w:tab/>
            </w:r>
            <w:r>
              <w:rPr>
                <w:rStyle w:val="IndexLink"/>
              </w:rPr>
              <w:t>168</w:t>
            </w:r>
          </w:hyperlink>
        </w:p>
        <w:p>
          <w:pPr>
            <w:pStyle w:val="Contents5"/>
            <w:tabs>
              <w:tab w:val="clear" w:pos="7892"/>
              <w:tab w:val="right" w:pos="9026" w:leader="dot"/>
            </w:tabs>
            <w:rPr/>
          </w:pPr>
          <w:hyperlink w:anchor="__RefHeading___Toc2052241_2616395394">
            <w:r>
              <w:rPr>
                <w:webHidden/>
                <w:rStyle w:val="IndexLink"/>
                <w:rtl w:val="true"/>
              </w:rPr>
              <w:t>توضیح</w:t>
            </w:r>
            <w:r>
              <w:rPr>
                <w:rStyle w:val="IndexLink"/>
                <w:rtl w:val="true"/>
              </w:rPr>
              <w:tab/>
            </w:r>
            <w:r>
              <w:rPr>
                <w:rStyle w:val="IndexLink"/>
              </w:rPr>
              <w:t>168</w:t>
            </w:r>
          </w:hyperlink>
        </w:p>
        <w:p>
          <w:pPr>
            <w:pStyle w:val="Contents5"/>
            <w:tabs>
              <w:tab w:val="clear" w:pos="7892"/>
              <w:tab w:val="right" w:pos="9026" w:leader="dot"/>
            </w:tabs>
            <w:rPr/>
          </w:pPr>
          <w:hyperlink w:anchor="__RefHeading___Toc2052243_2616395394">
            <w:r>
              <w:rPr>
                <w:webHidden/>
                <w:rStyle w:val="IndexLink"/>
                <w:rtl w:val="true"/>
              </w:rPr>
              <w:t>اليوم السادس عشر</w:t>
            </w:r>
            <w:r>
              <w:rPr>
                <w:rStyle w:val="IndexLink"/>
                <w:rtl w:val="true"/>
              </w:rPr>
              <w:tab/>
            </w:r>
            <w:r>
              <w:rPr>
                <w:rStyle w:val="IndexLink"/>
              </w:rPr>
              <w:t>169</w:t>
            </w:r>
          </w:hyperlink>
        </w:p>
        <w:p>
          <w:pPr>
            <w:pStyle w:val="Contents5"/>
            <w:tabs>
              <w:tab w:val="clear" w:pos="7892"/>
              <w:tab w:val="right" w:pos="9026" w:leader="dot"/>
            </w:tabs>
            <w:rPr/>
          </w:pPr>
          <w:hyperlink w:anchor="__RefHeading___Toc2052245_2616395394">
            <w:r>
              <w:rPr>
                <w:webHidden/>
                <w:rStyle w:val="IndexLink"/>
                <w:rtl w:val="true"/>
              </w:rPr>
              <w:t>«</w:t>
            </w:r>
            <w:r>
              <w:rPr>
                <w:rStyle w:val="IndexLink"/>
              </w:rPr>
              <w:t>85</w:t>
            </w:r>
            <w:r>
              <w:rPr>
                <w:rStyle w:val="IndexLink"/>
                <w:rtl w:val="true"/>
              </w:rPr>
              <w:t>»</w:t>
              <w:tab/>
            </w:r>
            <w:r>
              <w:rPr>
                <w:rStyle w:val="IndexLink"/>
              </w:rPr>
              <w:t>169</w:t>
            </w:r>
          </w:hyperlink>
        </w:p>
        <w:p>
          <w:pPr>
            <w:pStyle w:val="Contents5"/>
            <w:tabs>
              <w:tab w:val="clear" w:pos="7892"/>
              <w:tab w:val="right" w:pos="9026" w:leader="dot"/>
            </w:tabs>
            <w:rPr/>
          </w:pPr>
          <w:hyperlink w:anchor="__RefHeading___Toc2052247_2616395394">
            <w:r>
              <w:rPr>
                <w:webHidden/>
                <w:rStyle w:val="IndexLink"/>
                <w:rtl w:val="true"/>
              </w:rPr>
              <w:t>«</w:t>
            </w:r>
            <w:r>
              <w:rPr>
                <w:rStyle w:val="IndexLink"/>
              </w:rPr>
              <w:t>86</w:t>
            </w:r>
            <w:r>
              <w:rPr>
                <w:rStyle w:val="IndexLink"/>
                <w:rtl w:val="true"/>
              </w:rPr>
              <w:t>»</w:t>
              <w:tab/>
            </w:r>
            <w:r>
              <w:rPr>
                <w:rStyle w:val="IndexLink"/>
              </w:rPr>
              <w:t>169</w:t>
            </w:r>
          </w:hyperlink>
        </w:p>
        <w:p>
          <w:pPr>
            <w:pStyle w:val="Contents5"/>
            <w:tabs>
              <w:tab w:val="clear" w:pos="7892"/>
              <w:tab w:val="right" w:pos="9026" w:leader="dot"/>
            </w:tabs>
            <w:rPr/>
          </w:pPr>
          <w:hyperlink w:anchor="__RefHeading___Toc2052249_2616395394">
            <w:r>
              <w:rPr>
                <w:webHidden/>
                <w:rStyle w:val="IndexLink"/>
                <w:rtl w:val="true"/>
              </w:rPr>
              <w:t>«</w:t>
            </w:r>
            <w:r>
              <w:rPr>
                <w:rStyle w:val="IndexLink"/>
              </w:rPr>
              <w:t>87</w:t>
            </w:r>
            <w:r>
              <w:rPr>
                <w:rStyle w:val="IndexLink"/>
                <w:rtl w:val="true"/>
              </w:rPr>
              <w:t>»</w:t>
              <w:tab/>
            </w:r>
            <w:r>
              <w:rPr>
                <w:rStyle w:val="IndexLink"/>
              </w:rPr>
              <w:t>169</w:t>
            </w:r>
          </w:hyperlink>
        </w:p>
        <w:p>
          <w:pPr>
            <w:pStyle w:val="Contents5"/>
            <w:tabs>
              <w:tab w:val="clear" w:pos="7892"/>
              <w:tab w:val="right" w:pos="9026" w:leader="dot"/>
            </w:tabs>
            <w:rPr/>
          </w:pPr>
          <w:hyperlink w:anchor="__RefHeading___Toc2052251_2616395394">
            <w:r>
              <w:rPr>
                <w:webHidden/>
                <w:rStyle w:val="IndexLink"/>
                <w:rtl w:val="true"/>
              </w:rPr>
              <w:t>«</w:t>
            </w:r>
            <w:r>
              <w:rPr>
                <w:rStyle w:val="IndexLink"/>
              </w:rPr>
              <w:t>88</w:t>
            </w:r>
            <w:r>
              <w:rPr>
                <w:rStyle w:val="IndexLink"/>
                <w:rtl w:val="true"/>
              </w:rPr>
              <w:t>»</w:t>
              <w:tab/>
            </w:r>
            <w:r>
              <w:rPr>
                <w:rStyle w:val="IndexLink"/>
              </w:rPr>
              <w:t>169</w:t>
            </w:r>
          </w:hyperlink>
        </w:p>
        <w:p>
          <w:pPr>
            <w:pStyle w:val="Contents5"/>
            <w:tabs>
              <w:tab w:val="clear" w:pos="7892"/>
              <w:tab w:val="right" w:pos="9026" w:leader="dot"/>
            </w:tabs>
            <w:rPr/>
          </w:pPr>
          <w:hyperlink w:anchor="__RefHeading___Toc2052253_2616395394">
            <w:r>
              <w:rPr>
                <w:webHidden/>
                <w:rStyle w:val="IndexLink"/>
                <w:rtl w:val="true"/>
              </w:rPr>
              <w:t>«</w:t>
            </w:r>
            <w:r>
              <w:rPr>
                <w:rStyle w:val="IndexLink"/>
              </w:rPr>
              <w:t>89</w:t>
            </w:r>
            <w:r>
              <w:rPr>
                <w:rStyle w:val="IndexLink"/>
                <w:rtl w:val="true"/>
              </w:rPr>
              <w:t>»</w:t>
              <w:tab/>
            </w:r>
            <w:r>
              <w:rPr>
                <w:rStyle w:val="IndexLink"/>
              </w:rPr>
              <w:t>169</w:t>
            </w:r>
          </w:hyperlink>
        </w:p>
        <w:p>
          <w:pPr>
            <w:pStyle w:val="Contents5"/>
            <w:tabs>
              <w:tab w:val="clear" w:pos="7892"/>
              <w:tab w:val="right" w:pos="9026" w:leader="dot"/>
            </w:tabs>
            <w:rPr/>
          </w:pPr>
          <w:hyperlink w:anchor="__RefHeading___Toc2052255_2616395394">
            <w:r>
              <w:rPr>
                <w:webHidden/>
                <w:rStyle w:val="IndexLink"/>
                <w:rtl w:val="true"/>
              </w:rPr>
              <w:t>«</w:t>
            </w:r>
            <w:r>
              <w:rPr>
                <w:rStyle w:val="IndexLink"/>
              </w:rPr>
              <w:t>90</w:t>
            </w:r>
            <w:r>
              <w:rPr>
                <w:rStyle w:val="IndexLink"/>
                <w:rtl w:val="true"/>
              </w:rPr>
              <w:t>»</w:t>
              <w:tab/>
            </w:r>
            <w:r>
              <w:rPr>
                <w:rStyle w:val="IndexLink"/>
              </w:rPr>
              <w:t>169</w:t>
            </w:r>
          </w:hyperlink>
        </w:p>
        <w:p>
          <w:pPr>
            <w:pStyle w:val="Contents5"/>
            <w:tabs>
              <w:tab w:val="clear" w:pos="7892"/>
              <w:tab w:val="right" w:pos="9026" w:leader="dot"/>
            </w:tabs>
            <w:rPr/>
          </w:pPr>
          <w:hyperlink w:anchor="__RefHeading___Toc2052257_2616395394">
            <w:r>
              <w:rPr>
                <w:webHidden/>
                <w:rStyle w:val="IndexLink"/>
                <w:rtl w:val="true"/>
              </w:rPr>
              <w:t>«</w:t>
            </w:r>
            <w:r>
              <w:rPr>
                <w:rStyle w:val="IndexLink"/>
              </w:rPr>
              <w:t>91</w:t>
            </w:r>
            <w:r>
              <w:rPr>
                <w:rStyle w:val="IndexLink"/>
                <w:rtl w:val="true"/>
              </w:rPr>
              <w:t>»</w:t>
              <w:tab/>
            </w:r>
            <w:r>
              <w:rPr>
                <w:rStyle w:val="IndexLink"/>
              </w:rPr>
              <w:t>169</w:t>
            </w:r>
          </w:hyperlink>
        </w:p>
        <w:p>
          <w:pPr>
            <w:pStyle w:val="Contents5"/>
            <w:tabs>
              <w:tab w:val="clear" w:pos="7892"/>
              <w:tab w:val="right" w:pos="9026" w:leader="dot"/>
            </w:tabs>
            <w:rPr/>
          </w:pPr>
          <w:hyperlink w:anchor="__RefHeading___Toc2052259_2616395394">
            <w:r>
              <w:rPr>
                <w:webHidden/>
                <w:rStyle w:val="IndexLink"/>
                <w:rtl w:val="true"/>
              </w:rPr>
              <w:t>روزشانزدهم</w:t>
            </w:r>
            <w:r>
              <w:rPr>
                <w:rStyle w:val="IndexLink"/>
                <w:rtl w:val="true"/>
              </w:rPr>
              <w:t>:</w:t>
              <w:tab/>
            </w:r>
            <w:r>
              <w:rPr>
                <w:rStyle w:val="IndexLink"/>
              </w:rPr>
              <w:t>169</w:t>
            </w:r>
          </w:hyperlink>
        </w:p>
        <w:p>
          <w:pPr>
            <w:pStyle w:val="Contents5"/>
            <w:tabs>
              <w:tab w:val="clear" w:pos="7892"/>
              <w:tab w:val="right" w:pos="9026" w:leader="dot"/>
            </w:tabs>
            <w:rPr/>
          </w:pPr>
          <w:hyperlink w:anchor="__RefHeading___Toc2052261_2616395394">
            <w:r>
              <w:rPr>
                <w:webHidden/>
                <w:rStyle w:val="IndexLink"/>
                <w:rtl w:val="true"/>
              </w:rPr>
              <w:t xml:space="preserve">روایت </w:t>
            </w:r>
            <w:r>
              <w:rPr>
                <w:rStyle w:val="IndexLink"/>
              </w:rPr>
              <w:t>85</w:t>
            </w:r>
            <w:r>
              <w:rPr>
                <w:rStyle w:val="IndexLink"/>
                <w:rtl w:val="true"/>
              </w:rPr>
              <w:tab/>
            </w:r>
            <w:r>
              <w:rPr>
                <w:rStyle w:val="IndexLink"/>
              </w:rPr>
              <w:t>169</w:t>
            </w:r>
          </w:hyperlink>
        </w:p>
        <w:p>
          <w:pPr>
            <w:pStyle w:val="Contents5"/>
            <w:tabs>
              <w:tab w:val="clear" w:pos="7892"/>
              <w:tab w:val="right" w:pos="9026" w:leader="dot"/>
            </w:tabs>
            <w:rPr/>
          </w:pPr>
          <w:hyperlink w:anchor="__RefHeading___Toc2052263_2616395394">
            <w:r>
              <w:rPr>
                <w:webHidden/>
                <w:rStyle w:val="IndexLink"/>
                <w:rtl w:val="true"/>
              </w:rPr>
              <w:t xml:space="preserve">روایت </w:t>
            </w:r>
            <w:r>
              <w:rPr>
                <w:rStyle w:val="IndexLink"/>
              </w:rPr>
              <w:t>86</w:t>
            </w:r>
            <w:r>
              <w:rPr>
                <w:rStyle w:val="IndexLink"/>
                <w:rtl w:val="true"/>
              </w:rPr>
              <w:tab/>
            </w:r>
            <w:r>
              <w:rPr>
                <w:rStyle w:val="IndexLink"/>
              </w:rPr>
              <w:t>170</w:t>
            </w:r>
          </w:hyperlink>
        </w:p>
        <w:p>
          <w:pPr>
            <w:pStyle w:val="Contents5"/>
            <w:tabs>
              <w:tab w:val="clear" w:pos="7892"/>
              <w:tab w:val="right" w:pos="9026" w:leader="dot"/>
            </w:tabs>
            <w:rPr/>
          </w:pPr>
          <w:hyperlink w:anchor="__RefHeading___Toc2052265_2616395394">
            <w:r>
              <w:rPr>
                <w:webHidden/>
                <w:rStyle w:val="IndexLink"/>
                <w:rtl w:val="true"/>
              </w:rPr>
              <w:t xml:space="preserve">روایت </w:t>
            </w:r>
            <w:r>
              <w:rPr>
                <w:rStyle w:val="IndexLink"/>
              </w:rPr>
              <w:t>87</w:t>
            </w:r>
            <w:r>
              <w:rPr>
                <w:rStyle w:val="IndexLink"/>
                <w:rtl w:val="true"/>
              </w:rPr>
              <w:tab/>
            </w:r>
            <w:r>
              <w:rPr>
                <w:rStyle w:val="IndexLink"/>
              </w:rPr>
              <w:t>170</w:t>
            </w:r>
          </w:hyperlink>
        </w:p>
        <w:p>
          <w:pPr>
            <w:pStyle w:val="Contents5"/>
            <w:tabs>
              <w:tab w:val="clear" w:pos="7892"/>
              <w:tab w:val="right" w:pos="9026" w:leader="dot"/>
            </w:tabs>
            <w:rPr/>
          </w:pPr>
          <w:hyperlink w:anchor="__RefHeading___Toc2052267_2616395394">
            <w:r>
              <w:rPr>
                <w:webHidden/>
                <w:rStyle w:val="IndexLink"/>
                <w:rtl w:val="true"/>
              </w:rPr>
              <w:t xml:space="preserve">روایت </w:t>
            </w:r>
            <w:r>
              <w:rPr>
                <w:rStyle w:val="IndexLink"/>
              </w:rPr>
              <w:t>88</w:t>
            </w:r>
            <w:r>
              <w:rPr>
                <w:rStyle w:val="IndexLink"/>
                <w:rtl w:val="true"/>
              </w:rPr>
              <w:tab/>
            </w:r>
            <w:r>
              <w:rPr>
                <w:rStyle w:val="IndexLink"/>
              </w:rPr>
              <w:t>170</w:t>
            </w:r>
          </w:hyperlink>
        </w:p>
        <w:p>
          <w:pPr>
            <w:pStyle w:val="Contents5"/>
            <w:tabs>
              <w:tab w:val="clear" w:pos="7892"/>
              <w:tab w:val="right" w:pos="9026" w:leader="dot"/>
            </w:tabs>
            <w:rPr/>
          </w:pPr>
          <w:hyperlink w:anchor="__RefHeading___Toc2052269_2616395394">
            <w:r>
              <w:rPr>
                <w:webHidden/>
                <w:rStyle w:val="IndexLink"/>
                <w:rtl w:val="true"/>
              </w:rPr>
              <w:t xml:space="preserve">روایت </w:t>
            </w:r>
            <w:r>
              <w:rPr>
                <w:rStyle w:val="IndexLink"/>
              </w:rPr>
              <w:t>89</w:t>
            </w:r>
            <w:r>
              <w:rPr>
                <w:rStyle w:val="IndexLink"/>
                <w:rtl w:val="true"/>
              </w:rPr>
              <w:tab/>
            </w:r>
            <w:r>
              <w:rPr>
                <w:rStyle w:val="IndexLink"/>
              </w:rPr>
              <w:t>170</w:t>
            </w:r>
          </w:hyperlink>
        </w:p>
        <w:p>
          <w:pPr>
            <w:pStyle w:val="Contents5"/>
            <w:tabs>
              <w:tab w:val="clear" w:pos="7892"/>
              <w:tab w:val="right" w:pos="9026" w:leader="dot"/>
            </w:tabs>
            <w:rPr/>
          </w:pPr>
          <w:hyperlink w:anchor="__RefHeading___Toc2052271_2616395394">
            <w:r>
              <w:rPr>
                <w:webHidden/>
                <w:rStyle w:val="IndexLink"/>
                <w:rtl w:val="true"/>
              </w:rPr>
              <w:t xml:space="preserve">روایت </w:t>
            </w:r>
            <w:r>
              <w:rPr>
                <w:rStyle w:val="IndexLink"/>
              </w:rPr>
              <w:t>90</w:t>
            </w:r>
            <w:r>
              <w:rPr>
                <w:rStyle w:val="IndexLink"/>
                <w:rtl w:val="true"/>
              </w:rPr>
              <w:tab/>
            </w:r>
            <w:r>
              <w:rPr>
                <w:rStyle w:val="IndexLink"/>
              </w:rPr>
              <w:t>170</w:t>
            </w:r>
          </w:hyperlink>
        </w:p>
        <w:p>
          <w:pPr>
            <w:pStyle w:val="Contents5"/>
            <w:tabs>
              <w:tab w:val="clear" w:pos="7892"/>
              <w:tab w:val="right" w:pos="9026" w:leader="dot"/>
            </w:tabs>
            <w:rPr/>
          </w:pPr>
          <w:hyperlink w:anchor="__RefHeading___Toc2052273_2616395394">
            <w:r>
              <w:rPr>
                <w:webHidden/>
                <w:rStyle w:val="IndexLink"/>
                <w:rtl w:val="true"/>
              </w:rPr>
              <w:t xml:space="preserve">روایت </w:t>
            </w:r>
            <w:r>
              <w:rPr>
                <w:rStyle w:val="IndexLink"/>
              </w:rPr>
              <w:t>91</w:t>
            </w:r>
            <w:r>
              <w:rPr>
                <w:rStyle w:val="IndexLink"/>
                <w:rtl w:val="true"/>
              </w:rPr>
              <w:tab/>
            </w:r>
            <w:r>
              <w:rPr>
                <w:rStyle w:val="IndexLink"/>
              </w:rPr>
              <w:t>170</w:t>
            </w:r>
          </w:hyperlink>
        </w:p>
        <w:p>
          <w:pPr>
            <w:pStyle w:val="Contents5"/>
            <w:tabs>
              <w:tab w:val="clear" w:pos="7892"/>
              <w:tab w:val="right" w:pos="9026" w:leader="dot"/>
            </w:tabs>
            <w:rPr/>
          </w:pPr>
          <w:hyperlink w:anchor="__RefHeading___Toc2052275_2616395394">
            <w:r>
              <w:rPr>
                <w:webHidden/>
                <w:rStyle w:val="IndexLink"/>
                <w:rtl w:val="true"/>
              </w:rPr>
              <w:t>«</w:t>
            </w:r>
            <w:r>
              <w:rPr>
                <w:rStyle w:val="IndexLink"/>
              </w:rPr>
              <w:t>92</w:t>
            </w:r>
            <w:r>
              <w:rPr>
                <w:rStyle w:val="IndexLink"/>
                <w:rtl w:val="true"/>
              </w:rPr>
              <w:t>»</w:t>
              <w:tab/>
            </w:r>
            <w:r>
              <w:rPr>
                <w:rStyle w:val="IndexLink"/>
              </w:rPr>
              <w:t>171</w:t>
            </w:r>
          </w:hyperlink>
        </w:p>
        <w:p>
          <w:pPr>
            <w:pStyle w:val="Contents5"/>
            <w:tabs>
              <w:tab w:val="clear" w:pos="7892"/>
              <w:tab w:val="right" w:pos="9026" w:leader="dot"/>
            </w:tabs>
            <w:rPr/>
          </w:pPr>
          <w:hyperlink w:anchor="__RefHeading___Toc2052277_2616395394">
            <w:r>
              <w:rPr>
                <w:webHidden/>
                <w:rStyle w:val="IndexLink"/>
                <w:rtl w:val="true"/>
              </w:rPr>
              <w:t>«</w:t>
            </w:r>
            <w:r>
              <w:rPr>
                <w:rStyle w:val="IndexLink"/>
              </w:rPr>
              <w:t>93</w:t>
            </w:r>
            <w:r>
              <w:rPr>
                <w:rStyle w:val="IndexLink"/>
                <w:rtl w:val="true"/>
              </w:rPr>
              <w:t>»</w:t>
              <w:tab/>
            </w:r>
            <w:r>
              <w:rPr>
                <w:rStyle w:val="IndexLink"/>
              </w:rPr>
              <w:t>171</w:t>
            </w:r>
          </w:hyperlink>
        </w:p>
        <w:p>
          <w:pPr>
            <w:pStyle w:val="Contents5"/>
            <w:tabs>
              <w:tab w:val="clear" w:pos="7892"/>
              <w:tab w:val="right" w:pos="9026" w:leader="dot"/>
            </w:tabs>
            <w:rPr/>
          </w:pPr>
          <w:hyperlink w:anchor="__RefHeading___Toc2052279_2616395394">
            <w:r>
              <w:rPr>
                <w:webHidden/>
                <w:rStyle w:val="IndexLink"/>
                <w:rtl w:val="true"/>
              </w:rPr>
              <w:t>«</w:t>
            </w:r>
            <w:r>
              <w:rPr>
                <w:rStyle w:val="IndexLink"/>
              </w:rPr>
              <w:t>94</w:t>
            </w:r>
            <w:r>
              <w:rPr>
                <w:rStyle w:val="IndexLink"/>
                <w:rtl w:val="true"/>
              </w:rPr>
              <w:t>»</w:t>
              <w:tab/>
            </w:r>
            <w:r>
              <w:rPr>
                <w:rStyle w:val="IndexLink"/>
              </w:rPr>
              <w:t>171</w:t>
            </w:r>
          </w:hyperlink>
        </w:p>
        <w:p>
          <w:pPr>
            <w:pStyle w:val="Contents5"/>
            <w:tabs>
              <w:tab w:val="clear" w:pos="7892"/>
              <w:tab w:val="right" w:pos="9026" w:leader="dot"/>
            </w:tabs>
            <w:rPr/>
          </w:pPr>
          <w:hyperlink w:anchor="__RefHeading___Toc2052281_2616395394">
            <w:r>
              <w:rPr>
                <w:webHidden/>
                <w:rStyle w:val="IndexLink"/>
                <w:rtl w:val="true"/>
              </w:rPr>
              <w:t>«</w:t>
            </w:r>
            <w:r>
              <w:rPr>
                <w:rStyle w:val="IndexLink"/>
              </w:rPr>
              <w:t>95</w:t>
            </w:r>
            <w:r>
              <w:rPr>
                <w:rStyle w:val="IndexLink"/>
                <w:rtl w:val="true"/>
              </w:rPr>
              <w:t>»</w:t>
              <w:tab/>
            </w:r>
            <w:r>
              <w:rPr>
                <w:rStyle w:val="IndexLink"/>
              </w:rPr>
              <w:t>171</w:t>
            </w:r>
          </w:hyperlink>
        </w:p>
        <w:p>
          <w:pPr>
            <w:pStyle w:val="Contents5"/>
            <w:tabs>
              <w:tab w:val="clear" w:pos="7892"/>
              <w:tab w:val="right" w:pos="9026" w:leader="dot"/>
            </w:tabs>
            <w:rPr/>
          </w:pPr>
          <w:hyperlink w:anchor="__RefHeading___Toc2052283_2616395394">
            <w:r>
              <w:rPr>
                <w:webHidden/>
                <w:rStyle w:val="IndexLink"/>
                <w:rtl w:val="true"/>
              </w:rPr>
              <w:t>أقول</w:t>
            </w:r>
            <w:r>
              <w:rPr>
                <w:rStyle w:val="IndexLink"/>
                <w:rtl w:val="true"/>
              </w:rPr>
              <w:tab/>
            </w:r>
            <w:r>
              <w:rPr>
                <w:rStyle w:val="IndexLink"/>
              </w:rPr>
              <w:t>171</w:t>
            </w:r>
          </w:hyperlink>
        </w:p>
        <w:p>
          <w:pPr>
            <w:pStyle w:val="Contents5"/>
            <w:tabs>
              <w:tab w:val="clear" w:pos="7892"/>
              <w:tab w:val="right" w:pos="9026" w:leader="dot"/>
            </w:tabs>
            <w:rPr/>
          </w:pPr>
          <w:hyperlink w:anchor="__RefHeading___Toc2052285_2616395394">
            <w:r>
              <w:rPr>
                <w:webHidden/>
                <w:rStyle w:val="IndexLink"/>
                <w:rtl w:val="true"/>
              </w:rPr>
              <w:t>اليوم السابع عشر</w:t>
            </w:r>
            <w:r>
              <w:rPr>
                <w:rStyle w:val="IndexLink"/>
                <w:rtl w:val="true"/>
              </w:rPr>
              <w:tab/>
            </w:r>
            <w:r>
              <w:rPr>
                <w:rStyle w:val="IndexLink"/>
              </w:rPr>
              <w:t>171</w:t>
            </w:r>
          </w:hyperlink>
        </w:p>
        <w:p>
          <w:pPr>
            <w:pStyle w:val="Contents5"/>
            <w:tabs>
              <w:tab w:val="clear" w:pos="7892"/>
              <w:tab w:val="right" w:pos="9026" w:leader="dot"/>
            </w:tabs>
            <w:rPr/>
          </w:pPr>
          <w:hyperlink w:anchor="__RefHeading___Toc2052287_2616395394">
            <w:r>
              <w:rPr>
                <w:webHidden/>
                <w:rStyle w:val="IndexLink"/>
                <w:rtl w:val="true"/>
              </w:rPr>
              <w:t>«</w:t>
            </w:r>
            <w:r>
              <w:rPr>
                <w:rStyle w:val="IndexLink"/>
              </w:rPr>
              <w:t>96</w:t>
            </w:r>
            <w:r>
              <w:rPr>
                <w:rStyle w:val="IndexLink"/>
                <w:rtl w:val="true"/>
              </w:rPr>
              <w:t>»</w:t>
              <w:tab/>
            </w:r>
            <w:r>
              <w:rPr>
                <w:rStyle w:val="IndexLink"/>
              </w:rPr>
              <w:t>171</w:t>
            </w:r>
          </w:hyperlink>
        </w:p>
        <w:p>
          <w:pPr>
            <w:pStyle w:val="Contents5"/>
            <w:tabs>
              <w:tab w:val="clear" w:pos="7892"/>
              <w:tab w:val="right" w:pos="9026" w:leader="dot"/>
            </w:tabs>
            <w:rPr/>
          </w:pPr>
          <w:hyperlink w:anchor="__RefHeading___Toc2052289_2616395394">
            <w:r>
              <w:rPr>
                <w:webHidden/>
                <w:rStyle w:val="IndexLink"/>
                <w:rtl w:val="true"/>
              </w:rPr>
              <w:t>«</w:t>
            </w:r>
            <w:r>
              <w:rPr>
                <w:rStyle w:val="IndexLink"/>
              </w:rPr>
              <w:t>97</w:t>
            </w:r>
            <w:r>
              <w:rPr>
                <w:rStyle w:val="IndexLink"/>
                <w:rtl w:val="true"/>
              </w:rPr>
              <w:t>»</w:t>
              <w:tab/>
            </w:r>
            <w:r>
              <w:rPr>
                <w:rStyle w:val="IndexLink"/>
              </w:rPr>
              <w:t>171</w:t>
            </w:r>
          </w:hyperlink>
        </w:p>
        <w:p>
          <w:pPr>
            <w:pStyle w:val="Contents5"/>
            <w:tabs>
              <w:tab w:val="clear" w:pos="7892"/>
              <w:tab w:val="right" w:pos="9026" w:leader="dot"/>
            </w:tabs>
            <w:rPr/>
          </w:pPr>
          <w:hyperlink w:anchor="__RefHeading___Toc2052291_2616395394">
            <w:r>
              <w:rPr>
                <w:webHidden/>
                <w:rStyle w:val="IndexLink"/>
                <w:rtl w:val="true"/>
              </w:rPr>
              <w:t xml:space="preserve">روایت </w:t>
            </w:r>
            <w:r>
              <w:rPr>
                <w:rStyle w:val="IndexLink"/>
              </w:rPr>
              <w:t>92</w:t>
            </w:r>
            <w:r>
              <w:rPr>
                <w:rStyle w:val="IndexLink"/>
                <w:rtl w:val="true"/>
              </w:rPr>
              <w:tab/>
            </w:r>
            <w:r>
              <w:rPr>
                <w:rStyle w:val="IndexLink"/>
              </w:rPr>
              <w:t>171</w:t>
            </w:r>
          </w:hyperlink>
        </w:p>
        <w:p>
          <w:pPr>
            <w:pStyle w:val="Contents5"/>
            <w:tabs>
              <w:tab w:val="clear" w:pos="7892"/>
              <w:tab w:val="right" w:pos="9026" w:leader="dot"/>
            </w:tabs>
            <w:rPr/>
          </w:pPr>
          <w:hyperlink w:anchor="__RefHeading___Toc2052293_2616395394">
            <w:r>
              <w:rPr>
                <w:webHidden/>
                <w:rStyle w:val="IndexLink"/>
                <w:rtl w:val="true"/>
              </w:rPr>
              <w:t xml:space="preserve">روایت </w:t>
            </w:r>
            <w:r>
              <w:rPr>
                <w:rStyle w:val="IndexLink"/>
              </w:rPr>
              <w:t>93</w:t>
            </w:r>
            <w:r>
              <w:rPr>
                <w:rStyle w:val="IndexLink"/>
                <w:rtl w:val="true"/>
              </w:rPr>
              <w:tab/>
            </w:r>
            <w:r>
              <w:rPr>
                <w:rStyle w:val="IndexLink"/>
              </w:rPr>
              <w:t>171</w:t>
            </w:r>
          </w:hyperlink>
        </w:p>
        <w:p>
          <w:pPr>
            <w:pStyle w:val="Contents5"/>
            <w:tabs>
              <w:tab w:val="clear" w:pos="7892"/>
              <w:tab w:val="right" w:pos="9026" w:leader="dot"/>
            </w:tabs>
            <w:rPr/>
          </w:pPr>
          <w:hyperlink w:anchor="__RefHeading___Toc2052295_2616395394">
            <w:r>
              <w:rPr>
                <w:webHidden/>
                <w:rStyle w:val="IndexLink"/>
                <w:rtl w:val="true"/>
              </w:rPr>
              <w:t xml:space="preserve">روایت </w:t>
            </w:r>
            <w:r>
              <w:rPr>
                <w:rStyle w:val="IndexLink"/>
              </w:rPr>
              <w:t>94</w:t>
            </w:r>
            <w:r>
              <w:rPr>
                <w:rStyle w:val="IndexLink"/>
                <w:rtl w:val="true"/>
              </w:rPr>
              <w:tab/>
            </w:r>
            <w:r>
              <w:rPr>
                <w:rStyle w:val="IndexLink"/>
              </w:rPr>
              <w:t>172</w:t>
            </w:r>
          </w:hyperlink>
        </w:p>
        <w:p>
          <w:pPr>
            <w:pStyle w:val="Contents5"/>
            <w:tabs>
              <w:tab w:val="clear" w:pos="7892"/>
              <w:tab w:val="right" w:pos="9026" w:leader="dot"/>
            </w:tabs>
            <w:rPr/>
          </w:pPr>
          <w:hyperlink w:anchor="__RefHeading___Toc2052297_2616395394">
            <w:r>
              <w:rPr>
                <w:webHidden/>
                <w:rStyle w:val="IndexLink"/>
                <w:rtl w:val="true"/>
              </w:rPr>
              <w:t xml:space="preserve">روایت </w:t>
            </w:r>
            <w:r>
              <w:rPr>
                <w:rStyle w:val="IndexLink"/>
              </w:rPr>
              <w:t>95</w:t>
            </w:r>
            <w:r>
              <w:rPr>
                <w:rStyle w:val="IndexLink"/>
                <w:rtl w:val="true"/>
              </w:rPr>
              <w:tab/>
            </w:r>
            <w:r>
              <w:rPr>
                <w:rStyle w:val="IndexLink"/>
              </w:rPr>
              <w:t>172</w:t>
            </w:r>
          </w:hyperlink>
        </w:p>
        <w:p>
          <w:pPr>
            <w:pStyle w:val="Contents5"/>
            <w:tabs>
              <w:tab w:val="clear" w:pos="7892"/>
              <w:tab w:val="right" w:pos="9026" w:leader="dot"/>
            </w:tabs>
            <w:rPr/>
          </w:pPr>
          <w:hyperlink w:anchor="__RefHeading___Toc2052299_2616395394">
            <w:r>
              <w:rPr>
                <w:webHidden/>
                <w:rStyle w:val="IndexLink"/>
                <w:rtl w:val="true"/>
              </w:rPr>
              <w:t>أقول</w:t>
            </w:r>
            <w:r>
              <w:rPr>
                <w:rStyle w:val="IndexLink"/>
                <w:rtl w:val="true"/>
              </w:rPr>
              <w:tab/>
            </w:r>
            <w:r>
              <w:rPr>
                <w:rStyle w:val="IndexLink"/>
              </w:rPr>
              <w:t>172</w:t>
            </w:r>
          </w:hyperlink>
        </w:p>
        <w:p>
          <w:pPr>
            <w:pStyle w:val="Contents5"/>
            <w:tabs>
              <w:tab w:val="clear" w:pos="7892"/>
              <w:tab w:val="right" w:pos="9026" w:leader="dot"/>
            </w:tabs>
            <w:rPr/>
          </w:pPr>
          <w:hyperlink w:anchor="__RefHeading___Toc2052301_2616395394">
            <w:r>
              <w:rPr>
                <w:webHidden/>
                <w:rStyle w:val="IndexLink"/>
                <w:rtl w:val="true"/>
              </w:rPr>
              <w:t>روزهفدهم</w:t>
            </w:r>
            <w:r>
              <w:rPr>
                <w:rStyle w:val="IndexLink"/>
                <w:rtl w:val="true"/>
              </w:rPr>
              <w:t>:</w:t>
              <w:tab/>
            </w:r>
            <w:r>
              <w:rPr>
                <w:rStyle w:val="IndexLink"/>
              </w:rPr>
              <w:t>172</w:t>
            </w:r>
          </w:hyperlink>
        </w:p>
        <w:p>
          <w:pPr>
            <w:pStyle w:val="Contents5"/>
            <w:tabs>
              <w:tab w:val="clear" w:pos="7892"/>
              <w:tab w:val="right" w:pos="9026" w:leader="dot"/>
            </w:tabs>
            <w:rPr/>
          </w:pPr>
          <w:hyperlink w:anchor="__RefHeading___Toc2052303_2616395394">
            <w:r>
              <w:rPr>
                <w:webHidden/>
                <w:rStyle w:val="IndexLink"/>
                <w:rtl w:val="true"/>
              </w:rPr>
              <w:t xml:space="preserve">روایت </w:t>
            </w:r>
            <w:r>
              <w:rPr>
                <w:rStyle w:val="IndexLink"/>
              </w:rPr>
              <w:t>96</w:t>
            </w:r>
            <w:r>
              <w:rPr>
                <w:rStyle w:val="IndexLink"/>
                <w:rtl w:val="true"/>
              </w:rPr>
              <w:tab/>
            </w:r>
            <w:r>
              <w:rPr>
                <w:rStyle w:val="IndexLink"/>
              </w:rPr>
              <w:t>172</w:t>
            </w:r>
          </w:hyperlink>
        </w:p>
        <w:p>
          <w:pPr>
            <w:pStyle w:val="Contents5"/>
            <w:tabs>
              <w:tab w:val="clear" w:pos="7892"/>
              <w:tab w:val="right" w:pos="9026" w:leader="dot"/>
            </w:tabs>
            <w:rPr/>
          </w:pPr>
          <w:hyperlink w:anchor="__RefHeading___Toc2052305_2616395394">
            <w:r>
              <w:rPr>
                <w:webHidden/>
                <w:rStyle w:val="IndexLink"/>
                <w:rtl w:val="true"/>
              </w:rPr>
              <w:t xml:space="preserve">روایت </w:t>
            </w:r>
            <w:r>
              <w:rPr>
                <w:rStyle w:val="IndexLink"/>
              </w:rPr>
              <w:t>97</w:t>
            </w:r>
            <w:r>
              <w:rPr>
                <w:rStyle w:val="IndexLink"/>
                <w:rtl w:val="true"/>
              </w:rPr>
              <w:tab/>
            </w:r>
            <w:r>
              <w:rPr>
                <w:rStyle w:val="IndexLink"/>
              </w:rPr>
              <w:t>172</w:t>
            </w:r>
          </w:hyperlink>
        </w:p>
        <w:p>
          <w:pPr>
            <w:pStyle w:val="Contents5"/>
            <w:tabs>
              <w:tab w:val="clear" w:pos="7892"/>
              <w:tab w:val="right" w:pos="9026" w:leader="dot"/>
            </w:tabs>
            <w:rPr/>
          </w:pPr>
          <w:hyperlink w:anchor="__RefHeading___Toc2052307_2616395394">
            <w:r>
              <w:rPr>
                <w:webHidden/>
                <w:rStyle w:val="IndexLink"/>
                <w:rtl w:val="true"/>
              </w:rPr>
              <w:t>«</w:t>
            </w:r>
            <w:r>
              <w:rPr>
                <w:rStyle w:val="IndexLink"/>
              </w:rPr>
              <w:t>98</w:t>
            </w:r>
            <w:r>
              <w:rPr>
                <w:rStyle w:val="IndexLink"/>
                <w:rtl w:val="true"/>
              </w:rPr>
              <w:t>»</w:t>
              <w:tab/>
            </w:r>
            <w:r>
              <w:rPr>
                <w:rStyle w:val="IndexLink"/>
              </w:rPr>
              <w:t>173</w:t>
            </w:r>
          </w:hyperlink>
        </w:p>
        <w:p>
          <w:pPr>
            <w:pStyle w:val="Contents5"/>
            <w:tabs>
              <w:tab w:val="clear" w:pos="7892"/>
              <w:tab w:val="right" w:pos="9026" w:leader="dot"/>
            </w:tabs>
            <w:rPr/>
          </w:pPr>
          <w:hyperlink w:anchor="__RefHeading___Toc2052309_2616395394">
            <w:r>
              <w:rPr>
                <w:webHidden/>
                <w:rStyle w:val="IndexLink"/>
                <w:rtl w:val="true"/>
              </w:rPr>
              <w:t>«</w:t>
            </w:r>
            <w:r>
              <w:rPr>
                <w:rStyle w:val="IndexLink"/>
              </w:rPr>
              <w:t>99</w:t>
            </w:r>
            <w:r>
              <w:rPr>
                <w:rStyle w:val="IndexLink"/>
                <w:rtl w:val="true"/>
              </w:rPr>
              <w:t>»</w:t>
              <w:tab/>
            </w:r>
            <w:r>
              <w:rPr>
                <w:rStyle w:val="IndexLink"/>
              </w:rPr>
              <w:t>173</w:t>
            </w:r>
          </w:hyperlink>
        </w:p>
        <w:p>
          <w:pPr>
            <w:pStyle w:val="Contents5"/>
            <w:tabs>
              <w:tab w:val="clear" w:pos="7892"/>
              <w:tab w:val="right" w:pos="9026" w:leader="dot"/>
            </w:tabs>
            <w:rPr/>
          </w:pPr>
          <w:hyperlink w:anchor="__RefHeading___Toc2052311_2616395394">
            <w:r>
              <w:rPr>
                <w:webHidden/>
                <w:rStyle w:val="IndexLink"/>
                <w:rtl w:val="true"/>
              </w:rPr>
              <w:t>«</w:t>
            </w:r>
            <w:r>
              <w:rPr>
                <w:rStyle w:val="IndexLink"/>
              </w:rPr>
              <w:t>100</w:t>
            </w:r>
            <w:r>
              <w:rPr>
                <w:rStyle w:val="IndexLink"/>
                <w:rtl w:val="true"/>
              </w:rPr>
              <w:t>»</w:t>
              <w:tab/>
            </w:r>
            <w:r>
              <w:rPr>
                <w:rStyle w:val="IndexLink"/>
              </w:rPr>
              <w:t>173</w:t>
            </w:r>
          </w:hyperlink>
        </w:p>
        <w:p>
          <w:pPr>
            <w:pStyle w:val="Contents5"/>
            <w:tabs>
              <w:tab w:val="clear" w:pos="7892"/>
              <w:tab w:val="right" w:pos="9026" w:leader="dot"/>
            </w:tabs>
            <w:rPr/>
          </w:pPr>
          <w:hyperlink w:anchor="__RefHeading___Toc2052313_2616395394">
            <w:r>
              <w:rPr>
                <w:webHidden/>
                <w:rStyle w:val="IndexLink"/>
                <w:rtl w:val="true"/>
              </w:rPr>
              <w:t>«</w:t>
            </w:r>
            <w:r>
              <w:rPr>
                <w:rStyle w:val="IndexLink"/>
              </w:rPr>
              <w:t>101</w:t>
            </w:r>
            <w:r>
              <w:rPr>
                <w:rStyle w:val="IndexLink"/>
                <w:rtl w:val="true"/>
              </w:rPr>
              <w:t>»</w:t>
              <w:tab/>
            </w:r>
            <w:r>
              <w:rPr>
                <w:rStyle w:val="IndexLink"/>
              </w:rPr>
              <w:t>173</w:t>
            </w:r>
          </w:hyperlink>
        </w:p>
        <w:p>
          <w:pPr>
            <w:pStyle w:val="Contents5"/>
            <w:tabs>
              <w:tab w:val="clear" w:pos="7892"/>
              <w:tab w:val="right" w:pos="9026" w:leader="dot"/>
            </w:tabs>
            <w:rPr/>
          </w:pPr>
          <w:hyperlink w:anchor="__RefHeading___Toc2052315_2616395394">
            <w:r>
              <w:rPr>
                <w:webHidden/>
                <w:rStyle w:val="IndexLink"/>
                <w:rtl w:val="true"/>
              </w:rPr>
              <w:t>«</w:t>
            </w:r>
            <w:r>
              <w:rPr>
                <w:rStyle w:val="IndexLink"/>
              </w:rPr>
              <w:t>102</w:t>
            </w:r>
            <w:r>
              <w:rPr>
                <w:rStyle w:val="IndexLink"/>
                <w:rtl w:val="true"/>
              </w:rPr>
              <w:t>»</w:t>
              <w:tab/>
            </w:r>
            <w:r>
              <w:rPr>
                <w:rStyle w:val="IndexLink"/>
              </w:rPr>
              <w:t>173</w:t>
            </w:r>
          </w:hyperlink>
        </w:p>
        <w:p>
          <w:pPr>
            <w:pStyle w:val="Contents5"/>
            <w:tabs>
              <w:tab w:val="clear" w:pos="7892"/>
              <w:tab w:val="right" w:pos="9026" w:leader="dot"/>
            </w:tabs>
            <w:rPr/>
          </w:pPr>
          <w:hyperlink w:anchor="__RefHeading___Toc2052317_2616395394">
            <w:r>
              <w:rPr>
                <w:webHidden/>
                <w:rStyle w:val="IndexLink"/>
                <w:rtl w:val="true"/>
              </w:rPr>
              <w:t>«</w:t>
            </w:r>
            <w:r>
              <w:rPr>
                <w:rStyle w:val="IndexLink"/>
              </w:rPr>
              <w:t>103</w:t>
            </w:r>
            <w:r>
              <w:rPr>
                <w:rStyle w:val="IndexLink"/>
                <w:rtl w:val="true"/>
              </w:rPr>
              <w:t>»</w:t>
              <w:tab/>
            </w:r>
            <w:r>
              <w:rPr>
                <w:rStyle w:val="IndexLink"/>
              </w:rPr>
              <w:t>173</w:t>
            </w:r>
          </w:hyperlink>
        </w:p>
        <w:p>
          <w:pPr>
            <w:pStyle w:val="Contents5"/>
            <w:tabs>
              <w:tab w:val="clear" w:pos="7892"/>
              <w:tab w:val="right" w:pos="9026" w:leader="dot"/>
            </w:tabs>
            <w:rPr/>
          </w:pPr>
          <w:hyperlink w:anchor="__RefHeading___Toc2052319_2616395394">
            <w:r>
              <w:rPr>
                <w:webHidden/>
                <w:rStyle w:val="IndexLink"/>
                <w:rtl w:val="true"/>
              </w:rPr>
              <w:t>«</w:t>
            </w:r>
            <w:r>
              <w:rPr>
                <w:rStyle w:val="IndexLink"/>
              </w:rPr>
              <w:t>104</w:t>
            </w:r>
            <w:r>
              <w:rPr>
                <w:rStyle w:val="IndexLink"/>
                <w:rtl w:val="true"/>
              </w:rPr>
              <w:t>»</w:t>
              <w:tab/>
            </w:r>
            <w:r>
              <w:rPr>
                <w:rStyle w:val="IndexLink"/>
              </w:rPr>
              <w:t>173</w:t>
            </w:r>
          </w:hyperlink>
        </w:p>
        <w:p>
          <w:pPr>
            <w:pStyle w:val="Contents5"/>
            <w:tabs>
              <w:tab w:val="clear" w:pos="7892"/>
              <w:tab w:val="right" w:pos="9026" w:leader="dot"/>
            </w:tabs>
            <w:rPr/>
          </w:pPr>
          <w:hyperlink w:anchor="__RefHeading___Toc2052321_2616395394">
            <w:r>
              <w:rPr>
                <w:webHidden/>
                <w:rStyle w:val="IndexLink"/>
                <w:rtl w:val="true"/>
              </w:rPr>
              <w:t xml:space="preserve">روایت </w:t>
            </w:r>
            <w:r>
              <w:rPr>
                <w:rStyle w:val="IndexLink"/>
              </w:rPr>
              <w:t>98</w:t>
            </w:r>
            <w:r>
              <w:rPr>
                <w:rStyle w:val="IndexLink"/>
                <w:rtl w:val="true"/>
              </w:rPr>
              <w:tab/>
            </w:r>
            <w:r>
              <w:rPr>
                <w:rStyle w:val="IndexLink"/>
              </w:rPr>
              <w:t>173</w:t>
            </w:r>
          </w:hyperlink>
        </w:p>
        <w:p>
          <w:pPr>
            <w:pStyle w:val="Contents5"/>
            <w:tabs>
              <w:tab w:val="clear" w:pos="7892"/>
              <w:tab w:val="right" w:pos="9026" w:leader="dot"/>
            </w:tabs>
            <w:rPr/>
          </w:pPr>
          <w:hyperlink w:anchor="__RefHeading___Toc2052323_2616395394">
            <w:r>
              <w:rPr>
                <w:webHidden/>
                <w:rStyle w:val="IndexLink"/>
                <w:rtl w:val="true"/>
              </w:rPr>
              <w:t xml:space="preserve">روایت </w:t>
            </w:r>
            <w:r>
              <w:rPr>
                <w:rStyle w:val="IndexLink"/>
              </w:rPr>
              <w:t>99</w:t>
            </w:r>
            <w:r>
              <w:rPr>
                <w:rStyle w:val="IndexLink"/>
                <w:rtl w:val="true"/>
              </w:rPr>
              <w:tab/>
            </w:r>
            <w:r>
              <w:rPr>
                <w:rStyle w:val="IndexLink"/>
              </w:rPr>
              <w:t>174</w:t>
            </w:r>
          </w:hyperlink>
        </w:p>
        <w:p>
          <w:pPr>
            <w:pStyle w:val="Contents5"/>
            <w:tabs>
              <w:tab w:val="clear" w:pos="7892"/>
              <w:tab w:val="right" w:pos="9026" w:leader="dot"/>
            </w:tabs>
            <w:rPr/>
          </w:pPr>
          <w:hyperlink w:anchor="__RefHeading___Toc2052325_2616395394">
            <w:r>
              <w:rPr>
                <w:webHidden/>
                <w:rStyle w:val="IndexLink"/>
                <w:rtl w:val="true"/>
              </w:rPr>
              <w:t xml:space="preserve">روایت </w:t>
            </w:r>
            <w:r>
              <w:rPr>
                <w:rStyle w:val="IndexLink"/>
              </w:rPr>
              <w:t>100</w:t>
            </w:r>
            <w:r>
              <w:rPr>
                <w:rStyle w:val="IndexLink"/>
                <w:rtl w:val="true"/>
              </w:rPr>
              <w:tab/>
            </w:r>
            <w:r>
              <w:rPr>
                <w:rStyle w:val="IndexLink"/>
              </w:rPr>
              <w:t>174</w:t>
            </w:r>
          </w:hyperlink>
        </w:p>
        <w:p>
          <w:pPr>
            <w:pStyle w:val="Contents5"/>
            <w:tabs>
              <w:tab w:val="clear" w:pos="7892"/>
              <w:tab w:val="right" w:pos="9026" w:leader="dot"/>
            </w:tabs>
            <w:rPr/>
          </w:pPr>
          <w:hyperlink w:anchor="__RefHeading___Toc2052327_2616395394">
            <w:r>
              <w:rPr>
                <w:webHidden/>
                <w:rStyle w:val="IndexLink"/>
                <w:rtl w:val="true"/>
              </w:rPr>
              <w:t xml:space="preserve">روایت </w:t>
            </w:r>
            <w:r>
              <w:rPr>
                <w:rStyle w:val="IndexLink"/>
              </w:rPr>
              <w:t>101</w:t>
            </w:r>
            <w:r>
              <w:rPr>
                <w:rStyle w:val="IndexLink"/>
                <w:rtl w:val="true"/>
              </w:rPr>
              <w:tab/>
            </w:r>
            <w:r>
              <w:rPr>
                <w:rStyle w:val="IndexLink"/>
              </w:rPr>
              <w:t>174</w:t>
            </w:r>
          </w:hyperlink>
        </w:p>
        <w:p>
          <w:pPr>
            <w:pStyle w:val="Contents5"/>
            <w:tabs>
              <w:tab w:val="clear" w:pos="7892"/>
              <w:tab w:val="right" w:pos="9026" w:leader="dot"/>
            </w:tabs>
            <w:rPr/>
          </w:pPr>
          <w:hyperlink w:anchor="__RefHeading___Toc2052329_2616395394">
            <w:r>
              <w:rPr>
                <w:webHidden/>
                <w:rStyle w:val="IndexLink"/>
                <w:rtl w:val="true"/>
              </w:rPr>
              <w:t xml:space="preserve">روایت </w:t>
            </w:r>
            <w:r>
              <w:rPr>
                <w:rStyle w:val="IndexLink"/>
              </w:rPr>
              <w:t>102</w:t>
            </w:r>
            <w:r>
              <w:rPr>
                <w:rStyle w:val="IndexLink"/>
                <w:rtl w:val="true"/>
              </w:rPr>
              <w:tab/>
            </w:r>
            <w:r>
              <w:rPr>
                <w:rStyle w:val="IndexLink"/>
              </w:rPr>
              <w:t>174</w:t>
            </w:r>
          </w:hyperlink>
        </w:p>
        <w:p>
          <w:pPr>
            <w:pStyle w:val="Contents5"/>
            <w:tabs>
              <w:tab w:val="clear" w:pos="7892"/>
              <w:tab w:val="right" w:pos="9026" w:leader="dot"/>
            </w:tabs>
            <w:rPr/>
          </w:pPr>
          <w:hyperlink w:anchor="__RefHeading___Toc2052331_2616395394">
            <w:r>
              <w:rPr>
                <w:webHidden/>
                <w:rStyle w:val="IndexLink"/>
                <w:rtl w:val="true"/>
              </w:rPr>
              <w:t xml:space="preserve">روایت </w:t>
            </w:r>
            <w:r>
              <w:rPr>
                <w:rStyle w:val="IndexLink"/>
              </w:rPr>
              <w:t>103</w:t>
            </w:r>
            <w:r>
              <w:rPr>
                <w:rStyle w:val="IndexLink"/>
                <w:rtl w:val="true"/>
              </w:rPr>
              <w:tab/>
            </w:r>
            <w:r>
              <w:rPr>
                <w:rStyle w:val="IndexLink"/>
              </w:rPr>
              <w:t>174</w:t>
            </w:r>
          </w:hyperlink>
        </w:p>
        <w:p>
          <w:pPr>
            <w:pStyle w:val="Contents5"/>
            <w:tabs>
              <w:tab w:val="clear" w:pos="7892"/>
              <w:tab w:val="right" w:pos="9026" w:leader="dot"/>
            </w:tabs>
            <w:rPr/>
          </w:pPr>
          <w:hyperlink w:anchor="__RefHeading___Toc2052333_2616395394">
            <w:r>
              <w:rPr>
                <w:webHidden/>
                <w:rStyle w:val="IndexLink"/>
                <w:rtl w:val="true"/>
              </w:rPr>
              <w:t xml:space="preserve">روایت </w:t>
            </w:r>
            <w:r>
              <w:rPr>
                <w:rStyle w:val="IndexLink"/>
              </w:rPr>
              <w:t>104</w:t>
            </w:r>
            <w:r>
              <w:rPr>
                <w:rStyle w:val="IndexLink"/>
                <w:rtl w:val="true"/>
              </w:rPr>
              <w:tab/>
            </w:r>
            <w:r>
              <w:rPr>
                <w:rStyle w:val="IndexLink"/>
              </w:rPr>
              <w:t>174</w:t>
            </w:r>
          </w:hyperlink>
        </w:p>
        <w:p>
          <w:pPr>
            <w:pStyle w:val="Contents5"/>
            <w:tabs>
              <w:tab w:val="clear" w:pos="7892"/>
              <w:tab w:val="right" w:pos="9026" w:leader="dot"/>
            </w:tabs>
            <w:rPr/>
          </w:pPr>
          <w:hyperlink w:anchor="__RefHeading___Toc2052335_2616395394">
            <w:r>
              <w:rPr>
                <w:webHidden/>
                <w:rStyle w:val="IndexLink"/>
                <w:rtl w:val="true"/>
              </w:rPr>
              <w:t>«</w:t>
            </w:r>
            <w:r>
              <w:rPr>
                <w:rStyle w:val="IndexLink"/>
              </w:rPr>
              <w:t>105</w:t>
            </w:r>
            <w:r>
              <w:rPr>
                <w:rStyle w:val="IndexLink"/>
                <w:rtl w:val="true"/>
              </w:rPr>
              <w:t>»</w:t>
              <w:tab/>
            </w:r>
            <w:r>
              <w:rPr>
                <w:rStyle w:val="IndexLink"/>
              </w:rPr>
              <w:t>175</w:t>
            </w:r>
          </w:hyperlink>
        </w:p>
        <w:p>
          <w:pPr>
            <w:pStyle w:val="Contents5"/>
            <w:tabs>
              <w:tab w:val="clear" w:pos="7892"/>
              <w:tab w:val="right" w:pos="9026" w:leader="dot"/>
            </w:tabs>
            <w:rPr/>
          </w:pPr>
          <w:hyperlink w:anchor="__RefHeading___Toc2052337_2616395394">
            <w:r>
              <w:rPr>
                <w:webHidden/>
                <w:rStyle w:val="IndexLink"/>
                <w:rtl w:val="true"/>
              </w:rPr>
              <w:t>أقول</w:t>
            </w:r>
            <w:r>
              <w:rPr>
                <w:rStyle w:val="IndexLink"/>
                <w:rtl w:val="true"/>
              </w:rPr>
              <w:tab/>
            </w:r>
            <w:r>
              <w:rPr>
                <w:rStyle w:val="IndexLink"/>
              </w:rPr>
              <w:t>175</w:t>
            </w:r>
          </w:hyperlink>
        </w:p>
        <w:p>
          <w:pPr>
            <w:pStyle w:val="Contents5"/>
            <w:tabs>
              <w:tab w:val="clear" w:pos="7892"/>
              <w:tab w:val="right" w:pos="9026" w:leader="dot"/>
            </w:tabs>
            <w:rPr/>
          </w:pPr>
          <w:hyperlink w:anchor="__RefHeading___Toc2052339_2616395394">
            <w:r>
              <w:rPr>
                <w:webHidden/>
                <w:rStyle w:val="IndexLink"/>
                <w:rtl w:val="true"/>
              </w:rPr>
              <w:t>اليوم الثامن عشر</w:t>
            </w:r>
            <w:r>
              <w:rPr>
                <w:rStyle w:val="IndexLink"/>
                <w:rtl w:val="true"/>
              </w:rPr>
              <w:tab/>
            </w:r>
            <w:r>
              <w:rPr>
                <w:rStyle w:val="IndexLink"/>
              </w:rPr>
              <w:t>175</w:t>
            </w:r>
          </w:hyperlink>
        </w:p>
        <w:p>
          <w:pPr>
            <w:pStyle w:val="Contents5"/>
            <w:tabs>
              <w:tab w:val="clear" w:pos="7892"/>
              <w:tab w:val="right" w:pos="9026" w:leader="dot"/>
            </w:tabs>
            <w:rPr/>
          </w:pPr>
          <w:hyperlink w:anchor="__RefHeading___Toc2052341_2616395394">
            <w:r>
              <w:rPr>
                <w:webHidden/>
                <w:rStyle w:val="IndexLink"/>
                <w:rtl w:val="true"/>
              </w:rPr>
              <w:t>«</w:t>
            </w:r>
            <w:r>
              <w:rPr>
                <w:rStyle w:val="IndexLink"/>
              </w:rPr>
              <w:t>106</w:t>
            </w:r>
            <w:r>
              <w:rPr>
                <w:rStyle w:val="IndexLink"/>
                <w:rtl w:val="true"/>
              </w:rPr>
              <w:t>»</w:t>
              <w:tab/>
            </w:r>
            <w:r>
              <w:rPr>
                <w:rStyle w:val="IndexLink"/>
              </w:rPr>
              <w:t>175</w:t>
            </w:r>
          </w:hyperlink>
        </w:p>
        <w:p>
          <w:pPr>
            <w:pStyle w:val="Contents5"/>
            <w:tabs>
              <w:tab w:val="clear" w:pos="7892"/>
              <w:tab w:val="right" w:pos="9026" w:leader="dot"/>
            </w:tabs>
            <w:rPr/>
          </w:pPr>
          <w:hyperlink w:anchor="__RefHeading___Toc2052343_2616395394">
            <w:r>
              <w:rPr>
                <w:webHidden/>
                <w:rStyle w:val="IndexLink"/>
                <w:rtl w:val="true"/>
              </w:rPr>
              <w:t>«</w:t>
            </w:r>
            <w:r>
              <w:rPr>
                <w:rStyle w:val="IndexLink"/>
              </w:rPr>
              <w:t>107</w:t>
            </w:r>
            <w:r>
              <w:rPr>
                <w:rStyle w:val="IndexLink"/>
                <w:rtl w:val="true"/>
              </w:rPr>
              <w:t>»</w:t>
              <w:tab/>
            </w:r>
            <w:r>
              <w:rPr>
                <w:rStyle w:val="IndexLink"/>
              </w:rPr>
              <w:t>175</w:t>
            </w:r>
          </w:hyperlink>
        </w:p>
        <w:p>
          <w:pPr>
            <w:pStyle w:val="Contents5"/>
            <w:tabs>
              <w:tab w:val="clear" w:pos="7892"/>
              <w:tab w:val="right" w:pos="9026" w:leader="dot"/>
            </w:tabs>
            <w:rPr/>
          </w:pPr>
          <w:hyperlink w:anchor="__RefHeading___Toc2052345_2616395394">
            <w:r>
              <w:rPr>
                <w:webHidden/>
                <w:rStyle w:val="IndexLink"/>
                <w:rtl w:val="true"/>
              </w:rPr>
              <w:t>«</w:t>
            </w:r>
            <w:r>
              <w:rPr>
                <w:rStyle w:val="IndexLink"/>
              </w:rPr>
              <w:t>108</w:t>
            </w:r>
            <w:r>
              <w:rPr>
                <w:rStyle w:val="IndexLink"/>
                <w:rtl w:val="true"/>
              </w:rPr>
              <w:t>»</w:t>
              <w:tab/>
            </w:r>
            <w:r>
              <w:rPr>
                <w:rStyle w:val="IndexLink"/>
              </w:rPr>
              <w:t>175</w:t>
            </w:r>
          </w:hyperlink>
        </w:p>
        <w:p>
          <w:pPr>
            <w:pStyle w:val="Contents5"/>
            <w:tabs>
              <w:tab w:val="clear" w:pos="7892"/>
              <w:tab w:val="right" w:pos="9026" w:leader="dot"/>
            </w:tabs>
            <w:rPr/>
          </w:pPr>
          <w:hyperlink w:anchor="__RefHeading___Toc2052347_2616395394">
            <w:r>
              <w:rPr>
                <w:webHidden/>
                <w:rStyle w:val="IndexLink"/>
                <w:rtl w:val="true"/>
              </w:rPr>
              <w:t>«</w:t>
            </w:r>
            <w:r>
              <w:rPr>
                <w:rStyle w:val="IndexLink"/>
              </w:rPr>
              <w:t>109</w:t>
            </w:r>
            <w:r>
              <w:rPr>
                <w:rStyle w:val="IndexLink"/>
                <w:rtl w:val="true"/>
              </w:rPr>
              <w:t>»</w:t>
              <w:tab/>
            </w:r>
            <w:r>
              <w:rPr>
                <w:rStyle w:val="IndexLink"/>
              </w:rPr>
              <w:t>175</w:t>
            </w:r>
          </w:hyperlink>
        </w:p>
        <w:p>
          <w:pPr>
            <w:pStyle w:val="Contents5"/>
            <w:tabs>
              <w:tab w:val="clear" w:pos="7892"/>
              <w:tab w:val="right" w:pos="9026" w:leader="dot"/>
            </w:tabs>
            <w:rPr/>
          </w:pPr>
          <w:hyperlink w:anchor="__RefHeading___Toc2052349_2616395394">
            <w:r>
              <w:rPr>
                <w:webHidden/>
                <w:rStyle w:val="IndexLink"/>
                <w:rtl w:val="true"/>
              </w:rPr>
              <w:t xml:space="preserve">روایت </w:t>
            </w:r>
            <w:r>
              <w:rPr>
                <w:rStyle w:val="IndexLink"/>
              </w:rPr>
              <w:t>105</w:t>
            </w:r>
            <w:r>
              <w:rPr>
                <w:rStyle w:val="IndexLink"/>
                <w:rtl w:val="true"/>
              </w:rPr>
              <w:tab/>
            </w:r>
            <w:r>
              <w:rPr>
                <w:rStyle w:val="IndexLink"/>
              </w:rPr>
              <w:t>175</w:t>
            </w:r>
          </w:hyperlink>
        </w:p>
        <w:p>
          <w:pPr>
            <w:pStyle w:val="Contents5"/>
            <w:tabs>
              <w:tab w:val="clear" w:pos="7892"/>
              <w:tab w:val="right" w:pos="9026" w:leader="dot"/>
            </w:tabs>
            <w:rPr/>
          </w:pPr>
          <w:hyperlink w:anchor="__RefHeading___Toc2052351_2616395394">
            <w:r>
              <w:rPr>
                <w:webHidden/>
                <w:rStyle w:val="IndexLink"/>
                <w:rtl w:val="true"/>
              </w:rPr>
              <w:t>أقول</w:t>
            </w:r>
            <w:r>
              <w:rPr>
                <w:rStyle w:val="IndexLink"/>
                <w:rtl w:val="true"/>
              </w:rPr>
              <w:tab/>
            </w:r>
            <w:r>
              <w:rPr>
                <w:rStyle w:val="IndexLink"/>
              </w:rPr>
              <w:t>175</w:t>
            </w:r>
          </w:hyperlink>
        </w:p>
        <w:p>
          <w:pPr>
            <w:pStyle w:val="Contents5"/>
            <w:tabs>
              <w:tab w:val="clear" w:pos="7892"/>
              <w:tab w:val="right" w:pos="9026" w:leader="dot"/>
            </w:tabs>
            <w:rPr/>
          </w:pPr>
          <w:hyperlink w:anchor="__RefHeading___Toc2052353_2616395394">
            <w:r>
              <w:rPr>
                <w:webHidden/>
                <w:rStyle w:val="IndexLink"/>
                <w:rtl w:val="true"/>
              </w:rPr>
              <w:t>روزهجدهم</w:t>
            </w:r>
            <w:r>
              <w:rPr>
                <w:rStyle w:val="IndexLink"/>
                <w:rtl w:val="true"/>
              </w:rPr>
              <w:t>:</w:t>
              <w:tab/>
            </w:r>
            <w:r>
              <w:rPr>
                <w:rStyle w:val="IndexLink"/>
              </w:rPr>
              <w:t>175</w:t>
            </w:r>
          </w:hyperlink>
        </w:p>
        <w:p>
          <w:pPr>
            <w:pStyle w:val="Contents5"/>
            <w:tabs>
              <w:tab w:val="clear" w:pos="7892"/>
              <w:tab w:val="right" w:pos="9026" w:leader="dot"/>
            </w:tabs>
            <w:rPr/>
          </w:pPr>
          <w:hyperlink w:anchor="__RefHeading___Toc2052355_2616395394">
            <w:r>
              <w:rPr>
                <w:webHidden/>
                <w:rStyle w:val="IndexLink"/>
                <w:rtl w:val="true"/>
              </w:rPr>
              <w:t xml:space="preserve">روایت </w:t>
            </w:r>
            <w:r>
              <w:rPr>
                <w:rStyle w:val="IndexLink"/>
              </w:rPr>
              <w:t>106</w:t>
            </w:r>
            <w:r>
              <w:rPr>
                <w:rStyle w:val="IndexLink"/>
                <w:rtl w:val="true"/>
              </w:rPr>
              <w:tab/>
            </w:r>
            <w:r>
              <w:rPr>
                <w:rStyle w:val="IndexLink"/>
              </w:rPr>
              <w:t>175</w:t>
            </w:r>
          </w:hyperlink>
        </w:p>
        <w:p>
          <w:pPr>
            <w:pStyle w:val="Contents5"/>
            <w:tabs>
              <w:tab w:val="clear" w:pos="7892"/>
              <w:tab w:val="right" w:pos="9026" w:leader="dot"/>
            </w:tabs>
            <w:rPr/>
          </w:pPr>
          <w:hyperlink w:anchor="__RefHeading___Toc2052357_2616395394">
            <w:r>
              <w:rPr>
                <w:webHidden/>
                <w:rStyle w:val="IndexLink"/>
                <w:rtl w:val="true"/>
              </w:rPr>
              <w:t xml:space="preserve">روایت </w:t>
            </w:r>
            <w:r>
              <w:rPr>
                <w:rStyle w:val="IndexLink"/>
              </w:rPr>
              <w:t>107</w:t>
            </w:r>
            <w:r>
              <w:rPr>
                <w:rStyle w:val="IndexLink"/>
                <w:rtl w:val="true"/>
              </w:rPr>
              <w:tab/>
            </w:r>
            <w:r>
              <w:rPr>
                <w:rStyle w:val="IndexLink"/>
              </w:rPr>
              <w:t>176</w:t>
            </w:r>
          </w:hyperlink>
        </w:p>
        <w:p>
          <w:pPr>
            <w:pStyle w:val="Contents5"/>
            <w:tabs>
              <w:tab w:val="clear" w:pos="7892"/>
              <w:tab w:val="right" w:pos="9026" w:leader="dot"/>
            </w:tabs>
            <w:rPr/>
          </w:pPr>
          <w:hyperlink w:anchor="__RefHeading___Toc2052359_2616395394">
            <w:r>
              <w:rPr>
                <w:webHidden/>
                <w:rStyle w:val="IndexLink"/>
                <w:rtl w:val="true"/>
              </w:rPr>
              <w:t xml:space="preserve">روایت </w:t>
            </w:r>
            <w:r>
              <w:rPr>
                <w:rStyle w:val="IndexLink"/>
              </w:rPr>
              <w:t>108</w:t>
            </w:r>
            <w:r>
              <w:rPr>
                <w:rStyle w:val="IndexLink"/>
                <w:rtl w:val="true"/>
              </w:rPr>
              <w:tab/>
            </w:r>
            <w:r>
              <w:rPr>
                <w:rStyle w:val="IndexLink"/>
              </w:rPr>
              <w:t>176</w:t>
            </w:r>
          </w:hyperlink>
        </w:p>
        <w:p>
          <w:pPr>
            <w:pStyle w:val="Contents5"/>
            <w:tabs>
              <w:tab w:val="clear" w:pos="7892"/>
              <w:tab w:val="right" w:pos="9026" w:leader="dot"/>
            </w:tabs>
            <w:rPr/>
          </w:pPr>
          <w:hyperlink w:anchor="__RefHeading___Toc2052361_2616395394">
            <w:r>
              <w:rPr>
                <w:webHidden/>
                <w:rStyle w:val="IndexLink"/>
                <w:rtl w:val="true"/>
              </w:rPr>
              <w:t xml:space="preserve">روایت </w:t>
            </w:r>
            <w:r>
              <w:rPr>
                <w:rStyle w:val="IndexLink"/>
              </w:rPr>
              <w:t>109</w:t>
            </w:r>
            <w:r>
              <w:rPr>
                <w:rStyle w:val="IndexLink"/>
                <w:rtl w:val="true"/>
              </w:rPr>
              <w:tab/>
            </w:r>
            <w:r>
              <w:rPr>
                <w:rStyle w:val="IndexLink"/>
              </w:rPr>
              <w:t>176</w:t>
            </w:r>
          </w:hyperlink>
        </w:p>
        <w:p>
          <w:pPr>
            <w:pStyle w:val="Contents5"/>
            <w:tabs>
              <w:tab w:val="clear" w:pos="7892"/>
              <w:tab w:val="right" w:pos="9026" w:leader="dot"/>
            </w:tabs>
            <w:rPr/>
          </w:pPr>
          <w:hyperlink w:anchor="__RefHeading___Toc2052363_2616395394">
            <w:r>
              <w:rPr>
                <w:webHidden/>
                <w:rStyle w:val="IndexLink"/>
                <w:rtl w:val="true"/>
              </w:rPr>
              <w:t>«</w:t>
            </w:r>
            <w:r>
              <w:rPr>
                <w:rStyle w:val="IndexLink"/>
              </w:rPr>
              <w:t>110</w:t>
            </w:r>
            <w:r>
              <w:rPr>
                <w:rStyle w:val="IndexLink"/>
                <w:rtl w:val="true"/>
              </w:rPr>
              <w:t>»</w:t>
              <w:tab/>
            </w:r>
            <w:r>
              <w:rPr>
                <w:rStyle w:val="IndexLink"/>
              </w:rPr>
              <w:t>177</w:t>
            </w:r>
          </w:hyperlink>
        </w:p>
        <w:p>
          <w:pPr>
            <w:pStyle w:val="Contents5"/>
            <w:tabs>
              <w:tab w:val="clear" w:pos="7892"/>
              <w:tab w:val="right" w:pos="9026" w:leader="dot"/>
            </w:tabs>
            <w:rPr/>
          </w:pPr>
          <w:hyperlink w:anchor="__RefHeading___Toc2052365_2616395394">
            <w:r>
              <w:rPr>
                <w:webHidden/>
                <w:rStyle w:val="IndexLink"/>
                <w:rtl w:val="true"/>
              </w:rPr>
              <w:t>«</w:t>
            </w:r>
            <w:r>
              <w:rPr>
                <w:rStyle w:val="IndexLink"/>
              </w:rPr>
              <w:t>111</w:t>
            </w:r>
            <w:r>
              <w:rPr>
                <w:rStyle w:val="IndexLink"/>
                <w:rtl w:val="true"/>
              </w:rPr>
              <w:t>»</w:t>
              <w:tab/>
            </w:r>
            <w:r>
              <w:rPr>
                <w:rStyle w:val="IndexLink"/>
              </w:rPr>
              <w:t>177</w:t>
            </w:r>
          </w:hyperlink>
        </w:p>
        <w:p>
          <w:pPr>
            <w:pStyle w:val="Contents5"/>
            <w:tabs>
              <w:tab w:val="clear" w:pos="7892"/>
              <w:tab w:val="right" w:pos="9026" w:leader="dot"/>
            </w:tabs>
            <w:rPr/>
          </w:pPr>
          <w:hyperlink w:anchor="__RefHeading___Toc2052367_2616395394">
            <w:r>
              <w:rPr>
                <w:webHidden/>
                <w:rStyle w:val="IndexLink"/>
                <w:rtl w:val="true"/>
              </w:rPr>
              <w:t>«</w:t>
            </w:r>
            <w:r>
              <w:rPr>
                <w:rStyle w:val="IndexLink"/>
              </w:rPr>
              <w:t>112</w:t>
            </w:r>
            <w:r>
              <w:rPr>
                <w:rStyle w:val="IndexLink"/>
                <w:rtl w:val="true"/>
              </w:rPr>
              <w:t>»</w:t>
              <w:tab/>
            </w:r>
            <w:r>
              <w:rPr>
                <w:rStyle w:val="IndexLink"/>
              </w:rPr>
              <w:t>177</w:t>
            </w:r>
          </w:hyperlink>
        </w:p>
        <w:p>
          <w:pPr>
            <w:pStyle w:val="Contents5"/>
            <w:tabs>
              <w:tab w:val="clear" w:pos="7892"/>
              <w:tab w:val="right" w:pos="9026" w:leader="dot"/>
            </w:tabs>
            <w:rPr/>
          </w:pPr>
          <w:hyperlink w:anchor="__RefHeading___Toc2052369_2616395394">
            <w:r>
              <w:rPr>
                <w:webHidden/>
                <w:rStyle w:val="IndexLink"/>
                <w:rtl w:val="true"/>
              </w:rPr>
              <w:t>أقول</w:t>
            </w:r>
            <w:r>
              <w:rPr>
                <w:rStyle w:val="IndexLink"/>
                <w:rtl w:val="true"/>
              </w:rPr>
              <w:tab/>
            </w:r>
            <w:r>
              <w:rPr>
                <w:rStyle w:val="IndexLink"/>
              </w:rPr>
              <w:t>177</w:t>
            </w:r>
          </w:hyperlink>
        </w:p>
        <w:p>
          <w:pPr>
            <w:pStyle w:val="Contents5"/>
            <w:tabs>
              <w:tab w:val="clear" w:pos="7892"/>
              <w:tab w:val="right" w:pos="9026" w:leader="dot"/>
            </w:tabs>
            <w:rPr/>
          </w:pPr>
          <w:hyperlink w:anchor="__RefHeading___Toc2052371_2616395394">
            <w:r>
              <w:rPr>
                <w:webHidden/>
                <w:rStyle w:val="IndexLink"/>
                <w:rtl w:val="true"/>
              </w:rPr>
              <w:t>اليوم التاسع عشر</w:t>
            </w:r>
            <w:r>
              <w:rPr>
                <w:rStyle w:val="IndexLink"/>
                <w:rtl w:val="true"/>
              </w:rPr>
              <w:tab/>
            </w:r>
            <w:r>
              <w:rPr>
                <w:rStyle w:val="IndexLink"/>
              </w:rPr>
              <w:t>177</w:t>
            </w:r>
          </w:hyperlink>
        </w:p>
        <w:p>
          <w:pPr>
            <w:pStyle w:val="Contents5"/>
            <w:tabs>
              <w:tab w:val="clear" w:pos="7892"/>
              <w:tab w:val="right" w:pos="9026" w:leader="dot"/>
            </w:tabs>
            <w:rPr/>
          </w:pPr>
          <w:hyperlink w:anchor="__RefHeading___Toc2052373_2616395394">
            <w:r>
              <w:rPr>
                <w:webHidden/>
                <w:rStyle w:val="IndexLink"/>
                <w:rtl w:val="true"/>
              </w:rPr>
              <w:t>«</w:t>
            </w:r>
            <w:r>
              <w:rPr>
                <w:rStyle w:val="IndexLink"/>
              </w:rPr>
              <w:t>113</w:t>
            </w:r>
            <w:r>
              <w:rPr>
                <w:rStyle w:val="IndexLink"/>
                <w:rtl w:val="true"/>
              </w:rPr>
              <w:t>»</w:t>
              <w:tab/>
            </w:r>
            <w:r>
              <w:rPr>
                <w:rStyle w:val="IndexLink"/>
              </w:rPr>
              <w:t>177</w:t>
            </w:r>
          </w:hyperlink>
        </w:p>
        <w:p>
          <w:pPr>
            <w:pStyle w:val="Contents5"/>
            <w:tabs>
              <w:tab w:val="clear" w:pos="7892"/>
              <w:tab w:val="right" w:pos="9026" w:leader="dot"/>
            </w:tabs>
            <w:rPr/>
          </w:pPr>
          <w:hyperlink w:anchor="__RefHeading___Toc2052375_2616395394">
            <w:r>
              <w:rPr>
                <w:webHidden/>
                <w:rStyle w:val="IndexLink"/>
                <w:rtl w:val="true"/>
              </w:rPr>
              <w:t>«</w:t>
            </w:r>
            <w:r>
              <w:rPr>
                <w:rStyle w:val="IndexLink"/>
              </w:rPr>
              <w:t>114</w:t>
            </w:r>
            <w:r>
              <w:rPr>
                <w:rStyle w:val="IndexLink"/>
                <w:rtl w:val="true"/>
              </w:rPr>
              <w:t>»</w:t>
              <w:tab/>
            </w:r>
            <w:r>
              <w:rPr>
                <w:rStyle w:val="IndexLink"/>
              </w:rPr>
              <w:t>177</w:t>
            </w:r>
          </w:hyperlink>
        </w:p>
        <w:p>
          <w:pPr>
            <w:pStyle w:val="Contents5"/>
            <w:tabs>
              <w:tab w:val="clear" w:pos="7892"/>
              <w:tab w:val="right" w:pos="9026" w:leader="dot"/>
            </w:tabs>
            <w:rPr/>
          </w:pPr>
          <w:hyperlink w:anchor="__RefHeading___Toc2052377_2616395394">
            <w:r>
              <w:rPr>
                <w:webHidden/>
                <w:rStyle w:val="IndexLink"/>
                <w:rtl w:val="true"/>
              </w:rPr>
              <w:t>«</w:t>
            </w:r>
            <w:r>
              <w:rPr>
                <w:rStyle w:val="IndexLink"/>
              </w:rPr>
              <w:t>115</w:t>
            </w:r>
            <w:r>
              <w:rPr>
                <w:rStyle w:val="IndexLink"/>
                <w:rtl w:val="true"/>
              </w:rPr>
              <w:t>»</w:t>
              <w:tab/>
            </w:r>
            <w:r>
              <w:rPr>
                <w:rStyle w:val="IndexLink"/>
              </w:rPr>
              <w:t>177</w:t>
            </w:r>
          </w:hyperlink>
        </w:p>
        <w:p>
          <w:pPr>
            <w:pStyle w:val="Contents5"/>
            <w:tabs>
              <w:tab w:val="clear" w:pos="7892"/>
              <w:tab w:val="right" w:pos="9026" w:leader="dot"/>
            </w:tabs>
            <w:rPr/>
          </w:pPr>
          <w:hyperlink w:anchor="__RefHeading___Toc2052379_2616395394">
            <w:r>
              <w:rPr>
                <w:webHidden/>
                <w:rStyle w:val="IndexLink"/>
                <w:rtl w:val="true"/>
              </w:rPr>
              <w:t>«</w:t>
            </w:r>
            <w:r>
              <w:rPr>
                <w:rStyle w:val="IndexLink"/>
              </w:rPr>
              <w:t>116</w:t>
            </w:r>
            <w:r>
              <w:rPr>
                <w:rStyle w:val="IndexLink"/>
                <w:rtl w:val="true"/>
              </w:rPr>
              <w:t>»</w:t>
              <w:tab/>
            </w:r>
            <w:r>
              <w:rPr>
                <w:rStyle w:val="IndexLink"/>
              </w:rPr>
              <w:t>177</w:t>
            </w:r>
          </w:hyperlink>
        </w:p>
        <w:p>
          <w:pPr>
            <w:pStyle w:val="Contents5"/>
            <w:tabs>
              <w:tab w:val="clear" w:pos="7892"/>
              <w:tab w:val="right" w:pos="9026" w:leader="dot"/>
            </w:tabs>
            <w:rPr/>
          </w:pPr>
          <w:hyperlink w:anchor="__RefHeading___Toc2052381_2616395394">
            <w:r>
              <w:rPr>
                <w:webHidden/>
                <w:rStyle w:val="IndexLink"/>
                <w:rtl w:val="true"/>
              </w:rPr>
              <w:t xml:space="preserve">روایت </w:t>
            </w:r>
            <w:r>
              <w:rPr>
                <w:rStyle w:val="IndexLink"/>
              </w:rPr>
              <w:t>110</w:t>
            </w:r>
            <w:r>
              <w:rPr>
                <w:rStyle w:val="IndexLink"/>
                <w:rtl w:val="true"/>
              </w:rPr>
              <w:tab/>
            </w:r>
            <w:r>
              <w:rPr>
                <w:rStyle w:val="IndexLink"/>
              </w:rPr>
              <w:t>177</w:t>
            </w:r>
          </w:hyperlink>
        </w:p>
        <w:p>
          <w:pPr>
            <w:pStyle w:val="Contents5"/>
            <w:tabs>
              <w:tab w:val="clear" w:pos="7892"/>
              <w:tab w:val="right" w:pos="9026" w:leader="dot"/>
            </w:tabs>
            <w:rPr/>
          </w:pPr>
          <w:hyperlink w:anchor="__RefHeading___Toc2052383_2616395394">
            <w:r>
              <w:rPr>
                <w:webHidden/>
                <w:rStyle w:val="IndexLink"/>
                <w:rtl w:val="true"/>
              </w:rPr>
              <w:t xml:space="preserve">روایت </w:t>
            </w:r>
            <w:r>
              <w:rPr>
                <w:rStyle w:val="IndexLink"/>
              </w:rPr>
              <w:t>111</w:t>
            </w:r>
            <w:r>
              <w:rPr>
                <w:rStyle w:val="IndexLink"/>
                <w:rtl w:val="true"/>
              </w:rPr>
              <w:tab/>
            </w:r>
            <w:r>
              <w:rPr>
                <w:rStyle w:val="IndexLink"/>
              </w:rPr>
              <w:t>178</w:t>
            </w:r>
          </w:hyperlink>
        </w:p>
        <w:p>
          <w:pPr>
            <w:pStyle w:val="Contents5"/>
            <w:tabs>
              <w:tab w:val="clear" w:pos="7892"/>
              <w:tab w:val="right" w:pos="9026" w:leader="dot"/>
            </w:tabs>
            <w:rPr/>
          </w:pPr>
          <w:hyperlink w:anchor="__RefHeading___Toc2052385_2616395394">
            <w:r>
              <w:rPr>
                <w:webHidden/>
                <w:rStyle w:val="IndexLink"/>
                <w:rtl w:val="true"/>
              </w:rPr>
              <w:t xml:space="preserve">روایت </w:t>
            </w:r>
            <w:r>
              <w:rPr>
                <w:rStyle w:val="IndexLink"/>
              </w:rPr>
              <w:t>112</w:t>
            </w:r>
            <w:r>
              <w:rPr>
                <w:rStyle w:val="IndexLink"/>
                <w:rtl w:val="true"/>
              </w:rPr>
              <w:tab/>
            </w:r>
            <w:r>
              <w:rPr>
                <w:rStyle w:val="IndexLink"/>
              </w:rPr>
              <w:t>178</w:t>
            </w:r>
          </w:hyperlink>
        </w:p>
        <w:p>
          <w:pPr>
            <w:pStyle w:val="Contents5"/>
            <w:tabs>
              <w:tab w:val="clear" w:pos="7892"/>
              <w:tab w:val="right" w:pos="9026" w:leader="dot"/>
            </w:tabs>
            <w:rPr/>
          </w:pPr>
          <w:hyperlink w:anchor="__RefHeading___Toc2052387_2616395394">
            <w:r>
              <w:rPr>
                <w:webHidden/>
                <w:rStyle w:val="IndexLink"/>
                <w:rtl w:val="true"/>
              </w:rPr>
              <w:t>مؤلّف</w:t>
            </w:r>
            <w:r>
              <w:rPr>
                <w:rStyle w:val="IndexLink"/>
                <w:rtl w:val="true"/>
              </w:rPr>
              <w:tab/>
            </w:r>
            <w:r>
              <w:rPr>
                <w:rStyle w:val="IndexLink"/>
              </w:rPr>
              <w:t>178</w:t>
            </w:r>
          </w:hyperlink>
        </w:p>
        <w:p>
          <w:pPr>
            <w:pStyle w:val="Contents5"/>
            <w:tabs>
              <w:tab w:val="clear" w:pos="7892"/>
              <w:tab w:val="right" w:pos="9026" w:leader="dot"/>
            </w:tabs>
            <w:rPr/>
          </w:pPr>
          <w:hyperlink w:anchor="__RefHeading___Toc2052389_2616395394">
            <w:r>
              <w:rPr>
                <w:webHidden/>
                <w:rStyle w:val="IndexLink"/>
                <w:rtl w:val="true"/>
              </w:rPr>
              <w:t>روزنوزدهم</w:t>
            </w:r>
            <w:r>
              <w:rPr>
                <w:rStyle w:val="IndexLink"/>
                <w:rtl w:val="true"/>
              </w:rPr>
              <w:t>:</w:t>
              <w:tab/>
            </w:r>
            <w:r>
              <w:rPr>
                <w:rStyle w:val="IndexLink"/>
              </w:rPr>
              <w:t>178</w:t>
            </w:r>
          </w:hyperlink>
        </w:p>
        <w:p>
          <w:pPr>
            <w:pStyle w:val="Contents5"/>
            <w:tabs>
              <w:tab w:val="clear" w:pos="7892"/>
              <w:tab w:val="right" w:pos="9026" w:leader="dot"/>
            </w:tabs>
            <w:rPr/>
          </w:pPr>
          <w:hyperlink w:anchor="__RefHeading___Toc2052391_2616395394">
            <w:r>
              <w:rPr>
                <w:webHidden/>
                <w:rStyle w:val="IndexLink"/>
                <w:rtl w:val="true"/>
              </w:rPr>
              <w:t xml:space="preserve">روایت </w:t>
            </w:r>
            <w:r>
              <w:rPr>
                <w:rStyle w:val="IndexLink"/>
              </w:rPr>
              <w:t>113</w:t>
            </w:r>
            <w:r>
              <w:rPr>
                <w:rStyle w:val="IndexLink"/>
                <w:rtl w:val="true"/>
              </w:rPr>
              <w:tab/>
            </w:r>
            <w:r>
              <w:rPr>
                <w:rStyle w:val="IndexLink"/>
              </w:rPr>
              <w:t>178</w:t>
            </w:r>
          </w:hyperlink>
        </w:p>
        <w:p>
          <w:pPr>
            <w:pStyle w:val="Contents5"/>
            <w:tabs>
              <w:tab w:val="clear" w:pos="7892"/>
              <w:tab w:val="right" w:pos="9026" w:leader="dot"/>
            </w:tabs>
            <w:rPr/>
          </w:pPr>
          <w:hyperlink w:anchor="__RefHeading___Toc2052393_2616395394">
            <w:r>
              <w:rPr>
                <w:webHidden/>
                <w:rStyle w:val="IndexLink"/>
                <w:rtl w:val="true"/>
              </w:rPr>
              <w:t xml:space="preserve">روایت </w:t>
            </w:r>
            <w:r>
              <w:rPr>
                <w:rStyle w:val="IndexLink"/>
              </w:rPr>
              <w:t>114</w:t>
            </w:r>
            <w:r>
              <w:rPr>
                <w:rStyle w:val="IndexLink"/>
                <w:rtl w:val="true"/>
              </w:rPr>
              <w:tab/>
            </w:r>
            <w:r>
              <w:rPr>
                <w:rStyle w:val="IndexLink"/>
              </w:rPr>
              <w:t>178</w:t>
            </w:r>
          </w:hyperlink>
        </w:p>
        <w:p>
          <w:pPr>
            <w:pStyle w:val="Contents5"/>
            <w:tabs>
              <w:tab w:val="clear" w:pos="7892"/>
              <w:tab w:val="right" w:pos="9026" w:leader="dot"/>
            </w:tabs>
            <w:rPr/>
          </w:pPr>
          <w:hyperlink w:anchor="__RefHeading___Toc2052395_2616395394">
            <w:r>
              <w:rPr>
                <w:webHidden/>
                <w:rStyle w:val="IndexLink"/>
                <w:rtl w:val="true"/>
              </w:rPr>
              <w:t xml:space="preserve">روایت </w:t>
            </w:r>
            <w:r>
              <w:rPr>
                <w:rStyle w:val="IndexLink"/>
              </w:rPr>
              <w:t>115</w:t>
            </w:r>
            <w:r>
              <w:rPr>
                <w:rStyle w:val="IndexLink"/>
                <w:rtl w:val="true"/>
              </w:rPr>
              <w:tab/>
            </w:r>
            <w:r>
              <w:rPr>
                <w:rStyle w:val="IndexLink"/>
              </w:rPr>
              <w:t>178</w:t>
            </w:r>
          </w:hyperlink>
        </w:p>
        <w:p>
          <w:pPr>
            <w:pStyle w:val="Contents5"/>
            <w:tabs>
              <w:tab w:val="clear" w:pos="7892"/>
              <w:tab w:val="right" w:pos="9026" w:leader="dot"/>
            </w:tabs>
            <w:rPr/>
          </w:pPr>
          <w:hyperlink w:anchor="__RefHeading___Toc2052397_2616395394">
            <w:r>
              <w:rPr>
                <w:webHidden/>
                <w:rStyle w:val="IndexLink"/>
                <w:rtl w:val="true"/>
              </w:rPr>
              <w:t xml:space="preserve">روایت </w:t>
            </w:r>
            <w:r>
              <w:rPr>
                <w:rStyle w:val="IndexLink"/>
              </w:rPr>
              <w:t>116</w:t>
            </w:r>
            <w:r>
              <w:rPr>
                <w:rStyle w:val="IndexLink"/>
                <w:rtl w:val="true"/>
              </w:rPr>
              <w:tab/>
            </w:r>
            <w:r>
              <w:rPr>
                <w:rStyle w:val="IndexLink"/>
              </w:rPr>
              <w:t>178</w:t>
            </w:r>
          </w:hyperlink>
        </w:p>
        <w:p>
          <w:pPr>
            <w:pStyle w:val="Contents5"/>
            <w:tabs>
              <w:tab w:val="clear" w:pos="7892"/>
              <w:tab w:val="right" w:pos="9026" w:leader="dot"/>
            </w:tabs>
            <w:rPr/>
          </w:pPr>
          <w:hyperlink w:anchor="__RefHeading___Toc2052399_2616395394">
            <w:r>
              <w:rPr>
                <w:webHidden/>
                <w:rStyle w:val="IndexLink"/>
                <w:rtl w:val="true"/>
              </w:rPr>
              <w:t>«</w:t>
            </w:r>
            <w:r>
              <w:rPr>
                <w:rStyle w:val="IndexLink"/>
              </w:rPr>
              <w:t>117</w:t>
            </w:r>
            <w:r>
              <w:rPr>
                <w:rStyle w:val="IndexLink"/>
                <w:rtl w:val="true"/>
              </w:rPr>
              <w:t>»</w:t>
              <w:tab/>
            </w:r>
            <w:r>
              <w:rPr>
                <w:rStyle w:val="IndexLink"/>
              </w:rPr>
              <w:t>179</w:t>
            </w:r>
          </w:hyperlink>
        </w:p>
        <w:p>
          <w:pPr>
            <w:pStyle w:val="Contents5"/>
            <w:tabs>
              <w:tab w:val="clear" w:pos="7892"/>
              <w:tab w:val="right" w:pos="9026" w:leader="dot"/>
            </w:tabs>
            <w:rPr/>
          </w:pPr>
          <w:hyperlink w:anchor="__RefHeading___Toc2052401_2616395394">
            <w:r>
              <w:rPr>
                <w:webHidden/>
                <w:rStyle w:val="IndexLink"/>
                <w:rtl w:val="true"/>
              </w:rPr>
              <w:t>«</w:t>
            </w:r>
            <w:r>
              <w:rPr>
                <w:rStyle w:val="IndexLink"/>
              </w:rPr>
              <w:t>118</w:t>
            </w:r>
            <w:r>
              <w:rPr>
                <w:rStyle w:val="IndexLink"/>
                <w:rtl w:val="true"/>
              </w:rPr>
              <w:t>»</w:t>
              <w:tab/>
            </w:r>
            <w:r>
              <w:rPr>
                <w:rStyle w:val="IndexLink"/>
              </w:rPr>
              <w:t>179</w:t>
            </w:r>
          </w:hyperlink>
        </w:p>
        <w:p>
          <w:pPr>
            <w:pStyle w:val="Contents5"/>
            <w:tabs>
              <w:tab w:val="clear" w:pos="7892"/>
              <w:tab w:val="right" w:pos="9026" w:leader="dot"/>
            </w:tabs>
            <w:rPr/>
          </w:pPr>
          <w:hyperlink w:anchor="__RefHeading___Toc2052403_2616395394">
            <w:r>
              <w:rPr>
                <w:webHidden/>
                <w:rStyle w:val="IndexLink"/>
                <w:rtl w:val="true"/>
              </w:rPr>
              <w:t>«</w:t>
            </w:r>
            <w:r>
              <w:rPr>
                <w:rStyle w:val="IndexLink"/>
              </w:rPr>
              <w:t>119</w:t>
            </w:r>
            <w:r>
              <w:rPr>
                <w:rStyle w:val="IndexLink"/>
                <w:rtl w:val="true"/>
              </w:rPr>
              <w:t>»</w:t>
              <w:tab/>
            </w:r>
            <w:r>
              <w:rPr>
                <w:rStyle w:val="IndexLink"/>
              </w:rPr>
              <w:t>179</w:t>
            </w:r>
          </w:hyperlink>
        </w:p>
        <w:p>
          <w:pPr>
            <w:pStyle w:val="Contents5"/>
            <w:tabs>
              <w:tab w:val="clear" w:pos="7892"/>
              <w:tab w:val="right" w:pos="9026" w:leader="dot"/>
            </w:tabs>
            <w:rPr/>
          </w:pPr>
          <w:hyperlink w:anchor="__RefHeading___Toc2052405_2616395394">
            <w:r>
              <w:rPr>
                <w:webHidden/>
                <w:rStyle w:val="IndexLink"/>
                <w:rtl w:val="true"/>
              </w:rPr>
              <w:t>«</w:t>
            </w:r>
            <w:r>
              <w:rPr>
                <w:rStyle w:val="IndexLink"/>
              </w:rPr>
              <w:t>120</w:t>
            </w:r>
            <w:r>
              <w:rPr>
                <w:rStyle w:val="IndexLink"/>
                <w:rtl w:val="true"/>
              </w:rPr>
              <w:t>»</w:t>
              <w:tab/>
            </w:r>
            <w:r>
              <w:rPr>
                <w:rStyle w:val="IndexLink"/>
              </w:rPr>
              <w:t>179</w:t>
            </w:r>
          </w:hyperlink>
        </w:p>
        <w:p>
          <w:pPr>
            <w:pStyle w:val="Contents5"/>
            <w:tabs>
              <w:tab w:val="clear" w:pos="7892"/>
              <w:tab w:val="right" w:pos="9026" w:leader="dot"/>
            </w:tabs>
            <w:rPr/>
          </w:pPr>
          <w:hyperlink w:anchor="__RefHeading___Toc2052407_2616395394">
            <w:r>
              <w:rPr>
                <w:webHidden/>
                <w:rStyle w:val="IndexLink"/>
                <w:rtl w:val="true"/>
              </w:rPr>
              <w:t>أقول</w:t>
            </w:r>
            <w:r>
              <w:rPr>
                <w:rStyle w:val="IndexLink"/>
                <w:rtl w:val="true"/>
              </w:rPr>
              <w:tab/>
            </w:r>
            <w:r>
              <w:rPr>
                <w:rStyle w:val="IndexLink"/>
              </w:rPr>
              <w:t>179</w:t>
            </w:r>
          </w:hyperlink>
        </w:p>
        <w:p>
          <w:pPr>
            <w:pStyle w:val="Contents5"/>
            <w:tabs>
              <w:tab w:val="clear" w:pos="7892"/>
              <w:tab w:val="right" w:pos="9026" w:leader="dot"/>
            </w:tabs>
            <w:rPr/>
          </w:pPr>
          <w:hyperlink w:anchor="__RefHeading___Toc2052409_2616395394">
            <w:r>
              <w:rPr>
                <w:webHidden/>
                <w:rStyle w:val="IndexLink"/>
                <w:rtl w:val="true"/>
              </w:rPr>
              <w:t>اليوم العشرون</w:t>
            </w:r>
            <w:r>
              <w:rPr>
                <w:rStyle w:val="IndexLink"/>
                <w:rtl w:val="true"/>
              </w:rPr>
              <w:tab/>
            </w:r>
            <w:r>
              <w:rPr>
                <w:rStyle w:val="IndexLink"/>
              </w:rPr>
              <w:t>179</w:t>
            </w:r>
          </w:hyperlink>
        </w:p>
        <w:p>
          <w:pPr>
            <w:pStyle w:val="Contents5"/>
            <w:tabs>
              <w:tab w:val="clear" w:pos="7892"/>
              <w:tab w:val="right" w:pos="9026" w:leader="dot"/>
            </w:tabs>
            <w:rPr/>
          </w:pPr>
          <w:hyperlink w:anchor="__RefHeading___Toc2052411_2616395394">
            <w:r>
              <w:rPr>
                <w:webHidden/>
                <w:rStyle w:val="IndexLink"/>
                <w:rtl w:val="true"/>
              </w:rPr>
              <w:t>«</w:t>
            </w:r>
            <w:r>
              <w:rPr>
                <w:rStyle w:val="IndexLink"/>
              </w:rPr>
              <w:t>121</w:t>
            </w:r>
            <w:r>
              <w:rPr>
                <w:rStyle w:val="IndexLink"/>
                <w:rtl w:val="true"/>
              </w:rPr>
              <w:t>»</w:t>
              <w:tab/>
            </w:r>
            <w:r>
              <w:rPr>
                <w:rStyle w:val="IndexLink"/>
              </w:rPr>
              <w:t>179</w:t>
            </w:r>
          </w:hyperlink>
        </w:p>
        <w:p>
          <w:pPr>
            <w:pStyle w:val="Contents5"/>
            <w:tabs>
              <w:tab w:val="clear" w:pos="7892"/>
              <w:tab w:val="right" w:pos="9026" w:leader="dot"/>
            </w:tabs>
            <w:rPr/>
          </w:pPr>
          <w:hyperlink w:anchor="__RefHeading___Toc2052413_2616395394">
            <w:r>
              <w:rPr>
                <w:webHidden/>
                <w:rStyle w:val="IndexLink"/>
                <w:rtl w:val="true"/>
              </w:rPr>
              <w:t xml:space="preserve">روایت </w:t>
            </w:r>
            <w:r>
              <w:rPr>
                <w:rStyle w:val="IndexLink"/>
              </w:rPr>
              <w:t>117</w:t>
            </w:r>
            <w:r>
              <w:rPr>
                <w:rStyle w:val="IndexLink"/>
                <w:rtl w:val="true"/>
              </w:rPr>
              <w:tab/>
            </w:r>
            <w:r>
              <w:rPr>
                <w:rStyle w:val="IndexLink"/>
              </w:rPr>
              <w:t>179</w:t>
            </w:r>
          </w:hyperlink>
        </w:p>
        <w:p>
          <w:pPr>
            <w:pStyle w:val="Contents5"/>
            <w:tabs>
              <w:tab w:val="clear" w:pos="7892"/>
              <w:tab w:val="right" w:pos="9026" w:leader="dot"/>
            </w:tabs>
            <w:rPr/>
          </w:pPr>
          <w:hyperlink w:anchor="__RefHeading___Toc2052415_2616395394">
            <w:r>
              <w:rPr>
                <w:webHidden/>
                <w:rStyle w:val="IndexLink"/>
                <w:rtl w:val="true"/>
              </w:rPr>
              <w:t xml:space="preserve">روایت </w:t>
            </w:r>
            <w:r>
              <w:rPr>
                <w:rStyle w:val="IndexLink"/>
              </w:rPr>
              <w:t>118</w:t>
            </w:r>
            <w:r>
              <w:rPr>
                <w:rStyle w:val="IndexLink"/>
                <w:rtl w:val="true"/>
              </w:rPr>
              <w:tab/>
            </w:r>
            <w:r>
              <w:rPr>
                <w:rStyle w:val="IndexLink"/>
              </w:rPr>
              <w:t>179</w:t>
            </w:r>
          </w:hyperlink>
        </w:p>
        <w:p>
          <w:pPr>
            <w:pStyle w:val="Contents5"/>
            <w:tabs>
              <w:tab w:val="clear" w:pos="7892"/>
              <w:tab w:val="right" w:pos="9026" w:leader="dot"/>
            </w:tabs>
            <w:rPr/>
          </w:pPr>
          <w:hyperlink w:anchor="__RefHeading___Toc2052417_2616395394">
            <w:r>
              <w:rPr>
                <w:webHidden/>
                <w:rStyle w:val="IndexLink"/>
                <w:rtl w:val="true"/>
              </w:rPr>
              <w:t xml:space="preserve">روایت </w:t>
            </w:r>
            <w:r>
              <w:rPr>
                <w:rStyle w:val="IndexLink"/>
              </w:rPr>
              <w:t>119</w:t>
            </w:r>
            <w:r>
              <w:rPr>
                <w:rStyle w:val="IndexLink"/>
                <w:rtl w:val="true"/>
              </w:rPr>
              <w:tab/>
            </w:r>
            <w:r>
              <w:rPr>
                <w:rStyle w:val="IndexLink"/>
              </w:rPr>
              <w:t>180</w:t>
            </w:r>
          </w:hyperlink>
        </w:p>
        <w:p>
          <w:pPr>
            <w:pStyle w:val="Contents5"/>
            <w:tabs>
              <w:tab w:val="clear" w:pos="7892"/>
              <w:tab w:val="right" w:pos="9026" w:leader="dot"/>
            </w:tabs>
            <w:rPr/>
          </w:pPr>
          <w:hyperlink w:anchor="__RefHeading___Toc2052419_2616395394">
            <w:r>
              <w:rPr>
                <w:webHidden/>
                <w:rStyle w:val="IndexLink"/>
                <w:rtl w:val="true"/>
              </w:rPr>
              <w:t xml:space="preserve">روایت </w:t>
            </w:r>
            <w:r>
              <w:rPr>
                <w:rStyle w:val="IndexLink"/>
              </w:rPr>
              <w:t>120</w:t>
            </w:r>
            <w:r>
              <w:rPr>
                <w:rStyle w:val="IndexLink"/>
                <w:rtl w:val="true"/>
              </w:rPr>
              <w:tab/>
            </w:r>
            <w:r>
              <w:rPr>
                <w:rStyle w:val="IndexLink"/>
              </w:rPr>
              <w:t>180</w:t>
            </w:r>
          </w:hyperlink>
        </w:p>
        <w:p>
          <w:pPr>
            <w:pStyle w:val="Contents5"/>
            <w:tabs>
              <w:tab w:val="clear" w:pos="7892"/>
              <w:tab w:val="right" w:pos="9026" w:leader="dot"/>
            </w:tabs>
            <w:rPr/>
          </w:pPr>
          <w:hyperlink w:anchor="__RefHeading___Toc2052421_2616395394">
            <w:r>
              <w:rPr>
                <w:webHidden/>
                <w:rStyle w:val="IndexLink"/>
                <w:rtl w:val="true"/>
              </w:rPr>
              <w:t>أقول</w:t>
            </w:r>
            <w:r>
              <w:rPr>
                <w:rStyle w:val="IndexLink"/>
                <w:rtl w:val="true"/>
              </w:rPr>
              <w:tab/>
            </w:r>
            <w:r>
              <w:rPr>
                <w:rStyle w:val="IndexLink"/>
              </w:rPr>
              <w:t>180</w:t>
            </w:r>
          </w:hyperlink>
        </w:p>
        <w:p>
          <w:pPr>
            <w:pStyle w:val="Contents5"/>
            <w:tabs>
              <w:tab w:val="clear" w:pos="7892"/>
              <w:tab w:val="right" w:pos="9026" w:leader="dot"/>
            </w:tabs>
            <w:rPr/>
          </w:pPr>
          <w:hyperlink w:anchor="__RefHeading___Toc2052423_2616395394">
            <w:r>
              <w:rPr>
                <w:webHidden/>
                <w:rStyle w:val="IndexLink"/>
                <w:rtl w:val="true"/>
              </w:rPr>
              <w:t>روزبیستم</w:t>
            </w:r>
            <w:r>
              <w:rPr>
                <w:rStyle w:val="IndexLink"/>
                <w:rtl w:val="true"/>
              </w:rPr>
              <w:t>:</w:t>
              <w:tab/>
            </w:r>
            <w:r>
              <w:rPr>
                <w:rStyle w:val="IndexLink"/>
              </w:rPr>
              <w:t>180</w:t>
            </w:r>
          </w:hyperlink>
        </w:p>
        <w:p>
          <w:pPr>
            <w:pStyle w:val="Contents5"/>
            <w:tabs>
              <w:tab w:val="clear" w:pos="7892"/>
              <w:tab w:val="right" w:pos="9026" w:leader="dot"/>
            </w:tabs>
            <w:rPr/>
          </w:pPr>
          <w:hyperlink w:anchor="__RefHeading___Toc2052425_2616395394">
            <w:r>
              <w:rPr>
                <w:webHidden/>
                <w:rStyle w:val="IndexLink"/>
                <w:rtl w:val="true"/>
              </w:rPr>
              <w:t xml:space="preserve">روایت </w:t>
            </w:r>
            <w:r>
              <w:rPr>
                <w:rStyle w:val="IndexLink"/>
              </w:rPr>
              <w:t>121</w:t>
            </w:r>
            <w:r>
              <w:rPr>
                <w:rStyle w:val="IndexLink"/>
                <w:rtl w:val="true"/>
              </w:rPr>
              <w:tab/>
            </w:r>
            <w:r>
              <w:rPr>
                <w:rStyle w:val="IndexLink"/>
              </w:rPr>
              <w:t>180</w:t>
            </w:r>
          </w:hyperlink>
        </w:p>
        <w:p>
          <w:pPr>
            <w:pStyle w:val="Contents5"/>
            <w:tabs>
              <w:tab w:val="clear" w:pos="7892"/>
              <w:tab w:val="right" w:pos="9026" w:leader="dot"/>
            </w:tabs>
            <w:rPr/>
          </w:pPr>
          <w:hyperlink w:anchor="__RefHeading___Toc2052427_2616395394">
            <w:r>
              <w:rPr>
                <w:webHidden/>
                <w:rStyle w:val="IndexLink"/>
                <w:rtl w:val="true"/>
              </w:rPr>
              <w:t>«</w:t>
            </w:r>
            <w:r>
              <w:rPr>
                <w:rStyle w:val="IndexLink"/>
              </w:rPr>
              <w:t>122</w:t>
            </w:r>
            <w:r>
              <w:rPr>
                <w:rStyle w:val="IndexLink"/>
                <w:rtl w:val="true"/>
              </w:rPr>
              <w:t>»</w:t>
              <w:tab/>
            </w:r>
            <w:r>
              <w:rPr>
                <w:rStyle w:val="IndexLink"/>
              </w:rPr>
              <w:t>181</w:t>
            </w:r>
          </w:hyperlink>
        </w:p>
        <w:p>
          <w:pPr>
            <w:pStyle w:val="Contents5"/>
            <w:tabs>
              <w:tab w:val="clear" w:pos="7892"/>
              <w:tab w:val="right" w:pos="9026" w:leader="dot"/>
            </w:tabs>
            <w:rPr/>
          </w:pPr>
          <w:hyperlink w:anchor="__RefHeading___Toc2052429_2616395394">
            <w:r>
              <w:rPr>
                <w:webHidden/>
                <w:rStyle w:val="IndexLink"/>
                <w:rtl w:val="true"/>
              </w:rPr>
              <w:t>«</w:t>
            </w:r>
            <w:r>
              <w:rPr>
                <w:rStyle w:val="IndexLink"/>
              </w:rPr>
              <w:t>123</w:t>
            </w:r>
            <w:r>
              <w:rPr>
                <w:rStyle w:val="IndexLink"/>
                <w:rtl w:val="true"/>
              </w:rPr>
              <w:t>»</w:t>
              <w:tab/>
            </w:r>
            <w:r>
              <w:rPr>
                <w:rStyle w:val="IndexLink"/>
              </w:rPr>
              <w:t>181</w:t>
            </w:r>
          </w:hyperlink>
        </w:p>
        <w:p>
          <w:pPr>
            <w:pStyle w:val="Contents5"/>
            <w:tabs>
              <w:tab w:val="clear" w:pos="7892"/>
              <w:tab w:val="right" w:pos="9026" w:leader="dot"/>
            </w:tabs>
            <w:rPr/>
          </w:pPr>
          <w:hyperlink w:anchor="__RefHeading___Toc2052431_2616395394">
            <w:r>
              <w:rPr>
                <w:webHidden/>
                <w:rStyle w:val="IndexLink"/>
                <w:rtl w:val="true"/>
              </w:rPr>
              <w:t>«</w:t>
            </w:r>
            <w:r>
              <w:rPr>
                <w:rStyle w:val="IndexLink"/>
              </w:rPr>
              <w:t>124</w:t>
            </w:r>
            <w:r>
              <w:rPr>
                <w:rStyle w:val="IndexLink"/>
                <w:rtl w:val="true"/>
              </w:rPr>
              <w:t>»</w:t>
              <w:tab/>
            </w:r>
            <w:r>
              <w:rPr>
                <w:rStyle w:val="IndexLink"/>
              </w:rPr>
              <w:t>181</w:t>
            </w:r>
          </w:hyperlink>
        </w:p>
        <w:p>
          <w:pPr>
            <w:pStyle w:val="Contents5"/>
            <w:tabs>
              <w:tab w:val="clear" w:pos="7892"/>
              <w:tab w:val="right" w:pos="9026" w:leader="dot"/>
            </w:tabs>
            <w:rPr/>
          </w:pPr>
          <w:hyperlink w:anchor="__RefHeading___Toc2052433_2616395394">
            <w:r>
              <w:rPr>
                <w:webHidden/>
                <w:rStyle w:val="IndexLink"/>
                <w:rtl w:val="true"/>
              </w:rPr>
              <w:t>«</w:t>
            </w:r>
            <w:r>
              <w:rPr>
                <w:rStyle w:val="IndexLink"/>
              </w:rPr>
              <w:t>125</w:t>
            </w:r>
            <w:r>
              <w:rPr>
                <w:rStyle w:val="IndexLink"/>
                <w:rtl w:val="true"/>
              </w:rPr>
              <w:t>»</w:t>
              <w:tab/>
            </w:r>
            <w:r>
              <w:rPr>
                <w:rStyle w:val="IndexLink"/>
              </w:rPr>
              <w:t>181</w:t>
            </w:r>
          </w:hyperlink>
        </w:p>
        <w:p>
          <w:pPr>
            <w:pStyle w:val="Contents5"/>
            <w:tabs>
              <w:tab w:val="clear" w:pos="7892"/>
              <w:tab w:val="right" w:pos="9026" w:leader="dot"/>
            </w:tabs>
            <w:rPr/>
          </w:pPr>
          <w:hyperlink w:anchor="__RefHeading___Toc2052435_2616395394">
            <w:r>
              <w:rPr>
                <w:webHidden/>
                <w:rStyle w:val="IndexLink"/>
                <w:rtl w:val="true"/>
              </w:rPr>
              <w:t>«</w:t>
            </w:r>
            <w:r>
              <w:rPr>
                <w:rStyle w:val="IndexLink"/>
              </w:rPr>
              <w:t>126</w:t>
            </w:r>
            <w:r>
              <w:rPr>
                <w:rStyle w:val="IndexLink"/>
                <w:rtl w:val="true"/>
              </w:rPr>
              <w:t>»</w:t>
              <w:tab/>
            </w:r>
            <w:r>
              <w:rPr>
                <w:rStyle w:val="IndexLink"/>
              </w:rPr>
              <w:t>181</w:t>
            </w:r>
          </w:hyperlink>
        </w:p>
        <w:p>
          <w:pPr>
            <w:pStyle w:val="Contents5"/>
            <w:tabs>
              <w:tab w:val="clear" w:pos="7892"/>
              <w:tab w:val="right" w:pos="9026" w:leader="dot"/>
            </w:tabs>
            <w:rPr/>
          </w:pPr>
          <w:hyperlink w:anchor="__RefHeading___Toc2052437_2616395394">
            <w:r>
              <w:rPr>
                <w:webHidden/>
                <w:rStyle w:val="IndexLink"/>
                <w:rtl w:val="true"/>
              </w:rPr>
              <w:t>«</w:t>
            </w:r>
            <w:r>
              <w:rPr>
                <w:rStyle w:val="IndexLink"/>
              </w:rPr>
              <w:t>127</w:t>
            </w:r>
            <w:r>
              <w:rPr>
                <w:rStyle w:val="IndexLink"/>
                <w:rtl w:val="true"/>
              </w:rPr>
              <w:t>»</w:t>
              <w:tab/>
            </w:r>
            <w:r>
              <w:rPr>
                <w:rStyle w:val="IndexLink"/>
              </w:rPr>
              <w:t>181</w:t>
            </w:r>
          </w:hyperlink>
        </w:p>
        <w:p>
          <w:pPr>
            <w:pStyle w:val="Contents5"/>
            <w:tabs>
              <w:tab w:val="clear" w:pos="7892"/>
              <w:tab w:val="right" w:pos="9026" w:leader="dot"/>
            </w:tabs>
            <w:rPr/>
          </w:pPr>
          <w:hyperlink w:anchor="__RefHeading___Toc2052439_2616395394">
            <w:r>
              <w:rPr>
                <w:webHidden/>
                <w:rStyle w:val="IndexLink"/>
                <w:rtl w:val="true"/>
              </w:rPr>
              <w:t>«</w:t>
            </w:r>
            <w:r>
              <w:rPr>
                <w:rStyle w:val="IndexLink"/>
              </w:rPr>
              <w:t>128</w:t>
            </w:r>
            <w:r>
              <w:rPr>
                <w:rStyle w:val="IndexLink"/>
                <w:rtl w:val="true"/>
              </w:rPr>
              <w:t>»</w:t>
              <w:tab/>
            </w:r>
            <w:r>
              <w:rPr>
                <w:rStyle w:val="IndexLink"/>
              </w:rPr>
              <w:t>181</w:t>
            </w:r>
          </w:hyperlink>
        </w:p>
        <w:p>
          <w:pPr>
            <w:pStyle w:val="Contents5"/>
            <w:tabs>
              <w:tab w:val="clear" w:pos="7892"/>
              <w:tab w:val="right" w:pos="9026" w:leader="dot"/>
            </w:tabs>
            <w:rPr/>
          </w:pPr>
          <w:hyperlink w:anchor="__RefHeading___Toc2052441_2616395394">
            <w:r>
              <w:rPr>
                <w:webHidden/>
                <w:rStyle w:val="IndexLink"/>
                <w:rtl w:val="true"/>
              </w:rPr>
              <w:t>«</w:t>
            </w:r>
            <w:r>
              <w:rPr>
                <w:rStyle w:val="IndexLink"/>
              </w:rPr>
              <w:t>129</w:t>
            </w:r>
            <w:r>
              <w:rPr>
                <w:rStyle w:val="IndexLink"/>
                <w:rtl w:val="true"/>
              </w:rPr>
              <w:t>»</w:t>
              <w:tab/>
            </w:r>
            <w:r>
              <w:rPr>
                <w:rStyle w:val="IndexLink"/>
              </w:rPr>
              <w:t>181</w:t>
            </w:r>
          </w:hyperlink>
        </w:p>
        <w:p>
          <w:pPr>
            <w:pStyle w:val="Contents5"/>
            <w:tabs>
              <w:tab w:val="clear" w:pos="7892"/>
              <w:tab w:val="right" w:pos="9026" w:leader="dot"/>
            </w:tabs>
            <w:rPr/>
          </w:pPr>
          <w:hyperlink w:anchor="__RefHeading___Toc2052443_2616395394">
            <w:r>
              <w:rPr>
                <w:webHidden/>
                <w:rStyle w:val="IndexLink"/>
                <w:rtl w:val="true"/>
              </w:rPr>
              <w:t>«</w:t>
            </w:r>
            <w:r>
              <w:rPr>
                <w:rStyle w:val="IndexLink"/>
              </w:rPr>
              <w:t>130</w:t>
            </w:r>
            <w:r>
              <w:rPr>
                <w:rStyle w:val="IndexLink"/>
                <w:rtl w:val="true"/>
              </w:rPr>
              <w:t>»</w:t>
              <w:tab/>
            </w:r>
            <w:r>
              <w:rPr>
                <w:rStyle w:val="IndexLink"/>
              </w:rPr>
              <w:t>181</w:t>
            </w:r>
          </w:hyperlink>
        </w:p>
        <w:p>
          <w:pPr>
            <w:pStyle w:val="Contents5"/>
            <w:tabs>
              <w:tab w:val="clear" w:pos="7892"/>
              <w:tab w:val="right" w:pos="9026" w:leader="dot"/>
            </w:tabs>
            <w:rPr/>
          </w:pPr>
          <w:hyperlink w:anchor="__RefHeading___Toc2052445_2616395394">
            <w:r>
              <w:rPr>
                <w:webHidden/>
                <w:rStyle w:val="IndexLink"/>
                <w:rtl w:val="true"/>
              </w:rPr>
              <w:t xml:space="preserve">روایت </w:t>
            </w:r>
            <w:r>
              <w:rPr>
                <w:rStyle w:val="IndexLink"/>
              </w:rPr>
              <w:t>122</w:t>
            </w:r>
            <w:r>
              <w:rPr>
                <w:rStyle w:val="IndexLink"/>
                <w:rtl w:val="true"/>
              </w:rPr>
              <w:tab/>
            </w:r>
            <w:r>
              <w:rPr>
                <w:rStyle w:val="IndexLink"/>
              </w:rPr>
              <w:t>182</w:t>
            </w:r>
          </w:hyperlink>
        </w:p>
        <w:p>
          <w:pPr>
            <w:pStyle w:val="Contents5"/>
            <w:tabs>
              <w:tab w:val="clear" w:pos="7892"/>
              <w:tab w:val="right" w:pos="9026" w:leader="dot"/>
            </w:tabs>
            <w:rPr/>
          </w:pPr>
          <w:hyperlink w:anchor="__RefHeading___Toc2052447_2616395394">
            <w:r>
              <w:rPr>
                <w:webHidden/>
                <w:rStyle w:val="IndexLink"/>
                <w:rtl w:val="true"/>
              </w:rPr>
              <w:t xml:space="preserve">روایت </w:t>
            </w:r>
            <w:r>
              <w:rPr>
                <w:rStyle w:val="IndexLink"/>
              </w:rPr>
              <w:t>123</w:t>
            </w:r>
            <w:r>
              <w:rPr>
                <w:rStyle w:val="IndexLink"/>
                <w:rtl w:val="true"/>
              </w:rPr>
              <w:tab/>
            </w:r>
            <w:r>
              <w:rPr>
                <w:rStyle w:val="IndexLink"/>
              </w:rPr>
              <w:t>182</w:t>
            </w:r>
          </w:hyperlink>
        </w:p>
        <w:p>
          <w:pPr>
            <w:pStyle w:val="Contents5"/>
            <w:tabs>
              <w:tab w:val="clear" w:pos="7892"/>
              <w:tab w:val="right" w:pos="9026" w:leader="dot"/>
            </w:tabs>
            <w:rPr/>
          </w:pPr>
          <w:hyperlink w:anchor="__RefHeading___Toc2052449_2616395394">
            <w:r>
              <w:rPr>
                <w:webHidden/>
                <w:rStyle w:val="IndexLink"/>
                <w:rtl w:val="true"/>
              </w:rPr>
              <w:t xml:space="preserve">روایت </w:t>
            </w:r>
            <w:r>
              <w:rPr>
                <w:rStyle w:val="IndexLink"/>
              </w:rPr>
              <w:t>124</w:t>
            </w:r>
            <w:r>
              <w:rPr>
                <w:rStyle w:val="IndexLink"/>
                <w:rtl w:val="true"/>
              </w:rPr>
              <w:tab/>
            </w:r>
            <w:r>
              <w:rPr>
                <w:rStyle w:val="IndexLink"/>
              </w:rPr>
              <w:t>182</w:t>
            </w:r>
          </w:hyperlink>
        </w:p>
        <w:p>
          <w:pPr>
            <w:pStyle w:val="Contents5"/>
            <w:tabs>
              <w:tab w:val="clear" w:pos="7892"/>
              <w:tab w:val="right" w:pos="9026" w:leader="dot"/>
            </w:tabs>
            <w:rPr/>
          </w:pPr>
          <w:hyperlink w:anchor="__RefHeading___Toc2052451_2616395394">
            <w:r>
              <w:rPr>
                <w:webHidden/>
                <w:rStyle w:val="IndexLink"/>
                <w:rtl w:val="true"/>
              </w:rPr>
              <w:t xml:space="preserve">روایت </w:t>
            </w:r>
            <w:r>
              <w:rPr>
                <w:rStyle w:val="IndexLink"/>
              </w:rPr>
              <w:t>125</w:t>
            </w:r>
            <w:r>
              <w:rPr>
                <w:rStyle w:val="IndexLink"/>
                <w:rtl w:val="true"/>
              </w:rPr>
              <w:tab/>
            </w:r>
            <w:r>
              <w:rPr>
                <w:rStyle w:val="IndexLink"/>
              </w:rPr>
              <w:t>182</w:t>
            </w:r>
          </w:hyperlink>
        </w:p>
        <w:p>
          <w:pPr>
            <w:pStyle w:val="Contents5"/>
            <w:tabs>
              <w:tab w:val="clear" w:pos="7892"/>
              <w:tab w:val="right" w:pos="9026" w:leader="dot"/>
            </w:tabs>
            <w:rPr/>
          </w:pPr>
          <w:hyperlink w:anchor="__RefHeading___Toc2052453_2616395394">
            <w:r>
              <w:rPr>
                <w:webHidden/>
                <w:rStyle w:val="IndexLink"/>
                <w:rtl w:val="true"/>
              </w:rPr>
              <w:t xml:space="preserve">روایت </w:t>
            </w:r>
            <w:r>
              <w:rPr>
                <w:rStyle w:val="IndexLink"/>
              </w:rPr>
              <w:t>126</w:t>
            </w:r>
            <w:r>
              <w:rPr>
                <w:rStyle w:val="IndexLink"/>
                <w:rtl w:val="true"/>
              </w:rPr>
              <w:tab/>
            </w:r>
            <w:r>
              <w:rPr>
                <w:rStyle w:val="IndexLink"/>
              </w:rPr>
              <w:t>182</w:t>
            </w:r>
          </w:hyperlink>
        </w:p>
        <w:p>
          <w:pPr>
            <w:pStyle w:val="Contents5"/>
            <w:tabs>
              <w:tab w:val="clear" w:pos="7892"/>
              <w:tab w:val="right" w:pos="9026" w:leader="dot"/>
            </w:tabs>
            <w:rPr/>
          </w:pPr>
          <w:hyperlink w:anchor="__RefHeading___Toc2052455_2616395394">
            <w:r>
              <w:rPr>
                <w:webHidden/>
                <w:rStyle w:val="IndexLink"/>
                <w:rtl w:val="true"/>
              </w:rPr>
              <w:t xml:space="preserve">روایت </w:t>
            </w:r>
            <w:r>
              <w:rPr>
                <w:rStyle w:val="IndexLink"/>
              </w:rPr>
              <w:t>127</w:t>
            </w:r>
            <w:r>
              <w:rPr>
                <w:rStyle w:val="IndexLink"/>
                <w:rtl w:val="true"/>
              </w:rPr>
              <w:tab/>
            </w:r>
            <w:r>
              <w:rPr>
                <w:rStyle w:val="IndexLink"/>
              </w:rPr>
              <w:t>182</w:t>
            </w:r>
          </w:hyperlink>
        </w:p>
        <w:p>
          <w:pPr>
            <w:pStyle w:val="Contents5"/>
            <w:tabs>
              <w:tab w:val="clear" w:pos="7892"/>
              <w:tab w:val="right" w:pos="9026" w:leader="dot"/>
            </w:tabs>
            <w:rPr/>
          </w:pPr>
          <w:hyperlink w:anchor="__RefHeading___Toc2052457_2616395394">
            <w:r>
              <w:rPr>
                <w:webHidden/>
                <w:rStyle w:val="IndexLink"/>
                <w:rtl w:val="true"/>
              </w:rPr>
              <w:t xml:space="preserve">روایت </w:t>
            </w:r>
            <w:r>
              <w:rPr>
                <w:rStyle w:val="IndexLink"/>
              </w:rPr>
              <w:t>128</w:t>
            </w:r>
            <w:r>
              <w:rPr>
                <w:rStyle w:val="IndexLink"/>
                <w:rtl w:val="true"/>
              </w:rPr>
              <w:tab/>
            </w:r>
            <w:r>
              <w:rPr>
                <w:rStyle w:val="IndexLink"/>
              </w:rPr>
              <w:t>182</w:t>
            </w:r>
          </w:hyperlink>
        </w:p>
        <w:p>
          <w:pPr>
            <w:pStyle w:val="Contents5"/>
            <w:tabs>
              <w:tab w:val="clear" w:pos="7892"/>
              <w:tab w:val="right" w:pos="9026" w:leader="dot"/>
            </w:tabs>
            <w:rPr/>
          </w:pPr>
          <w:hyperlink w:anchor="__RefHeading___Toc2052459_2616395394">
            <w:r>
              <w:rPr>
                <w:webHidden/>
                <w:rStyle w:val="IndexLink"/>
                <w:rtl w:val="true"/>
              </w:rPr>
              <w:t xml:space="preserve">روایت </w:t>
            </w:r>
            <w:r>
              <w:rPr>
                <w:rStyle w:val="IndexLink"/>
              </w:rPr>
              <w:t>129</w:t>
            </w:r>
            <w:r>
              <w:rPr>
                <w:rStyle w:val="IndexLink"/>
                <w:rtl w:val="true"/>
              </w:rPr>
              <w:tab/>
            </w:r>
            <w:r>
              <w:rPr>
                <w:rStyle w:val="IndexLink"/>
              </w:rPr>
              <w:t>182</w:t>
            </w:r>
          </w:hyperlink>
        </w:p>
        <w:p>
          <w:pPr>
            <w:pStyle w:val="Contents5"/>
            <w:tabs>
              <w:tab w:val="clear" w:pos="7892"/>
              <w:tab w:val="right" w:pos="9026" w:leader="dot"/>
            </w:tabs>
            <w:rPr/>
          </w:pPr>
          <w:hyperlink w:anchor="__RefHeading___Toc2052461_2616395394">
            <w:r>
              <w:rPr>
                <w:webHidden/>
                <w:rStyle w:val="IndexLink"/>
                <w:rtl w:val="true"/>
              </w:rPr>
              <w:t xml:space="preserve">روایت </w:t>
            </w:r>
            <w:r>
              <w:rPr>
                <w:rStyle w:val="IndexLink"/>
              </w:rPr>
              <w:t>130</w:t>
            </w:r>
            <w:r>
              <w:rPr>
                <w:rStyle w:val="IndexLink"/>
                <w:rtl w:val="true"/>
              </w:rPr>
              <w:tab/>
            </w:r>
            <w:r>
              <w:rPr>
                <w:rStyle w:val="IndexLink"/>
              </w:rPr>
              <w:t>182</w:t>
            </w:r>
          </w:hyperlink>
        </w:p>
        <w:p>
          <w:pPr>
            <w:pStyle w:val="Contents5"/>
            <w:tabs>
              <w:tab w:val="clear" w:pos="7892"/>
              <w:tab w:val="right" w:pos="9026" w:leader="dot"/>
            </w:tabs>
            <w:rPr/>
          </w:pPr>
          <w:hyperlink w:anchor="__RefHeading___Toc2052463_2616395394">
            <w:r>
              <w:rPr>
                <w:webHidden/>
                <w:rStyle w:val="IndexLink"/>
                <w:rtl w:val="true"/>
              </w:rPr>
              <w:t>«</w:t>
            </w:r>
            <w:r>
              <w:rPr>
                <w:rStyle w:val="IndexLink"/>
              </w:rPr>
              <w:t>131</w:t>
            </w:r>
            <w:r>
              <w:rPr>
                <w:rStyle w:val="IndexLink"/>
                <w:rtl w:val="true"/>
              </w:rPr>
              <w:t>»</w:t>
              <w:tab/>
            </w:r>
            <w:r>
              <w:rPr>
                <w:rStyle w:val="IndexLink"/>
              </w:rPr>
              <w:t>183</w:t>
            </w:r>
          </w:hyperlink>
        </w:p>
        <w:p>
          <w:pPr>
            <w:pStyle w:val="Contents5"/>
            <w:tabs>
              <w:tab w:val="clear" w:pos="7892"/>
              <w:tab w:val="right" w:pos="9026" w:leader="dot"/>
            </w:tabs>
            <w:rPr/>
          </w:pPr>
          <w:hyperlink w:anchor="__RefHeading___Toc2052465_2616395394">
            <w:r>
              <w:rPr>
                <w:webHidden/>
                <w:rStyle w:val="IndexLink"/>
                <w:rtl w:val="true"/>
              </w:rPr>
              <w:t>«</w:t>
            </w:r>
            <w:r>
              <w:rPr>
                <w:rStyle w:val="IndexLink"/>
              </w:rPr>
              <w:t>132</w:t>
            </w:r>
            <w:r>
              <w:rPr>
                <w:rStyle w:val="IndexLink"/>
                <w:rtl w:val="true"/>
              </w:rPr>
              <w:t>»</w:t>
              <w:tab/>
            </w:r>
            <w:r>
              <w:rPr>
                <w:rStyle w:val="IndexLink"/>
              </w:rPr>
              <w:t>183</w:t>
            </w:r>
          </w:hyperlink>
        </w:p>
        <w:p>
          <w:pPr>
            <w:pStyle w:val="Contents5"/>
            <w:tabs>
              <w:tab w:val="clear" w:pos="7892"/>
              <w:tab w:val="right" w:pos="9026" w:leader="dot"/>
            </w:tabs>
            <w:rPr/>
          </w:pPr>
          <w:hyperlink w:anchor="__RefHeading___Toc2052467_2616395394">
            <w:r>
              <w:rPr>
                <w:webHidden/>
                <w:rStyle w:val="IndexLink"/>
                <w:rtl w:val="true"/>
              </w:rPr>
              <w:t>«</w:t>
            </w:r>
            <w:r>
              <w:rPr>
                <w:rStyle w:val="IndexLink"/>
              </w:rPr>
              <w:t>133</w:t>
            </w:r>
            <w:r>
              <w:rPr>
                <w:rStyle w:val="IndexLink"/>
                <w:rtl w:val="true"/>
              </w:rPr>
              <w:t>»</w:t>
              <w:tab/>
            </w:r>
            <w:r>
              <w:rPr>
                <w:rStyle w:val="IndexLink"/>
              </w:rPr>
              <w:t>183</w:t>
            </w:r>
          </w:hyperlink>
        </w:p>
        <w:p>
          <w:pPr>
            <w:pStyle w:val="Contents5"/>
            <w:tabs>
              <w:tab w:val="clear" w:pos="7892"/>
              <w:tab w:val="right" w:pos="9026" w:leader="dot"/>
            </w:tabs>
            <w:rPr/>
          </w:pPr>
          <w:hyperlink w:anchor="__RefHeading___Toc2052469_2616395394">
            <w:r>
              <w:rPr>
                <w:webHidden/>
                <w:rStyle w:val="IndexLink"/>
                <w:rtl w:val="true"/>
              </w:rPr>
              <w:t>اليوم الحادي و العشرون</w:t>
            </w:r>
            <w:r>
              <w:rPr>
                <w:rStyle w:val="IndexLink"/>
                <w:rtl w:val="true"/>
              </w:rPr>
              <w:tab/>
            </w:r>
            <w:r>
              <w:rPr>
                <w:rStyle w:val="IndexLink"/>
              </w:rPr>
              <w:t>183</w:t>
            </w:r>
          </w:hyperlink>
        </w:p>
        <w:p>
          <w:pPr>
            <w:pStyle w:val="Contents5"/>
            <w:tabs>
              <w:tab w:val="clear" w:pos="7892"/>
              <w:tab w:val="right" w:pos="9026" w:leader="dot"/>
            </w:tabs>
            <w:rPr/>
          </w:pPr>
          <w:hyperlink w:anchor="__RefHeading___Toc2052471_2616395394">
            <w:r>
              <w:rPr>
                <w:webHidden/>
                <w:rStyle w:val="IndexLink"/>
                <w:rtl w:val="true"/>
              </w:rPr>
              <w:t>«</w:t>
            </w:r>
            <w:r>
              <w:rPr>
                <w:rStyle w:val="IndexLink"/>
              </w:rPr>
              <w:t>134</w:t>
            </w:r>
            <w:r>
              <w:rPr>
                <w:rStyle w:val="IndexLink"/>
                <w:rtl w:val="true"/>
              </w:rPr>
              <w:t>»</w:t>
              <w:tab/>
            </w:r>
            <w:r>
              <w:rPr>
                <w:rStyle w:val="IndexLink"/>
              </w:rPr>
              <w:t>183</w:t>
            </w:r>
          </w:hyperlink>
        </w:p>
        <w:p>
          <w:pPr>
            <w:pStyle w:val="Contents5"/>
            <w:tabs>
              <w:tab w:val="clear" w:pos="7892"/>
              <w:tab w:val="right" w:pos="9026" w:leader="dot"/>
            </w:tabs>
            <w:rPr/>
          </w:pPr>
          <w:hyperlink w:anchor="__RefHeading___Toc2052473_2616395394">
            <w:r>
              <w:rPr>
                <w:webHidden/>
                <w:rStyle w:val="IndexLink"/>
                <w:rtl w:val="true"/>
              </w:rPr>
              <w:t>«</w:t>
            </w:r>
            <w:r>
              <w:rPr>
                <w:rStyle w:val="IndexLink"/>
              </w:rPr>
              <w:t>135</w:t>
            </w:r>
            <w:r>
              <w:rPr>
                <w:rStyle w:val="IndexLink"/>
                <w:rtl w:val="true"/>
              </w:rPr>
              <w:t>»</w:t>
              <w:tab/>
            </w:r>
            <w:r>
              <w:rPr>
                <w:rStyle w:val="IndexLink"/>
              </w:rPr>
              <w:t>183</w:t>
            </w:r>
          </w:hyperlink>
        </w:p>
        <w:p>
          <w:pPr>
            <w:pStyle w:val="Contents5"/>
            <w:tabs>
              <w:tab w:val="clear" w:pos="7892"/>
              <w:tab w:val="right" w:pos="9026" w:leader="dot"/>
            </w:tabs>
            <w:rPr/>
          </w:pPr>
          <w:hyperlink w:anchor="__RefHeading___Toc2052475_2616395394">
            <w:r>
              <w:rPr>
                <w:webHidden/>
                <w:rStyle w:val="IndexLink"/>
                <w:rtl w:val="true"/>
              </w:rPr>
              <w:t>«</w:t>
            </w:r>
            <w:r>
              <w:rPr>
                <w:rStyle w:val="IndexLink"/>
              </w:rPr>
              <w:t>136</w:t>
            </w:r>
            <w:r>
              <w:rPr>
                <w:rStyle w:val="IndexLink"/>
                <w:rtl w:val="true"/>
              </w:rPr>
              <w:t>»</w:t>
              <w:tab/>
            </w:r>
            <w:r>
              <w:rPr>
                <w:rStyle w:val="IndexLink"/>
              </w:rPr>
              <w:t>183</w:t>
            </w:r>
          </w:hyperlink>
        </w:p>
        <w:p>
          <w:pPr>
            <w:pStyle w:val="Contents5"/>
            <w:tabs>
              <w:tab w:val="clear" w:pos="7892"/>
              <w:tab w:val="right" w:pos="9026" w:leader="dot"/>
            </w:tabs>
            <w:rPr/>
          </w:pPr>
          <w:hyperlink w:anchor="__RefHeading___Toc2052477_2616395394">
            <w:r>
              <w:rPr>
                <w:webHidden/>
                <w:rStyle w:val="IndexLink"/>
                <w:rtl w:val="true"/>
              </w:rPr>
              <w:t xml:space="preserve">روایت </w:t>
            </w:r>
            <w:r>
              <w:rPr>
                <w:rStyle w:val="IndexLink"/>
              </w:rPr>
              <w:t>131</w:t>
            </w:r>
            <w:r>
              <w:rPr>
                <w:rStyle w:val="IndexLink"/>
                <w:rtl w:val="true"/>
              </w:rPr>
              <w:tab/>
            </w:r>
            <w:r>
              <w:rPr>
                <w:rStyle w:val="IndexLink"/>
              </w:rPr>
              <w:t>183</w:t>
            </w:r>
          </w:hyperlink>
        </w:p>
        <w:p>
          <w:pPr>
            <w:pStyle w:val="Contents5"/>
            <w:tabs>
              <w:tab w:val="clear" w:pos="7892"/>
              <w:tab w:val="right" w:pos="9026" w:leader="dot"/>
            </w:tabs>
            <w:rPr/>
          </w:pPr>
          <w:hyperlink w:anchor="__RefHeading___Toc2052479_2616395394">
            <w:r>
              <w:rPr>
                <w:webHidden/>
                <w:rStyle w:val="IndexLink"/>
                <w:rtl w:val="true"/>
              </w:rPr>
              <w:t xml:space="preserve">روایت </w:t>
            </w:r>
            <w:r>
              <w:rPr>
                <w:rStyle w:val="IndexLink"/>
              </w:rPr>
              <w:t>132</w:t>
            </w:r>
            <w:r>
              <w:rPr>
                <w:rStyle w:val="IndexLink"/>
                <w:rtl w:val="true"/>
              </w:rPr>
              <w:tab/>
            </w:r>
            <w:r>
              <w:rPr>
                <w:rStyle w:val="IndexLink"/>
              </w:rPr>
              <w:t>183</w:t>
            </w:r>
          </w:hyperlink>
        </w:p>
        <w:p>
          <w:pPr>
            <w:pStyle w:val="Contents5"/>
            <w:tabs>
              <w:tab w:val="clear" w:pos="7892"/>
              <w:tab w:val="right" w:pos="9026" w:leader="dot"/>
            </w:tabs>
            <w:rPr/>
          </w:pPr>
          <w:hyperlink w:anchor="__RefHeading___Toc2052481_2616395394">
            <w:r>
              <w:rPr>
                <w:webHidden/>
                <w:rStyle w:val="IndexLink"/>
                <w:rtl w:val="true"/>
              </w:rPr>
              <w:t xml:space="preserve">روایت </w:t>
            </w:r>
            <w:r>
              <w:rPr>
                <w:rStyle w:val="IndexLink"/>
              </w:rPr>
              <w:t>133</w:t>
            </w:r>
            <w:r>
              <w:rPr>
                <w:rStyle w:val="IndexLink"/>
                <w:rtl w:val="true"/>
              </w:rPr>
              <w:tab/>
            </w:r>
            <w:r>
              <w:rPr>
                <w:rStyle w:val="IndexLink"/>
              </w:rPr>
              <w:t>184</w:t>
            </w:r>
          </w:hyperlink>
        </w:p>
        <w:p>
          <w:pPr>
            <w:pStyle w:val="Contents5"/>
            <w:tabs>
              <w:tab w:val="clear" w:pos="7892"/>
              <w:tab w:val="right" w:pos="9026" w:leader="dot"/>
            </w:tabs>
            <w:rPr/>
          </w:pPr>
          <w:hyperlink w:anchor="__RefHeading___Toc2052483_2616395394">
            <w:r>
              <w:rPr>
                <w:webHidden/>
                <w:rStyle w:val="IndexLink"/>
                <w:rtl w:val="true"/>
              </w:rPr>
              <w:t xml:space="preserve">روایت </w:t>
            </w:r>
            <w:r>
              <w:rPr>
                <w:rStyle w:val="IndexLink"/>
              </w:rPr>
              <w:t>134</w:t>
            </w:r>
            <w:r>
              <w:rPr>
                <w:rStyle w:val="IndexLink"/>
                <w:rtl w:val="true"/>
              </w:rPr>
              <w:tab/>
            </w:r>
            <w:r>
              <w:rPr>
                <w:rStyle w:val="IndexLink"/>
              </w:rPr>
              <w:t>184</w:t>
            </w:r>
          </w:hyperlink>
        </w:p>
        <w:p>
          <w:pPr>
            <w:pStyle w:val="Contents5"/>
            <w:tabs>
              <w:tab w:val="clear" w:pos="7892"/>
              <w:tab w:val="right" w:pos="9026" w:leader="dot"/>
            </w:tabs>
            <w:rPr/>
          </w:pPr>
          <w:hyperlink w:anchor="__RefHeading___Toc2052485_2616395394">
            <w:r>
              <w:rPr>
                <w:webHidden/>
                <w:rStyle w:val="IndexLink"/>
                <w:rtl w:val="true"/>
              </w:rPr>
              <w:t xml:space="preserve">روایت </w:t>
            </w:r>
            <w:r>
              <w:rPr>
                <w:rStyle w:val="IndexLink"/>
              </w:rPr>
              <w:t>135</w:t>
            </w:r>
            <w:r>
              <w:rPr>
                <w:rStyle w:val="IndexLink"/>
                <w:rtl w:val="true"/>
              </w:rPr>
              <w:tab/>
            </w:r>
            <w:r>
              <w:rPr>
                <w:rStyle w:val="IndexLink"/>
              </w:rPr>
              <w:t>184</w:t>
            </w:r>
          </w:hyperlink>
        </w:p>
        <w:p>
          <w:pPr>
            <w:pStyle w:val="Contents5"/>
            <w:tabs>
              <w:tab w:val="clear" w:pos="7892"/>
              <w:tab w:val="right" w:pos="9026" w:leader="dot"/>
            </w:tabs>
            <w:rPr/>
          </w:pPr>
          <w:hyperlink w:anchor="__RefHeading___Toc2052487_2616395394">
            <w:r>
              <w:rPr>
                <w:webHidden/>
                <w:rStyle w:val="IndexLink"/>
                <w:rtl w:val="true"/>
              </w:rPr>
              <w:t xml:space="preserve">روایت </w:t>
            </w:r>
            <w:r>
              <w:rPr>
                <w:rStyle w:val="IndexLink"/>
              </w:rPr>
              <w:t>136</w:t>
            </w:r>
            <w:r>
              <w:rPr>
                <w:rStyle w:val="IndexLink"/>
                <w:rtl w:val="true"/>
              </w:rPr>
              <w:tab/>
            </w:r>
            <w:r>
              <w:rPr>
                <w:rStyle w:val="IndexLink"/>
              </w:rPr>
              <w:t>184</w:t>
            </w:r>
          </w:hyperlink>
        </w:p>
        <w:p>
          <w:pPr>
            <w:pStyle w:val="Contents5"/>
            <w:tabs>
              <w:tab w:val="clear" w:pos="7892"/>
              <w:tab w:val="right" w:pos="9026" w:leader="dot"/>
            </w:tabs>
            <w:rPr/>
          </w:pPr>
          <w:hyperlink w:anchor="__RefHeading___Toc2052489_2616395394">
            <w:r>
              <w:rPr>
                <w:webHidden/>
                <w:rStyle w:val="IndexLink"/>
                <w:rtl w:val="true"/>
              </w:rPr>
              <w:t>«</w:t>
            </w:r>
            <w:r>
              <w:rPr>
                <w:rStyle w:val="IndexLink"/>
              </w:rPr>
              <w:t>137</w:t>
            </w:r>
            <w:r>
              <w:rPr>
                <w:rStyle w:val="IndexLink"/>
                <w:rtl w:val="true"/>
              </w:rPr>
              <w:t>»</w:t>
              <w:tab/>
            </w:r>
            <w:r>
              <w:rPr>
                <w:rStyle w:val="IndexLink"/>
              </w:rPr>
              <w:t>185</w:t>
            </w:r>
          </w:hyperlink>
        </w:p>
        <w:p>
          <w:pPr>
            <w:pStyle w:val="Contents5"/>
            <w:tabs>
              <w:tab w:val="clear" w:pos="7892"/>
              <w:tab w:val="right" w:pos="9026" w:leader="dot"/>
            </w:tabs>
            <w:rPr/>
          </w:pPr>
          <w:hyperlink w:anchor="__RefHeading___Toc2052491_2616395394">
            <w:r>
              <w:rPr>
                <w:webHidden/>
                <w:rStyle w:val="IndexLink"/>
                <w:rtl w:val="true"/>
              </w:rPr>
              <w:t>«</w:t>
            </w:r>
            <w:r>
              <w:rPr>
                <w:rStyle w:val="IndexLink"/>
              </w:rPr>
              <w:t>138</w:t>
            </w:r>
            <w:r>
              <w:rPr>
                <w:rStyle w:val="IndexLink"/>
                <w:rtl w:val="true"/>
              </w:rPr>
              <w:t>»</w:t>
              <w:tab/>
            </w:r>
            <w:r>
              <w:rPr>
                <w:rStyle w:val="IndexLink"/>
              </w:rPr>
              <w:t>185</w:t>
            </w:r>
          </w:hyperlink>
        </w:p>
        <w:p>
          <w:pPr>
            <w:pStyle w:val="Contents5"/>
            <w:tabs>
              <w:tab w:val="clear" w:pos="7892"/>
              <w:tab w:val="right" w:pos="9026" w:leader="dot"/>
            </w:tabs>
            <w:rPr/>
          </w:pPr>
          <w:hyperlink w:anchor="__RefHeading___Toc2052493_2616395394">
            <w:r>
              <w:rPr>
                <w:webHidden/>
                <w:rStyle w:val="IndexLink"/>
                <w:rtl w:val="true"/>
              </w:rPr>
              <w:t>«</w:t>
            </w:r>
            <w:r>
              <w:rPr>
                <w:rStyle w:val="IndexLink"/>
              </w:rPr>
              <w:t>139</w:t>
            </w:r>
            <w:r>
              <w:rPr>
                <w:rStyle w:val="IndexLink"/>
                <w:rtl w:val="true"/>
              </w:rPr>
              <w:t>»</w:t>
              <w:tab/>
            </w:r>
            <w:r>
              <w:rPr>
                <w:rStyle w:val="IndexLink"/>
              </w:rPr>
              <w:t>185</w:t>
            </w:r>
          </w:hyperlink>
        </w:p>
        <w:p>
          <w:pPr>
            <w:pStyle w:val="Contents5"/>
            <w:tabs>
              <w:tab w:val="clear" w:pos="7892"/>
              <w:tab w:val="right" w:pos="9026" w:leader="dot"/>
            </w:tabs>
            <w:rPr/>
          </w:pPr>
          <w:hyperlink w:anchor="__RefHeading___Toc2052495_2616395394">
            <w:r>
              <w:rPr>
                <w:webHidden/>
                <w:rStyle w:val="IndexLink"/>
                <w:rtl w:val="true"/>
              </w:rPr>
              <w:t>«</w:t>
            </w:r>
            <w:r>
              <w:rPr>
                <w:rStyle w:val="IndexLink"/>
              </w:rPr>
              <w:t>140</w:t>
            </w:r>
            <w:r>
              <w:rPr>
                <w:rStyle w:val="IndexLink"/>
                <w:rtl w:val="true"/>
              </w:rPr>
              <w:t>»</w:t>
              <w:tab/>
            </w:r>
            <w:r>
              <w:rPr>
                <w:rStyle w:val="IndexLink"/>
              </w:rPr>
              <w:t>185</w:t>
            </w:r>
          </w:hyperlink>
        </w:p>
        <w:p>
          <w:pPr>
            <w:pStyle w:val="Contents5"/>
            <w:tabs>
              <w:tab w:val="clear" w:pos="7892"/>
              <w:tab w:val="right" w:pos="9026" w:leader="dot"/>
            </w:tabs>
            <w:rPr/>
          </w:pPr>
          <w:hyperlink w:anchor="__RefHeading___Toc2052497_2616395394">
            <w:r>
              <w:rPr>
                <w:webHidden/>
                <w:rStyle w:val="IndexLink"/>
                <w:rtl w:val="true"/>
              </w:rPr>
              <w:t>«</w:t>
            </w:r>
            <w:r>
              <w:rPr>
                <w:rStyle w:val="IndexLink"/>
              </w:rPr>
              <w:t>141</w:t>
            </w:r>
            <w:r>
              <w:rPr>
                <w:rStyle w:val="IndexLink"/>
                <w:rtl w:val="true"/>
              </w:rPr>
              <w:t>»</w:t>
              <w:tab/>
            </w:r>
            <w:r>
              <w:rPr>
                <w:rStyle w:val="IndexLink"/>
              </w:rPr>
              <w:t>185</w:t>
            </w:r>
          </w:hyperlink>
        </w:p>
        <w:p>
          <w:pPr>
            <w:pStyle w:val="Contents5"/>
            <w:tabs>
              <w:tab w:val="clear" w:pos="7892"/>
              <w:tab w:val="right" w:pos="9026" w:leader="dot"/>
            </w:tabs>
            <w:rPr/>
          </w:pPr>
          <w:hyperlink w:anchor="__RefHeading___Toc2052499_2616395394">
            <w:r>
              <w:rPr>
                <w:webHidden/>
                <w:rStyle w:val="IndexLink"/>
                <w:rtl w:val="true"/>
              </w:rPr>
              <w:t>«</w:t>
            </w:r>
            <w:r>
              <w:rPr>
                <w:rStyle w:val="IndexLink"/>
              </w:rPr>
              <w:t>142</w:t>
            </w:r>
            <w:r>
              <w:rPr>
                <w:rStyle w:val="IndexLink"/>
                <w:rtl w:val="true"/>
              </w:rPr>
              <w:t>»</w:t>
              <w:tab/>
            </w:r>
            <w:r>
              <w:rPr>
                <w:rStyle w:val="IndexLink"/>
              </w:rPr>
              <w:t>185</w:t>
            </w:r>
          </w:hyperlink>
        </w:p>
        <w:p>
          <w:pPr>
            <w:pStyle w:val="Contents5"/>
            <w:tabs>
              <w:tab w:val="clear" w:pos="7892"/>
              <w:tab w:val="right" w:pos="9026" w:leader="dot"/>
            </w:tabs>
            <w:rPr/>
          </w:pPr>
          <w:hyperlink w:anchor="__RefHeading___Toc2052501_2616395394">
            <w:r>
              <w:rPr>
                <w:webHidden/>
                <w:rStyle w:val="IndexLink"/>
                <w:rtl w:val="true"/>
              </w:rPr>
              <w:t>أقول</w:t>
            </w:r>
            <w:r>
              <w:rPr>
                <w:rStyle w:val="IndexLink"/>
                <w:rtl w:val="true"/>
              </w:rPr>
              <w:tab/>
            </w:r>
            <w:r>
              <w:rPr>
                <w:rStyle w:val="IndexLink"/>
              </w:rPr>
              <w:t>185</w:t>
            </w:r>
          </w:hyperlink>
        </w:p>
        <w:p>
          <w:pPr>
            <w:pStyle w:val="Contents5"/>
            <w:tabs>
              <w:tab w:val="clear" w:pos="7892"/>
              <w:tab w:val="right" w:pos="9026" w:leader="dot"/>
            </w:tabs>
            <w:rPr/>
          </w:pPr>
          <w:hyperlink w:anchor="__RefHeading___Toc2052503_2616395394">
            <w:r>
              <w:rPr>
                <w:webHidden/>
                <w:rStyle w:val="IndexLink"/>
                <w:rtl w:val="true"/>
              </w:rPr>
              <w:t>اليوم الثاني و العشرون</w:t>
            </w:r>
            <w:r>
              <w:rPr>
                <w:rStyle w:val="IndexLink"/>
                <w:rtl w:val="true"/>
              </w:rPr>
              <w:tab/>
            </w:r>
            <w:r>
              <w:rPr>
                <w:rStyle w:val="IndexLink"/>
              </w:rPr>
              <w:t>185</w:t>
            </w:r>
          </w:hyperlink>
        </w:p>
        <w:p>
          <w:pPr>
            <w:pStyle w:val="Contents5"/>
            <w:tabs>
              <w:tab w:val="clear" w:pos="7892"/>
              <w:tab w:val="right" w:pos="9026" w:leader="dot"/>
            </w:tabs>
            <w:rPr/>
          </w:pPr>
          <w:hyperlink w:anchor="__RefHeading___Toc2052505_2616395394">
            <w:r>
              <w:rPr>
                <w:webHidden/>
                <w:rStyle w:val="IndexLink"/>
                <w:rtl w:val="true"/>
              </w:rPr>
              <w:t>«</w:t>
            </w:r>
            <w:r>
              <w:rPr>
                <w:rStyle w:val="IndexLink"/>
              </w:rPr>
              <w:t>143</w:t>
            </w:r>
            <w:r>
              <w:rPr>
                <w:rStyle w:val="IndexLink"/>
                <w:rtl w:val="true"/>
              </w:rPr>
              <w:t>»</w:t>
              <w:tab/>
            </w:r>
            <w:r>
              <w:rPr>
                <w:rStyle w:val="IndexLink"/>
              </w:rPr>
              <w:t>185</w:t>
            </w:r>
          </w:hyperlink>
        </w:p>
        <w:p>
          <w:pPr>
            <w:pStyle w:val="Contents5"/>
            <w:tabs>
              <w:tab w:val="clear" w:pos="7892"/>
              <w:tab w:val="right" w:pos="9026" w:leader="dot"/>
            </w:tabs>
            <w:rPr/>
          </w:pPr>
          <w:hyperlink w:anchor="__RefHeading___Toc2052507_2616395394">
            <w:r>
              <w:rPr>
                <w:webHidden/>
                <w:rStyle w:val="IndexLink"/>
                <w:rtl w:val="true"/>
              </w:rPr>
              <w:t xml:space="preserve">روایت </w:t>
            </w:r>
            <w:r>
              <w:rPr>
                <w:rStyle w:val="IndexLink"/>
              </w:rPr>
              <w:t>137</w:t>
            </w:r>
            <w:r>
              <w:rPr>
                <w:rStyle w:val="IndexLink"/>
                <w:rtl w:val="true"/>
              </w:rPr>
              <w:tab/>
            </w:r>
            <w:r>
              <w:rPr>
                <w:rStyle w:val="IndexLink"/>
              </w:rPr>
              <w:t>185</w:t>
            </w:r>
          </w:hyperlink>
        </w:p>
        <w:p>
          <w:pPr>
            <w:pStyle w:val="Contents5"/>
            <w:tabs>
              <w:tab w:val="clear" w:pos="7892"/>
              <w:tab w:val="right" w:pos="9026" w:leader="dot"/>
            </w:tabs>
            <w:rPr/>
          </w:pPr>
          <w:hyperlink w:anchor="__RefHeading___Toc2052509_2616395394">
            <w:r>
              <w:rPr>
                <w:webHidden/>
                <w:rStyle w:val="IndexLink"/>
                <w:rtl w:val="true"/>
              </w:rPr>
              <w:t xml:space="preserve">روایت </w:t>
            </w:r>
            <w:r>
              <w:rPr>
                <w:rStyle w:val="IndexLink"/>
              </w:rPr>
              <w:t>138</w:t>
            </w:r>
            <w:r>
              <w:rPr>
                <w:rStyle w:val="IndexLink"/>
                <w:rtl w:val="true"/>
              </w:rPr>
              <w:tab/>
            </w:r>
            <w:r>
              <w:rPr>
                <w:rStyle w:val="IndexLink"/>
              </w:rPr>
              <w:t>185</w:t>
            </w:r>
          </w:hyperlink>
        </w:p>
        <w:p>
          <w:pPr>
            <w:pStyle w:val="Contents5"/>
            <w:tabs>
              <w:tab w:val="clear" w:pos="7892"/>
              <w:tab w:val="right" w:pos="9026" w:leader="dot"/>
            </w:tabs>
            <w:rPr/>
          </w:pPr>
          <w:hyperlink w:anchor="__RefHeading___Toc2052511_2616395394">
            <w:r>
              <w:rPr>
                <w:webHidden/>
                <w:rStyle w:val="IndexLink"/>
                <w:rtl w:val="true"/>
              </w:rPr>
              <w:t xml:space="preserve">روایت </w:t>
            </w:r>
            <w:r>
              <w:rPr>
                <w:rStyle w:val="IndexLink"/>
              </w:rPr>
              <w:t>139</w:t>
            </w:r>
            <w:r>
              <w:rPr>
                <w:rStyle w:val="IndexLink"/>
                <w:rtl w:val="true"/>
              </w:rPr>
              <w:tab/>
            </w:r>
            <w:r>
              <w:rPr>
                <w:rStyle w:val="IndexLink"/>
              </w:rPr>
              <w:t>185</w:t>
            </w:r>
          </w:hyperlink>
        </w:p>
        <w:p>
          <w:pPr>
            <w:pStyle w:val="Contents5"/>
            <w:tabs>
              <w:tab w:val="clear" w:pos="7892"/>
              <w:tab w:val="right" w:pos="9026" w:leader="dot"/>
            </w:tabs>
            <w:rPr/>
          </w:pPr>
          <w:hyperlink w:anchor="__RefHeading___Toc2052513_2616395394">
            <w:r>
              <w:rPr>
                <w:webHidden/>
                <w:rStyle w:val="IndexLink"/>
                <w:rtl w:val="true"/>
              </w:rPr>
              <w:t xml:space="preserve">روایت </w:t>
            </w:r>
            <w:r>
              <w:rPr>
                <w:rStyle w:val="IndexLink"/>
              </w:rPr>
              <w:t>140</w:t>
            </w:r>
            <w:r>
              <w:rPr>
                <w:rStyle w:val="IndexLink"/>
                <w:rtl w:val="true"/>
              </w:rPr>
              <w:tab/>
            </w:r>
            <w:r>
              <w:rPr>
                <w:rStyle w:val="IndexLink"/>
              </w:rPr>
              <w:t>186</w:t>
            </w:r>
          </w:hyperlink>
        </w:p>
        <w:p>
          <w:pPr>
            <w:pStyle w:val="Contents5"/>
            <w:tabs>
              <w:tab w:val="clear" w:pos="7892"/>
              <w:tab w:val="right" w:pos="9026" w:leader="dot"/>
            </w:tabs>
            <w:rPr/>
          </w:pPr>
          <w:hyperlink w:anchor="__RefHeading___Toc2052515_2616395394">
            <w:r>
              <w:rPr>
                <w:webHidden/>
                <w:rStyle w:val="IndexLink"/>
                <w:rtl w:val="true"/>
              </w:rPr>
              <w:t xml:space="preserve">روایت </w:t>
            </w:r>
            <w:r>
              <w:rPr>
                <w:rStyle w:val="IndexLink"/>
              </w:rPr>
              <w:t>141</w:t>
            </w:r>
            <w:r>
              <w:rPr>
                <w:rStyle w:val="IndexLink"/>
                <w:rtl w:val="true"/>
              </w:rPr>
              <w:tab/>
            </w:r>
            <w:r>
              <w:rPr>
                <w:rStyle w:val="IndexLink"/>
              </w:rPr>
              <w:t>186</w:t>
            </w:r>
          </w:hyperlink>
        </w:p>
        <w:p>
          <w:pPr>
            <w:pStyle w:val="Contents5"/>
            <w:tabs>
              <w:tab w:val="clear" w:pos="7892"/>
              <w:tab w:val="right" w:pos="9026" w:leader="dot"/>
            </w:tabs>
            <w:rPr/>
          </w:pPr>
          <w:hyperlink w:anchor="__RefHeading___Toc2052517_2616395394">
            <w:r>
              <w:rPr>
                <w:webHidden/>
                <w:rStyle w:val="IndexLink"/>
                <w:rtl w:val="true"/>
              </w:rPr>
              <w:t xml:space="preserve">روایت </w:t>
            </w:r>
            <w:r>
              <w:rPr>
                <w:rStyle w:val="IndexLink"/>
              </w:rPr>
              <w:t>142</w:t>
            </w:r>
            <w:r>
              <w:rPr>
                <w:rStyle w:val="IndexLink"/>
                <w:rtl w:val="true"/>
              </w:rPr>
              <w:tab/>
            </w:r>
            <w:r>
              <w:rPr>
                <w:rStyle w:val="IndexLink"/>
              </w:rPr>
              <w:t>186</w:t>
            </w:r>
          </w:hyperlink>
        </w:p>
        <w:p>
          <w:pPr>
            <w:pStyle w:val="Contents5"/>
            <w:tabs>
              <w:tab w:val="clear" w:pos="7892"/>
              <w:tab w:val="right" w:pos="9026" w:leader="dot"/>
            </w:tabs>
            <w:rPr/>
          </w:pPr>
          <w:hyperlink w:anchor="__RefHeading___Toc2052519_2616395394">
            <w:r>
              <w:rPr>
                <w:webHidden/>
                <w:rStyle w:val="IndexLink"/>
                <w:rtl w:val="true"/>
              </w:rPr>
              <w:t>أقول</w:t>
            </w:r>
            <w:r>
              <w:rPr>
                <w:rStyle w:val="IndexLink"/>
                <w:rtl w:val="true"/>
              </w:rPr>
              <w:tab/>
            </w:r>
            <w:r>
              <w:rPr>
                <w:rStyle w:val="IndexLink"/>
              </w:rPr>
              <w:t>186</w:t>
            </w:r>
          </w:hyperlink>
        </w:p>
        <w:p>
          <w:pPr>
            <w:pStyle w:val="Contents5"/>
            <w:tabs>
              <w:tab w:val="clear" w:pos="7892"/>
              <w:tab w:val="right" w:pos="9026" w:leader="dot"/>
            </w:tabs>
            <w:rPr/>
          </w:pPr>
          <w:hyperlink w:anchor="__RefHeading___Toc2052521_2616395394">
            <w:r>
              <w:rPr>
                <w:webHidden/>
                <w:rStyle w:val="IndexLink"/>
                <w:rtl w:val="true"/>
              </w:rPr>
              <w:t>روزبیست و دوم</w:t>
            </w:r>
            <w:r>
              <w:rPr>
                <w:rStyle w:val="IndexLink"/>
                <w:rtl w:val="true"/>
              </w:rPr>
              <w:t>:</w:t>
              <w:tab/>
            </w:r>
            <w:r>
              <w:rPr>
                <w:rStyle w:val="IndexLink"/>
              </w:rPr>
              <w:t>186</w:t>
            </w:r>
          </w:hyperlink>
        </w:p>
        <w:p>
          <w:pPr>
            <w:pStyle w:val="Contents5"/>
            <w:tabs>
              <w:tab w:val="clear" w:pos="7892"/>
              <w:tab w:val="right" w:pos="9026" w:leader="dot"/>
            </w:tabs>
            <w:rPr/>
          </w:pPr>
          <w:hyperlink w:anchor="__RefHeading___Toc2052523_2616395394">
            <w:r>
              <w:rPr>
                <w:webHidden/>
                <w:rStyle w:val="IndexLink"/>
                <w:rtl w:val="true"/>
              </w:rPr>
              <w:t xml:space="preserve">روایت </w:t>
            </w:r>
            <w:r>
              <w:rPr>
                <w:rStyle w:val="IndexLink"/>
              </w:rPr>
              <w:t>143</w:t>
            </w:r>
            <w:r>
              <w:rPr>
                <w:rStyle w:val="IndexLink"/>
                <w:rtl w:val="true"/>
              </w:rPr>
              <w:tab/>
            </w:r>
            <w:r>
              <w:rPr>
                <w:rStyle w:val="IndexLink"/>
              </w:rPr>
              <w:t>186</w:t>
            </w:r>
          </w:hyperlink>
        </w:p>
        <w:p>
          <w:pPr>
            <w:pStyle w:val="Contents5"/>
            <w:tabs>
              <w:tab w:val="clear" w:pos="7892"/>
              <w:tab w:val="right" w:pos="9026" w:leader="dot"/>
            </w:tabs>
            <w:rPr/>
          </w:pPr>
          <w:hyperlink w:anchor="__RefHeading___Toc2052525_2616395394">
            <w:r>
              <w:rPr>
                <w:webHidden/>
                <w:rStyle w:val="IndexLink"/>
                <w:rtl w:val="true"/>
              </w:rPr>
              <w:t>«</w:t>
            </w:r>
            <w:r>
              <w:rPr>
                <w:rStyle w:val="IndexLink"/>
              </w:rPr>
              <w:t>144</w:t>
            </w:r>
            <w:r>
              <w:rPr>
                <w:rStyle w:val="IndexLink"/>
                <w:rtl w:val="true"/>
              </w:rPr>
              <w:t>»</w:t>
              <w:tab/>
            </w:r>
            <w:r>
              <w:rPr>
                <w:rStyle w:val="IndexLink"/>
              </w:rPr>
              <w:t>187</w:t>
            </w:r>
          </w:hyperlink>
        </w:p>
        <w:p>
          <w:pPr>
            <w:pStyle w:val="Contents5"/>
            <w:tabs>
              <w:tab w:val="clear" w:pos="7892"/>
              <w:tab w:val="right" w:pos="9026" w:leader="dot"/>
            </w:tabs>
            <w:rPr/>
          </w:pPr>
          <w:hyperlink w:anchor="__RefHeading___Toc2052527_2616395394">
            <w:r>
              <w:rPr>
                <w:webHidden/>
                <w:rStyle w:val="IndexLink"/>
                <w:rtl w:val="true"/>
              </w:rPr>
              <w:t>«</w:t>
            </w:r>
            <w:r>
              <w:rPr>
                <w:rStyle w:val="IndexLink"/>
              </w:rPr>
              <w:t>145</w:t>
            </w:r>
            <w:r>
              <w:rPr>
                <w:rStyle w:val="IndexLink"/>
                <w:rtl w:val="true"/>
              </w:rPr>
              <w:t>»</w:t>
              <w:tab/>
            </w:r>
            <w:r>
              <w:rPr>
                <w:rStyle w:val="IndexLink"/>
              </w:rPr>
              <w:t>187</w:t>
            </w:r>
          </w:hyperlink>
        </w:p>
        <w:p>
          <w:pPr>
            <w:pStyle w:val="Contents5"/>
            <w:tabs>
              <w:tab w:val="clear" w:pos="7892"/>
              <w:tab w:val="right" w:pos="9026" w:leader="dot"/>
            </w:tabs>
            <w:rPr/>
          </w:pPr>
          <w:hyperlink w:anchor="__RefHeading___Toc2052529_2616395394">
            <w:r>
              <w:rPr>
                <w:webHidden/>
                <w:rStyle w:val="IndexLink"/>
                <w:rtl w:val="true"/>
              </w:rPr>
              <w:t>«</w:t>
            </w:r>
            <w:r>
              <w:rPr>
                <w:rStyle w:val="IndexLink"/>
              </w:rPr>
              <w:t>146</w:t>
            </w:r>
            <w:r>
              <w:rPr>
                <w:rStyle w:val="IndexLink"/>
                <w:rtl w:val="true"/>
              </w:rPr>
              <w:t>»</w:t>
              <w:tab/>
            </w:r>
            <w:r>
              <w:rPr>
                <w:rStyle w:val="IndexLink"/>
              </w:rPr>
              <w:t>187</w:t>
            </w:r>
          </w:hyperlink>
        </w:p>
        <w:p>
          <w:pPr>
            <w:pStyle w:val="Contents5"/>
            <w:tabs>
              <w:tab w:val="clear" w:pos="7892"/>
              <w:tab w:val="right" w:pos="9026" w:leader="dot"/>
            </w:tabs>
            <w:rPr/>
          </w:pPr>
          <w:hyperlink w:anchor="__RefHeading___Toc2052531_2616395394">
            <w:r>
              <w:rPr>
                <w:webHidden/>
                <w:rStyle w:val="IndexLink"/>
                <w:rtl w:val="true"/>
              </w:rPr>
              <w:t>«</w:t>
            </w:r>
            <w:r>
              <w:rPr>
                <w:rStyle w:val="IndexLink"/>
              </w:rPr>
              <w:t>147</w:t>
            </w:r>
            <w:r>
              <w:rPr>
                <w:rStyle w:val="IndexLink"/>
                <w:rtl w:val="true"/>
              </w:rPr>
              <w:t>»</w:t>
              <w:tab/>
            </w:r>
            <w:r>
              <w:rPr>
                <w:rStyle w:val="IndexLink"/>
              </w:rPr>
              <w:t>187</w:t>
            </w:r>
          </w:hyperlink>
        </w:p>
        <w:p>
          <w:pPr>
            <w:pStyle w:val="Contents5"/>
            <w:tabs>
              <w:tab w:val="clear" w:pos="7892"/>
              <w:tab w:val="right" w:pos="9026" w:leader="dot"/>
            </w:tabs>
            <w:rPr/>
          </w:pPr>
          <w:hyperlink w:anchor="__RefHeading___Toc2052533_2616395394">
            <w:r>
              <w:rPr>
                <w:webHidden/>
                <w:rStyle w:val="IndexLink"/>
                <w:rtl w:val="true"/>
              </w:rPr>
              <w:t>«</w:t>
            </w:r>
            <w:r>
              <w:rPr>
                <w:rStyle w:val="IndexLink"/>
              </w:rPr>
              <w:t>148</w:t>
            </w:r>
            <w:r>
              <w:rPr>
                <w:rStyle w:val="IndexLink"/>
                <w:rtl w:val="true"/>
              </w:rPr>
              <w:t>»</w:t>
              <w:tab/>
            </w:r>
            <w:r>
              <w:rPr>
                <w:rStyle w:val="IndexLink"/>
              </w:rPr>
              <w:t>187</w:t>
            </w:r>
          </w:hyperlink>
        </w:p>
        <w:p>
          <w:pPr>
            <w:pStyle w:val="Contents5"/>
            <w:tabs>
              <w:tab w:val="clear" w:pos="7892"/>
              <w:tab w:val="right" w:pos="9026" w:leader="dot"/>
            </w:tabs>
            <w:rPr/>
          </w:pPr>
          <w:hyperlink w:anchor="__RefHeading___Toc2052535_2616395394">
            <w:r>
              <w:rPr>
                <w:webHidden/>
                <w:rStyle w:val="IndexLink"/>
                <w:rtl w:val="true"/>
              </w:rPr>
              <w:t>«</w:t>
            </w:r>
            <w:r>
              <w:rPr>
                <w:rStyle w:val="IndexLink"/>
              </w:rPr>
              <w:t>149</w:t>
            </w:r>
            <w:r>
              <w:rPr>
                <w:rStyle w:val="IndexLink"/>
                <w:rtl w:val="true"/>
              </w:rPr>
              <w:t>»</w:t>
              <w:tab/>
            </w:r>
            <w:r>
              <w:rPr>
                <w:rStyle w:val="IndexLink"/>
              </w:rPr>
              <w:t>187</w:t>
            </w:r>
          </w:hyperlink>
        </w:p>
        <w:p>
          <w:pPr>
            <w:pStyle w:val="Contents5"/>
            <w:tabs>
              <w:tab w:val="clear" w:pos="7892"/>
              <w:tab w:val="right" w:pos="9026" w:leader="dot"/>
            </w:tabs>
            <w:rPr/>
          </w:pPr>
          <w:hyperlink w:anchor="__RefHeading___Toc2052537_2616395394">
            <w:r>
              <w:rPr>
                <w:webHidden/>
                <w:rStyle w:val="IndexLink"/>
                <w:rtl w:val="true"/>
              </w:rPr>
              <w:t>بيان</w:t>
            </w:r>
            <w:r>
              <w:rPr>
                <w:rStyle w:val="IndexLink"/>
                <w:rtl w:val="true"/>
              </w:rPr>
              <w:tab/>
            </w:r>
            <w:r>
              <w:rPr>
                <w:rStyle w:val="IndexLink"/>
              </w:rPr>
              <w:t>187</w:t>
            </w:r>
          </w:hyperlink>
        </w:p>
        <w:p>
          <w:pPr>
            <w:pStyle w:val="Contents5"/>
            <w:tabs>
              <w:tab w:val="clear" w:pos="7892"/>
              <w:tab w:val="right" w:pos="9026" w:leader="dot"/>
            </w:tabs>
            <w:rPr/>
          </w:pPr>
          <w:hyperlink w:anchor="__RefHeading___Toc2052539_2616395394">
            <w:r>
              <w:rPr>
                <w:webHidden/>
                <w:rStyle w:val="IndexLink"/>
                <w:rtl w:val="true"/>
              </w:rPr>
              <w:t xml:space="preserve">روایت </w:t>
            </w:r>
            <w:r>
              <w:rPr>
                <w:rStyle w:val="IndexLink"/>
              </w:rPr>
              <w:t>144</w:t>
            </w:r>
            <w:r>
              <w:rPr>
                <w:rStyle w:val="IndexLink"/>
                <w:rtl w:val="true"/>
              </w:rPr>
              <w:tab/>
            </w:r>
            <w:r>
              <w:rPr>
                <w:rStyle w:val="IndexLink"/>
              </w:rPr>
              <w:t>187</w:t>
            </w:r>
          </w:hyperlink>
        </w:p>
        <w:p>
          <w:pPr>
            <w:pStyle w:val="Contents5"/>
            <w:tabs>
              <w:tab w:val="clear" w:pos="7892"/>
              <w:tab w:val="right" w:pos="9026" w:leader="dot"/>
            </w:tabs>
            <w:rPr/>
          </w:pPr>
          <w:hyperlink w:anchor="__RefHeading___Toc2052541_2616395394">
            <w:r>
              <w:rPr>
                <w:webHidden/>
                <w:rStyle w:val="IndexLink"/>
                <w:rtl w:val="true"/>
              </w:rPr>
              <w:t xml:space="preserve">روایت </w:t>
            </w:r>
            <w:r>
              <w:rPr>
                <w:rStyle w:val="IndexLink"/>
              </w:rPr>
              <w:t>145</w:t>
            </w:r>
            <w:r>
              <w:rPr>
                <w:rStyle w:val="IndexLink"/>
                <w:rtl w:val="true"/>
              </w:rPr>
              <w:tab/>
            </w:r>
            <w:r>
              <w:rPr>
                <w:rStyle w:val="IndexLink"/>
              </w:rPr>
              <w:t>187</w:t>
            </w:r>
          </w:hyperlink>
        </w:p>
        <w:p>
          <w:pPr>
            <w:pStyle w:val="Contents5"/>
            <w:tabs>
              <w:tab w:val="clear" w:pos="7892"/>
              <w:tab w:val="right" w:pos="9026" w:leader="dot"/>
            </w:tabs>
            <w:rPr/>
          </w:pPr>
          <w:hyperlink w:anchor="__RefHeading___Toc2052543_2616395394">
            <w:r>
              <w:rPr>
                <w:webHidden/>
                <w:rStyle w:val="IndexLink"/>
                <w:rtl w:val="true"/>
              </w:rPr>
              <w:t xml:space="preserve">روایت </w:t>
            </w:r>
            <w:r>
              <w:rPr>
                <w:rStyle w:val="IndexLink"/>
              </w:rPr>
              <w:t>146</w:t>
            </w:r>
            <w:r>
              <w:rPr>
                <w:rStyle w:val="IndexLink"/>
                <w:rtl w:val="true"/>
              </w:rPr>
              <w:tab/>
            </w:r>
            <w:r>
              <w:rPr>
                <w:rStyle w:val="IndexLink"/>
              </w:rPr>
              <w:t>188</w:t>
            </w:r>
          </w:hyperlink>
        </w:p>
        <w:p>
          <w:pPr>
            <w:pStyle w:val="Contents5"/>
            <w:tabs>
              <w:tab w:val="clear" w:pos="7892"/>
              <w:tab w:val="right" w:pos="9026" w:leader="dot"/>
            </w:tabs>
            <w:rPr/>
          </w:pPr>
          <w:hyperlink w:anchor="__RefHeading___Toc2052545_2616395394">
            <w:r>
              <w:rPr>
                <w:webHidden/>
                <w:rStyle w:val="IndexLink"/>
                <w:rtl w:val="true"/>
              </w:rPr>
              <w:t xml:space="preserve">روایت </w:t>
            </w:r>
            <w:r>
              <w:rPr>
                <w:rStyle w:val="IndexLink"/>
              </w:rPr>
              <w:t>147</w:t>
            </w:r>
            <w:r>
              <w:rPr>
                <w:rStyle w:val="IndexLink"/>
                <w:rtl w:val="true"/>
              </w:rPr>
              <w:tab/>
            </w:r>
            <w:r>
              <w:rPr>
                <w:rStyle w:val="IndexLink"/>
              </w:rPr>
              <w:t>188</w:t>
            </w:r>
          </w:hyperlink>
        </w:p>
        <w:p>
          <w:pPr>
            <w:pStyle w:val="Contents5"/>
            <w:tabs>
              <w:tab w:val="clear" w:pos="7892"/>
              <w:tab w:val="right" w:pos="9026" w:leader="dot"/>
            </w:tabs>
            <w:rPr/>
          </w:pPr>
          <w:hyperlink w:anchor="__RefHeading___Toc2052547_2616395394">
            <w:r>
              <w:rPr>
                <w:webHidden/>
                <w:rStyle w:val="IndexLink"/>
                <w:rtl w:val="true"/>
              </w:rPr>
              <w:t xml:space="preserve">روایت </w:t>
            </w:r>
            <w:r>
              <w:rPr>
                <w:rStyle w:val="IndexLink"/>
              </w:rPr>
              <w:t>148</w:t>
            </w:r>
            <w:r>
              <w:rPr>
                <w:rStyle w:val="IndexLink"/>
                <w:rtl w:val="true"/>
              </w:rPr>
              <w:tab/>
            </w:r>
            <w:r>
              <w:rPr>
                <w:rStyle w:val="IndexLink"/>
              </w:rPr>
              <w:t>188</w:t>
            </w:r>
          </w:hyperlink>
        </w:p>
        <w:p>
          <w:pPr>
            <w:pStyle w:val="Contents5"/>
            <w:tabs>
              <w:tab w:val="clear" w:pos="7892"/>
              <w:tab w:val="right" w:pos="9026" w:leader="dot"/>
            </w:tabs>
            <w:rPr/>
          </w:pPr>
          <w:hyperlink w:anchor="__RefHeading___Toc2052549_2616395394">
            <w:r>
              <w:rPr>
                <w:webHidden/>
                <w:rStyle w:val="IndexLink"/>
                <w:rtl w:val="true"/>
              </w:rPr>
              <w:t xml:space="preserve">روایت </w:t>
            </w:r>
            <w:r>
              <w:rPr>
                <w:rStyle w:val="IndexLink"/>
              </w:rPr>
              <w:t>149</w:t>
            </w:r>
            <w:r>
              <w:rPr>
                <w:rStyle w:val="IndexLink"/>
                <w:rtl w:val="true"/>
              </w:rPr>
              <w:tab/>
            </w:r>
            <w:r>
              <w:rPr>
                <w:rStyle w:val="IndexLink"/>
              </w:rPr>
              <w:t>188</w:t>
            </w:r>
          </w:hyperlink>
        </w:p>
        <w:p>
          <w:pPr>
            <w:pStyle w:val="Contents5"/>
            <w:tabs>
              <w:tab w:val="clear" w:pos="7892"/>
              <w:tab w:val="right" w:pos="9026" w:leader="dot"/>
            </w:tabs>
            <w:rPr/>
          </w:pPr>
          <w:hyperlink w:anchor="__RefHeading___Toc2052551_2616395394">
            <w:r>
              <w:rPr>
                <w:webHidden/>
                <w:rStyle w:val="IndexLink"/>
                <w:rtl w:val="true"/>
              </w:rPr>
              <w:t>توضیح</w:t>
            </w:r>
            <w:r>
              <w:rPr>
                <w:rStyle w:val="IndexLink"/>
                <w:rtl w:val="true"/>
              </w:rPr>
              <w:tab/>
            </w:r>
            <w:r>
              <w:rPr>
                <w:rStyle w:val="IndexLink"/>
              </w:rPr>
              <w:t>188</w:t>
            </w:r>
          </w:hyperlink>
        </w:p>
        <w:p>
          <w:pPr>
            <w:pStyle w:val="Contents5"/>
            <w:tabs>
              <w:tab w:val="clear" w:pos="7892"/>
              <w:tab w:val="right" w:pos="9026" w:leader="dot"/>
            </w:tabs>
            <w:rPr/>
          </w:pPr>
          <w:hyperlink w:anchor="__RefHeading___Toc2052553_2616395394">
            <w:r>
              <w:rPr>
                <w:webHidden/>
                <w:rStyle w:val="IndexLink"/>
                <w:rtl w:val="true"/>
              </w:rPr>
              <w:t>اليوم الثالث و العشرون</w:t>
            </w:r>
            <w:r>
              <w:rPr>
                <w:rStyle w:val="IndexLink"/>
                <w:rtl w:val="true"/>
              </w:rPr>
              <w:tab/>
            </w:r>
            <w:r>
              <w:rPr>
                <w:rStyle w:val="IndexLink"/>
              </w:rPr>
              <w:t>189</w:t>
            </w:r>
          </w:hyperlink>
        </w:p>
        <w:p>
          <w:pPr>
            <w:pStyle w:val="Contents5"/>
            <w:tabs>
              <w:tab w:val="clear" w:pos="7892"/>
              <w:tab w:val="right" w:pos="9026" w:leader="dot"/>
            </w:tabs>
            <w:rPr/>
          </w:pPr>
          <w:hyperlink w:anchor="__RefHeading___Toc2052555_2616395394">
            <w:r>
              <w:rPr>
                <w:webHidden/>
                <w:rStyle w:val="IndexLink"/>
                <w:rtl w:val="true"/>
              </w:rPr>
              <w:t>«</w:t>
            </w:r>
            <w:r>
              <w:rPr>
                <w:rStyle w:val="IndexLink"/>
              </w:rPr>
              <w:t>150</w:t>
            </w:r>
            <w:r>
              <w:rPr>
                <w:rStyle w:val="IndexLink"/>
                <w:rtl w:val="true"/>
              </w:rPr>
              <w:t>»</w:t>
              <w:tab/>
            </w:r>
            <w:r>
              <w:rPr>
                <w:rStyle w:val="IndexLink"/>
              </w:rPr>
              <w:t>189</w:t>
            </w:r>
          </w:hyperlink>
        </w:p>
        <w:p>
          <w:pPr>
            <w:pStyle w:val="Contents5"/>
            <w:tabs>
              <w:tab w:val="clear" w:pos="7892"/>
              <w:tab w:val="right" w:pos="9026" w:leader="dot"/>
            </w:tabs>
            <w:rPr/>
          </w:pPr>
          <w:hyperlink w:anchor="__RefHeading___Toc2052557_2616395394">
            <w:r>
              <w:rPr>
                <w:webHidden/>
                <w:rStyle w:val="IndexLink"/>
                <w:rtl w:val="true"/>
              </w:rPr>
              <w:t>«</w:t>
            </w:r>
            <w:r>
              <w:rPr>
                <w:rStyle w:val="IndexLink"/>
              </w:rPr>
              <w:t>151</w:t>
            </w:r>
            <w:r>
              <w:rPr>
                <w:rStyle w:val="IndexLink"/>
                <w:rtl w:val="true"/>
              </w:rPr>
              <w:t>»</w:t>
              <w:tab/>
            </w:r>
            <w:r>
              <w:rPr>
                <w:rStyle w:val="IndexLink"/>
              </w:rPr>
              <w:t>189</w:t>
            </w:r>
          </w:hyperlink>
        </w:p>
        <w:p>
          <w:pPr>
            <w:pStyle w:val="Contents5"/>
            <w:tabs>
              <w:tab w:val="clear" w:pos="7892"/>
              <w:tab w:val="right" w:pos="9026" w:leader="dot"/>
            </w:tabs>
            <w:rPr/>
          </w:pPr>
          <w:hyperlink w:anchor="__RefHeading___Toc2052559_2616395394">
            <w:r>
              <w:rPr>
                <w:webHidden/>
                <w:rStyle w:val="IndexLink"/>
                <w:rtl w:val="true"/>
              </w:rPr>
              <w:t>«</w:t>
            </w:r>
            <w:r>
              <w:rPr>
                <w:rStyle w:val="IndexLink"/>
              </w:rPr>
              <w:t>152</w:t>
            </w:r>
            <w:r>
              <w:rPr>
                <w:rStyle w:val="IndexLink"/>
                <w:rtl w:val="true"/>
              </w:rPr>
              <w:t>»</w:t>
              <w:tab/>
            </w:r>
            <w:r>
              <w:rPr>
                <w:rStyle w:val="IndexLink"/>
              </w:rPr>
              <w:t>189</w:t>
            </w:r>
          </w:hyperlink>
        </w:p>
        <w:p>
          <w:pPr>
            <w:pStyle w:val="Contents5"/>
            <w:tabs>
              <w:tab w:val="clear" w:pos="7892"/>
              <w:tab w:val="right" w:pos="9026" w:leader="dot"/>
            </w:tabs>
            <w:rPr/>
          </w:pPr>
          <w:hyperlink w:anchor="__RefHeading___Toc2052561_2616395394">
            <w:r>
              <w:rPr>
                <w:webHidden/>
                <w:rStyle w:val="IndexLink"/>
                <w:rtl w:val="true"/>
              </w:rPr>
              <w:t>روزبیست و سوم</w:t>
            </w:r>
            <w:r>
              <w:rPr>
                <w:rStyle w:val="IndexLink"/>
                <w:rtl w:val="true"/>
              </w:rPr>
              <w:t>:</w:t>
              <w:tab/>
            </w:r>
            <w:r>
              <w:rPr>
                <w:rStyle w:val="IndexLink"/>
              </w:rPr>
              <w:t>189</w:t>
            </w:r>
          </w:hyperlink>
        </w:p>
        <w:p>
          <w:pPr>
            <w:pStyle w:val="Contents5"/>
            <w:tabs>
              <w:tab w:val="clear" w:pos="7892"/>
              <w:tab w:val="right" w:pos="9026" w:leader="dot"/>
            </w:tabs>
            <w:rPr/>
          </w:pPr>
          <w:hyperlink w:anchor="__RefHeading___Toc2052563_2616395394">
            <w:r>
              <w:rPr>
                <w:webHidden/>
                <w:rStyle w:val="IndexLink"/>
                <w:rtl w:val="true"/>
              </w:rPr>
              <w:t xml:space="preserve">روایت </w:t>
            </w:r>
            <w:r>
              <w:rPr>
                <w:rStyle w:val="IndexLink"/>
              </w:rPr>
              <w:t>150</w:t>
            </w:r>
            <w:r>
              <w:rPr>
                <w:rStyle w:val="IndexLink"/>
                <w:rtl w:val="true"/>
              </w:rPr>
              <w:tab/>
            </w:r>
            <w:r>
              <w:rPr>
                <w:rStyle w:val="IndexLink"/>
              </w:rPr>
              <w:t>189</w:t>
            </w:r>
          </w:hyperlink>
        </w:p>
        <w:p>
          <w:pPr>
            <w:pStyle w:val="Contents5"/>
            <w:tabs>
              <w:tab w:val="clear" w:pos="7892"/>
              <w:tab w:val="right" w:pos="9026" w:leader="dot"/>
            </w:tabs>
            <w:rPr/>
          </w:pPr>
          <w:hyperlink w:anchor="__RefHeading___Toc2052565_2616395394">
            <w:r>
              <w:rPr>
                <w:webHidden/>
                <w:rStyle w:val="IndexLink"/>
                <w:rtl w:val="true"/>
              </w:rPr>
              <w:t xml:space="preserve">روایت </w:t>
            </w:r>
            <w:r>
              <w:rPr>
                <w:rStyle w:val="IndexLink"/>
              </w:rPr>
              <w:t>151</w:t>
            </w:r>
            <w:r>
              <w:rPr>
                <w:rStyle w:val="IndexLink"/>
                <w:rtl w:val="true"/>
              </w:rPr>
              <w:tab/>
            </w:r>
            <w:r>
              <w:rPr>
                <w:rStyle w:val="IndexLink"/>
              </w:rPr>
              <w:t>190</w:t>
            </w:r>
          </w:hyperlink>
        </w:p>
        <w:p>
          <w:pPr>
            <w:pStyle w:val="Contents5"/>
            <w:tabs>
              <w:tab w:val="clear" w:pos="7892"/>
              <w:tab w:val="right" w:pos="9026" w:leader="dot"/>
            </w:tabs>
            <w:rPr/>
          </w:pPr>
          <w:hyperlink w:anchor="__RefHeading___Toc2052567_2616395394">
            <w:r>
              <w:rPr>
                <w:webHidden/>
                <w:rStyle w:val="IndexLink"/>
                <w:rtl w:val="true"/>
              </w:rPr>
              <w:t xml:space="preserve">روایت </w:t>
            </w:r>
            <w:r>
              <w:rPr>
                <w:rStyle w:val="IndexLink"/>
              </w:rPr>
              <w:t>152</w:t>
            </w:r>
            <w:r>
              <w:rPr>
                <w:rStyle w:val="IndexLink"/>
                <w:rtl w:val="true"/>
              </w:rPr>
              <w:tab/>
            </w:r>
            <w:r>
              <w:rPr>
                <w:rStyle w:val="IndexLink"/>
              </w:rPr>
              <w:t>190</w:t>
            </w:r>
          </w:hyperlink>
        </w:p>
        <w:p>
          <w:pPr>
            <w:pStyle w:val="Contents5"/>
            <w:tabs>
              <w:tab w:val="clear" w:pos="7892"/>
              <w:tab w:val="right" w:pos="9026" w:leader="dot"/>
            </w:tabs>
            <w:rPr/>
          </w:pPr>
          <w:hyperlink w:anchor="__RefHeading___Toc2052569_2616395394">
            <w:r>
              <w:rPr>
                <w:webHidden/>
                <w:rStyle w:val="IndexLink"/>
                <w:rtl w:val="true"/>
              </w:rPr>
              <w:t>«</w:t>
            </w:r>
            <w:r>
              <w:rPr>
                <w:rStyle w:val="IndexLink"/>
              </w:rPr>
              <w:t>153</w:t>
            </w:r>
            <w:r>
              <w:rPr>
                <w:rStyle w:val="IndexLink"/>
                <w:rtl w:val="true"/>
              </w:rPr>
              <w:t>»</w:t>
              <w:tab/>
            </w:r>
            <w:r>
              <w:rPr>
                <w:rStyle w:val="IndexLink"/>
              </w:rPr>
              <w:t>191</w:t>
            </w:r>
          </w:hyperlink>
        </w:p>
        <w:p>
          <w:pPr>
            <w:pStyle w:val="Contents5"/>
            <w:tabs>
              <w:tab w:val="clear" w:pos="7892"/>
              <w:tab w:val="right" w:pos="9026" w:leader="dot"/>
            </w:tabs>
            <w:rPr/>
          </w:pPr>
          <w:hyperlink w:anchor="__RefHeading___Toc2052571_2616395394">
            <w:r>
              <w:rPr>
                <w:webHidden/>
                <w:rStyle w:val="IndexLink"/>
                <w:rtl w:val="true"/>
              </w:rPr>
              <w:t>«</w:t>
            </w:r>
            <w:r>
              <w:rPr>
                <w:rStyle w:val="IndexLink"/>
              </w:rPr>
              <w:t>154</w:t>
            </w:r>
            <w:r>
              <w:rPr>
                <w:rStyle w:val="IndexLink"/>
                <w:rtl w:val="true"/>
              </w:rPr>
              <w:t>»</w:t>
              <w:tab/>
            </w:r>
            <w:r>
              <w:rPr>
                <w:rStyle w:val="IndexLink"/>
              </w:rPr>
              <w:t>191</w:t>
            </w:r>
          </w:hyperlink>
        </w:p>
        <w:p>
          <w:pPr>
            <w:pStyle w:val="Contents5"/>
            <w:tabs>
              <w:tab w:val="clear" w:pos="7892"/>
              <w:tab w:val="right" w:pos="9026" w:leader="dot"/>
            </w:tabs>
            <w:rPr/>
          </w:pPr>
          <w:hyperlink w:anchor="__RefHeading___Toc2052573_2616395394">
            <w:r>
              <w:rPr>
                <w:webHidden/>
                <w:rStyle w:val="IndexLink"/>
                <w:rtl w:val="true"/>
              </w:rPr>
              <w:t>«</w:t>
            </w:r>
            <w:r>
              <w:rPr>
                <w:rStyle w:val="IndexLink"/>
              </w:rPr>
              <w:t>155</w:t>
            </w:r>
            <w:r>
              <w:rPr>
                <w:rStyle w:val="IndexLink"/>
                <w:rtl w:val="true"/>
              </w:rPr>
              <w:t>»</w:t>
              <w:tab/>
            </w:r>
            <w:r>
              <w:rPr>
                <w:rStyle w:val="IndexLink"/>
              </w:rPr>
              <w:t>191</w:t>
            </w:r>
          </w:hyperlink>
        </w:p>
        <w:p>
          <w:pPr>
            <w:pStyle w:val="Contents5"/>
            <w:tabs>
              <w:tab w:val="clear" w:pos="7892"/>
              <w:tab w:val="right" w:pos="9026" w:leader="dot"/>
            </w:tabs>
            <w:rPr/>
          </w:pPr>
          <w:hyperlink w:anchor="__RefHeading___Toc2052575_2616395394">
            <w:r>
              <w:rPr>
                <w:webHidden/>
                <w:rStyle w:val="IndexLink"/>
                <w:rtl w:val="true"/>
              </w:rPr>
              <w:t>أقول</w:t>
            </w:r>
            <w:r>
              <w:rPr>
                <w:rStyle w:val="IndexLink"/>
                <w:rtl w:val="true"/>
              </w:rPr>
              <w:tab/>
            </w:r>
            <w:r>
              <w:rPr>
                <w:rStyle w:val="IndexLink"/>
              </w:rPr>
              <w:t>191</w:t>
            </w:r>
          </w:hyperlink>
        </w:p>
        <w:p>
          <w:pPr>
            <w:pStyle w:val="Contents5"/>
            <w:tabs>
              <w:tab w:val="clear" w:pos="7892"/>
              <w:tab w:val="right" w:pos="9026" w:leader="dot"/>
            </w:tabs>
            <w:rPr/>
          </w:pPr>
          <w:hyperlink w:anchor="__RefHeading___Toc2052577_2616395394">
            <w:r>
              <w:rPr>
                <w:webHidden/>
                <w:rStyle w:val="IndexLink"/>
                <w:rtl w:val="true"/>
              </w:rPr>
              <w:t>اليوم الرابع و العشرون</w:t>
            </w:r>
            <w:r>
              <w:rPr>
                <w:rStyle w:val="IndexLink"/>
                <w:rtl w:val="true"/>
              </w:rPr>
              <w:tab/>
            </w:r>
            <w:r>
              <w:rPr>
                <w:rStyle w:val="IndexLink"/>
              </w:rPr>
              <w:t>191</w:t>
            </w:r>
          </w:hyperlink>
        </w:p>
        <w:p>
          <w:pPr>
            <w:pStyle w:val="Contents5"/>
            <w:tabs>
              <w:tab w:val="clear" w:pos="7892"/>
              <w:tab w:val="right" w:pos="9026" w:leader="dot"/>
            </w:tabs>
            <w:rPr/>
          </w:pPr>
          <w:hyperlink w:anchor="__RefHeading___Toc2052579_2616395394">
            <w:r>
              <w:rPr>
                <w:webHidden/>
                <w:rStyle w:val="IndexLink"/>
                <w:rtl w:val="true"/>
              </w:rPr>
              <w:t>«</w:t>
            </w:r>
            <w:r>
              <w:rPr>
                <w:rStyle w:val="IndexLink"/>
              </w:rPr>
              <w:t>156</w:t>
            </w:r>
            <w:r>
              <w:rPr>
                <w:rStyle w:val="IndexLink"/>
                <w:rtl w:val="true"/>
              </w:rPr>
              <w:t>»</w:t>
              <w:tab/>
            </w:r>
            <w:r>
              <w:rPr>
                <w:rStyle w:val="IndexLink"/>
              </w:rPr>
              <w:t>191</w:t>
            </w:r>
          </w:hyperlink>
        </w:p>
        <w:p>
          <w:pPr>
            <w:pStyle w:val="Contents5"/>
            <w:tabs>
              <w:tab w:val="clear" w:pos="7892"/>
              <w:tab w:val="right" w:pos="9026" w:leader="dot"/>
            </w:tabs>
            <w:rPr/>
          </w:pPr>
          <w:hyperlink w:anchor="__RefHeading___Toc2052581_2616395394">
            <w:r>
              <w:rPr>
                <w:webHidden/>
                <w:rStyle w:val="IndexLink"/>
                <w:rtl w:val="true"/>
              </w:rPr>
              <w:t>«</w:t>
            </w:r>
            <w:r>
              <w:rPr>
                <w:rStyle w:val="IndexLink"/>
              </w:rPr>
              <w:t>157</w:t>
            </w:r>
            <w:r>
              <w:rPr>
                <w:rStyle w:val="IndexLink"/>
                <w:rtl w:val="true"/>
              </w:rPr>
              <w:t>»</w:t>
              <w:tab/>
            </w:r>
            <w:r>
              <w:rPr>
                <w:rStyle w:val="IndexLink"/>
              </w:rPr>
              <w:t>191</w:t>
            </w:r>
          </w:hyperlink>
        </w:p>
        <w:p>
          <w:pPr>
            <w:pStyle w:val="Contents5"/>
            <w:tabs>
              <w:tab w:val="clear" w:pos="7892"/>
              <w:tab w:val="right" w:pos="9026" w:leader="dot"/>
            </w:tabs>
            <w:rPr/>
          </w:pPr>
          <w:hyperlink w:anchor="__RefHeading___Toc2052583_2616395394">
            <w:r>
              <w:rPr>
                <w:webHidden/>
                <w:rStyle w:val="IndexLink"/>
                <w:rtl w:val="true"/>
              </w:rPr>
              <w:t>«</w:t>
            </w:r>
            <w:r>
              <w:rPr>
                <w:rStyle w:val="IndexLink"/>
              </w:rPr>
              <w:t>158</w:t>
            </w:r>
            <w:r>
              <w:rPr>
                <w:rStyle w:val="IndexLink"/>
                <w:rtl w:val="true"/>
              </w:rPr>
              <w:t>»</w:t>
              <w:tab/>
            </w:r>
            <w:r>
              <w:rPr>
                <w:rStyle w:val="IndexLink"/>
              </w:rPr>
              <w:t>191</w:t>
            </w:r>
          </w:hyperlink>
        </w:p>
        <w:p>
          <w:pPr>
            <w:pStyle w:val="Contents5"/>
            <w:tabs>
              <w:tab w:val="clear" w:pos="7892"/>
              <w:tab w:val="right" w:pos="9026" w:leader="dot"/>
            </w:tabs>
            <w:rPr/>
          </w:pPr>
          <w:hyperlink w:anchor="__RefHeading___Toc2052585_2616395394">
            <w:r>
              <w:rPr>
                <w:webHidden/>
                <w:rStyle w:val="IndexLink"/>
                <w:rtl w:val="true"/>
              </w:rPr>
              <w:t>«</w:t>
            </w:r>
            <w:r>
              <w:rPr>
                <w:rStyle w:val="IndexLink"/>
              </w:rPr>
              <w:t>159</w:t>
            </w:r>
            <w:r>
              <w:rPr>
                <w:rStyle w:val="IndexLink"/>
                <w:rtl w:val="true"/>
              </w:rPr>
              <w:t>»</w:t>
              <w:tab/>
            </w:r>
            <w:r>
              <w:rPr>
                <w:rStyle w:val="IndexLink"/>
              </w:rPr>
              <w:t>191</w:t>
            </w:r>
          </w:hyperlink>
        </w:p>
        <w:p>
          <w:pPr>
            <w:pStyle w:val="Contents5"/>
            <w:tabs>
              <w:tab w:val="clear" w:pos="7892"/>
              <w:tab w:val="right" w:pos="9026" w:leader="dot"/>
            </w:tabs>
            <w:rPr/>
          </w:pPr>
          <w:hyperlink w:anchor="__RefHeading___Toc2052587_2616395394">
            <w:r>
              <w:rPr>
                <w:webHidden/>
                <w:rStyle w:val="IndexLink"/>
                <w:rtl w:val="true"/>
              </w:rPr>
              <w:t xml:space="preserve">روایت </w:t>
            </w:r>
            <w:r>
              <w:rPr>
                <w:rStyle w:val="IndexLink"/>
              </w:rPr>
              <w:t>153</w:t>
            </w:r>
            <w:r>
              <w:rPr>
                <w:rStyle w:val="IndexLink"/>
                <w:rtl w:val="true"/>
              </w:rPr>
              <w:tab/>
            </w:r>
            <w:r>
              <w:rPr>
                <w:rStyle w:val="IndexLink"/>
              </w:rPr>
              <w:t>191</w:t>
            </w:r>
          </w:hyperlink>
        </w:p>
        <w:p>
          <w:pPr>
            <w:pStyle w:val="Contents5"/>
            <w:tabs>
              <w:tab w:val="clear" w:pos="7892"/>
              <w:tab w:val="right" w:pos="9026" w:leader="dot"/>
            </w:tabs>
            <w:rPr/>
          </w:pPr>
          <w:hyperlink w:anchor="__RefHeading___Toc2052589_2616395394">
            <w:r>
              <w:rPr>
                <w:webHidden/>
                <w:rStyle w:val="IndexLink"/>
                <w:rtl w:val="true"/>
              </w:rPr>
              <w:t xml:space="preserve">روایت </w:t>
            </w:r>
            <w:r>
              <w:rPr>
                <w:rStyle w:val="IndexLink"/>
              </w:rPr>
              <w:t>154</w:t>
            </w:r>
            <w:r>
              <w:rPr>
                <w:rStyle w:val="IndexLink"/>
                <w:rtl w:val="true"/>
              </w:rPr>
              <w:tab/>
            </w:r>
            <w:r>
              <w:rPr>
                <w:rStyle w:val="IndexLink"/>
              </w:rPr>
              <w:t>191</w:t>
            </w:r>
          </w:hyperlink>
        </w:p>
        <w:p>
          <w:pPr>
            <w:pStyle w:val="Contents5"/>
            <w:tabs>
              <w:tab w:val="clear" w:pos="7892"/>
              <w:tab w:val="right" w:pos="9026" w:leader="dot"/>
            </w:tabs>
            <w:rPr/>
          </w:pPr>
          <w:hyperlink w:anchor="__RefHeading___Toc2052591_2616395394">
            <w:r>
              <w:rPr>
                <w:webHidden/>
                <w:rStyle w:val="IndexLink"/>
                <w:rtl w:val="true"/>
              </w:rPr>
              <w:t xml:space="preserve">روایت </w:t>
            </w:r>
            <w:r>
              <w:rPr>
                <w:rStyle w:val="IndexLink"/>
              </w:rPr>
              <w:t>155</w:t>
            </w:r>
            <w:r>
              <w:rPr>
                <w:rStyle w:val="IndexLink"/>
                <w:rtl w:val="true"/>
              </w:rPr>
              <w:tab/>
            </w:r>
            <w:r>
              <w:rPr>
                <w:rStyle w:val="IndexLink"/>
              </w:rPr>
              <w:t>192</w:t>
            </w:r>
          </w:hyperlink>
        </w:p>
        <w:p>
          <w:pPr>
            <w:pStyle w:val="Contents5"/>
            <w:tabs>
              <w:tab w:val="clear" w:pos="7892"/>
              <w:tab w:val="right" w:pos="9026" w:leader="dot"/>
            </w:tabs>
            <w:rPr/>
          </w:pPr>
          <w:hyperlink w:anchor="__RefHeading___Toc2052593_2616395394">
            <w:r>
              <w:rPr>
                <w:webHidden/>
                <w:rStyle w:val="IndexLink"/>
                <w:rtl w:val="true"/>
              </w:rPr>
              <w:t>مؤلّف</w:t>
            </w:r>
            <w:r>
              <w:rPr>
                <w:rStyle w:val="IndexLink"/>
                <w:rtl w:val="true"/>
              </w:rPr>
              <w:tab/>
            </w:r>
            <w:r>
              <w:rPr>
                <w:rStyle w:val="IndexLink"/>
              </w:rPr>
              <w:t>192</w:t>
            </w:r>
          </w:hyperlink>
        </w:p>
        <w:p>
          <w:pPr>
            <w:pStyle w:val="Contents5"/>
            <w:tabs>
              <w:tab w:val="clear" w:pos="7892"/>
              <w:tab w:val="right" w:pos="9026" w:leader="dot"/>
            </w:tabs>
            <w:rPr/>
          </w:pPr>
          <w:hyperlink w:anchor="__RefHeading___Toc2052595_2616395394">
            <w:r>
              <w:rPr>
                <w:webHidden/>
                <w:rStyle w:val="IndexLink"/>
                <w:rtl w:val="true"/>
              </w:rPr>
              <w:t>روزبیست و چهارم</w:t>
            </w:r>
            <w:r>
              <w:rPr>
                <w:rStyle w:val="IndexLink"/>
                <w:rtl w:val="true"/>
              </w:rPr>
              <w:t>:</w:t>
              <w:tab/>
            </w:r>
            <w:r>
              <w:rPr>
                <w:rStyle w:val="IndexLink"/>
              </w:rPr>
              <w:t>192</w:t>
            </w:r>
          </w:hyperlink>
        </w:p>
        <w:p>
          <w:pPr>
            <w:pStyle w:val="Contents5"/>
            <w:tabs>
              <w:tab w:val="clear" w:pos="7892"/>
              <w:tab w:val="right" w:pos="9026" w:leader="dot"/>
            </w:tabs>
            <w:rPr/>
          </w:pPr>
          <w:hyperlink w:anchor="__RefHeading___Toc2052597_2616395394">
            <w:r>
              <w:rPr>
                <w:webHidden/>
                <w:rStyle w:val="IndexLink"/>
                <w:rtl w:val="true"/>
              </w:rPr>
              <w:t xml:space="preserve">روایت </w:t>
            </w:r>
            <w:r>
              <w:rPr>
                <w:rStyle w:val="IndexLink"/>
              </w:rPr>
              <w:t>156</w:t>
            </w:r>
            <w:r>
              <w:rPr>
                <w:rStyle w:val="IndexLink"/>
                <w:rtl w:val="true"/>
              </w:rPr>
              <w:tab/>
            </w:r>
            <w:r>
              <w:rPr>
                <w:rStyle w:val="IndexLink"/>
              </w:rPr>
              <w:t>192</w:t>
            </w:r>
          </w:hyperlink>
        </w:p>
        <w:p>
          <w:pPr>
            <w:pStyle w:val="Contents5"/>
            <w:tabs>
              <w:tab w:val="clear" w:pos="7892"/>
              <w:tab w:val="right" w:pos="9026" w:leader="dot"/>
            </w:tabs>
            <w:rPr/>
          </w:pPr>
          <w:hyperlink w:anchor="__RefHeading___Toc2052599_2616395394">
            <w:r>
              <w:rPr>
                <w:webHidden/>
                <w:rStyle w:val="IndexLink"/>
                <w:rtl w:val="true"/>
              </w:rPr>
              <w:t xml:space="preserve">روایت </w:t>
            </w:r>
            <w:r>
              <w:rPr>
                <w:rStyle w:val="IndexLink"/>
              </w:rPr>
              <w:t>157</w:t>
            </w:r>
            <w:r>
              <w:rPr>
                <w:rStyle w:val="IndexLink"/>
                <w:rtl w:val="true"/>
              </w:rPr>
              <w:tab/>
            </w:r>
            <w:r>
              <w:rPr>
                <w:rStyle w:val="IndexLink"/>
              </w:rPr>
              <w:t>192</w:t>
            </w:r>
          </w:hyperlink>
        </w:p>
        <w:p>
          <w:pPr>
            <w:pStyle w:val="Contents5"/>
            <w:tabs>
              <w:tab w:val="clear" w:pos="7892"/>
              <w:tab w:val="right" w:pos="9026" w:leader="dot"/>
            </w:tabs>
            <w:rPr/>
          </w:pPr>
          <w:hyperlink w:anchor="__RefHeading___Toc2052601_2616395394">
            <w:r>
              <w:rPr>
                <w:webHidden/>
                <w:rStyle w:val="IndexLink"/>
                <w:rtl w:val="true"/>
              </w:rPr>
              <w:t xml:space="preserve">روایت </w:t>
            </w:r>
            <w:r>
              <w:rPr>
                <w:rStyle w:val="IndexLink"/>
              </w:rPr>
              <w:t>158</w:t>
            </w:r>
            <w:r>
              <w:rPr>
                <w:rStyle w:val="IndexLink"/>
                <w:rtl w:val="true"/>
              </w:rPr>
              <w:tab/>
            </w:r>
            <w:r>
              <w:rPr>
                <w:rStyle w:val="IndexLink"/>
              </w:rPr>
              <w:t>192</w:t>
            </w:r>
          </w:hyperlink>
        </w:p>
        <w:p>
          <w:pPr>
            <w:pStyle w:val="Contents5"/>
            <w:tabs>
              <w:tab w:val="clear" w:pos="7892"/>
              <w:tab w:val="right" w:pos="9026" w:leader="dot"/>
            </w:tabs>
            <w:rPr/>
          </w:pPr>
          <w:hyperlink w:anchor="__RefHeading___Toc2052603_2616395394">
            <w:r>
              <w:rPr>
                <w:webHidden/>
                <w:rStyle w:val="IndexLink"/>
                <w:rtl w:val="true"/>
              </w:rPr>
              <w:t xml:space="preserve">روایت </w:t>
            </w:r>
            <w:r>
              <w:rPr>
                <w:rStyle w:val="IndexLink"/>
              </w:rPr>
              <w:t>159</w:t>
            </w:r>
            <w:r>
              <w:rPr>
                <w:rStyle w:val="IndexLink"/>
                <w:rtl w:val="true"/>
              </w:rPr>
              <w:tab/>
            </w:r>
            <w:r>
              <w:rPr>
                <w:rStyle w:val="IndexLink"/>
              </w:rPr>
              <w:t>192</w:t>
            </w:r>
          </w:hyperlink>
        </w:p>
        <w:p>
          <w:pPr>
            <w:pStyle w:val="Contents5"/>
            <w:tabs>
              <w:tab w:val="clear" w:pos="7892"/>
              <w:tab w:val="right" w:pos="9026" w:leader="dot"/>
            </w:tabs>
            <w:rPr/>
          </w:pPr>
          <w:hyperlink w:anchor="__RefHeading___Toc2052605_2616395394">
            <w:r>
              <w:rPr>
                <w:webHidden/>
                <w:rStyle w:val="IndexLink"/>
                <w:rtl w:val="true"/>
              </w:rPr>
              <w:t>«</w:t>
            </w:r>
            <w:r>
              <w:rPr>
                <w:rStyle w:val="IndexLink"/>
              </w:rPr>
              <w:t>160</w:t>
            </w:r>
            <w:r>
              <w:rPr>
                <w:rStyle w:val="IndexLink"/>
                <w:rtl w:val="true"/>
              </w:rPr>
              <w:t>»</w:t>
              <w:tab/>
            </w:r>
            <w:r>
              <w:rPr>
                <w:rStyle w:val="IndexLink"/>
              </w:rPr>
              <w:t>193</w:t>
            </w:r>
          </w:hyperlink>
        </w:p>
        <w:p>
          <w:pPr>
            <w:pStyle w:val="Contents5"/>
            <w:tabs>
              <w:tab w:val="clear" w:pos="7892"/>
              <w:tab w:val="right" w:pos="9026" w:leader="dot"/>
            </w:tabs>
            <w:rPr/>
          </w:pPr>
          <w:hyperlink w:anchor="__RefHeading___Toc2052607_2616395394">
            <w:r>
              <w:rPr>
                <w:webHidden/>
                <w:rStyle w:val="IndexLink"/>
                <w:rtl w:val="true"/>
              </w:rPr>
              <w:t>«</w:t>
            </w:r>
            <w:r>
              <w:rPr>
                <w:rStyle w:val="IndexLink"/>
              </w:rPr>
              <w:t>161</w:t>
            </w:r>
            <w:r>
              <w:rPr>
                <w:rStyle w:val="IndexLink"/>
                <w:rtl w:val="true"/>
              </w:rPr>
              <w:t>»</w:t>
              <w:tab/>
            </w:r>
            <w:r>
              <w:rPr>
                <w:rStyle w:val="IndexLink"/>
              </w:rPr>
              <w:t>193</w:t>
            </w:r>
          </w:hyperlink>
        </w:p>
        <w:p>
          <w:pPr>
            <w:pStyle w:val="Contents5"/>
            <w:tabs>
              <w:tab w:val="clear" w:pos="7892"/>
              <w:tab w:val="right" w:pos="9026" w:leader="dot"/>
            </w:tabs>
            <w:rPr/>
          </w:pPr>
          <w:hyperlink w:anchor="__RefHeading___Toc2052609_2616395394">
            <w:r>
              <w:rPr>
                <w:webHidden/>
                <w:rStyle w:val="IndexLink"/>
                <w:rtl w:val="true"/>
              </w:rPr>
              <w:t>«</w:t>
            </w:r>
            <w:r>
              <w:rPr>
                <w:rStyle w:val="IndexLink"/>
              </w:rPr>
              <w:t>162</w:t>
            </w:r>
            <w:r>
              <w:rPr>
                <w:rStyle w:val="IndexLink"/>
                <w:rtl w:val="true"/>
              </w:rPr>
              <w:t>»</w:t>
              <w:tab/>
            </w:r>
            <w:r>
              <w:rPr>
                <w:rStyle w:val="IndexLink"/>
              </w:rPr>
              <w:t>193</w:t>
            </w:r>
          </w:hyperlink>
        </w:p>
        <w:p>
          <w:pPr>
            <w:pStyle w:val="Contents5"/>
            <w:tabs>
              <w:tab w:val="clear" w:pos="7892"/>
              <w:tab w:val="right" w:pos="9026" w:leader="dot"/>
            </w:tabs>
            <w:rPr/>
          </w:pPr>
          <w:hyperlink w:anchor="__RefHeading___Toc2052611_2616395394">
            <w:r>
              <w:rPr>
                <w:webHidden/>
                <w:rStyle w:val="IndexLink"/>
                <w:rtl w:val="true"/>
              </w:rPr>
              <w:t>«</w:t>
            </w:r>
            <w:r>
              <w:rPr>
                <w:rStyle w:val="IndexLink"/>
              </w:rPr>
              <w:t>163</w:t>
            </w:r>
            <w:r>
              <w:rPr>
                <w:rStyle w:val="IndexLink"/>
                <w:rtl w:val="true"/>
              </w:rPr>
              <w:t>»</w:t>
              <w:tab/>
            </w:r>
            <w:r>
              <w:rPr>
                <w:rStyle w:val="IndexLink"/>
              </w:rPr>
              <w:t>193</w:t>
            </w:r>
          </w:hyperlink>
        </w:p>
        <w:p>
          <w:pPr>
            <w:pStyle w:val="Contents5"/>
            <w:tabs>
              <w:tab w:val="clear" w:pos="7892"/>
              <w:tab w:val="right" w:pos="9026" w:leader="dot"/>
            </w:tabs>
            <w:rPr/>
          </w:pPr>
          <w:hyperlink w:anchor="__RefHeading___Toc2052613_2616395394">
            <w:r>
              <w:rPr>
                <w:webHidden/>
                <w:rStyle w:val="IndexLink"/>
                <w:rtl w:val="true"/>
              </w:rPr>
              <w:t>«</w:t>
            </w:r>
            <w:r>
              <w:rPr>
                <w:rStyle w:val="IndexLink"/>
              </w:rPr>
              <w:t>164</w:t>
            </w:r>
            <w:r>
              <w:rPr>
                <w:rStyle w:val="IndexLink"/>
                <w:rtl w:val="true"/>
              </w:rPr>
              <w:t>»</w:t>
              <w:tab/>
            </w:r>
            <w:r>
              <w:rPr>
                <w:rStyle w:val="IndexLink"/>
              </w:rPr>
              <w:t>193</w:t>
            </w:r>
          </w:hyperlink>
        </w:p>
        <w:p>
          <w:pPr>
            <w:pStyle w:val="Contents5"/>
            <w:tabs>
              <w:tab w:val="clear" w:pos="7892"/>
              <w:tab w:val="right" w:pos="9026" w:leader="dot"/>
            </w:tabs>
            <w:rPr/>
          </w:pPr>
          <w:hyperlink w:anchor="__RefHeading___Toc2052615_2616395394">
            <w:r>
              <w:rPr>
                <w:webHidden/>
                <w:rStyle w:val="IndexLink"/>
                <w:rtl w:val="true"/>
              </w:rPr>
              <w:t>«</w:t>
            </w:r>
            <w:r>
              <w:rPr>
                <w:rStyle w:val="IndexLink"/>
              </w:rPr>
              <w:t>165</w:t>
            </w:r>
            <w:r>
              <w:rPr>
                <w:rStyle w:val="IndexLink"/>
                <w:rtl w:val="true"/>
              </w:rPr>
              <w:t>»</w:t>
              <w:tab/>
            </w:r>
            <w:r>
              <w:rPr>
                <w:rStyle w:val="IndexLink"/>
              </w:rPr>
              <w:t>193</w:t>
            </w:r>
          </w:hyperlink>
        </w:p>
        <w:p>
          <w:pPr>
            <w:pStyle w:val="Contents5"/>
            <w:tabs>
              <w:tab w:val="clear" w:pos="7892"/>
              <w:tab w:val="right" w:pos="9026" w:leader="dot"/>
            </w:tabs>
            <w:rPr/>
          </w:pPr>
          <w:hyperlink w:anchor="__RefHeading___Toc2052617_2616395394">
            <w:r>
              <w:rPr>
                <w:webHidden/>
                <w:rStyle w:val="IndexLink"/>
                <w:rtl w:val="true"/>
              </w:rPr>
              <w:t>أقول</w:t>
            </w:r>
            <w:r>
              <w:rPr>
                <w:rStyle w:val="IndexLink"/>
                <w:rtl w:val="true"/>
              </w:rPr>
              <w:tab/>
            </w:r>
            <w:r>
              <w:rPr>
                <w:rStyle w:val="IndexLink"/>
              </w:rPr>
              <w:t>193</w:t>
            </w:r>
          </w:hyperlink>
        </w:p>
        <w:p>
          <w:pPr>
            <w:pStyle w:val="Contents5"/>
            <w:tabs>
              <w:tab w:val="clear" w:pos="7892"/>
              <w:tab w:val="right" w:pos="9026" w:leader="dot"/>
            </w:tabs>
            <w:rPr/>
          </w:pPr>
          <w:hyperlink w:anchor="__RefHeading___Toc2052619_2616395394">
            <w:r>
              <w:rPr>
                <w:webHidden/>
                <w:rStyle w:val="IndexLink"/>
                <w:rtl w:val="true"/>
              </w:rPr>
              <w:t>اليوم الخامس و العشرون</w:t>
            </w:r>
            <w:r>
              <w:rPr>
                <w:rStyle w:val="IndexLink"/>
                <w:rtl w:val="true"/>
              </w:rPr>
              <w:tab/>
            </w:r>
            <w:r>
              <w:rPr>
                <w:rStyle w:val="IndexLink"/>
              </w:rPr>
              <w:t>193</w:t>
            </w:r>
          </w:hyperlink>
        </w:p>
        <w:p>
          <w:pPr>
            <w:pStyle w:val="Contents5"/>
            <w:tabs>
              <w:tab w:val="clear" w:pos="7892"/>
              <w:tab w:val="right" w:pos="9026" w:leader="dot"/>
            </w:tabs>
            <w:rPr/>
          </w:pPr>
          <w:hyperlink w:anchor="__RefHeading___Toc2052621_2616395394">
            <w:r>
              <w:rPr>
                <w:webHidden/>
                <w:rStyle w:val="IndexLink"/>
                <w:rtl w:val="true"/>
              </w:rPr>
              <w:t>«</w:t>
            </w:r>
            <w:r>
              <w:rPr>
                <w:rStyle w:val="IndexLink"/>
              </w:rPr>
              <w:t>166</w:t>
            </w:r>
            <w:r>
              <w:rPr>
                <w:rStyle w:val="IndexLink"/>
                <w:rtl w:val="true"/>
              </w:rPr>
              <w:t>»</w:t>
              <w:tab/>
            </w:r>
            <w:r>
              <w:rPr>
                <w:rStyle w:val="IndexLink"/>
              </w:rPr>
              <w:t>193</w:t>
            </w:r>
          </w:hyperlink>
        </w:p>
        <w:p>
          <w:pPr>
            <w:pStyle w:val="Contents5"/>
            <w:tabs>
              <w:tab w:val="clear" w:pos="7892"/>
              <w:tab w:val="right" w:pos="9026" w:leader="dot"/>
            </w:tabs>
            <w:rPr/>
          </w:pPr>
          <w:hyperlink w:anchor="__RefHeading___Toc2052623_2616395394">
            <w:r>
              <w:rPr>
                <w:webHidden/>
                <w:rStyle w:val="IndexLink"/>
                <w:rtl w:val="true"/>
              </w:rPr>
              <w:t xml:space="preserve">روایت </w:t>
            </w:r>
            <w:r>
              <w:rPr>
                <w:rStyle w:val="IndexLink"/>
              </w:rPr>
              <w:t>160</w:t>
            </w:r>
            <w:r>
              <w:rPr>
                <w:rStyle w:val="IndexLink"/>
                <w:rtl w:val="true"/>
              </w:rPr>
              <w:tab/>
            </w:r>
            <w:r>
              <w:rPr>
                <w:rStyle w:val="IndexLink"/>
              </w:rPr>
              <w:t>193</w:t>
            </w:r>
          </w:hyperlink>
        </w:p>
        <w:p>
          <w:pPr>
            <w:pStyle w:val="Contents5"/>
            <w:tabs>
              <w:tab w:val="clear" w:pos="7892"/>
              <w:tab w:val="right" w:pos="9026" w:leader="dot"/>
            </w:tabs>
            <w:rPr/>
          </w:pPr>
          <w:hyperlink w:anchor="__RefHeading___Toc2052625_2616395394">
            <w:r>
              <w:rPr>
                <w:webHidden/>
                <w:rStyle w:val="IndexLink"/>
                <w:rtl w:val="true"/>
              </w:rPr>
              <w:t xml:space="preserve">روایت </w:t>
            </w:r>
            <w:r>
              <w:rPr>
                <w:rStyle w:val="IndexLink"/>
              </w:rPr>
              <w:t>161</w:t>
            </w:r>
            <w:r>
              <w:rPr>
                <w:rStyle w:val="IndexLink"/>
                <w:rtl w:val="true"/>
              </w:rPr>
              <w:tab/>
            </w:r>
            <w:r>
              <w:rPr>
                <w:rStyle w:val="IndexLink"/>
              </w:rPr>
              <w:t>194</w:t>
            </w:r>
          </w:hyperlink>
        </w:p>
        <w:p>
          <w:pPr>
            <w:pStyle w:val="Contents5"/>
            <w:tabs>
              <w:tab w:val="clear" w:pos="7892"/>
              <w:tab w:val="right" w:pos="9026" w:leader="dot"/>
            </w:tabs>
            <w:rPr/>
          </w:pPr>
          <w:hyperlink w:anchor="__RefHeading___Toc2052627_2616395394">
            <w:r>
              <w:rPr>
                <w:webHidden/>
                <w:rStyle w:val="IndexLink"/>
                <w:rtl w:val="true"/>
              </w:rPr>
              <w:t xml:space="preserve">روایت </w:t>
            </w:r>
            <w:r>
              <w:rPr>
                <w:rStyle w:val="IndexLink"/>
              </w:rPr>
              <w:t>162</w:t>
            </w:r>
            <w:r>
              <w:rPr>
                <w:rStyle w:val="IndexLink"/>
                <w:rtl w:val="true"/>
              </w:rPr>
              <w:tab/>
            </w:r>
            <w:r>
              <w:rPr>
                <w:rStyle w:val="IndexLink"/>
              </w:rPr>
              <w:t>194</w:t>
            </w:r>
          </w:hyperlink>
        </w:p>
        <w:p>
          <w:pPr>
            <w:pStyle w:val="Contents5"/>
            <w:tabs>
              <w:tab w:val="clear" w:pos="7892"/>
              <w:tab w:val="right" w:pos="9026" w:leader="dot"/>
            </w:tabs>
            <w:rPr/>
          </w:pPr>
          <w:hyperlink w:anchor="__RefHeading___Toc2052629_2616395394">
            <w:r>
              <w:rPr>
                <w:webHidden/>
                <w:rStyle w:val="IndexLink"/>
                <w:rtl w:val="true"/>
              </w:rPr>
              <w:t xml:space="preserve">روایت </w:t>
            </w:r>
            <w:r>
              <w:rPr>
                <w:rStyle w:val="IndexLink"/>
              </w:rPr>
              <w:t>163</w:t>
            </w:r>
            <w:r>
              <w:rPr>
                <w:rStyle w:val="IndexLink"/>
                <w:rtl w:val="true"/>
              </w:rPr>
              <w:tab/>
            </w:r>
            <w:r>
              <w:rPr>
                <w:rStyle w:val="IndexLink"/>
              </w:rPr>
              <w:t>194</w:t>
            </w:r>
          </w:hyperlink>
        </w:p>
        <w:p>
          <w:pPr>
            <w:pStyle w:val="Contents5"/>
            <w:tabs>
              <w:tab w:val="clear" w:pos="7892"/>
              <w:tab w:val="right" w:pos="9026" w:leader="dot"/>
            </w:tabs>
            <w:rPr/>
          </w:pPr>
          <w:hyperlink w:anchor="__RefHeading___Toc2052631_2616395394">
            <w:r>
              <w:rPr>
                <w:webHidden/>
                <w:rStyle w:val="IndexLink"/>
                <w:rtl w:val="true"/>
              </w:rPr>
              <w:t xml:space="preserve">روایت </w:t>
            </w:r>
            <w:r>
              <w:rPr>
                <w:rStyle w:val="IndexLink"/>
              </w:rPr>
              <w:t>164</w:t>
            </w:r>
            <w:r>
              <w:rPr>
                <w:rStyle w:val="IndexLink"/>
                <w:rtl w:val="true"/>
              </w:rPr>
              <w:tab/>
            </w:r>
            <w:r>
              <w:rPr>
                <w:rStyle w:val="IndexLink"/>
              </w:rPr>
              <w:t>194</w:t>
            </w:r>
          </w:hyperlink>
        </w:p>
        <w:p>
          <w:pPr>
            <w:pStyle w:val="Contents5"/>
            <w:tabs>
              <w:tab w:val="clear" w:pos="7892"/>
              <w:tab w:val="right" w:pos="9026" w:leader="dot"/>
            </w:tabs>
            <w:rPr/>
          </w:pPr>
          <w:hyperlink w:anchor="__RefHeading___Toc2052633_2616395394">
            <w:r>
              <w:rPr>
                <w:webHidden/>
                <w:rStyle w:val="IndexLink"/>
                <w:rtl w:val="true"/>
              </w:rPr>
              <w:t xml:space="preserve">روایت </w:t>
            </w:r>
            <w:r>
              <w:rPr>
                <w:rStyle w:val="IndexLink"/>
              </w:rPr>
              <w:t>165</w:t>
            </w:r>
            <w:r>
              <w:rPr>
                <w:rStyle w:val="IndexLink"/>
                <w:rtl w:val="true"/>
              </w:rPr>
              <w:tab/>
            </w:r>
            <w:r>
              <w:rPr>
                <w:rStyle w:val="IndexLink"/>
              </w:rPr>
              <w:t>194</w:t>
            </w:r>
          </w:hyperlink>
        </w:p>
        <w:p>
          <w:pPr>
            <w:pStyle w:val="Contents5"/>
            <w:tabs>
              <w:tab w:val="clear" w:pos="7892"/>
              <w:tab w:val="right" w:pos="9026" w:leader="dot"/>
            </w:tabs>
            <w:rPr/>
          </w:pPr>
          <w:hyperlink w:anchor="__RefHeading___Toc2052635_2616395394">
            <w:r>
              <w:rPr>
                <w:webHidden/>
                <w:rStyle w:val="IndexLink"/>
                <w:rtl w:val="true"/>
              </w:rPr>
              <w:t>أقول</w:t>
            </w:r>
            <w:r>
              <w:rPr>
                <w:rStyle w:val="IndexLink"/>
                <w:rtl w:val="true"/>
              </w:rPr>
              <w:tab/>
            </w:r>
            <w:r>
              <w:rPr>
                <w:rStyle w:val="IndexLink"/>
              </w:rPr>
              <w:t>194</w:t>
            </w:r>
          </w:hyperlink>
        </w:p>
        <w:p>
          <w:pPr>
            <w:pStyle w:val="Contents5"/>
            <w:tabs>
              <w:tab w:val="clear" w:pos="7892"/>
              <w:tab w:val="right" w:pos="9026" w:leader="dot"/>
            </w:tabs>
            <w:rPr/>
          </w:pPr>
          <w:hyperlink w:anchor="__RefHeading___Toc2052637_2616395394">
            <w:r>
              <w:rPr>
                <w:webHidden/>
                <w:rStyle w:val="IndexLink"/>
                <w:rtl w:val="true"/>
              </w:rPr>
              <w:t>روزبیست و پنجم</w:t>
            </w:r>
            <w:r>
              <w:rPr>
                <w:rStyle w:val="IndexLink"/>
                <w:rtl w:val="true"/>
              </w:rPr>
              <w:t>:</w:t>
              <w:tab/>
            </w:r>
            <w:r>
              <w:rPr>
                <w:rStyle w:val="IndexLink"/>
              </w:rPr>
              <w:t>194</w:t>
            </w:r>
          </w:hyperlink>
        </w:p>
        <w:p>
          <w:pPr>
            <w:pStyle w:val="Contents5"/>
            <w:tabs>
              <w:tab w:val="clear" w:pos="7892"/>
              <w:tab w:val="right" w:pos="9026" w:leader="dot"/>
            </w:tabs>
            <w:rPr/>
          </w:pPr>
          <w:hyperlink w:anchor="__RefHeading___Toc2052639_2616395394">
            <w:r>
              <w:rPr>
                <w:webHidden/>
                <w:rStyle w:val="IndexLink"/>
                <w:rtl w:val="true"/>
              </w:rPr>
              <w:t xml:space="preserve">روایت </w:t>
            </w:r>
            <w:r>
              <w:rPr>
                <w:rStyle w:val="IndexLink"/>
              </w:rPr>
              <w:t>166</w:t>
            </w:r>
            <w:r>
              <w:rPr>
                <w:rStyle w:val="IndexLink"/>
                <w:rtl w:val="true"/>
              </w:rPr>
              <w:tab/>
            </w:r>
            <w:r>
              <w:rPr>
                <w:rStyle w:val="IndexLink"/>
              </w:rPr>
              <w:t>194</w:t>
            </w:r>
          </w:hyperlink>
        </w:p>
        <w:p>
          <w:pPr>
            <w:pStyle w:val="Contents5"/>
            <w:tabs>
              <w:tab w:val="clear" w:pos="7892"/>
              <w:tab w:val="right" w:pos="9026" w:leader="dot"/>
            </w:tabs>
            <w:rPr/>
          </w:pPr>
          <w:hyperlink w:anchor="__RefHeading___Toc2052641_2616395394">
            <w:r>
              <w:rPr>
                <w:webHidden/>
                <w:rStyle w:val="IndexLink"/>
                <w:rtl w:val="true"/>
              </w:rPr>
              <w:t>«</w:t>
            </w:r>
            <w:r>
              <w:rPr>
                <w:rStyle w:val="IndexLink"/>
              </w:rPr>
              <w:t>167</w:t>
            </w:r>
            <w:r>
              <w:rPr>
                <w:rStyle w:val="IndexLink"/>
                <w:rtl w:val="true"/>
              </w:rPr>
              <w:t>»</w:t>
              <w:tab/>
            </w:r>
            <w:r>
              <w:rPr>
                <w:rStyle w:val="IndexLink"/>
              </w:rPr>
              <w:t>195</w:t>
            </w:r>
          </w:hyperlink>
        </w:p>
        <w:p>
          <w:pPr>
            <w:pStyle w:val="Contents5"/>
            <w:tabs>
              <w:tab w:val="clear" w:pos="7892"/>
              <w:tab w:val="right" w:pos="9026" w:leader="dot"/>
            </w:tabs>
            <w:rPr/>
          </w:pPr>
          <w:hyperlink w:anchor="__RefHeading___Toc2052643_2616395394">
            <w:r>
              <w:rPr>
                <w:webHidden/>
                <w:rStyle w:val="IndexLink"/>
                <w:rtl w:val="true"/>
              </w:rPr>
              <w:t>«</w:t>
            </w:r>
            <w:r>
              <w:rPr>
                <w:rStyle w:val="IndexLink"/>
              </w:rPr>
              <w:t>168</w:t>
            </w:r>
            <w:r>
              <w:rPr>
                <w:rStyle w:val="IndexLink"/>
                <w:rtl w:val="true"/>
              </w:rPr>
              <w:t>»</w:t>
              <w:tab/>
            </w:r>
            <w:r>
              <w:rPr>
                <w:rStyle w:val="IndexLink"/>
              </w:rPr>
              <w:t>195</w:t>
            </w:r>
          </w:hyperlink>
        </w:p>
        <w:p>
          <w:pPr>
            <w:pStyle w:val="Contents5"/>
            <w:tabs>
              <w:tab w:val="clear" w:pos="7892"/>
              <w:tab w:val="right" w:pos="9026" w:leader="dot"/>
            </w:tabs>
            <w:rPr/>
          </w:pPr>
          <w:hyperlink w:anchor="__RefHeading___Toc2052645_2616395394">
            <w:r>
              <w:rPr>
                <w:webHidden/>
                <w:rStyle w:val="IndexLink"/>
                <w:rtl w:val="true"/>
              </w:rPr>
              <w:t>«</w:t>
            </w:r>
            <w:r>
              <w:rPr>
                <w:rStyle w:val="IndexLink"/>
              </w:rPr>
              <w:t>169</w:t>
            </w:r>
            <w:r>
              <w:rPr>
                <w:rStyle w:val="IndexLink"/>
                <w:rtl w:val="true"/>
              </w:rPr>
              <w:t>»</w:t>
              <w:tab/>
            </w:r>
            <w:r>
              <w:rPr>
                <w:rStyle w:val="IndexLink"/>
              </w:rPr>
              <w:t>195</w:t>
            </w:r>
          </w:hyperlink>
        </w:p>
        <w:p>
          <w:pPr>
            <w:pStyle w:val="Contents5"/>
            <w:tabs>
              <w:tab w:val="clear" w:pos="7892"/>
              <w:tab w:val="right" w:pos="9026" w:leader="dot"/>
            </w:tabs>
            <w:rPr/>
          </w:pPr>
          <w:hyperlink w:anchor="__RefHeading___Toc2052647_2616395394">
            <w:r>
              <w:rPr>
                <w:webHidden/>
                <w:rStyle w:val="IndexLink"/>
                <w:rtl w:val="true"/>
              </w:rPr>
              <w:t>«</w:t>
            </w:r>
            <w:r>
              <w:rPr>
                <w:rStyle w:val="IndexLink"/>
              </w:rPr>
              <w:t>170</w:t>
            </w:r>
            <w:r>
              <w:rPr>
                <w:rStyle w:val="IndexLink"/>
                <w:rtl w:val="true"/>
              </w:rPr>
              <w:t>»</w:t>
              <w:tab/>
            </w:r>
            <w:r>
              <w:rPr>
                <w:rStyle w:val="IndexLink"/>
              </w:rPr>
              <w:t>195</w:t>
            </w:r>
          </w:hyperlink>
        </w:p>
        <w:p>
          <w:pPr>
            <w:pStyle w:val="Contents5"/>
            <w:tabs>
              <w:tab w:val="clear" w:pos="7892"/>
              <w:tab w:val="right" w:pos="9026" w:leader="dot"/>
            </w:tabs>
            <w:rPr/>
          </w:pPr>
          <w:hyperlink w:anchor="__RefHeading___Toc2052649_2616395394">
            <w:r>
              <w:rPr>
                <w:webHidden/>
                <w:rStyle w:val="IndexLink"/>
                <w:rtl w:val="true"/>
              </w:rPr>
              <w:t>«</w:t>
            </w:r>
            <w:r>
              <w:rPr>
                <w:rStyle w:val="IndexLink"/>
              </w:rPr>
              <w:t>171</w:t>
            </w:r>
            <w:r>
              <w:rPr>
                <w:rStyle w:val="IndexLink"/>
                <w:rtl w:val="true"/>
              </w:rPr>
              <w:t>»</w:t>
              <w:tab/>
            </w:r>
            <w:r>
              <w:rPr>
                <w:rStyle w:val="IndexLink"/>
              </w:rPr>
              <w:t>195</w:t>
            </w:r>
          </w:hyperlink>
        </w:p>
        <w:p>
          <w:pPr>
            <w:pStyle w:val="Contents5"/>
            <w:tabs>
              <w:tab w:val="clear" w:pos="7892"/>
              <w:tab w:val="right" w:pos="9026" w:leader="dot"/>
            </w:tabs>
            <w:rPr/>
          </w:pPr>
          <w:hyperlink w:anchor="__RefHeading___Toc2052651_2616395394">
            <w:r>
              <w:rPr>
                <w:webHidden/>
                <w:rStyle w:val="IndexLink"/>
                <w:rtl w:val="true"/>
              </w:rPr>
              <w:t>«</w:t>
            </w:r>
            <w:r>
              <w:rPr>
                <w:rStyle w:val="IndexLink"/>
              </w:rPr>
              <w:t>172</w:t>
            </w:r>
            <w:r>
              <w:rPr>
                <w:rStyle w:val="IndexLink"/>
                <w:rtl w:val="true"/>
              </w:rPr>
              <w:t>»</w:t>
              <w:tab/>
            </w:r>
            <w:r>
              <w:rPr>
                <w:rStyle w:val="IndexLink"/>
              </w:rPr>
              <w:t>195</w:t>
            </w:r>
          </w:hyperlink>
        </w:p>
        <w:p>
          <w:pPr>
            <w:pStyle w:val="Contents5"/>
            <w:tabs>
              <w:tab w:val="clear" w:pos="7892"/>
              <w:tab w:val="right" w:pos="9026" w:leader="dot"/>
            </w:tabs>
            <w:rPr/>
          </w:pPr>
          <w:hyperlink w:anchor="__RefHeading___Toc2052653_2616395394">
            <w:r>
              <w:rPr>
                <w:webHidden/>
                <w:rStyle w:val="IndexLink"/>
                <w:rtl w:val="true"/>
              </w:rPr>
              <w:t>«</w:t>
            </w:r>
            <w:r>
              <w:rPr>
                <w:rStyle w:val="IndexLink"/>
              </w:rPr>
              <w:t>173</w:t>
            </w:r>
            <w:r>
              <w:rPr>
                <w:rStyle w:val="IndexLink"/>
                <w:rtl w:val="true"/>
              </w:rPr>
              <w:t>»</w:t>
              <w:tab/>
            </w:r>
            <w:r>
              <w:rPr>
                <w:rStyle w:val="IndexLink"/>
              </w:rPr>
              <w:t>195</w:t>
            </w:r>
          </w:hyperlink>
        </w:p>
        <w:p>
          <w:pPr>
            <w:pStyle w:val="Contents5"/>
            <w:tabs>
              <w:tab w:val="clear" w:pos="7892"/>
              <w:tab w:val="right" w:pos="9026" w:leader="dot"/>
            </w:tabs>
            <w:rPr/>
          </w:pPr>
          <w:hyperlink w:anchor="__RefHeading___Toc2052655_2616395394">
            <w:r>
              <w:rPr>
                <w:webHidden/>
                <w:rStyle w:val="IndexLink"/>
                <w:rtl w:val="true"/>
              </w:rPr>
              <w:t xml:space="preserve">روایت </w:t>
            </w:r>
            <w:r>
              <w:rPr>
                <w:rStyle w:val="IndexLink"/>
              </w:rPr>
              <w:t>167</w:t>
            </w:r>
            <w:r>
              <w:rPr>
                <w:rStyle w:val="IndexLink"/>
                <w:rtl w:val="true"/>
              </w:rPr>
              <w:tab/>
            </w:r>
            <w:r>
              <w:rPr>
                <w:rStyle w:val="IndexLink"/>
              </w:rPr>
              <w:t>196</w:t>
            </w:r>
          </w:hyperlink>
        </w:p>
        <w:p>
          <w:pPr>
            <w:pStyle w:val="Contents5"/>
            <w:tabs>
              <w:tab w:val="clear" w:pos="7892"/>
              <w:tab w:val="right" w:pos="9026" w:leader="dot"/>
            </w:tabs>
            <w:rPr/>
          </w:pPr>
          <w:hyperlink w:anchor="__RefHeading___Toc2052657_2616395394">
            <w:r>
              <w:rPr>
                <w:webHidden/>
                <w:rStyle w:val="IndexLink"/>
                <w:rtl w:val="true"/>
              </w:rPr>
              <w:t xml:space="preserve">روایت </w:t>
            </w:r>
            <w:r>
              <w:rPr>
                <w:rStyle w:val="IndexLink"/>
              </w:rPr>
              <w:t>168</w:t>
            </w:r>
            <w:r>
              <w:rPr>
                <w:rStyle w:val="IndexLink"/>
                <w:rtl w:val="true"/>
              </w:rPr>
              <w:tab/>
            </w:r>
            <w:r>
              <w:rPr>
                <w:rStyle w:val="IndexLink"/>
              </w:rPr>
              <w:t>196</w:t>
            </w:r>
          </w:hyperlink>
        </w:p>
        <w:p>
          <w:pPr>
            <w:pStyle w:val="Contents5"/>
            <w:tabs>
              <w:tab w:val="clear" w:pos="7892"/>
              <w:tab w:val="right" w:pos="9026" w:leader="dot"/>
            </w:tabs>
            <w:rPr/>
          </w:pPr>
          <w:hyperlink w:anchor="__RefHeading___Toc2052659_2616395394">
            <w:r>
              <w:rPr>
                <w:webHidden/>
                <w:rStyle w:val="IndexLink"/>
                <w:rtl w:val="true"/>
              </w:rPr>
              <w:t xml:space="preserve">روایت </w:t>
            </w:r>
            <w:r>
              <w:rPr>
                <w:rStyle w:val="IndexLink"/>
              </w:rPr>
              <w:t>169</w:t>
            </w:r>
            <w:r>
              <w:rPr>
                <w:rStyle w:val="IndexLink"/>
                <w:rtl w:val="true"/>
              </w:rPr>
              <w:tab/>
            </w:r>
            <w:r>
              <w:rPr>
                <w:rStyle w:val="IndexLink"/>
              </w:rPr>
              <w:t>196</w:t>
            </w:r>
          </w:hyperlink>
        </w:p>
        <w:p>
          <w:pPr>
            <w:pStyle w:val="Contents5"/>
            <w:tabs>
              <w:tab w:val="clear" w:pos="7892"/>
              <w:tab w:val="right" w:pos="9026" w:leader="dot"/>
            </w:tabs>
            <w:rPr/>
          </w:pPr>
          <w:hyperlink w:anchor="__RefHeading___Toc2052661_2616395394">
            <w:r>
              <w:rPr>
                <w:webHidden/>
                <w:rStyle w:val="IndexLink"/>
                <w:rtl w:val="true"/>
              </w:rPr>
              <w:t xml:space="preserve">روایت </w:t>
            </w:r>
            <w:r>
              <w:rPr>
                <w:rStyle w:val="IndexLink"/>
              </w:rPr>
              <w:t>170</w:t>
            </w:r>
            <w:r>
              <w:rPr>
                <w:rStyle w:val="IndexLink"/>
                <w:rtl w:val="true"/>
              </w:rPr>
              <w:tab/>
            </w:r>
            <w:r>
              <w:rPr>
                <w:rStyle w:val="IndexLink"/>
              </w:rPr>
              <w:t>196</w:t>
            </w:r>
          </w:hyperlink>
        </w:p>
        <w:p>
          <w:pPr>
            <w:pStyle w:val="Contents5"/>
            <w:tabs>
              <w:tab w:val="clear" w:pos="7892"/>
              <w:tab w:val="right" w:pos="9026" w:leader="dot"/>
            </w:tabs>
            <w:rPr/>
          </w:pPr>
          <w:hyperlink w:anchor="__RefHeading___Toc2052663_2616395394">
            <w:r>
              <w:rPr>
                <w:webHidden/>
                <w:rStyle w:val="IndexLink"/>
                <w:rtl w:val="true"/>
              </w:rPr>
              <w:t xml:space="preserve">روایت </w:t>
            </w:r>
            <w:r>
              <w:rPr>
                <w:rStyle w:val="IndexLink"/>
              </w:rPr>
              <w:t>171</w:t>
            </w:r>
            <w:r>
              <w:rPr>
                <w:rStyle w:val="IndexLink"/>
                <w:rtl w:val="true"/>
              </w:rPr>
              <w:tab/>
            </w:r>
            <w:r>
              <w:rPr>
                <w:rStyle w:val="IndexLink"/>
              </w:rPr>
              <w:t>196</w:t>
            </w:r>
          </w:hyperlink>
        </w:p>
        <w:p>
          <w:pPr>
            <w:pStyle w:val="Contents5"/>
            <w:tabs>
              <w:tab w:val="clear" w:pos="7892"/>
              <w:tab w:val="right" w:pos="9026" w:leader="dot"/>
            </w:tabs>
            <w:rPr/>
          </w:pPr>
          <w:hyperlink w:anchor="__RefHeading___Toc2052665_2616395394">
            <w:r>
              <w:rPr>
                <w:webHidden/>
                <w:rStyle w:val="IndexLink"/>
                <w:rtl w:val="true"/>
              </w:rPr>
              <w:t xml:space="preserve">روایت </w:t>
            </w:r>
            <w:r>
              <w:rPr>
                <w:rStyle w:val="IndexLink"/>
              </w:rPr>
              <w:t>172</w:t>
            </w:r>
            <w:r>
              <w:rPr>
                <w:rStyle w:val="IndexLink"/>
                <w:rtl w:val="true"/>
              </w:rPr>
              <w:tab/>
            </w:r>
            <w:r>
              <w:rPr>
                <w:rStyle w:val="IndexLink"/>
              </w:rPr>
              <w:t>196</w:t>
            </w:r>
          </w:hyperlink>
        </w:p>
        <w:p>
          <w:pPr>
            <w:pStyle w:val="Contents5"/>
            <w:tabs>
              <w:tab w:val="clear" w:pos="7892"/>
              <w:tab w:val="right" w:pos="9026" w:leader="dot"/>
            </w:tabs>
            <w:rPr/>
          </w:pPr>
          <w:hyperlink w:anchor="__RefHeading___Toc2052667_2616395394">
            <w:r>
              <w:rPr>
                <w:webHidden/>
                <w:rStyle w:val="IndexLink"/>
                <w:rtl w:val="true"/>
              </w:rPr>
              <w:t xml:space="preserve">روایت </w:t>
            </w:r>
            <w:r>
              <w:rPr>
                <w:rStyle w:val="IndexLink"/>
              </w:rPr>
              <w:t>173</w:t>
            </w:r>
            <w:r>
              <w:rPr>
                <w:rStyle w:val="IndexLink"/>
                <w:rtl w:val="true"/>
              </w:rPr>
              <w:tab/>
            </w:r>
            <w:r>
              <w:rPr>
                <w:rStyle w:val="IndexLink"/>
              </w:rPr>
              <w:t>196</w:t>
            </w:r>
          </w:hyperlink>
        </w:p>
        <w:p>
          <w:pPr>
            <w:pStyle w:val="Contents5"/>
            <w:tabs>
              <w:tab w:val="clear" w:pos="7892"/>
              <w:tab w:val="right" w:pos="9026" w:leader="dot"/>
            </w:tabs>
            <w:rPr/>
          </w:pPr>
          <w:hyperlink w:anchor="__RefHeading___Toc2052669_2616395394">
            <w:r>
              <w:rPr>
                <w:webHidden/>
                <w:rStyle w:val="IndexLink"/>
                <w:rtl w:val="true"/>
              </w:rPr>
              <w:t>«</w:t>
            </w:r>
            <w:r>
              <w:rPr>
                <w:rStyle w:val="IndexLink"/>
              </w:rPr>
              <w:t>174</w:t>
            </w:r>
            <w:r>
              <w:rPr>
                <w:rStyle w:val="IndexLink"/>
                <w:rtl w:val="true"/>
              </w:rPr>
              <w:t>»</w:t>
              <w:tab/>
            </w:r>
            <w:r>
              <w:rPr>
                <w:rStyle w:val="IndexLink"/>
              </w:rPr>
              <w:t>197</w:t>
            </w:r>
          </w:hyperlink>
        </w:p>
        <w:p>
          <w:pPr>
            <w:pStyle w:val="Contents5"/>
            <w:tabs>
              <w:tab w:val="clear" w:pos="7892"/>
              <w:tab w:val="right" w:pos="9026" w:leader="dot"/>
            </w:tabs>
            <w:rPr/>
          </w:pPr>
          <w:hyperlink w:anchor="__RefHeading___Toc2052671_2616395394">
            <w:r>
              <w:rPr>
                <w:webHidden/>
                <w:rStyle w:val="IndexLink"/>
                <w:rtl w:val="true"/>
              </w:rPr>
              <w:t>«</w:t>
            </w:r>
            <w:r>
              <w:rPr>
                <w:rStyle w:val="IndexLink"/>
              </w:rPr>
              <w:t>175</w:t>
            </w:r>
            <w:r>
              <w:rPr>
                <w:rStyle w:val="IndexLink"/>
                <w:rtl w:val="true"/>
              </w:rPr>
              <w:t>»</w:t>
              <w:tab/>
            </w:r>
            <w:r>
              <w:rPr>
                <w:rStyle w:val="IndexLink"/>
              </w:rPr>
              <w:t>197</w:t>
            </w:r>
          </w:hyperlink>
        </w:p>
        <w:p>
          <w:pPr>
            <w:pStyle w:val="Contents5"/>
            <w:tabs>
              <w:tab w:val="clear" w:pos="7892"/>
              <w:tab w:val="right" w:pos="9026" w:leader="dot"/>
            </w:tabs>
            <w:rPr/>
          </w:pPr>
          <w:hyperlink w:anchor="__RefHeading___Toc2052673_2616395394">
            <w:r>
              <w:rPr>
                <w:webHidden/>
                <w:rStyle w:val="IndexLink"/>
                <w:rtl w:val="true"/>
              </w:rPr>
              <w:t>أقول</w:t>
            </w:r>
            <w:r>
              <w:rPr>
                <w:rStyle w:val="IndexLink"/>
                <w:rtl w:val="true"/>
              </w:rPr>
              <w:tab/>
            </w:r>
            <w:r>
              <w:rPr>
                <w:rStyle w:val="IndexLink"/>
              </w:rPr>
              <w:t>197</w:t>
            </w:r>
          </w:hyperlink>
        </w:p>
        <w:p>
          <w:pPr>
            <w:pStyle w:val="Contents5"/>
            <w:tabs>
              <w:tab w:val="clear" w:pos="7892"/>
              <w:tab w:val="right" w:pos="9026" w:leader="dot"/>
            </w:tabs>
            <w:rPr/>
          </w:pPr>
          <w:hyperlink w:anchor="__RefHeading___Toc2052675_2616395394">
            <w:r>
              <w:rPr>
                <w:webHidden/>
                <w:rStyle w:val="IndexLink"/>
                <w:rtl w:val="true"/>
              </w:rPr>
              <w:t>اليوم السادس و العشرون</w:t>
            </w:r>
            <w:r>
              <w:rPr>
                <w:rStyle w:val="IndexLink"/>
                <w:rtl w:val="true"/>
              </w:rPr>
              <w:tab/>
            </w:r>
            <w:r>
              <w:rPr>
                <w:rStyle w:val="IndexLink"/>
              </w:rPr>
              <w:t>197</w:t>
            </w:r>
          </w:hyperlink>
        </w:p>
        <w:p>
          <w:pPr>
            <w:pStyle w:val="Contents5"/>
            <w:tabs>
              <w:tab w:val="clear" w:pos="7892"/>
              <w:tab w:val="right" w:pos="9026" w:leader="dot"/>
            </w:tabs>
            <w:rPr/>
          </w:pPr>
          <w:hyperlink w:anchor="__RefHeading___Toc2052677_2616395394">
            <w:r>
              <w:rPr>
                <w:webHidden/>
                <w:rStyle w:val="IndexLink"/>
                <w:rtl w:val="true"/>
              </w:rPr>
              <w:t>«</w:t>
            </w:r>
            <w:r>
              <w:rPr>
                <w:rStyle w:val="IndexLink"/>
              </w:rPr>
              <w:t>176</w:t>
            </w:r>
            <w:r>
              <w:rPr>
                <w:rStyle w:val="IndexLink"/>
                <w:rtl w:val="true"/>
              </w:rPr>
              <w:t>»</w:t>
              <w:tab/>
            </w:r>
            <w:r>
              <w:rPr>
                <w:rStyle w:val="IndexLink"/>
              </w:rPr>
              <w:t>197</w:t>
            </w:r>
          </w:hyperlink>
        </w:p>
        <w:p>
          <w:pPr>
            <w:pStyle w:val="Contents5"/>
            <w:tabs>
              <w:tab w:val="clear" w:pos="7892"/>
              <w:tab w:val="right" w:pos="9026" w:leader="dot"/>
            </w:tabs>
            <w:rPr/>
          </w:pPr>
          <w:hyperlink w:anchor="__RefHeading___Toc2052679_2616395394">
            <w:r>
              <w:rPr>
                <w:webHidden/>
                <w:rStyle w:val="IndexLink"/>
                <w:rtl w:val="true"/>
              </w:rPr>
              <w:t>«</w:t>
            </w:r>
            <w:r>
              <w:rPr>
                <w:rStyle w:val="IndexLink"/>
              </w:rPr>
              <w:t>177</w:t>
            </w:r>
            <w:r>
              <w:rPr>
                <w:rStyle w:val="IndexLink"/>
                <w:rtl w:val="true"/>
              </w:rPr>
              <w:t>»</w:t>
              <w:tab/>
            </w:r>
            <w:r>
              <w:rPr>
                <w:rStyle w:val="IndexLink"/>
              </w:rPr>
              <w:t>197</w:t>
            </w:r>
          </w:hyperlink>
        </w:p>
        <w:p>
          <w:pPr>
            <w:pStyle w:val="Contents5"/>
            <w:tabs>
              <w:tab w:val="clear" w:pos="7892"/>
              <w:tab w:val="right" w:pos="9026" w:leader="dot"/>
            </w:tabs>
            <w:rPr/>
          </w:pPr>
          <w:hyperlink w:anchor="__RefHeading___Toc2052681_2616395394">
            <w:r>
              <w:rPr>
                <w:webHidden/>
                <w:rStyle w:val="IndexLink"/>
                <w:rtl w:val="true"/>
              </w:rPr>
              <w:t>«</w:t>
            </w:r>
            <w:r>
              <w:rPr>
                <w:rStyle w:val="IndexLink"/>
              </w:rPr>
              <w:t>178</w:t>
            </w:r>
            <w:r>
              <w:rPr>
                <w:rStyle w:val="IndexLink"/>
                <w:rtl w:val="true"/>
              </w:rPr>
              <w:t>»</w:t>
              <w:tab/>
            </w:r>
            <w:r>
              <w:rPr>
                <w:rStyle w:val="IndexLink"/>
              </w:rPr>
              <w:t>197</w:t>
            </w:r>
          </w:hyperlink>
        </w:p>
        <w:p>
          <w:pPr>
            <w:pStyle w:val="Contents5"/>
            <w:tabs>
              <w:tab w:val="clear" w:pos="7892"/>
              <w:tab w:val="right" w:pos="9026" w:leader="dot"/>
            </w:tabs>
            <w:rPr/>
          </w:pPr>
          <w:hyperlink w:anchor="__RefHeading___Toc2052683_2616395394">
            <w:r>
              <w:rPr>
                <w:webHidden/>
                <w:rStyle w:val="IndexLink"/>
                <w:rtl w:val="true"/>
              </w:rPr>
              <w:t>«</w:t>
            </w:r>
            <w:r>
              <w:rPr>
                <w:rStyle w:val="IndexLink"/>
              </w:rPr>
              <w:t>179</w:t>
            </w:r>
            <w:r>
              <w:rPr>
                <w:rStyle w:val="IndexLink"/>
                <w:rtl w:val="true"/>
              </w:rPr>
              <w:t>»</w:t>
              <w:tab/>
            </w:r>
            <w:r>
              <w:rPr>
                <w:rStyle w:val="IndexLink"/>
              </w:rPr>
              <w:t>197</w:t>
            </w:r>
          </w:hyperlink>
        </w:p>
        <w:p>
          <w:pPr>
            <w:pStyle w:val="Contents5"/>
            <w:tabs>
              <w:tab w:val="clear" w:pos="7892"/>
              <w:tab w:val="right" w:pos="9026" w:leader="dot"/>
            </w:tabs>
            <w:rPr/>
          </w:pPr>
          <w:hyperlink w:anchor="__RefHeading___Toc2052685_2616395394">
            <w:r>
              <w:rPr>
                <w:webHidden/>
                <w:rStyle w:val="IndexLink"/>
                <w:rtl w:val="true"/>
              </w:rPr>
              <w:t>«</w:t>
            </w:r>
            <w:r>
              <w:rPr>
                <w:rStyle w:val="IndexLink"/>
              </w:rPr>
              <w:t>180</w:t>
            </w:r>
            <w:r>
              <w:rPr>
                <w:rStyle w:val="IndexLink"/>
                <w:rtl w:val="true"/>
              </w:rPr>
              <w:t>»</w:t>
              <w:tab/>
            </w:r>
            <w:r>
              <w:rPr>
                <w:rStyle w:val="IndexLink"/>
              </w:rPr>
              <w:t>197</w:t>
            </w:r>
          </w:hyperlink>
        </w:p>
        <w:p>
          <w:pPr>
            <w:pStyle w:val="Contents5"/>
            <w:tabs>
              <w:tab w:val="clear" w:pos="7892"/>
              <w:tab w:val="right" w:pos="9026" w:leader="dot"/>
            </w:tabs>
            <w:rPr/>
          </w:pPr>
          <w:hyperlink w:anchor="__RefHeading___Toc2052687_2616395394">
            <w:r>
              <w:rPr>
                <w:webHidden/>
                <w:rStyle w:val="IndexLink"/>
                <w:rtl w:val="true"/>
              </w:rPr>
              <w:t xml:space="preserve">روایت </w:t>
            </w:r>
            <w:r>
              <w:rPr>
                <w:rStyle w:val="IndexLink"/>
              </w:rPr>
              <w:t>174</w:t>
            </w:r>
            <w:r>
              <w:rPr>
                <w:rStyle w:val="IndexLink"/>
                <w:rtl w:val="true"/>
              </w:rPr>
              <w:tab/>
            </w:r>
            <w:r>
              <w:rPr>
                <w:rStyle w:val="IndexLink"/>
              </w:rPr>
              <w:t>197</w:t>
            </w:r>
          </w:hyperlink>
        </w:p>
        <w:p>
          <w:pPr>
            <w:pStyle w:val="Contents5"/>
            <w:tabs>
              <w:tab w:val="clear" w:pos="7892"/>
              <w:tab w:val="right" w:pos="9026" w:leader="dot"/>
            </w:tabs>
            <w:rPr/>
          </w:pPr>
          <w:hyperlink w:anchor="__RefHeading___Toc2052689_2616395394">
            <w:r>
              <w:rPr>
                <w:webHidden/>
                <w:rStyle w:val="IndexLink"/>
                <w:rtl w:val="true"/>
              </w:rPr>
              <w:t xml:space="preserve">روایت </w:t>
            </w:r>
            <w:r>
              <w:rPr>
                <w:rStyle w:val="IndexLink"/>
              </w:rPr>
              <w:t>175</w:t>
            </w:r>
            <w:r>
              <w:rPr>
                <w:rStyle w:val="IndexLink"/>
                <w:rtl w:val="true"/>
              </w:rPr>
              <w:tab/>
            </w:r>
            <w:r>
              <w:rPr>
                <w:rStyle w:val="IndexLink"/>
              </w:rPr>
              <w:t>197</w:t>
            </w:r>
          </w:hyperlink>
        </w:p>
        <w:p>
          <w:pPr>
            <w:pStyle w:val="Contents5"/>
            <w:tabs>
              <w:tab w:val="clear" w:pos="7892"/>
              <w:tab w:val="right" w:pos="9026" w:leader="dot"/>
            </w:tabs>
            <w:rPr/>
          </w:pPr>
          <w:hyperlink w:anchor="__RefHeading___Toc2052691_2616395394">
            <w:r>
              <w:rPr>
                <w:webHidden/>
                <w:rStyle w:val="IndexLink"/>
                <w:rtl w:val="true"/>
              </w:rPr>
              <w:t>مؤلّف</w:t>
            </w:r>
            <w:r>
              <w:rPr>
                <w:rStyle w:val="IndexLink"/>
                <w:rtl w:val="true"/>
              </w:rPr>
              <w:tab/>
            </w:r>
            <w:r>
              <w:rPr>
                <w:rStyle w:val="IndexLink"/>
              </w:rPr>
              <w:t>198</w:t>
            </w:r>
          </w:hyperlink>
        </w:p>
        <w:p>
          <w:pPr>
            <w:pStyle w:val="Contents5"/>
            <w:tabs>
              <w:tab w:val="clear" w:pos="7892"/>
              <w:tab w:val="right" w:pos="9026" w:leader="dot"/>
            </w:tabs>
            <w:rPr/>
          </w:pPr>
          <w:hyperlink w:anchor="__RefHeading___Toc2052693_2616395394">
            <w:r>
              <w:rPr>
                <w:webHidden/>
                <w:rStyle w:val="IndexLink"/>
                <w:rtl w:val="true"/>
              </w:rPr>
              <w:t>روزبیست و ششم</w:t>
            </w:r>
            <w:r>
              <w:rPr>
                <w:rStyle w:val="IndexLink"/>
                <w:rtl w:val="true"/>
              </w:rPr>
              <w:t>:</w:t>
              <w:tab/>
            </w:r>
            <w:r>
              <w:rPr>
                <w:rStyle w:val="IndexLink"/>
              </w:rPr>
              <w:t>198</w:t>
            </w:r>
          </w:hyperlink>
        </w:p>
        <w:p>
          <w:pPr>
            <w:pStyle w:val="Contents5"/>
            <w:tabs>
              <w:tab w:val="clear" w:pos="7892"/>
              <w:tab w:val="right" w:pos="9026" w:leader="dot"/>
            </w:tabs>
            <w:rPr/>
          </w:pPr>
          <w:hyperlink w:anchor="__RefHeading___Toc2052695_2616395394">
            <w:r>
              <w:rPr>
                <w:webHidden/>
                <w:rStyle w:val="IndexLink"/>
                <w:rtl w:val="true"/>
              </w:rPr>
              <w:t xml:space="preserve">روایت </w:t>
            </w:r>
            <w:r>
              <w:rPr>
                <w:rStyle w:val="IndexLink"/>
              </w:rPr>
              <w:t>176</w:t>
            </w:r>
            <w:r>
              <w:rPr>
                <w:rStyle w:val="IndexLink"/>
                <w:rtl w:val="true"/>
              </w:rPr>
              <w:tab/>
            </w:r>
            <w:r>
              <w:rPr>
                <w:rStyle w:val="IndexLink"/>
              </w:rPr>
              <w:t>198</w:t>
            </w:r>
          </w:hyperlink>
        </w:p>
        <w:p>
          <w:pPr>
            <w:pStyle w:val="Contents5"/>
            <w:tabs>
              <w:tab w:val="clear" w:pos="7892"/>
              <w:tab w:val="right" w:pos="9026" w:leader="dot"/>
            </w:tabs>
            <w:rPr/>
          </w:pPr>
          <w:hyperlink w:anchor="__RefHeading___Toc2052697_2616395394">
            <w:r>
              <w:rPr>
                <w:webHidden/>
                <w:rStyle w:val="IndexLink"/>
                <w:rtl w:val="true"/>
              </w:rPr>
              <w:t xml:space="preserve">روایت </w:t>
            </w:r>
            <w:r>
              <w:rPr>
                <w:rStyle w:val="IndexLink"/>
              </w:rPr>
              <w:t>177</w:t>
            </w:r>
            <w:r>
              <w:rPr>
                <w:rStyle w:val="IndexLink"/>
                <w:rtl w:val="true"/>
              </w:rPr>
              <w:tab/>
            </w:r>
            <w:r>
              <w:rPr>
                <w:rStyle w:val="IndexLink"/>
              </w:rPr>
              <w:t>198</w:t>
            </w:r>
          </w:hyperlink>
        </w:p>
        <w:p>
          <w:pPr>
            <w:pStyle w:val="Contents5"/>
            <w:tabs>
              <w:tab w:val="clear" w:pos="7892"/>
              <w:tab w:val="right" w:pos="9026" w:leader="dot"/>
            </w:tabs>
            <w:rPr/>
          </w:pPr>
          <w:hyperlink w:anchor="__RefHeading___Toc2052699_2616395394">
            <w:r>
              <w:rPr>
                <w:webHidden/>
                <w:rStyle w:val="IndexLink"/>
                <w:rtl w:val="true"/>
              </w:rPr>
              <w:t xml:space="preserve">روایت </w:t>
            </w:r>
            <w:r>
              <w:rPr>
                <w:rStyle w:val="IndexLink"/>
              </w:rPr>
              <w:t>178</w:t>
            </w:r>
            <w:r>
              <w:rPr>
                <w:rStyle w:val="IndexLink"/>
                <w:rtl w:val="true"/>
              </w:rPr>
              <w:tab/>
            </w:r>
            <w:r>
              <w:rPr>
                <w:rStyle w:val="IndexLink"/>
              </w:rPr>
              <w:t>198</w:t>
            </w:r>
          </w:hyperlink>
        </w:p>
        <w:p>
          <w:pPr>
            <w:pStyle w:val="Contents5"/>
            <w:tabs>
              <w:tab w:val="clear" w:pos="7892"/>
              <w:tab w:val="right" w:pos="9026" w:leader="dot"/>
            </w:tabs>
            <w:rPr/>
          </w:pPr>
          <w:hyperlink w:anchor="__RefHeading___Toc2052701_2616395394">
            <w:r>
              <w:rPr>
                <w:webHidden/>
                <w:rStyle w:val="IndexLink"/>
                <w:rtl w:val="true"/>
              </w:rPr>
              <w:t xml:space="preserve">روایت </w:t>
            </w:r>
            <w:r>
              <w:rPr>
                <w:rStyle w:val="IndexLink"/>
              </w:rPr>
              <w:t>179</w:t>
            </w:r>
            <w:r>
              <w:rPr>
                <w:rStyle w:val="IndexLink"/>
                <w:rtl w:val="true"/>
              </w:rPr>
              <w:tab/>
            </w:r>
            <w:r>
              <w:rPr>
                <w:rStyle w:val="IndexLink"/>
              </w:rPr>
              <w:t>198</w:t>
            </w:r>
          </w:hyperlink>
        </w:p>
        <w:p>
          <w:pPr>
            <w:pStyle w:val="Contents5"/>
            <w:tabs>
              <w:tab w:val="clear" w:pos="7892"/>
              <w:tab w:val="right" w:pos="9026" w:leader="dot"/>
            </w:tabs>
            <w:rPr/>
          </w:pPr>
          <w:hyperlink w:anchor="__RefHeading___Toc2052703_2616395394">
            <w:r>
              <w:rPr>
                <w:webHidden/>
                <w:rStyle w:val="IndexLink"/>
                <w:rtl w:val="true"/>
              </w:rPr>
              <w:t xml:space="preserve">روایت </w:t>
            </w:r>
            <w:r>
              <w:rPr>
                <w:rStyle w:val="IndexLink"/>
              </w:rPr>
              <w:t>180</w:t>
            </w:r>
            <w:r>
              <w:rPr>
                <w:rStyle w:val="IndexLink"/>
                <w:rtl w:val="true"/>
              </w:rPr>
              <w:tab/>
            </w:r>
            <w:r>
              <w:rPr>
                <w:rStyle w:val="IndexLink"/>
              </w:rPr>
              <w:t>198</w:t>
            </w:r>
          </w:hyperlink>
        </w:p>
        <w:p>
          <w:pPr>
            <w:pStyle w:val="Contents5"/>
            <w:tabs>
              <w:tab w:val="clear" w:pos="7892"/>
              <w:tab w:val="right" w:pos="9026" w:leader="dot"/>
            </w:tabs>
            <w:rPr/>
          </w:pPr>
          <w:hyperlink w:anchor="__RefHeading___Toc2052705_2616395394">
            <w:r>
              <w:rPr>
                <w:webHidden/>
                <w:rStyle w:val="IndexLink"/>
                <w:rtl w:val="true"/>
              </w:rPr>
              <w:t>«</w:t>
            </w:r>
            <w:r>
              <w:rPr>
                <w:rStyle w:val="IndexLink"/>
              </w:rPr>
              <w:t>181</w:t>
            </w:r>
            <w:r>
              <w:rPr>
                <w:rStyle w:val="IndexLink"/>
                <w:rtl w:val="true"/>
              </w:rPr>
              <w:t>»</w:t>
              <w:tab/>
            </w:r>
            <w:r>
              <w:rPr>
                <w:rStyle w:val="IndexLink"/>
              </w:rPr>
              <w:t>199</w:t>
            </w:r>
          </w:hyperlink>
        </w:p>
        <w:p>
          <w:pPr>
            <w:pStyle w:val="Contents5"/>
            <w:tabs>
              <w:tab w:val="clear" w:pos="7892"/>
              <w:tab w:val="right" w:pos="9026" w:leader="dot"/>
            </w:tabs>
            <w:rPr/>
          </w:pPr>
          <w:hyperlink w:anchor="__RefHeading___Toc2052707_2616395394">
            <w:r>
              <w:rPr>
                <w:webHidden/>
                <w:rStyle w:val="IndexLink"/>
                <w:rtl w:val="true"/>
              </w:rPr>
              <w:t>«</w:t>
            </w:r>
            <w:r>
              <w:rPr>
                <w:rStyle w:val="IndexLink"/>
              </w:rPr>
              <w:t>182</w:t>
            </w:r>
            <w:r>
              <w:rPr>
                <w:rStyle w:val="IndexLink"/>
                <w:rtl w:val="true"/>
              </w:rPr>
              <w:t>»</w:t>
              <w:tab/>
            </w:r>
            <w:r>
              <w:rPr>
                <w:rStyle w:val="IndexLink"/>
              </w:rPr>
              <w:t>199</w:t>
            </w:r>
          </w:hyperlink>
        </w:p>
        <w:p>
          <w:pPr>
            <w:pStyle w:val="Contents5"/>
            <w:tabs>
              <w:tab w:val="clear" w:pos="7892"/>
              <w:tab w:val="right" w:pos="9026" w:leader="dot"/>
            </w:tabs>
            <w:rPr/>
          </w:pPr>
          <w:hyperlink w:anchor="__RefHeading___Toc2052709_2616395394">
            <w:r>
              <w:rPr>
                <w:webHidden/>
                <w:rStyle w:val="IndexLink"/>
                <w:rtl w:val="true"/>
              </w:rPr>
              <w:t>«</w:t>
            </w:r>
            <w:r>
              <w:rPr>
                <w:rStyle w:val="IndexLink"/>
              </w:rPr>
              <w:t>183</w:t>
            </w:r>
            <w:r>
              <w:rPr>
                <w:rStyle w:val="IndexLink"/>
                <w:rtl w:val="true"/>
              </w:rPr>
              <w:t>»</w:t>
              <w:tab/>
            </w:r>
            <w:r>
              <w:rPr>
                <w:rStyle w:val="IndexLink"/>
              </w:rPr>
              <w:t>199</w:t>
            </w:r>
          </w:hyperlink>
        </w:p>
        <w:p>
          <w:pPr>
            <w:pStyle w:val="Contents5"/>
            <w:tabs>
              <w:tab w:val="clear" w:pos="7892"/>
              <w:tab w:val="right" w:pos="9026" w:leader="dot"/>
            </w:tabs>
            <w:rPr/>
          </w:pPr>
          <w:hyperlink w:anchor="__RefHeading___Toc2052711_2616395394">
            <w:r>
              <w:rPr>
                <w:webHidden/>
                <w:rStyle w:val="IndexLink"/>
                <w:rtl w:val="true"/>
              </w:rPr>
              <w:t>«</w:t>
            </w:r>
            <w:r>
              <w:rPr>
                <w:rStyle w:val="IndexLink"/>
              </w:rPr>
              <w:t>184</w:t>
            </w:r>
            <w:r>
              <w:rPr>
                <w:rStyle w:val="IndexLink"/>
                <w:rtl w:val="true"/>
              </w:rPr>
              <w:t>»</w:t>
              <w:tab/>
            </w:r>
            <w:r>
              <w:rPr>
                <w:rStyle w:val="IndexLink"/>
              </w:rPr>
              <w:t>199</w:t>
            </w:r>
          </w:hyperlink>
        </w:p>
        <w:p>
          <w:pPr>
            <w:pStyle w:val="Contents5"/>
            <w:tabs>
              <w:tab w:val="clear" w:pos="7892"/>
              <w:tab w:val="right" w:pos="9026" w:leader="dot"/>
            </w:tabs>
            <w:rPr/>
          </w:pPr>
          <w:hyperlink w:anchor="__RefHeading___Toc2052713_2616395394">
            <w:r>
              <w:rPr>
                <w:webHidden/>
                <w:rStyle w:val="IndexLink"/>
                <w:rtl w:val="true"/>
              </w:rPr>
              <w:t>أقول</w:t>
            </w:r>
            <w:r>
              <w:rPr>
                <w:rStyle w:val="IndexLink"/>
                <w:rtl w:val="true"/>
              </w:rPr>
              <w:tab/>
            </w:r>
            <w:r>
              <w:rPr>
                <w:rStyle w:val="IndexLink"/>
              </w:rPr>
              <w:t>199</w:t>
            </w:r>
          </w:hyperlink>
        </w:p>
        <w:p>
          <w:pPr>
            <w:pStyle w:val="Contents5"/>
            <w:tabs>
              <w:tab w:val="clear" w:pos="7892"/>
              <w:tab w:val="right" w:pos="9026" w:leader="dot"/>
            </w:tabs>
            <w:rPr/>
          </w:pPr>
          <w:hyperlink w:anchor="__RefHeading___Toc2052715_2616395394">
            <w:r>
              <w:rPr>
                <w:webHidden/>
                <w:rStyle w:val="IndexLink"/>
                <w:rtl w:val="true"/>
              </w:rPr>
              <w:t>اليوم السابع و العشرون</w:t>
            </w:r>
            <w:r>
              <w:rPr>
                <w:rStyle w:val="IndexLink"/>
                <w:rtl w:val="true"/>
              </w:rPr>
              <w:tab/>
            </w:r>
            <w:r>
              <w:rPr>
                <w:rStyle w:val="IndexLink"/>
              </w:rPr>
              <w:t>199</w:t>
            </w:r>
          </w:hyperlink>
        </w:p>
        <w:p>
          <w:pPr>
            <w:pStyle w:val="Contents5"/>
            <w:tabs>
              <w:tab w:val="clear" w:pos="7892"/>
              <w:tab w:val="right" w:pos="9026" w:leader="dot"/>
            </w:tabs>
            <w:rPr/>
          </w:pPr>
          <w:hyperlink w:anchor="__RefHeading___Toc2052717_2616395394">
            <w:r>
              <w:rPr>
                <w:webHidden/>
                <w:rStyle w:val="IndexLink"/>
                <w:rtl w:val="true"/>
              </w:rPr>
              <w:t>«</w:t>
            </w:r>
            <w:r>
              <w:rPr>
                <w:rStyle w:val="IndexLink"/>
              </w:rPr>
              <w:t>185</w:t>
            </w:r>
            <w:r>
              <w:rPr>
                <w:rStyle w:val="IndexLink"/>
                <w:rtl w:val="true"/>
              </w:rPr>
              <w:t>»</w:t>
              <w:tab/>
            </w:r>
            <w:r>
              <w:rPr>
                <w:rStyle w:val="IndexLink"/>
              </w:rPr>
              <w:t>199</w:t>
            </w:r>
          </w:hyperlink>
        </w:p>
        <w:p>
          <w:pPr>
            <w:pStyle w:val="Contents5"/>
            <w:tabs>
              <w:tab w:val="clear" w:pos="7892"/>
              <w:tab w:val="right" w:pos="9026" w:leader="dot"/>
            </w:tabs>
            <w:rPr/>
          </w:pPr>
          <w:hyperlink w:anchor="__RefHeading___Toc2052719_2616395394">
            <w:r>
              <w:rPr>
                <w:webHidden/>
                <w:rStyle w:val="IndexLink"/>
                <w:rtl w:val="true"/>
              </w:rPr>
              <w:t xml:space="preserve">روایت </w:t>
            </w:r>
            <w:r>
              <w:rPr>
                <w:rStyle w:val="IndexLink"/>
              </w:rPr>
              <w:t>181</w:t>
            </w:r>
            <w:r>
              <w:rPr>
                <w:rStyle w:val="IndexLink"/>
                <w:rtl w:val="true"/>
              </w:rPr>
              <w:tab/>
            </w:r>
            <w:r>
              <w:rPr>
                <w:rStyle w:val="IndexLink"/>
              </w:rPr>
              <w:t>199</w:t>
            </w:r>
          </w:hyperlink>
        </w:p>
        <w:p>
          <w:pPr>
            <w:pStyle w:val="Contents5"/>
            <w:tabs>
              <w:tab w:val="clear" w:pos="7892"/>
              <w:tab w:val="right" w:pos="9026" w:leader="dot"/>
            </w:tabs>
            <w:rPr/>
          </w:pPr>
          <w:hyperlink w:anchor="__RefHeading___Toc2052721_2616395394">
            <w:r>
              <w:rPr>
                <w:webHidden/>
                <w:rStyle w:val="IndexLink"/>
                <w:rtl w:val="true"/>
              </w:rPr>
              <w:t xml:space="preserve">روایت </w:t>
            </w:r>
            <w:r>
              <w:rPr>
                <w:rStyle w:val="IndexLink"/>
              </w:rPr>
              <w:t>182</w:t>
            </w:r>
            <w:r>
              <w:rPr>
                <w:rStyle w:val="IndexLink"/>
                <w:rtl w:val="true"/>
              </w:rPr>
              <w:tab/>
            </w:r>
            <w:r>
              <w:rPr>
                <w:rStyle w:val="IndexLink"/>
              </w:rPr>
              <w:t>199</w:t>
            </w:r>
          </w:hyperlink>
        </w:p>
        <w:p>
          <w:pPr>
            <w:pStyle w:val="Contents5"/>
            <w:tabs>
              <w:tab w:val="clear" w:pos="7892"/>
              <w:tab w:val="right" w:pos="9026" w:leader="dot"/>
            </w:tabs>
            <w:rPr/>
          </w:pPr>
          <w:hyperlink w:anchor="__RefHeading___Toc2052723_2616395394">
            <w:r>
              <w:rPr>
                <w:webHidden/>
                <w:rStyle w:val="IndexLink"/>
                <w:rtl w:val="true"/>
              </w:rPr>
              <w:t xml:space="preserve">روایت </w:t>
            </w:r>
            <w:r>
              <w:rPr>
                <w:rStyle w:val="IndexLink"/>
              </w:rPr>
              <w:t>183</w:t>
            </w:r>
            <w:r>
              <w:rPr>
                <w:rStyle w:val="IndexLink"/>
                <w:rtl w:val="true"/>
              </w:rPr>
              <w:tab/>
            </w:r>
            <w:r>
              <w:rPr>
                <w:rStyle w:val="IndexLink"/>
              </w:rPr>
              <w:t>200</w:t>
            </w:r>
          </w:hyperlink>
        </w:p>
        <w:p>
          <w:pPr>
            <w:pStyle w:val="Contents5"/>
            <w:tabs>
              <w:tab w:val="clear" w:pos="7892"/>
              <w:tab w:val="right" w:pos="9026" w:leader="dot"/>
            </w:tabs>
            <w:rPr/>
          </w:pPr>
          <w:hyperlink w:anchor="__RefHeading___Toc2052725_2616395394">
            <w:r>
              <w:rPr>
                <w:webHidden/>
                <w:rStyle w:val="IndexLink"/>
                <w:rtl w:val="true"/>
              </w:rPr>
              <w:t xml:space="preserve">روایت </w:t>
            </w:r>
            <w:r>
              <w:rPr>
                <w:rStyle w:val="IndexLink"/>
              </w:rPr>
              <w:t>184</w:t>
            </w:r>
            <w:r>
              <w:rPr>
                <w:rStyle w:val="IndexLink"/>
                <w:rtl w:val="true"/>
              </w:rPr>
              <w:tab/>
            </w:r>
            <w:r>
              <w:rPr>
                <w:rStyle w:val="IndexLink"/>
              </w:rPr>
              <w:t>200</w:t>
            </w:r>
          </w:hyperlink>
        </w:p>
        <w:p>
          <w:pPr>
            <w:pStyle w:val="Contents5"/>
            <w:tabs>
              <w:tab w:val="clear" w:pos="7892"/>
              <w:tab w:val="right" w:pos="9026" w:leader="dot"/>
            </w:tabs>
            <w:rPr/>
          </w:pPr>
          <w:hyperlink w:anchor="__RefHeading___Toc2052727_2616395394">
            <w:r>
              <w:rPr>
                <w:webHidden/>
                <w:rStyle w:val="IndexLink"/>
                <w:rtl w:val="true"/>
              </w:rPr>
              <w:t>مؤلّف</w:t>
            </w:r>
            <w:r>
              <w:rPr>
                <w:rStyle w:val="IndexLink"/>
                <w:rtl w:val="true"/>
              </w:rPr>
              <w:tab/>
            </w:r>
            <w:r>
              <w:rPr>
                <w:rStyle w:val="IndexLink"/>
              </w:rPr>
              <w:t>200</w:t>
            </w:r>
          </w:hyperlink>
        </w:p>
        <w:p>
          <w:pPr>
            <w:pStyle w:val="Contents5"/>
            <w:tabs>
              <w:tab w:val="clear" w:pos="7892"/>
              <w:tab w:val="right" w:pos="9026" w:leader="dot"/>
            </w:tabs>
            <w:rPr/>
          </w:pPr>
          <w:hyperlink w:anchor="__RefHeading___Toc2052729_2616395394">
            <w:r>
              <w:rPr>
                <w:webHidden/>
                <w:rStyle w:val="IndexLink"/>
                <w:rtl w:val="true"/>
              </w:rPr>
              <w:t>روزبیست و هفتم</w:t>
            </w:r>
            <w:r>
              <w:rPr>
                <w:rStyle w:val="IndexLink"/>
                <w:rtl w:val="true"/>
              </w:rPr>
              <w:t>:</w:t>
              <w:tab/>
            </w:r>
            <w:r>
              <w:rPr>
                <w:rStyle w:val="IndexLink"/>
              </w:rPr>
              <w:t>200</w:t>
            </w:r>
          </w:hyperlink>
        </w:p>
        <w:p>
          <w:pPr>
            <w:pStyle w:val="Contents5"/>
            <w:tabs>
              <w:tab w:val="clear" w:pos="7892"/>
              <w:tab w:val="right" w:pos="9026" w:leader="dot"/>
            </w:tabs>
            <w:rPr/>
          </w:pPr>
          <w:hyperlink w:anchor="__RefHeading___Toc2052731_2616395394">
            <w:r>
              <w:rPr>
                <w:webHidden/>
                <w:rStyle w:val="IndexLink"/>
                <w:rtl w:val="true"/>
              </w:rPr>
              <w:t xml:space="preserve">روایت </w:t>
            </w:r>
            <w:r>
              <w:rPr>
                <w:rStyle w:val="IndexLink"/>
              </w:rPr>
              <w:t>185</w:t>
            </w:r>
            <w:r>
              <w:rPr>
                <w:rStyle w:val="IndexLink"/>
                <w:rtl w:val="true"/>
              </w:rPr>
              <w:tab/>
            </w:r>
            <w:r>
              <w:rPr>
                <w:rStyle w:val="IndexLink"/>
              </w:rPr>
              <w:t>200</w:t>
            </w:r>
          </w:hyperlink>
        </w:p>
        <w:p>
          <w:pPr>
            <w:pStyle w:val="Contents5"/>
            <w:tabs>
              <w:tab w:val="clear" w:pos="7892"/>
              <w:tab w:val="right" w:pos="9026" w:leader="dot"/>
            </w:tabs>
            <w:rPr/>
          </w:pPr>
          <w:hyperlink w:anchor="__RefHeading___Toc2052733_2616395394">
            <w:r>
              <w:rPr>
                <w:webHidden/>
                <w:rStyle w:val="IndexLink"/>
                <w:rtl w:val="true"/>
              </w:rPr>
              <w:t>«</w:t>
            </w:r>
            <w:r>
              <w:rPr>
                <w:rStyle w:val="IndexLink"/>
              </w:rPr>
              <w:t>186</w:t>
            </w:r>
            <w:r>
              <w:rPr>
                <w:rStyle w:val="IndexLink"/>
                <w:rtl w:val="true"/>
              </w:rPr>
              <w:t>»</w:t>
              <w:tab/>
            </w:r>
            <w:r>
              <w:rPr>
                <w:rStyle w:val="IndexLink"/>
              </w:rPr>
              <w:t>201</w:t>
            </w:r>
          </w:hyperlink>
        </w:p>
        <w:p>
          <w:pPr>
            <w:pStyle w:val="Contents5"/>
            <w:tabs>
              <w:tab w:val="clear" w:pos="7892"/>
              <w:tab w:val="right" w:pos="9026" w:leader="dot"/>
            </w:tabs>
            <w:rPr/>
          </w:pPr>
          <w:hyperlink w:anchor="__RefHeading___Toc2052735_2616395394">
            <w:r>
              <w:rPr>
                <w:webHidden/>
                <w:rStyle w:val="IndexLink"/>
                <w:rtl w:val="true"/>
              </w:rPr>
              <w:t>«</w:t>
            </w:r>
            <w:r>
              <w:rPr>
                <w:rStyle w:val="IndexLink"/>
              </w:rPr>
              <w:t>187</w:t>
            </w:r>
            <w:r>
              <w:rPr>
                <w:rStyle w:val="IndexLink"/>
                <w:rtl w:val="true"/>
              </w:rPr>
              <w:t>»</w:t>
              <w:tab/>
            </w:r>
            <w:r>
              <w:rPr>
                <w:rStyle w:val="IndexLink"/>
              </w:rPr>
              <w:t>201</w:t>
            </w:r>
          </w:hyperlink>
        </w:p>
        <w:p>
          <w:pPr>
            <w:pStyle w:val="Contents5"/>
            <w:tabs>
              <w:tab w:val="clear" w:pos="7892"/>
              <w:tab w:val="right" w:pos="9026" w:leader="dot"/>
            </w:tabs>
            <w:rPr/>
          </w:pPr>
          <w:hyperlink w:anchor="__RefHeading___Toc2052737_2616395394">
            <w:r>
              <w:rPr>
                <w:webHidden/>
                <w:rStyle w:val="IndexLink"/>
                <w:rtl w:val="true"/>
              </w:rPr>
              <w:t>«</w:t>
            </w:r>
            <w:r>
              <w:rPr>
                <w:rStyle w:val="IndexLink"/>
              </w:rPr>
              <w:t>188</w:t>
            </w:r>
            <w:r>
              <w:rPr>
                <w:rStyle w:val="IndexLink"/>
                <w:rtl w:val="true"/>
              </w:rPr>
              <w:t>»</w:t>
              <w:tab/>
            </w:r>
            <w:r>
              <w:rPr>
                <w:rStyle w:val="IndexLink"/>
              </w:rPr>
              <w:t>201</w:t>
            </w:r>
          </w:hyperlink>
        </w:p>
        <w:p>
          <w:pPr>
            <w:pStyle w:val="Contents5"/>
            <w:tabs>
              <w:tab w:val="clear" w:pos="7892"/>
              <w:tab w:val="right" w:pos="9026" w:leader="dot"/>
            </w:tabs>
            <w:rPr/>
          </w:pPr>
          <w:hyperlink w:anchor="__RefHeading___Toc2052739_2616395394">
            <w:r>
              <w:rPr>
                <w:webHidden/>
                <w:rStyle w:val="IndexLink"/>
                <w:rtl w:val="true"/>
              </w:rPr>
              <w:t>«</w:t>
            </w:r>
            <w:r>
              <w:rPr>
                <w:rStyle w:val="IndexLink"/>
              </w:rPr>
              <w:t>189</w:t>
            </w:r>
            <w:r>
              <w:rPr>
                <w:rStyle w:val="IndexLink"/>
                <w:rtl w:val="true"/>
              </w:rPr>
              <w:t>»</w:t>
              <w:tab/>
            </w:r>
            <w:r>
              <w:rPr>
                <w:rStyle w:val="IndexLink"/>
              </w:rPr>
              <w:t>201</w:t>
            </w:r>
          </w:hyperlink>
        </w:p>
        <w:p>
          <w:pPr>
            <w:pStyle w:val="Contents5"/>
            <w:tabs>
              <w:tab w:val="clear" w:pos="7892"/>
              <w:tab w:val="right" w:pos="9026" w:leader="dot"/>
            </w:tabs>
            <w:rPr/>
          </w:pPr>
          <w:hyperlink w:anchor="__RefHeading___Toc2052741_2616395394">
            <w:r>
              <w:rPr>
                <w:webHidden/>
                <w:rStyle w:val="IndexLink"/>
                <w:rtl w:val="true"/>
              </w:rPr>
              <w:t>«</w:t>
            </w:r>
            <w:r>
              <w:rPr>
                <w:rStyle w:val="IndexLink"/>
              </w:rPr>
              <w:t>190</w:t>
            </w:r>
            <w:r>
              <w:rPr>
                <w:rStyle w:val="IndexLink"/>
                <w:rtl w:val="true"/>
              </w:rPr>
              <w:t>»</w:t>
              <w:tab/>
            </w:r>
            <w:r>
              <w:rPr>
                <w:rStyle w:val="IndexLink"/>
              </w:rPr>
              <w:t>201</w:t>
            </w:r>
          </w:hyperlink>
        </w:p>
        <w:p>
          <w:pPr>
            <w:pStyle w:val="Contents5"/>
            <w:tabs>
              <w:tab w:val="clear" w:pos="7892"/>
              <w:tab w:val="right" w:pos="9026" w:leader="dot"/>
            </w:tabs>
            <w:rPr/>
          </w:pPr>
          <w:hyperlink w:anchor="__RefHeading___Toc2052743_2616395394">
            <w:r>
              <w:rPr>
                <w:webHidden/>
                <w:rStyle w:val="IndexLink"/>
                <w:rtl w:val="true"/>
              </w:rPr>
              <w:t>«</w:t>
            </w:r>
            <w:r>
              <w:rPr>
                <w:rStyle w:val="IndexLink"/>
              </w:rPr>
              <w:t>191</w:t>
            </w:r>
            <w:r>
              <w:rPr>
                <w:rStyle w:val="IndexLink"/>
                <w:rtl w:val="true"/>
              </w:rPr>
              <w:t>»</w:t>
              <w:tab/>
            </w:r>
            <w:r>
              <w:rPr>
                <w:rStyle w:val="IndexLink"/>
              </w:rPr>
              <w:t>201</w:t>
            </w:r>
          </w:hyperlink>
        </w:p>
        <w:p>
          <w:pPr>
            <w:pStyle w:val="Contents5"/>
            <w:tabs>
              <w:tab w:val="clear" w:pos="7892"/>
              <w:tab w:val="right" w:pos="9026" w:leader="dot"/>
            </w:tabs>
            <w:rPr/>
          </w:pPr>
          <w:hyperlink w:anchor="__RefHeading___Toc2052745_2616395394">
            <w:r>
              <w:rPr>
                <w:webHidden/>
                <w:rStyle w:val="IndexLink"/>
                <w:rtl w:val="true"/>
              </w:rPr>
              <w:t xml:space="preserve">روایت </w:t>
            </w:r>
            <w:r>
              <w:rPr>
                <w:rStyle w:val="IndexLink"/>
              </w:rPr>
              <w:t>186</w:t>
            </w:r>
            <w:r>
              <w:rPr>
                <w:rStyle w:val="IndexLink"/>
                <w:rtl w:val="true"/>
              </w:rPr>
              <w:tab/>
            </w:r>
            <w:r>
              <w:rPr>
                <w:rStyle w:val="IndexLink"/>
              </w:rPr>
              <w:t>201</w:t>
            </w:r>
          </w:hyperlink>
        </w:p>
        <w:p>
          <w:pPr>
            <w:pStyle w:val="Contents5"/>
            <w:tabs>
              <w:tab w:val="clear" w:pos="7892"/>
              <w:tab w:val="right" w:pos="9026" w:leader="dot"/>
            </w:tabs>
            <w:rPr/>
          </w:pPr>
          <w:hyperlink w:anchor="__RefHeading___Toc2052747_2616395394">
            <w:r>
              <w:rPr>
                <w:webHidden/>
                <w:rStyle w:val="IndexLink"/>
                <w:rtl w:val="true"/>
              </w:rPr>
              <w:t xml:space="preserve">روایت </w:t>
            </w:r>
            <w:r>
              <w:rPr>
                <w:rStyle w:val="IndexLink"/>
              </w:rPr>
              <w:t>187</w:t>
            </w:r>
            <w:r>
              <w:rPr>
                <w:rStyle w:val="IndexLink"/>
                <w:rtl w:val="true"/>
              </w:rPr>
              <w:tab/>
            </w:r>
            <w:r>
              <w:rPr>
                <w:rStyle w:val="IndexLink"/>
              </w:rPr>
              <w:t>201</w:t>
            </w:r>
          </w:hyperlink>
        </w:p>
        <w:p>
          <w:pPr>
            <w:pStyle w:val="Contents5"/>
            <w:tabs>
              <w:tab w:val="clear" w:pos="7892"/>
              <w:tab w:val="right" w:pos="9026" w:leader="dot"/>
            </w:tabs>
            <w:rPr/>
          </w:pPr>
          <w:hyperlink w:anchor="__RefHeading___Toc2052749_2616395394">
            <w:r>
              <w:rPr>
                <w:webHidden/>
                <w:rStyle w:val="IndexLink"/>
                <w:rtl w:val="true"/>
              </w:rPr>
              <w:t xml:space="preserve">روایت </w:t>
            </w:r>
            <w:r>
              <w:rPr>
                <w:rStyle w:val="IndexLink"/>
              </w:rPr>
              <w:t>188</w:t>
            </w:r>
            <w:r>
              <w:rPr>
                <w:rStyle w:val="IndexLink"/>
                <w:rtl w:val="true"/>
              </w:rPr>
              <w:tab/>
            </w:r>
            <w:r>
              <w:rPr>
                <w:rStyle w:val="IndexLink"/>
              </w:rPr>
              <w:t>202</w:t>
            </w:r>
          </w:hyperlink>
        </w:p>
        <w:p>
          <w:pPr>
            <w:pStyle w:val="Contents5"/>
            <w:tabs>
              <w:tab w:val="clear" w:pos="7892"/>
              <w:tab w:val="right" w:pos="9026" w:leader="dot"/>
            </w:tabs>
            <w:rPr/>
          </w:pPr>
          <w:hyperlink w:anchor="__RefHeading___Toc2052751_2616395394">
            <w:r>
              <w:rPr>
                <w:webHidden/>
                <w:rStyle w:val="IndexLink"/>
                <w:rtl w:val="true"/>
              </w:rPr>
              <w:t xml:space="preserve">روایت </w:t>
            </w:r>
            <w:r>
              <w:rPr>
                <w:rStyle w:val="IndexLink"/>
              </w:rPr>
              <w:t>189</w:t>
            </w:r>
            <w:r>
              <w:rPr>
                <w:rStyle w:val="IndexLink"/>
                <w:rtl w:val="true"/>
              </w:rPr>
              <w:tab/>
            </w:r>
            <w:r>
              <w:rPr>
                <w:rStyle w:val="IndexLink"/>
              </w:rPr>
              <w:t>202</w:t>
            </w:r>
          </w:hyperlink>
        </w:p>
        <w:p>
          <w:pPr>
            <w:pStyle w:val="Contents5"/>
            <w:tabs>
              <w:tab w:val="clear" w:pos="7892"/>
              <w:tab w:val="right" w:pos="9026" w:leader="dot"/>
            </w:tabs>
            <w:rPr/>
          </w:pPr>
          <w:hyperlink w:anchor="__RefHeading___Toc2052753_2616395394">
            <w:r>
              <w:rPr>
                <w:webHidden/>
                <w:rStyle w:val="IndexLink"/>
                <w:rtl w:val="true"/>
              </w:rPr>
              <w:t xml:space="preserve">روایت </w:t>
            </w:r>
            <w:r>
              <w:rPr>
                <w:rStyle w:val="IndexLink"/>
              </w:rPr>
              <w:t>190</w:t>
            </w:r>
            <w:r>
              <w:rPr>
                <w:rStyle w:val="IndexLink"/>
                <w:rtl w:val="true"/>
              </w:rPr>
              <w:tab/>
            </w:r>
            <w:r>
              <w:rPr>
                <w:rStyle w:val="IndexLink"/>
              </w:rPr>
              <w:t>202</w:t>
            </w:r>
          </w:hyperlink>
        </w:p>
        <w:p>
          <w:pPr>
            <w:pStyle w:val="Contents5"/>
            <w:tabs>
              <w:tab w:val="clear" w:pos="7892"/>
              <w:tab w:val="right" w:pos="9026" w:leader="dot"/>
            </w:tabs>
            <w:rPr/>
          </w:pPr>
          <w:hyperlink w:anchor="__RefHeading___Toc2052755_2616395394">
            <w:r>
              <w:rPr>
                <w:webHidden/>
                <w:rStyle w:val="IndexLink"/>
                <w:rtl w:val="true"/>
              </w:rPr>
              <w:t xml:space="preserve">روایت </w:t>
            </w:r>
            <w:r>
              <w:rPr>
                <w:rStyle w:val="IndexLink"/>
              </w:rPr>
              <w:t>191</w:t>
            </w:r>
            <w:r>
              <w:rPr>
                <w:rStyle w:val="IndexLink"/>
                <w:rtl w:val="true"/>
              </w:rPr>
              <w:tab/>
            </w:r>
            <w:r>
              <w:rPr>
                <w:rStyle w:val="IndexLink"/>
              </w:rPr>
              <w:t>202</w:t>
            </w:r>
          </w:hyperlink>
        </w:p>
        <w:p>
          <w:pPr>
            <w:pStyle w:val="Contents5"/>
            <w:tabs>
              <w:tab w:val="clear" w:pos="7892"/>
              <w:tab w:val="right" w:pos="9026" w:leader="dot"/>
            </w:tabs>
            <w:rPr/>
          </w:pPr>
          <w:hyperlink w:anchor="__RefHeading___Toc2052757_2616395394">
            <w:r>
              <w:rPr>
                <w:webHidden/>
                <w:rStyle w:val="IndexLink"/>
                <w:rtl w:val="true"/>
              </w:rPr>
              <w:t>«</w:t>
            </w:r>
            <w:r>
              <w:rPr>
                <w:rStyle w:val="IndexLink"/>
              </w:rPr>
              <w:t>192</w:t>
            </w:r>
            <w:r>
              <w:rPr>
                <w:rStyle w:val="IndexLink"/>
                <w:rtl w:val="true"/>
              </w:rPr>
              <w:t>»</w:t>
              <w:tab/>
            </w:r>
            <w:r>
              <w:rPr>
                <w:rStyle w:val="IndexLink"/>
              </w:rPr>
              <w:t>203</w:t>
            </w:r>
          </w:hyperlink>
        </w:p>
        <w:p>
          <w:pPr>
            <w:pStyle w:val="Contents5"/>
            <w:tabs>
              <w:tab w:val="clear" w:pos="7892"/>
              <w:tab w:val="right" w:pos="9026" w:leader="dot"/>
            </w:tabs>
            <w:rPr/>
          </w:pPr>
          <w:hyperlink w:anchor="__RefHeading___Toc2052759_2616395394">
            <w:r>
              <w:rPr>
                <w:webHidden/>
                <w:rStyle w:val="IndexLink"/>
                <w:rtl w:val="true"/>
              </w:rPr>
              <w:t>أقول</w:t>
            </w:r>
            <w:r>
              <w:rPr>
                <w:rStyle w:val="IndexLink"/>
                <w:rtl w:val="true"/>
              </w:rPr>
              <w:tab/>
            </w:r>
            <w:r>
              <w:rPr>
                <w:rStyle w:val="IndexLink"/>
              </w:rPr>
              <w:t>203</w:t>
            </w:r>
          </w:hyperlink>
        </w:p>
        <w:p>
          <w:pPr>
            <w:pStyle w:val="Contents5"/>
            <w:tabs>
              <w:tab w:val="clear" w:pos="7892"/>
              <w:tab w:val="right" w:pos="9026" w:leader="dot"/>
            </w:tabs>
            <w:rPr/>
          </w:pPr>
          <w:hyperlink w:anchor="__RefHeading___Toc2052761_2616395394">
            <w:r>
              <w:rPr>
                <w:webHidden/>
                <w:rStyle w:val="IndexLink"/>
                <w:rtl w:val="true"/>
              </w:rPr>
              <w:t>اليوم الثامن و العشرون</w:t>
            </w:r>
            <w:r>
              <w:rPr>
                <w:rStyle w:val="IndexLink"/>
                <w:rtl w:val="true"/>
              </w:rPr>
              <w:tab/>
            </w:r>
            <w:r>
              <w:rPr>
                <w:rStyle w:val="IndexLink"/>
              </w:rPr>
              <w:t>203</w:t>
            </w:r>
          </w:hyperlink>
        </w:p>
        <w:p>
          <w:pPr>
            <w:pStyle w:val="Contents5"/>
            <w:tabs>
              <w:tab w:val="clear" w:pos="7892"/>
              <w:tab w:val="right" w:pos="9026" w:leader="dot"/>
            </w:tabs>
            <w:rPr/>
          </w:pPr>
          <w:hyperlink w:anchor="__RefHeading___Toc2052763_2616395394">
            <w:r>
              <w:rPr>
                <w:webHidden/>
                <w:rStyle w:val="IndexLink"/>
                <w:rtl w:val="true"/>
              </w:rPr>
              <w:t>«</w:t>
            </w:r>
            <w:r>
              <w:rPr>
                <w:rStyle w:val="IndexLink"/>
              </w:rPr>
              <w:t>193</w:t>
            </w:r>
            <w:r>
              <w:rPr>
                <w:rStyle w:val="IndexLink"/>
                <w:rtl w:val="true"/>
              </w:rPr>
              <w:t>»</w:t>
              <w:tab/>
            </w:r>
            <w:r>
              <w:rPr>
                <w:rStyle w:val="IndexLink"/>
              </w:rPr>
              <w:t>203</w:t>
            </w:r>
          </w:hyperlink>
        </w:p>
        <w:p>
          <w:pPr>
            <w:pStyle w:val="Contents5"/>
            <w:tabs>
              <w:tab w:val="clear" w:pos="7892"/>
              <w:tab w:val="right" w:pos="9026" w:leader="dot"/>
            </w:tabs>
            <w:rPr/>
          </w:pPr>
          <w:hyperlink w:anchor="__RefHeading___Toc2052765_2616395394">
            <w:r>
              <w:rPr>
                <w:webHidden/>
                <w:rStyle w:val="IndexLink"/>
                <w:rtl w:val="true"/>
              </w:rPr>
              <w:t>«</w:t>
            </w:r>
            <w:r>
              <w:rPr>
                <w:rStyle w:val="IndexLink"/>
              </w:rPr>
              <w:t>194</w:t>
            </w:r>
            <w:r>
              <w:rPr>
                <w:rStyle w:val="IndexLink"/>
                <w:rtl w:val="true"/>
              </w:rPr>
              <w:t>»</w:t>
              <w:tab/>
            </w:r>
            <w:r>
              <w:rPr>
                <w:rStyle w:val="IndexLink"/>
              </w:rPr>
              <w:t>203</w:t>
            </w:r>
          </w:hyperlink>
        </w:p>
        <w:p>
          <w:pPr>
            <w:pStyle w:val="Contents5"/>
            <w:tabs>
              <w:tab w:val="clear" w:pos="7892"/>
              <w:tab w:val="right" w:pos="9026" w:leader="dot"/>
            </w:tabs>
            <w:rPr/>
          </w:pPr>
          <w:hyperlink w:anchor="__RefHeading___Toc2052767_2616395394">
            <w:r>
              <w:rPr>
                <w:webHidden/>
                <w:rStyle w:val="IndexLink"/>
                <w:rtl w:val="true"/>
              </w:rPr>
              <w:t>«</w:t>
            </w:r>
            <w:r>
              <w:rPr>
                <w:rStyle w:val="IndexLink"/>
              </w:rPr>
              <w:t>195</w:t>
            </w:r>
            <w:r>
              <w:rPr>
                <w:rStyle w:val="IndexLink"/>
                <w:rtl w:val="true"/>
              </w:rPr>
              <w:t>»</w:t>
              <w:tab/>
            </w:r>
            <w:r>
              <w:rPr>
                <w:rStyle w:val="IndexLink"/>
              </w:rPr>
              <w:t>203</w:t>
            </w:r>
          </w:hyperlink>
        </w:p>
        <w:p>
          <w:pPr>
            <w:pStyle w:val="Contents5"/>
            <w:tabs>
              <w:tab w:val="clear" w:pos="7892"/>
              <w:tab w:val="right" w:pos="9026" w:leader="dot"/>
            </w:tabs>
            <w:rPr/>
          </w:pPr>
          <w:hyperlink w:anchor="__RefHeading___Toc2052769_2616395394">
            <w:r>
              <w:rPr>
                <w:webHidden/>
                <w:rStyle w:val="IndexLink"/>
                <w:rtl w:val="true"/>
              </w:rPr>
              <w:t>«</w:t>
            </w:r>
            <w:r>
              <w:rPr>
                <w:rStyle w:val="IndexLink"/>
              </w:rPr>
              <w:t>196</w:t>
            </w:r>
            <w:r>
              <w:rPr>
                <w:rStyle w:val="IndexLink"/>
                <w:rtl w:val="true"/>
              </w:rPr>
              <w:t>»</w:t>
              <w:tab/>
            </w:r>
            <w:r>
              <w:rPr>
                <w:rStyle w:val="IndexLink"/>
              </w:rPr>
              <w:t>203</w:t>
            </w:r>
          </w:hyperlink>
        </w:p>
        <w:p>
          <w:pPr>
            <w:pStyle w:val="Contents5"/>
            <w:tabs>
              <w:tab w:val="clear" w:pos="7892"/>
              <w:tab w:val="right" w:pos="9026" w:leader="dot"/>
            </w:tabs>
            <w:rPr/>
          </w:pPr>
          <w:hyperlink w:anchor="__RefHeading___Toc2052771_2616395394">
            <w:r>
              <w:rPr>
                <w:webHidden/>
                <w:rStyle w:val="IndexLink"/>
                <w:rtl w:val="true"/>
              </w:rPr>
              <w:t xml:space="preserve">روایت </w:t>
            </w:r>
            <w:r>
              <w:rPr>
                <w:rStyle w:val="IndexLink"/>
              </w:rPr>
              <w:t>192</w:t>
            </w:r>
            <w:r>
              <w:rPr>
                <w:rStyle w:val="IndexLink"/>
                <w:rtl w:val="true"/>
              </w:rPr>
              <w:tab/>
            </w:r>
            <w:r>
              <w:rPr>
                <w:rStyle w:val="IndexLink"/>
              </w:rPr>
              <w:t>203</w:t>
            </w:r>
          </w:hyperlink>
        </w:p>
        <w:p>
          <w:pPr>
            <w:pStyle w:val="Contents5"/>
            <w:tabs>
              <w:tab w:val="clear" w:pos="7892"/>
              <w:tab w:val="right" w:pos="9026" w:leader="dot"/>
            </w:tabs>
            <w:rPr/>
          </w:pPr>
          <w:hyperlink w:anchor="__RefHeading___Toc2052773_2616395394">
            <w:r>
              <w:rPr>
                <w:webHidden/>
                <w:rStyle w:val="IndexLink"/>
                <w:rtl w:val="true"/>
              </w:rPr>
              <w:t>مؤلّف</w:t>
            </w:r>
            <w:r>
              <w:rPr>
                <w:rStyle w:val="IndexLink"/>
                <w:rtl w:val="true"/>
              </w:rPr>
              <w:tab/>
            </w:r>
            <w:r>
              <w:rPr>
                <w:rStyle w:val="IndexLink"/>
              </w:rPr>
              <w:t>203</w:t>
            </w:r>
          </w:hyperlink>
        </w:p>
        <w:p>
          <w:pPr>
            <w:pStyle w:val="Contents5"/>
            <w:tabs>
              <w:tab w:val="clear" w:pos="7892"/>
              <w:tab w:val="right" w:pos="9026" w:leader="dot"/>
            </w:tabs>
            <w:rPr/>
          </w:pPr>
          <w:hyperlink w:anchor="__RefHeading___Toc2052775_2616395394">
            <w:r>
              <w:rPr>
                <w:webHidden/>
                <w:rStyle w:val="IndexLink"/>
                <w:rtl w:val="true"/>
              </w:rPr>
              <w:t>روزبیست و هشتم</w:t>
            </w:r>
            <w:r>
              <w:rPr>
                <w:rStyle w:val="IndexLink"/>
                <w:rtl w:val="true"/>
              </w:rPr>
              <w:t>:</w:t>
              <w:tab/>
            </w:r>
            <w:r>
              <w:rPr>
                <w:rStyle w:val="IndexLink"/>
              </w:rPr>
              <w:t>203</w:t>
            </w:r>
          </w:hyperlink>
        </w:p>
        <w:p>
          <w:pPr>
            <w:pStyle w:val="Contents5"/>
            <w:tabs>
              <w:tab w:val="clear" w:pos="7892"/>
              <w:tab w:val="right" w:pos="9026" w:leader="dot"/>
            </w:tabs>
            <w:rPr/>
          </w:pPr>
          <w:hyperlink w:anchor="__RefHeading___Toc2052777_2616395394">
            <w:r>
              <w:rPr>
                <w:webHidden/>
                <w:rStyle w:val="IndexLink"/>
                <w:rtl w:val="true"/>
              </w:rPr>
              <w:t xml:space="preserve">روایت </w:t>
            </w:r>
            <w:r>
              <w:rPr>
                <w:rStyle w:val="IndexLink"/>
              </w:rPr>
              <w:t>193</w:t>
            </w:r>
            <w:r>
              <w:rPr>
                <w:rStyle w:val="IndexLink"/>
                <w:rtl w:val="true"/>
              </w:rPr>
              <w:tab/>
            </w:r>
            <w:r>
              <w:rPr>
                <w:rStyle w:val="IndexLink"/>
              </w:rPr>
              <w:t>204</w:t>
            </w:r>
          </w:hyperlink>
        </w:p>
        <w:p>
          <w:pPr>
            <w:pStyle w:val="Contents5"/>
            <w:tabs>
              <w:tab w:val="clear" w:pos="7892"/>
              <w:tab w:val="right" w:pos="9026" w:leader="dot"/>
            </w:tabs>
            <w:rPr/>
          </w:pPr>
          <w:hyperlink w:anchor="__RefHeading___Toc2052779_2616395394">
            <w:r>
              <w:rPr>
                <w:webHidden/>
                <w:rStyle w:val="IndexLink"/>
                <w:rtl w:val="true"/>
              </w:rPr>
              <w:t xml:space="preserve">روایت </w:t>
            </w:r>
            <w:r>
              <w:rPr>
                <w:rStyle w:val="IndexLink"/>
              </w:rPr>
              <w:t>194</w:t>
            </w:r>
            <w:r>
              <w:rPr>
                <w:rStyle w:val="IndexLink"/>
                <w:rtl w:val="true"/>
              </w:rPr>
              <w:tab/>
            </w:r>
            <w:r>
              <w:rPr>
                <w:rStyle w:val="IndexLink"/>
              </w:rPr>
              <w:t>204</w:t>
            </w:r>
          </w:hyperlink>
        </w:p>
        <w:p>
          <w:pPr>
            <w:pStyle w:val="Contents5"/>
            <w:tabs>
              <w:tab w:val="clear" w:pos="7892"/>
              <w:tab w:val="right" w:pos="9026" w:leader="dot"/>
            </w:tabs>
            <w:rPr/>
          </w:pPr>
          <w:hyperlink w:anchor="__RefHeading___Toc2052781_2616395394">
            <w:r>
              <w:rPr>
                <w:webHidden/>
                <w:rStyle w:val="IndexLink"/>
                <w:rtl w:val="true"/>
              </w:rPr>
              <w:t xml:space="preserve">روایت </w:t>
            </w:r>
            <w:r>
              <w:rPr>
                <w:rStyle w:val="IndexLink"/>
              </w:rPr>
              <w:t>195</w:t>
            </w:r>
            <w:r>
              <w:rPr>
                <w:rStyle w:val="IndexLink"/>
                <w:rtl w:val="true"/>
              </w:rPr>
              <w:tab/>
            </w:r>
            <w:r>
              <w:rPr>
                <w:rStyle w:val="IndexLink"/>
              </w:rPr>
              <w:t>204</w:t>
            </w:r>
          </w:hyperlink>
        </w:p>
        <w:p>
          <w:pPr>
            <w:pStyle w:val="Contents5"/>
            <w:tabs>
              <w:tab w:val="clear" w:pos="7892"/>
              <w:tab w:val="right" w:pos="9026" w:leader="dot"/>
            </w:tabs>
            <w:rPr/>
          </w:pPr>
          <w:hyperlink w:anchor="__RefHeading___Toc2052783_2616395394">
            <w:r>
              <w:rPr>
                <w:webHidden/>
                <w:rStyle w:val="IndexLink"/>
                <w:rtl w:val="true"/>
              </w:rPr>
              <w:t xml:space="preserve">روایت </w:t>
            </w:r>
            <w:r>
              <w:rPr>
                <w:rStyle w:val="IndexLink"/>
              </w:rPr>
              <w:t>196</w:t>
            </w:r>
            <w:r>
              <w:rPr>
                <w:rStyle w:val="IndexLink"/>
                <w:rtl w:val="true"/>
              </w:rPr>
              <w:tab/>
            </w:r>
            <w:r>
              <w:rPr>
                <w:rStyle w:val="IndexLink"/>
              </w:rPr>
              <w:t>204</w:t>
            </w:r>
          </w:hyperlink>
        </w:p>
        <w:p>
          <w:pPr>
            <w:pStyle w:val="Contents5"/>
            <w:tabs>
              <w:tab w:val="clear" w:pos="7892"/>
              <w:tab w:val="right" w:pos="9026" w:leader="dot"/>
            </w:tabs>
            <w:rPr/>
          </w:pPr>
          <w:hyperlink w:anchor="__RefHeading___Toc2052785_2616395394">
            <w:r>
              <w:rPr>
                <w:webHidden/>
                <w:rStyle w:val="IndexLink"/>
                <w:rtl w:val="true"/>
              </w:rPr>
              <w:t>«</w:t>
            </w:r>
            <w:r>
              <w:rPr>
                <w:rStyle w:val="IndexLink"/>
              </w:rPr>
              <w:t>197</w:t>
            </w:r>
            <w:r>
              <w:rPr>
                <w:rStyle w:val="IndexLink"/>
                <w:rtl w:val="true"/>
              </w:rPr>
              <w:t>»</w:t>
              <w:tab/>
            </w:r>
            <w:r>
              <w:rPr>
                <w:rStyle w:val="IndexLink"/>
              </w:rPr>
              <w:t>205</w:t>
            </w:r>
          </w:hyperlink>
        </w:p>
        <w:p>
          <w:pPr>
            <w:pStyle w:val="Contents5"/>
            <w:tabs>
              <w:tab w:val="clear" w:pos="7892"/>
              <w:tab w:val="right" w:pos="9026" w:leader="dot"/>
            </w:tabs>
            <w:rPr/>
          </w:pPr>
          <w:hyperlink w:anchor="__RefHeading___Toc2052787_2616395394">
            <w:r>
              <w:rPr>
                <w:webHidden/>
                <w:rStyle w:val="IndexLink"/>
                <w:rtl w:val="true"/>
              </w:rPr>
              <w:t>«</w:t>
            </w:r>
            <w:r>
              <w:rPr>
                <w:rStyle w:val="IndexLink"/>
              </w:rPr>
              <w:t>198</w:t>
            </w:r>
            <w:r>
              <w:rPr>
                <w:rStyle w:val="IndexLink"/>
                <w:rtl w:val="true"/>
              </w:rPr>
              <w:t>»</w:t>
              <w:tab/>
            </w:r>
            <w:r>
              <w:rPr>
                <w:rStyle w:val="IndexLink"/>
              </w:rPr>
              <w:t>205</w:t>
            </w:r>
          </w:hyperlink>
        </w:p>
        <w:p>
          <w:pPr>
            <w:pStyle w:val="Contents5"/>
            <w:tabs>
              <w:tab w:val="clear" w:pos="7892"/>
              <w:tab w:val="right" w:pos="9026" w:leader="dot"/>
            </w:tabs>
            <w:rPr/>
          </w:pPr>
          <w:hyperlink w:anchor="__RefHeading___Toc2052789_2616395394">
            <w:r>
              <w:rPr>
                <w:webHidden/>
                <w:rStyle w:val="IndexLink"/>
                <w:rtl w:val="true"/>
              </w:rPr>
              <w:t>«</w:t>
            </w:r>
            <w:r>
              <w:rPr>
                <w:rStyle w:val="IndexLink"/>
              </w:rPr>
              <w:t>199</w:t>
            </w:r>
            <w:r>
              <w:rPr>
                <w:rStyle w:val="IndexLink"/>
                <w:rtl w:val="true"/>
              </w:rPr>
              <w:t>»</w:t>
              <w:tab/>
            </w:r>
            <w:r>
              <w:rPr>
                <w:rStyle w:val="IndexLink"/>
              </w:rPr>
              <w:t>205</w:t>
            </w:r>
          </w:hyperlink>
        </w:p>
        <w:p>
          <w:pPr>
            <w:pStyle w:val="Contents5"/>
            <w:tabs>
              <w:tab w:val="clear" w:pos="7892"/>
              <w:tab w:val="right" w:pos="9026" w:leader="dot"/>
            </w:tabs>
            <w:rPr/>
          </w:pPr>
          <w:hyperlink w:anchor="__RefHeading___Toc2052791_2616395394">
            <w:r>
              <w:rPr>
                <w:webHidden/>
                <w:rStyle w:val="IndexLink"/>
                <w:rtl w:val="true"/>
              </w:rPr>
              <w:t>«</w:t>
            </w:r>
            <w:r>
              <w:rPr>
                <w:rStyle w:val="IndexLink"/>
              </w:rPr>
              <w:t>200</w:t>
            </w:r>
            <w:r>
              <w:rPr>
                <w:rStyle w:val="IndexLink"/>
                <w:rtl w:val="true"/>
              </w:rPr>
              <w:t>»</w:t>
              <w:tab/>
            </w:r>
            <w:r>
              <w:rPr>
                <w:rStyle w:val="IndexLink"/>
              </w:rPr>
              <w:t>205</w:t>
            </w:r>
          </w:hyperlink>
        </w:p>
        <w:p>
          <w:pPr>
            <w:pStyle w:val="Contents5"/>
            <w:tabs>
              <w:tab w:val="clear" w:pos="7892"/>
              <w:tab w:val="right" w:pos="9026" w:leader="dot"/>
            </w:tabs>
            <w:rPr/>
          </w:pPr>
          <w:hyperlink w:anchor="__RefHeading___Toc2052793_2616395394">
            <w:r>
              <w:rPr>
                <w:webHidden/>
                <w:rStyle w:val="IndexLink"/>
                <w:rtl w:val="true"/>
              </w:rPr>
              <w:t>«</w:t>
            </w:r>
            <w:r>
              <w:rPr>
                <w:rStyle w:val="IndexLink"/>
              </w:rPr>
              <w:t>201</w:t>
            </w:r>
            <w:r>
              <w:rPr>
                <w:rStyle w:val="IndexLink"/>
                <w:rtl w:val="true"/>
              </w:rPr>
              <w:t>»</w:t>
              <w:tab/>
            </w:r>
            <w:r>
              <w:rPr>
                <w:rStyle w:val="IndexLink"/>
              </w:rPr>
              <w:t>205</w:t>
            </w:r>
          </w:hyperlink>
        </w:p>
        <w:p>
          <w:pPr>
            <w:pStyle w:val="Contents5"/>
            <w:tabs>
              <w:tab w:val="clear" w:pos="7892"/>
              <w:tab w:val="right" w:pos="9026" w:leader="dot"/>
            </w:tabs>
            <w:rPr/>
          </w:pPr>
          <w:hyperlink w:anchor="__RefHeading___Toc2052795_2616395394">
            <w:r>
              <w:rPr>
                <w:webHidden/>
                <w:rStyle w:val="IndexLink"/>
                <w:rtl w:val="true"/>
              </w:rPr>
              <w:t>أقول</w:t>
            </w:r>
            <w:r>
              <w:rPr>
                <w:rStyle w:val="IndexLink"/>
                <w:rtl w:val="true"/>
              </w:rPr>
              <w:tab/>
            </w:r>
            <w:r>
              <w:rPr>
                <w:rStyle w:val="IndexLink"/>
              </w:rPr>
              <w:t>205</w:t>
            </w:r>
          </w:hyperlink>
        </w:p>
        <w:p>
          <w:pPr>
            <w:pStyle w:val="Contents5"/>
            <w:tabs>
              <w:tab w:val="clear" w:pos="7892"/>
              <w:tab w:val="right" w:pos="9026" w:leader="dot"/>
            </w:tabs>
            <w:rPr/>
          </w:pPr>
          <w:hyperlink w:anchor="__RefHeading___Toc2052797_2616395394">
            <w:r>
              <w:rPr>
                <w:webHidden/>
                <w:rStyle w:val="IndexLink"/>
                <w:rtl w:val="true"/>
              </w:rPr>
              <w:t>اليوم التاسع و العشرون</w:t>
            </w:r>
            <w:r>
              <w:rPr>
                <w:rStyle w:val="IndexLink"/>
                <w:rtl w:val="true"/>
              </w:rPr>
              <w:tab/>
            </w:r>
            <w:r>
              <w:rPr>
                <w:rStyle w:val="IndexLink"/>
              </w:rPr>
              <w:t>205</w:t>
            </w:r>
          </w:hyperlink>
        </w:p>
        <w:p>
          <w:pPr>
            <w:pStyle w:val="Contents5"/>
            <w:tabs>
              <w:tab w:val="clear" w:pos="7892"/>
              <w:tab w:val="right" w:pos="9026" w:leader="dot"/>
            </w:tabs>
            <w:rPr/>
          </w:pPr>
          <w:hyperlink w:anchor="__RefHeading___Toc2052799_2616395394">
            <w:r>
              <w:rPr>
                <w:webHidden/>
                <w:rStyle w:val="IndexLink"/>
                <w:rtl w:val="true"/>
              </w:rPr>
              <w:t>«</w:t>
            </w:r>
            <w:r>
              <w:rPr>
                <w:rStyle w:val="IndexLink"/>
              </w:rPr>
              <w:t>202</w:t>
            </w:r>
            <w:r>
              <w:rPr>
                <w:rStyle w:val="IndexLink"/>
                <w:rtl w:val="true"/>
              </w:rPr>
              <w:t>»</w:t>
              <w:tab/>
            </w:r>
            <w:r>
              <w:rPr>
                <w:rStyle w:val="IndexLink"/>
              </w:rPr>
              <w:t>205</w:t>
            </w:r>
          </w:hyperlink>
        </w:p>
        <w:p>
          <w:pPr>
            <w:pStyle w:val="Contents5"/>
            <w:tabs>
              <w:tab w:val="clear" w:pos="7892"/>
              <w:tab w:val="right" w:pos="9026" w:leader="dot"/>
            </w:tabs>
            <w:rPr/>
          </w:pPr>
          <w:hyperlink w:anchor="__RefHeading___Toc2052801_2616395394">
            <w:r>
              <w:rPr>
                <w:webHidden/>
                <w:rStyle w:val="IndexLink"/>
                <w:rtl w:val="true"/>
              </w:rPr>
              <w:t xml:space="preserve">روایت </w:t>
            </w:r>
            <w:r>
              <w:rPr>
                <w:rStyle w:val="IndexLink"/>
              </w:rPr>
              <w:t>197</w:t>
            </w:r>
            <w:r>
              <w:rPr>
                <w:rStyle w:val="IndexLink"/>
                <w:rtl w:val="true"/>
              </w:rPr>
              <w:tab/>
            </w:r>
            <w:r>
              <w:rPr>
                <w:rStyle w:val="IndexLink"/>
              </w:rPr>
              <w:t>205</w:t>
            </w:r>
          </w:hyperlink>
        </w:p>
        <w:p>
          <w:pPr>
            <w:pStyle w:val="Contents5"/>
            <w:tabs>
              <w:tab w:val="clear" w:pos="7892"/>
              <w:tab w:val="right" w:pos="9026" w:leader="dot"/>
            </w:tabs>
            <w:rPr/>
          </w:pPr>
          <w:hyperlink w:anchor="__RefHeading___Toc2052803_2616395394">
            <w:r>
              <w:rPr>
                <w:webHidden/>
                <w:rStyle w:val="IndexLink"/>
                <w:rtl w:val="true"/>
              </w:rPr>
              <w:t xml:space="preserve">روایت </w:t>
            </w:r>
            <w:r>
              <w:rPr>
                <w:rStyle w:val="IndexLink"/>
              </w:rPr>
              <w:t>198</w:t>
            </w:r>
            <w:r>
              <w:rPr>
                <w:rStyle w:val="IndexLink"/>
                <w:rtl w:val="true"/>
              </w:rPr>
              <w:tab/>
            </w:r>
            <w:r>
              <w:rPr>
                <w:rStyle w:val="IndexLink"/>
              </w:rPr>
              <w:t>206</w:t>
            </w:r>
          </w:hyperlink>
        </w:p>
        <w:p>
          <w:pPr>
            <w:pStyle w:val="Contents5"/>
            <w:tabs>
              <w:tab w:val="clear" w:pos="7892"/>
              <w:tab w:val="right" w:pos="9026" w:leader="dot"/>
            </w:tabs>
            <w:rPr/>
          </w:pPr>
          <w:hyperlink w:anchor="__RefHeading___Toc2052805_2616395394">
            <w:r>
              <w:rPr>
                <w:webHidden/>
                <w:rStyle w:val="IndexLink"/>
                <w:rtl w:val="true"/>
              </w:rPr>
              <w:t xml:space="preserve">روایت </w:t>
            </w:r>
            <w:r>
              <w:rPr>
                <w:rStyle w:val="IndexLink"/>
              </w:rPr>
              <w:t>199</w:t>
            </w:r>
            <w:r>
              <w:rPr>
                <w:rStyle w:val="IndexLink"/>
                <w:rtl w:val="true"/>
              </w:rPr>
              <w:tab/>
            </w:r>
            <w:r>
              <w:rPr>
                <w:rStyle w:val="IndexLink"/>
              </w:rPr>
              <w:t>206</w:t>
            </w:r>
          </w:hyperlink>
        </w:p>
        <w:p>
          <w:pPr>
            <w:pStyle w:val="Contents5"/>
            <w:tabs>
              <w:tab w:val="clear" w:pos="7892"/>
              <w:tab w:val="right" w:pos="9026" w:leader="dot"/>
            </w:tabs>
            <w:rPr/>
          </w:pPr>
          <w:hyperlink w:anchor="__RefHeading___Toc2052807_2616395394">
            <w:r>
              <w:rPr>
                <w:webHidden/>
                <w:rStyle w:val="IndexLink"/>
                <w:rtl w:val="true"/>
              </w:rPr>
              <w:t xml:space="preserve">روایت </w:t>
            </w:r>
            <w:r>
              <w:rPr>
                <w:rStyle w:val="IndexLink"/>
              </w:rPr>
              <w:t>200</w:t>
            </w:r>
            <w:r>
              <w:rPr>
                <w:rStyle w:val="IndexLink"/>
                <w:rtl w:val="true"/>
              </w:rPr>
              <w:tab/>
            </w:r>
            <w:r>
              <w:rPr>
                <w:rStyle w:val="IndexLink"/>
              </w:rPr>
              <w:t>206</w:t>
            </w:r>
          </w:hyperlink>
        </w:p>
        <w:p>
          <w:pPr>
            <w:pStyle w:val="Contents5"/>
            <w:tabs>
              <w:tab w:val="clear" w:pos="7892"/>
              <w:tab w:val="right" w:pos="9026" w:leader="dot"/>
            </w:tabs>
            <w:rPr/>
          </w:pPr>
          <w:hyperlink w:anchor="__RefHeading___Toc2052809_2616395394">
            <w:r>
              <w:rPr>
                <w:webHidden/>
                <w:rStyle w:val="IndexLink"/>
                <w:rtl w:val="true"/>
              </w:rPr>
              <w:t xml:space="preserve">روایت </w:t>
            </w:r>
            <w:r>
              <w:rPr>
                <w:rStyle w:val="IndexLink"/>
              </w:rPr>
              <w:t>201</w:t>
            </w:r>
            <w:r>
              <w:rPr>
                <w:rStyle w:val="IndexLink"/>
                <w:rtl w:val="true"/>
              </w:rPr>
              <w:tab/>
            </w:r>
            <w:r>
              <w:rPr>
                <w:rStyle w:val="IndexLink"/>
              </w:rPr>
              <w:t>206</w:t>
            </w:r>
          </w:hyperlink>
        </w:p>
        <w:p>
          <w:pPr>
            <w:pStyle w:val="Contents5"/>
            <w:tabs>
              <w:tab w:val="clear" w:pos="7892"/>
              <w:tab w:val="right" w:pos="9026" w:leader="dot"/>
            </w:tabs>
            <w:rPr/>
          </w:pPr>
          <w:hyperlink w:anchor="__RefHeading___Toc2052811_2616395394">
            <w:r>
              <w:rPr>
                <w:webHidden/>
                <w:rStyle w:val="IndexLink"/>
                <w:rtl w:val="true"/>
              </w:rPr>
              <w:t>أقول</w:t>
            </w:r>
            <w:r>
              <w:rPr>
                <w:rStyle w:val="IndexLink"/>
                <w:rtl w:val="true"/>
              </w:rPr>
              <w:tab/>
            </w:r>
            <w:r>
              <w:rPr>
                <w:rStyle w:val="IndexLink"/>
              </w:rPr>
              <w:t>206</w:t>
            </w:r>
          </w:hyperlink>
        </w:p>
        <w:p>
          <w:pPr>
            <w:pStyle w:val="Contents5"/>
            <w:tabs>
              <w:tab w:val="clear" w:pos="7892"/>
              <w:tab w:val="right" w:pos="9026" w:leader="dot"/>
            </w:tabs>
            <w:rPr/>
          </w:pPr>
          <w:hyperlink w:anchor="__RefHeading___Toc2052813_2616395394">
            <w:r>
              <w:rPr>
                <w:webHidden/>
                <w:rStyle w:val="IndexLink"/>
                <w:rtl w:val="true"/>
              </w:rPr>
              <w:t>روزبیست و نهم</w:t>
            </w:r>
            <w:r>
              <w:rPr>
                <w:rStyle w:val="IndexLink"/>
                <w:rtl w:val="true"/>
              </w:rPr>
              <w:t>:</w:t>
              <w:tab/>
            </w:r>
            <w:r>
              <w:rPr>
                <w:rStyle w:val="IndexLink"/>
              </w:rPr>
              <w:t>206</w:t>
            </w:r>
          </w:hyperlink>
        </w:p>
        <w:p>
          <w:pPr>
            <w:pStyle w:val="Contents5"/>
            <w:tabs>
              <w:tab w:val="clear" w:pos="7892"/>
              <w:tab w:val="right" w:pos="9026" w:leader="dot"/>
            </w:tabs>
            <w:rPr/>
          </w:pPr>
          <w:hyperlink w:anchor="__RefHeading___Toc2052815_2616395394">
            <w:r>
              <w:rPr>
                <w:webHidden/>
                <w:rStyle w:val="IndexLink"/>
                <w:rtl w:val="true"/>
              </w:rPr>
              <w:t xml:space="preserve">روایت </w:t>
            </w:r>
            <w:r>
              <w:rPr>
                <w:rStyle w:val="IndexLink"/>
              </w:rPr>
              <w:t>202</w:t>
            </w:r>
            <w:r>
              <w:rPr>
                <w:rStyle w:val="IndexLink"/>
                <w:rtl w:val="true"/>
              </w:rPr>
              <w:tab/>
            </w:r>
            <w:r>
              <w:rPr>
                <w:rStyle w:val="IndexLink"/>
              </w:rPr>
              <w:t>206</w:t>
            </w:r>
          </w:hyperlink>
        </w:p>
        <w:p>
          <w:pPr>
            <w:pStyle w:val="Contents5"/>
            <w:tabs>
              <w:tab w:val="clear" w:pos="7892"/>
              <w:tab w:val="right" w:pos="9026" w:leader="dot"/>
            </w:tabs>
            <w:rPr/>
          </w:pPr>
          <w:hyperlink w:anchor="__RefHeading___Toc2052817_2616395394">
            <w:r>
              <w:rPr>
                <w:webHidden/>
                <w:rStyle w:val="IndexLink"/>
                <w:rtl w:val="true"/>
              </w:rPr>
              <w:t>«</w:t>
            </w:r>
            <w:r>
              <w:rPr>
                <w:rStyle w:val="IndexLink"/>
              </w:rPr>
              <w:t>203</w:t>
            </w:r>
            <w:r>
              <w:rPr>
                <w:rStyle w:val="IndexLink"/>
                <w:rtl w:val="true"/>
              </w:rPr>
              <w:t>»</w:t>
              <w:tab/>
            </w:r>
            <w:r>
              <w:rPr>
                <w:rStyle w:val="IndexLink"/>
              </w:rPr>
              <w:t>207</w:t>
            </w:r>
          </w:hyperlink>
        </w:p>
        <w:p>
          <w:pPr>
            <w:pStyle w:val="Contents5"/>
            <w:tabs>
              <w:tab w:val="clear" w:pos="7892"/>
              <w:tab w:val="right" w:pos="9026" w:leader="dot"/>
            </w:tabs>
            <w:rPr/>
          </w:pPr>
          <w:hyperlink w:anchor="__RefHeading___Toc2052819_2616395394">
            <w:r>
              <w:rPr>
                <w:webHidden/>
                <w:rStyle w:val="IndexLink"/>
                <w:rtl w:val="true"/>
              </w:rPr>
              <w:t>«</w:t>
            </w:r>
            <w:r>
              <w:rPr>
                <w:rStyle w:val="IndexLink"/>
              </w:rPr>
              <w:t>204</w:t>
            </w:r>
            <w:r>
              <w:rPr>
                <w:rStyle w:val="IndexLink"/>
                <w:rtl w:val="true"/>
              </w:rPr>
              <w:t>»</w:t>
              <w:tab/>
            </w:r>
            <w:r>
              <w:rPr>
                <w:rStyle w:val="IndexLink"/>
              </w:rPr>
              <w:t>207</w:t>
            </w:r>
          </w:hyperlink>
        </w:p>
        <w:p>
          <w:pPr>
            <w:pStyle w:val="Contents5"/>
            <w:tabs>
              <w:tab w:val="clear" w:pos="7892"/>
              <w:tab w:val="right" w:pos="9026" w:leader="dot"/>
            </w:tabs>
            <w:rPr/>
          </w:pPr>
          <w:hyperlink w:anchor="__RefHeading___Toc2052821_2616395394">
            <w:r>
              <w:rPr>
                <w:webHidden/>
                <w:rStyle w:val="IndexLink"/>
                <w:rtl w:val="true"/>
              </w:rPr>
              <w:t>«</w:t>
            </w:r>
            <w:r>
              <w:rPr>
                <w:rStyle w:val="IndexLink"/>
              </w:rPr>
              <w:t>205</w:t>
            </w:r>
            <w:r>
              <w:rPr>
                <w:rStyle w:val="IndexLink"/>
                <w:rtl w:val="true"/>
              </w:rPr>
              <w:t>»</w:t>
              <w:tab/>
            </w:r>
            <w:r>
              <w:rPr>
                <w:rStyle w:val="IndexLink"/>
              </w:rPr>
              <w:t>207</w:t>
            </w:r>
          </w:hyperlink>
        </w:p>
        <w:p>
          <w:pPr>
            <w:pStyle w:val="Contents5"/>
            <w:tabs>
              <w:tab w:val="clear" w:pos="7892"/>
              <w:tab w:val="right" w:pos="9026" w:leader="dot"/>
            </w:tabs>
            <w:rPr/>
          </w:pPr>
          <w:hyperlink w:anchor="__RefHeading___Toc2052823_2616395394">
            <w:r>
              <w:rPr>
                <w:webHidden/>
                <w:rStyle w:val="IndexLink"/>
                <w:rtl w:val="true"/>
              </w:rPr>
              <w:t>«</w:t>
            </w:r>
            <w:r>
              <w:rPr>
                <w:rStyle w:val="IndexLink"/>
              </w:rPr>
              <w:t>206</w:t>
            </w:r>
            <w:r>
              <w:rPr>
                <w:rStyle w:val="IndexLink"/>
                <w:rtl w:val="true"/>
              </w:rPr>
              <w:t>»</w:t>
              <w:tab/>
            </w:r>
            <w:r>
              <w:rPr>
                <w:rStyle w:val="IndexLink"/>
              </w:rPr>
              <w:t>207</w:t>
            </w:r>
          </w:hyperlink>
        </w:p>
        <w:p>
          <w:pPr>
            <w:pStyle w:val="Contents5"/>
            <w:tabs>
              <w:tab w:val="clear" w:pos="7892"/>
              <w:tab w:val="right" w:pos="9026" w:leader="dot"/>
            </w:tabs>
            <w:rPr/>
          </w:pPr>
          <w:hyperlink w:anchor="__RefHeading___Toc2052825_2616395394">
            <w:r>
              <w:rPr>
                <w:webHidden/>
                <w:rStyle w:val="IndexLink"/>
                <w:rtl w:val="true"/>
              </w:rPr>
              <w:t>«</w:t>
            </w:r>
            <w:r>
              <w:rPr>
                <w:rStyle w:val="IndexLink"/>
              </w:rPr>
              <w:t>207</w:t>
            </w:r>
            <w:r>
              <w:rPr>
                <w:rStyle w:val="IndexLink"/>
                <w:rtl w:val="true"/>
              </w:rPr>
              <w:t>»</w:t>
              <w:tab/>
            </w:r>
            <w:r>
              <w:rPr>
                <w:rStyle w:val="IndexLink"/>
              </w:rPr>
              <w:t>207</w:t>
            </w:r>
          </w:hyperlink>
        </w:p>
        <w:p>
          <w:pPr>
            <w:pStyle w:val="Contents5"/>
            <w:tabs>
              <w:tab w:val="clear" w:pos="7892"/>
              <w:tab w:val="right" w:pos="9026" w:leader="dot"/>
            </w:tabs>
            <w:rPr/>
          </w:pPr>
          <w:hyperlink w:anchor="__RefHeading___Toc2052827_2616395394">
            <w:r>
              <w:rPr>
                <w:webHidden/>
                <w:rStyle w:val="IndexLink"/>
                <w:rtl w:val="true"/>
              </w:rPr>
              <w:t>«</w:t>
            </w:r>
            <w:r>
              <w:rPr>
                <w:rStyle w:val="IndexLink"/>
              </w:rPr>
              <w:t>208</w:t>
            </w:r>
            <w:r>
              <w:rPr>
                <w:rStyle w:val="IndexLink"/>
                <w:rtl w:val="true"/>
              </w:rPr>
              <w:t>»</w:t>
              <w:tab/>
            </w:r>
            <w:r>
              <w:rPr>
                <w:rStyle w:val="IndexLink"/>
              </w:rPr>
              <w:t>207</w:t>
            </w:r>
          </w:hyperlink>
        </w:p>
        <w:p>
          <w:pPr>
            <w:pStyle w:val="Contents5"/>
            <w:tabs>
              <w:tab w:val="clear" w:pos="7892"/>
              <w:tab w:val="right" w:pos="9026" w:leader="dot"/>
            </w:tabs>
            <w:rPr/>
          </w:pPr>
          <w:hyperlink w:anchor="__RefHeading___Toc2052829_2616395394">
            <w:r>
              <w:rPr>
                <w:webHidden/>
                <w:rStyle w:val="IndexLink"/>
                <w:rtl w:val="true"/>
              </w:rPr>
              <w:t xml:space="preserve">روایت </w:t>
            </w:r>
            <w:r>
              <w:rPr>
                <w:rStyle w:val="IndexLink"/>
              </w:rPr>
              <w:t>203</w:t>
            </w:r>
            <w:r>
              <w:rPr>
                <w:rStyle w:val="IndexLink"/>
                <w:rtl w:val="true"/>
              </w:rPr>
              <w:tab/>
            </w:r>
            <w:r>
              <w:rPr>
                <w:rStyle w:val="IndexLink"/>
              </w:rPr>
              <w:t>207</w:t>
            </w:r>
          </w:hyperlink>
        </w:p>
        <w:p>
          <w:pPr>
            <w:pStyle w:val="Contents5"/>
            <w:tabs>
              <w:tab w:val="clear" w:pos="7892"/>
              <w:tab w:val="right" w:pos="9026" w:leader="dot"/>
            </w:tabs>
            <w:rPr/>
          </w:pPr>
          <w:hyperlink w:anchor="__RefHeading___Toc2052831_2616395394">
            <w:r>
              <w:rPr>
                <w:webHidden/>
                <w:rStyle w:val="IndexLink"/>
                <w:rtl w:val="true"/>
              </w:rPr>
              <w:t xml:space="preserve">روایت </w:t>
            </w:r>
            <w:r>
              <w:rPr>
                <w:rStyle w:val="IndexLink"/>
              </w:rPr>
              <w:t>204</w:t>
            </w:r>
            <w:r>
              <w:rPr>
                <w:rStyle w:val="IndexLink"/>
                <w:rtl w:val="true"/>
              </w:rPr>
              <w:tab/>
            </w:r>
            <w:r>
              <w:rPr>
                <w:rStyle w:val="IndexLink"/>
              </w:rPr>
              <w:t>207</w:t>
            </w:r>
          </w:hyperlink>
        </w:p>
        <w:p>
          <w:pPr>
            <w:pStyle w:val="Contents5"/>
            <w:tabs>
              <w:tab w:val="clear" w:pos="7892"/>
              <w:tab w:val="right" w:pos="9026" w:leader="dot"/>
            </w:tabs>
            <w:rPr/>
          </w:pPr>
          <w:hyperlink w:anchor="__RefHeading___Toc2052833_2616395394">
            <w:r>
              <w:rPr>
                <w:webHidden/>
                <w:rStyle w:val="IndexLink"/>
                <w:rtl w:val="true"/>
              </w:rPr>
              <w:t xml:space="preserve">روایت </w:t>
            </w:r>
            <w:r>
              <w:rPr>
                <w:rStyle w:val="IndexLink"/>
              </w:rPr>
              <w:t>205</w:t>
            </w:r>
            <w:r>
              <w:rPr>
                <w:rStyle w:val="IndexLink"/>
                <w:rtl w:val="true"/>
              </w:rPr>
              <w:tab/>
            </w:r>
            <w:r>
              <w:rPr>
                <w:rStyle w:val="IndexLink"/>
              </w:rPr>
              <w:t>208</w:t>
            </w:r>
          </w:hyperlink>
        </w:p>
        <w:p>
          <w:pPr>
            <w:pStyle w:val="Contents5"/>
            <w:tabs>
              <w:tab w:val="clear" w:pos="7892"/>
              <w:tab w:val="right" w:pos="9026" w:leader="dot"/>
            </w:tabs>
            <w:rPr/>
          </w:pPr>
          <w:hyperlink w:anchor="__RefHeading___Toc2052835_2616395394">
            <w:r>
              <w:rPr>
                <w:webHidden/>
                <w:rStyle w:val="IndexLink"/>
                <w:rtl w:val="true"/>
              </w:rPr>
              <w:t xml:space="preserve">روایت </w:t>
            </w:r>
            <w:r>
              <w:rPr>
                <w:rStyle w:val="IndexLink"/>
              </w:rPr>
              <w:t>206</w:t>
            </w:r>
            <w:r>
              <w:rPr>
                <w:rStyle w:val="IndexLink"/>
                <w:rtl w:val="true"/>
              </w:rPr>
              <w:tab/>
            </w:r>
            <w:r>
              <w:rPr>
                <w:rStyle w:val="IndexLink"/>
              </w:rPr>
              <w:t>208</w:t>
            </w:r>
          </w:hyperlink>
        </w:p>
        <w:p>
          <w:pPr>
            <w:pStyle w:val="Contents5"/>
            <w:tabs>
              <w:tab w:val="clear" w:pos="7892"/>
              <w:tab w:val="right" w:pos="9026" w:leader="dot"/>
            </w:tabs>
            <w:rPr/>
          </w:pPr>
          <w:hyperlink w:anchor="__RefHeading___Toc2052837_2616395394">
            <w:r>
              <w:rPr>
                <w:webHidden/>
                <w:rStyle w:val="IndexLink"/>
                <w:rtl w:val="true"/>
              </w:rPr>
              <w:t xml:space="preserve">روایت </w:t>
            </w:r>
            <w:r>
              <w:rPr>
                <w:rStyle w:val="IndexLink"/>
              </w:rPr>
              <w:t>207</w:t>
            </w:r>
            <w:r>
              <w:rPr>
                <w:rStyle w:val="IndexLink"/>
                <w:rtl w:val="true"/>
              </w:rPr>
              <w:tab/>
            </w:r>
            <w:r>
              <w:rPr>
                <w:rStyle w:val="IndexLink"/>
              </w:rPr>
              <w:t>208</w:t>
            </w:r>
          </w:hyperlink>
        </w:p>
        <w:p>
          <w:pPr>
            <w:pStyle w:val="Contents5"/>
            <w:tabs>
              <w:tab w:val="clear" w:pos="7892"/>
              <w:tab w:val="right" w:pos="9026" w:leader="dot"/>
            </w:tabs>
            <w:rPr/>
          </w:pPr>
          <w:hyperlink w:anchor="__RefHeading___Toc2052839_2616395394">
            <w:r>
              <w:rPr>
                <w:webHidden/>
                <w:rStyle w:val="IndexLink"/>
                <w:rtl w:val="true"/>
              </w:rPr>
              <w:t xml:space="preserve">روایت </w:t>
            </w:r>
            <w:r>
              <w:rPr>
                <w:rStyle w:val="IndexLink"/>
              </w:rPr>
              <w:t>208</w:t>
            </w:r>
            <w:r>
              <w:rPr>
                <w:rStyle w:val="IndexLink"/>
                <w:rtl w:val="true"/>
              </w:rPr>
              <w:tab/>
            </w:r>
            <w:r>
              <w:rPr>
                <w:rStyle w:val="IndexLink"/>
              </w:rPr>
              <w:t>208</w:t>
            </w:r>
          </w:hyperlink>
        </w:p>
        <w:p>
          <w:pPr>
            <w:pStyle w:val="Contents5"/>
            <w:tabs>
              <w:tab w:val="clear" w:pos="7892"/>
              <w:tab w:val="right" w:pos="9026" w:leader="dot"/>
            </w:tabs>
            <w:rPr/>
          </w:pPr>
          <w:hyperlink w:anchor="__RefHeading___Toc2052841_2616395394">
            <w:r>
              <w:rPr>
                <w:webHidden/>
                <w:rStyle w:val="IndexLink"/>
                <w:rtl w:val="true"/>
              </w:rPr>
              <w:t>«</w:t>
            </w:r>
            <w:r>
              <w:rPr>
                <w:rStyle w:val="IndexLink"/>
              </w:rPr>
              <w:t>209</w:t>
            </w:r>
            <w:r>
              <w:rPr>
                <w:rStyle w:val="IndexLink"/>
                <w:rtl w:val="true"/>
              </w:rPr>
              <w:t>»</w:t>
              <w:tab/>
            </w:r>
            <w:r>
              <w:rPr>
                <w:rStyle w:val="IndexLink"/>
              </w:rPr>
              <w:t>209</w:t>
            </w:r>
          </w:hyperlink>
        </w:p>
        <w:p>
          <w:pPr>
            <w:pStyle w:val="Contents5"/>
            <w:tabs>
              <w:tab w:val="clear" w:pos="7892"/>
              <w:tab w:val="right" w:pos="9026" w:leader="dot"/>
            </w:tabs>
            <w:rPr/>
          </w:pPr>
          <w:hyperlink w:anchor="__RefHeading___Toc2052843_2616395394">
            <w:r>
              <w:rPr>
                <w:webHidden/>
                <w:rStyle w:val="IndexLink"/>
                <w:rtl w:val="true"/>
              </w:rPr>
              <w:t>أقول</w:t>
            </w:r>
            <w:r>
              <w:rPr>
                <w:rStyle w:val="IndexLink"/>
                <w:rtl w:val="true"/>
              </w:rPr>
              <w:tab/>
            </w:r>
            <w:r>
              <w:rPr>
                <w:rStyle w:val="IndexLink"/>
              </w:rPr>
              <w:t>209</w:t>
            </w:r>
          </w:hyperlink>
        </w:p>
        <w:p>
          <w:pPr>
            <w:pStyle w:val="Contents5"/>
            <w:tabs>
              <w:tab w:val="clear" w:pos="7892"/>
              <w:tab w:val="right" w:pos="9026" w:leader="dot"/>
            </w:tabs>
            <w:rPr/>
          </w:pPr>
          <w:hyperlink w:anchor="__RefHeading___Toc2052845_2616395394">
            <w:r>
              <w:rPr>
                <w:webHidden/>
                <w:rStyle w:val="IndexLink"/>
                <w:rtl w:val="true"/>
              </w:rPr>
              <w:t>اليوم الثلاثون</w:t>
            </w:r>
            <w:r>
              <w:rPr>
                <w:rStyle w:val="IndexLink"/>
                <w:rtl w:val="true"/>
              </w:rPr>
              <w:tab/>
            </w:r>
            <w:r>
              <w:rPr>
                <w:rStyle w:val="IndexLink"/>
              </w:rPr>
              <w:t>209</w:t>
            </w:r>
          </w:hyperlink>
        </w:p>
        <w:p>
          <w:pPr>
            <w:pStyle w:val="Contents5"/>
            <w:tabs>
              <w:tab w:val="clear" w:pos="7892"/>
              <w:tab w:val="right" w:pos="9026" w:leader="dot"/>
            </w:tabs>
            <w:rPr/>
          </w:pPr>
          <w:hyperlink w:anchor="__RefHeading___Toc2052847_2616395394">
            <w:r>
              <w:rPr>
                <w:webHidden/>
                <w:rStyle w:val="IndexLink"/>
                <w:rtl w:val="true"/>
              </w:rPr>
              <w:t>«</w:t>
            </w:r>
            <w:r>
              <w:rPr>
                <w:rStyle w:val="IndexLink"/>
              </w:rPr>
              <w:t>210</w:t>
            </w:r>
            <w:r>
              <w:rPr>
                <w:rStyle w:val="IndexLink"/>
                <w:rtl w:val="true"/>
              </w:rPr>
              <w:t>»</w:t>
              <w:tab/>
            </w:r>
            <w:r>
              <w:rPr>
                <w:rStyle w:val="IndexLink"/>
              </w:rPr>
              <w:t>209</w:t>
            </w:r>
          </w:hyperlink>
        </w:p>
        <w:p>
          <w:pPr>
            <w:pStyle w:val="Contents5"/>
            <w:tabs>
              <w:tab w:val="clear" w:pos="7892"/>
              <w:tab w:val="right" w:pos="9026" w:leader="dot"/>
            </w:tabs>
            <w:rPr/>
          </w:pPr>
          <w:hyperlink w:anchor="__RefHeading___Toc2052849_2616395394">
            <w:r>
              <w:rPr>
                <w:webHidden/>
                <w:rStyle w:val="IndexLink"/>
                <w:rtl w:val="true"/>
              </w:rPr>
              <w:t>«</w:t>
            </w:r>
            <w:r>
              <w:rPr>
                <w:rStyle w:val="IndexLink"/>
              </w:rPr>
              <w:t>211</w:t>
            </w:r>
            <w:r>
              <w:rPr>
                <w:rStyle w:val="IndexLink"/>
                <w:rtl w:val="true"/>
              </w:rPr>
              <w:t>»</w:t>
              <w:tab/>
            </w:r>
            <w:r>
              <w:rPr>
                <w:rStyle w:val="IndexLink"/>
              </w:rPr>
              <w:t>209</w:t>
            </w:r>
          </w:hyperlink>
        </w:p>
        <w:p>
          <w:pPr>
            <w:pStyle w:val="Contents5"/>
            <w:tabs>
              <w:tab w:val="clear" w:pos="7892"/>
              <w:tab w:val="right" w:pos="9026" w:leader="dot"/>
            </w:tabs>
            <w:rPr/>
          </w:pPr>
          <w:hyperlink w:anchor="__RefHeading___Toc2052851_2616395394">
            <w:r>
              <w:rPr>
                <w:webHidden/>
                <w:rStyle w:val="IndexLink"/>
                <w:rtl w:val="true"/>
              </w:rPr>
              <w:t>«</w:t>
            </w:r>
            <w:r>
              <w:rPr>
                <w:rStyle w:val="IndexLink"/>
              </w:rPr>
              <w:t>212</w:t>
            </w:r>
            <w:r>
              <w:rPr>
                <w:rStyle w:val="IndexLink"/>
                <w:rtl w:val="true"/>
              </w:rPr>
              <w:t>»</w:t>
              <w:tab/>
            </w:r>
            <w:r>
              <w:rPr>
                <w:rStyle w:val="IndexLink"/>
              </w:rPr>
              <w:t>209</w:t>
            </w:r>
          </w:hyperlink>
        </w:p>
        <w:p>
          <w:pPr>
            <w:pStyle w:val="Contents5"/>
            <w:tabs>
              <w:tab w:val="clear" w:pos="7892"/>
              <w:tab w:val="right" w:pos="9026" w:leader="dot"/>
            </w:tabs>
            <w:rPr/>
          </w:pPr>
          <w:hyperlink w:anchor="__RefHeading___Toc2052853_2616395394">
            <w:r>
              <w:rPr>
                <w:webHidden/>
                <w:rStyle w:val="IndexLink"/>
                <w:rtl w:val="true"/>
              </w:rPr>
              <w:t>«</w:t>
            </w:r>
            <w:r>
              <w:rPr>
                <w:rStyle w:val="IndexLink"/>
              </w:rPr>
              <w:t>213</w:t>
            </w:r>
            <w:r>
              <w:rPr>
                <w:rStyle w:val="IndexLink"/>
                <w:rtl w:val="true"/>
              </w:rPr>
              <w:t>»</w:t>
              <w:tab/>
            </w:r>
            <w:r>
              <w:rPr>
                <w:rStyle w:val="IndexLink"/>
              </w:rPr>
              <w:t>209</w:t>
            </w:r>
          </w:hyperlink>
        </w:p>
        <w:p>
          <w:pPr>
            <w:pStyle w:val="Contents5"/>
            <w:tabs>
              <w:tab w:val="clear" w:pos="7892"/>
              <w:tab w:val="right" w:pos="9026" w:leader="dot"/>
            </w:tabs>
            <w:rPr/>
          </w:pPr>
          <w:hyperlink w:anchor="__RefHeading___Toc2052855_2616395394">
            <w:r>
              <w:rPr>
                <w:webHidden/>
                <w:rStyle w:val="IndexLink"/>
                <w:rtl w:val="true"/>
              </w:rPr>
              <w:t xml:space="preserve">روایت </w:t>
            </w:r>
            <w:r>
              <w:rPr>
                <w:rStyle w:val="IndexLink"/>
              </w:rPr>
              <w:t>209</w:t>
            </w:r>
            <w:r>
              <w:rPr>
                <w:rStyle w:val="IndexLink"/>
                <w:rtl w:val="true"/>
              </w:rPr>
              <w:tab/>
            </w:r>
            <w:r>
              <w:rPr>
                <w:rStyle w:val="IndexLink"/>
              </w:rPr>
              <w:t>209</w:t>
            </w:r>
          </w:hyperlink>
        </w:p>
        <w:p>
          <w:pPr>
            <w:pStyle w:val="Contents5"/>
            <w:tabs>
              <w:tab w:val="clear" w:pos="7892"/>
              <w:tab w:val="right" w:pos="9026" w:leader="dot"/>
            </w:tabs>
            <w:rPr/>
          </w:pPr>
          <w:hyperlink w:anchor="__RefHeading___Toc2052857_2616395394">
            <w:r>
              <w:rPr>
                <w:webHidden/>
                <w:rStyle w:val="IndexLink"/>
                <w:rtl w:val="true"/>
              </w:rPr>
              <w:t>مؤلّف</w:t>
            </w:r>
            <w:r>
              <w:rPr>
                <w:rStyle w:val="IndexLink"/>
                <w:rtl w:val="true"/>
              </w:rPr>
              <w:tab/>
            </w:r>
            <w:r>
              <w:rPr>
                <w:rStyle w:val="IndexLink"/>
              </w:rPr>
              <w:t>209</w:t>
            </w:r>
          </w:hyperlink>
        </w:p>
        <w:p>
          <w:pPr>
            <w:pStyle w:val="Contents5"/>
            <w:tabs>
              <w:tab w:val="clear" w:pos="7892"/>
              <w:tab w:val="right" w:pos="9026" w:leader="dot"/>
            </w:tabs>
            <w:rPr/>
          </w:pPr>
          <w:hyperlink w:anchor="__RefHeading___Toc2052859_2616395394">
            <w:r>
              <w:rPr>
                <w:webHidden/>
                <w:rStyle w:val="IndexLink"/>
                <w:rtl w:val="true"/>
              </w:rPr>
              <w:t>روزسی‌ام</w:t>
            </w:r>
            <w:r>
              <w:rPr>
                <w:rStyle w:val="IndexLink"/>
                <w:rtl w:val="true"/>
              </w:rPr>
              <w:t>:</w:t>
              <w:tab/>
            </w:r>
            <w:r>
              <w:rPr>
                <w:rStyle w:val="IndexLink"/>
              </w:rPr>
              <w:t>209</w:t>
            </w:r>
          </w:hyperlink>
        </w:p>
        <w:p>
          <w:pPr>
            <w:pStyle w:val="Contents5"/>
            <w:tabs>
              <w:tab w:val="clear" w:pos="7892"/>
              <w:tab w:val="right" w:pos="9026" w:leader="dot"/>
            </w:tabs>
            <w:rPr/>
          </w:pPr>
          <w:hyperlink w:anchor="__RefHeading___Toc2052861_2616395394">
            <w:r>
              <w:rPr>
                <w:webHidden/>
                <w:rStyle w:val="IndexLink"/>
                <w:rtl w:val="true"/>
              </w:rPr>
              <w:t xml:space="preserve">روایت </w:t>
            </w:r>
            <w:r>
              <w:rPr>
                <w:rStyle w:val="IndexLink"/>
              </w:rPr>
              <w:t>210</w:t>
            </w:r>
            <w:r>
              <w:rPr>
                <w:rStyle w:val="IndexLink"/>
                <w:rtl w:val="true"/>
              </w:rPr>
              <w:tab/>
            </w:r>
            <w:r>
              <w:rPr>
                <w:rStyle w:val="IndexLink"/>
              </w:rPr>
              <w:t>209</w:t>
            </w:r>
          </w:hyperlink>
        </w:p>
        <w:p>
          <w:pPr>
            <w:pStyle w:val="Contents5"/>
            <w:tabs>
              <w:tab w:val="clear" w:pos="7892"/>
              <w:tab w:val="right" w:pos="9026" w:leader="dot"/>
            </w:tabs>
            <w:rPr/>
          </w:pPr>
          <w:hyperlink w:anchor="__RefHeading___Toc2052863_2616395394">
            <w:r>
              <w:rPr>
                <w:webHidden/>
                <w:rStyle w:val="IndexLink"/>
                <w:rtl w:val="true"/>
              </w:rPr>
              <w:t xml:space="preserve">روایت </w:t>
            </w:r>
            <w:r>
              <w:rPr>
                <w:rStyle w:val="IndexLink"/>
              </w:rPr>
              <w:t>211</w:t>
            </w:r>
            <w:r>
              <w:rPr>
                <w:rStyle w:val="IndexLink"/>
                <w:rtl w:val="true"/>
              </w:rPr>
              <w:tab/>
            </w:r>
            <w:r>
              <w:rPr>
                <w:rStyle w:val="IndexLink"/>
              </w:rPr>
              <w:t>210</w:t>
            </w:r>
          </w:hyperlink>
        </w:p>
        <w:p>
          <w:pPr>
            <w:pStyle w:val="Contents5"/>
            <w:tabs>
              <w:tab w:val="clear" w:pos="7892"/>
              <w:tab w:val="right" w:pos="9026" w:leader="dot"/>
            </w:tabs>
            <w:rPr/>
          </w:pPr>
          <w:hyperlink w:anchor="__RefHeading___Toc2052865_2616395394">
            <w:r>
              <w:rPr>
                <w:webHidden/>
                <w:rStyle w:val="IndexLink"/>
                <w:rtl w:val="true"/>
              </w:rPr>
              <w:t xml:space="preserve">روایت </w:t>
            </w:r>
            <w:r>
              <w:rPr>
                <w:rStyle w:val="IndexLink"/>
              </w:rPr>
              <w:t>212</w:t>
            </w:r>
            <w:r>
              <w:rPr>
                <w:rStyle w:val="IndexLink"/>
                <w:rtl w:val="true"/>
              </w:rPr>
              <w:tab/>
            </w:r>
            <w:r>
              <w:rPr>
                <w:rStyle w:val="IndexLink"/>
              </w:rPr>
              <w:t>210</w:t>
            </w:r>
          </w:hyperlink>
        </w:p>
        <w:p>
          <w:pPr>
            <w:pStyle w:val="Contents5"/>
            <w:tabs>
              <w:tab w:val="clear" w:pos="7892"/>
              <w:tab w:val="right" w:pos="9026" w:leader="dot"/>
            </w:tabs>
            <w:rPr/>
          </w:pPr>
          <w:hyperlink w:anchor="__RefHeading___Toc2052867_2616395394">
            <w:r>
              <w:rPr>
                <w:webHidden/>
                <w:rStyle w:val="IndexLink"/>
                <w:rtl w:val="true"/>
              </w:rPr>
              <w:t xml:space="preserve">روایت </w:t>
            </w:r>
            <w:r>
              <w:rPr>
                <w:rStyle w:val="IndexLink"/>
              </w:rPr>
              <w:t>213</w:t>
            </w:r>
            <w:r>
              <w:rPr>
                <w:rStyle w:val="IndexLink"/>
                <w:rtl w:val="true"/>
              </w:rPr>
              <w:tab/>
            </w:r>
            <w:r>
              <w:rPr>
                <w:rStyle w:val="IndexLink"/>
              </w:rPr>
              <w:t>210</w:t>
            </w:r>
          </w:hyperlink>
        </w:p>
        <w:p>
          <w:pPr>
            <w:pStyle w:val="Contents5"/>
            <w:tabs>
              <w:tab w:val="clear" w:pos="7892"/>
              <w:tab w:val="right" w:pos="9026" w:leader="dot"/>
            </w:tabs>
            <w:rPr/>
          </w:pPr>
          <w:hyperlink w:anchor="__RefHeading___Toc2052869_2616395394">
            <w:r>
              <w:rPr>
                <w:webHidden/>
                <w:rStyle w:val="IndexLink"/>
                <w:rtl w:val="true"/>
              </w:rPr>
              <w:t>«</w:t>
            </w:r>
            <w:r>
              <w:rPr>
                <w:rStyle w:val="IndexLink"/>
              </w:rPr>
              <w:t>214</w:t>
            </w:r>
            <w:r>
              <w:rPr>
                <w:rStyle w:val="IndexLink"/>
                <w:rtl w:val="true"/>
              </w:rPr>
              <w:t>»</w:t>
              <w:tab/>
            </w:r>
            <w:r>
              <w:rPr>
                <w:rStyle w:val="IndexLink"/>
              </w:rPr>
              <w:t>211</w:t>
            </w:r>
          </w:hyperlink>
        </w:p>
        <w:p>
          <w:pPr>
            <w:pStyle w:val="Contents5"/>
            <w:tabs>
              <w:tab w:val="clear" w:pos="7892"/>
              <w:tab w:val="right" w:pos="9026" w:leader="dot"/>
            </w:tabs>
            <w:rPr/>
          </w:pPr>
          <w:hyperlink w:anchor="__RefHeading___Toc2052871_2616395394">
            <w:r>
              <w:rPr>
                <w:webHidden/>
                <w:rStyle w:val="IndexLink"/>
                <w:rtl w:val="true"/>
              </w:rPr>
              <w:t>«</w:t>
            </w:r>
            <w:r>
              <w:rPr>
                <w:rStyle w:val="IndexLink"/>
              </w:rPr>
              <w:t>215</w:t>
            </w:r>
            <w:r>
              <w:rPr>
                <w:rStyle w:val="IndexLink"/>
                <w:rtl w:val="true"/>
              </w:rPr>
              <w:t>»</w:t>
              <w:tab/>
            </w:r>
            <w:r>
              <w:rPr>
                <w:rStyle w:val="IndexLink"/>
              </w:rPr>
              <w:t>211</w:t>
            </w:r>
          </w:hyperlink>
        </w:p>
        <w:p>
          <w:pPr>
            <w:pStyle w:val="Contents5"/>
            <w:tabs>
              <w:tab w:val="clear" w:pos="7892"/>
              <w:tab w:val="right" w:pos="9026" w:leader="dot"/>
            </w:tabs>
            <w:rPr/>
          </w:pPr>
          <w:hyperlink w:anchor="__RefHeading___Toc2052873_2616395394">
            <w:r>
              <w:rPr>
                <w:webHidden/>
                <w:rStyle w:val="IndexLink"/>
                <w:rtl w:val="true"/>
              </w:rPr>
              <w:t>«</w:t>
            </w:r>
            <w:r>
              <w:rPr>
                <w:rStyle w:val="IndexLink"/>
              </w:rPr>
              <w:t>216</w:t>
            </w:r>
            <w:r>
              <w:rPr>
                <w:rStyle w:val="IndexLink"/>
                <w:rtl w:val="true"/>
              </w:rPr>
              <w:t>»</w:t>
              <w:tab/>
            </w:r>
            <w:r>
              <w:rPr>
                <w:rStyle w:val="IndexLink"/>
              </w:rPr>
              <w:t>211</w:t>
            </w:r>
          </w:hyperlink>
        </w:p>
        <w:p>
          <w:pPr>
            <w:pStyle w:val="Contents5"/>
            <w:tabs>
              <w:tab w:val="clear" w:pos="7892"/>
              <w:tab w:val="right" w:pos="9026" w:leader="dot"/>
            </w:tabs>
            <w:rPr/>
          </w:pPr>
          <w:hyperlink w:anchor="__RefHeading___Toc2052875_2616395394">
            <w:r>
              <w:rPr>
                <w:webHidden/>
                <w:rStyle w:val="IndexLink"/>
                <w:rtl w:val="true"/>
              </w:rPr>
              <w:t>«</w:t>
            </w:r>
            <w:r>
              <w:rPr>
                <w:rStyle w:val="IndexLink"/>
              </w:rPr>
              <w:t>217</w:t>
            </w:r>
            <w:r>
              <w:rPr>
                <w:rStyle w:val="IndexLink"/>
                <w:rtl w:val="true"/>
              </w:rPr>
              <w:t>»</w:t>
              <w:tab/>
            </w:r>
            <w:r>
              <w:rPr>
                <w:rStyle w:val="IndexLink"/>
              </w:rPr>
              <w:t>211</w:t>
            </w:r>
          </w:hyperlink>
        </w:p>
        <w:p>
          <w:pPr>
            <w:pStyle w:val="Contents5"/>
            <w:tabs>
              <w:tab w:val="clear" w:pos="7892"/>
              <w:tab w:val="right" w:pos="9026" w:leader="dot"/>
            </w:tabs>
            <w:rPr/>
          </w:pPr>
          <w:hyperlink w:anchor="__RefHeading___Toc2052877_2616395394">
            <w:r>
              <w:rPr>
                <w:webHidden/>
                <w:rStyle w:val="IndexLink"/>
                <w:rtl w:val="true"/>
              </w:rPr>
              <w:t>«</w:t>
            </w:r>
            <w:r>
              <w:rPr>
                <w:rStyle w:val="IndexLink"/>
              </w:rPr>
              <w:t>218</w:t>
            </w:r>
            <w:r>
              <w:rPr>
                <w:rStyle w:val="IndexLink"/>
                <w:rtl w:val="true"/>
              </w:rPr>
              <w:t>»</w:t>
              <w:tab/>
            </w:r>
            <w:r>
              <w:rPr>
                <w:rStyle w:val="IndexLink"/>
              </w:rPr>
              <w:t>211</w:t>
            </w:r>
          </w:hyperlink>
        </w:p>
        <w:p>
          <w:pPr>
            <w:pStyle w:val="Contents5"/>
            <w:tabs>
              <w:tab w:val="clear" w:pos="7892"/>
              <w:tab w:val="right" w:pos="9026" w:leader="dot"/>
            </w:tabs>
            <w:rPr/>
          </w:pPr>
          <w:hyperlink w:anchor="__RefHeading___Toc2052879_2616395394">
            <w:r>
              <w:rPr>
                <w:webHidden/>
                <w:rStyle w:val="IndexLink"/>
                <w:rtl w:val="true"/>
              </w:rPr>
              <w:t xml:space="preserve">روایت </w:t>
            </w:r>
            <w:r>
              <w:rPr>
                <w:rStyle w:val="IndexLink"/>
              </w:rPr>
              <w:t>214</w:t>
            </w:r>
            <w:r>
              <w:rPr>
                <w:rStyle w:val="IndexLink"/>
                <w:rtl w:val="true"/>
              </w:rPr>
              <w:tab/>
            </w:r>
            <w:r>
              <w:rPr>
                <w:rStyle w:val="IndexLink"/>
              </w:rPr>
              <w:t>211</w:t>
            </w:r>
          </w:hyperlink>
        </w:p>
        <w:p>
          <w:pPr>
            <w:pStyle w:val="Contents5"/>
            <w:tabs>
              <w:tab w:val="clear" w:pos="7892"/>
              <w:tab w:val="right" w:pos="9026" w:leader="dot"/>
            </w:tabs>
            <w:rPr/>
          </w:pPr>
          <w:hyperlink w:anchor="__RefHeading___Toc2052881_2616395394">
            <w:r>
              <w:rPr>
                <w:webHidden/>
                <w:rStyle w:val="IndexLink"/>
                <w:rtl w:val="true"/>
              </w:rPr>
              <w:t xml:space="preserve">روایت </w:t>
            </w:r>
            <w:r>
              <w:rPr>
                <w:rStyle w:val="IndexLink"/>
              </w:rPr>
              <w:t>215</w:t>
            </w:r>
            <w:r>
              <w:rPr>
                <w:rStyle w:val="IndexLink"/>
                <w:rtl w:val="true"/>
              </w:rPr>
              <w:tab/>
            </w:r>
            <w:r>
              <w:rPr>
                <w:rStyle w:val="IndexLink"/>
              </w:rPr>
              <w:t>212</w:t>
            </w:r>
          </w:hyperlink>
        </w:p>
        <w:p>
          <w:pPr>
            <w:pStyle w:val="Contents5"/>
            <w:tabs>
              <w:tab w:val="clear" w:pos="7892"/>
              <w:tab w:val="right" w:pos="9026" w:leader="dot"/>
            </w:tabs>
            <w:rPr/>
          </w:pPr>
          <w:hyperlink w:anchor="__RefHeading___Toc2052883_2616395394">
            <w:r>
              <w:rPr>
                <w:webHidden/>
                <w:rStyle w:val="IndexLink"/>
                <w:rtl w:val="true"/>
              </w:rPr>
              <w:t xml:space="preserve">روایت </w:t>
            </w:r>
            <w:r>
              <w:rPr>
                <w:rStyle w:val="IndexLink"/>
              </w:rPr>
              <w:t>216</w:t>
            </w:r>
            <w:r>
              <w:rPr>
                <w:rStyle w:val="IndexLink"/>
                <w:rtl w:val="true"/>
              </w:rPr>
              <w:tab/>
            </w:r>
            <w:r>
              <w:rPr>
                <w:rStyle w:val="IndexLink"/>
              </w:rPr>
              <w:t>212</w:t>
            </w:r>
          </w:hyperlink>
        </w:p>
        <w:p>
          <w:pPr>
            <w:pStyle w:val="Contents5"/>
            <w:tabs>
              <w:tab w:val="clear" w:pos="7892"/>
              <w:tab w:val="right" w:pos="9026" w:leader="dot"/>
            </w:tabs>
            <w:rPr/>
          </w:pPr>
          <w:hyperlink w:anchor="__RefHeading___Toc2052885_2616395394">
            <w:r>
              <w:rPr>
                <w:webHidden/>
                <w:rStyle w:val="IndexLink"/>
                <w:rtl w:val="true"/>
              </w:rPr>
              <w:t xml:space="preserve">روایت </w:t>
            </w:r>
            <w:r>
              <w:rPr>
                <w:rStyle w:val="IndexLink"/>
              </w:rPr>
              <w:t>217</w:t>
            </w:r>
            <w:r>
              <w:rPr>
                <w:rStyle w:val="IndexLink"/>
                <w:rtl w:val="true"/>
              </w:rPr>
              <w:tab/>
            </w:r>
            <w:r>
              <w:rPr>
                <w:rStyle w:val="IndexLink"/>
              </w:rPr>
              <w:t>212</w:t>
            </w:r>
          </w:hyperlink>
        </w:p>
        <w:p>
          <w:pPr>
            <w:pStyle w:val="Contents5"/>
            <w:tabs>
              <w:tab w:val="clear" w:pos="7892"/>
              <w:tab w:val="right" w:pos="9026" w:leader="dot"/>
            </w:tabs>
            <w:rPr/>
          </w:pPr>
          <w:hyperlink w:anchor="__RefHeading___Toc2052887_2616395394">
            <w:r>
              <w:rPr>
                <w:webHidden/>
                <w:rStyle w:val="IndexLink"/>
                <w:rtl w:val="true"/>
              </w:rPr>
              <w:t xml:space="preserve">روایت </w:t>
            </w:r>
            <w:r>
              <w:rPr>
                <w:rStyle w:val="IndexLink"/>
              </w:rPr>
              <w:t>218</w:t>
            </w:r>
            <w:r>
              <w:rPr>
                <w:rStyle w:val="IndexLink"/>
                <w:rtl w:val="true"/>
              </w:rPr>
              <w:tab/>
            </w:r>
            <w:r>
              <w:rPr>
                <w:rStyle w:val="IndexLink"/>
              </w:rPr>
              <w:t>212</w:t>
            </w:r>
          </w:hyperlink>
        </w:p>
        <w:p>
          <w:pPr>
            <w:pStyle w:val="Contents5"/>
            <w:tabs>
              <w:tab w:val="clear" w:pos="7892"/>
              <w:tab w:val="right" w:pos="9026" w:leader="dot"/>
            </w:tabs>
            <w:rPr/>
          </w:pPr>
          <w:hyperlink w:anchor="__RefHeading___Toc2052889_2616395394">
            <w:r>
              <w:rPr>
                <w:webHidden/>
                <w:rStyle w:val="IndexLink"/>
                <w:rtl w:val="true"/>
              </w:rPr>
              <w:t>بيان</w:t>
            </w:r>
            <w:r>
              <w:rPr>
                <w:rStyle w:val="IndexLink"/>
                <w:rtl w:val="true"/>
              </w:rPr>
              <w:tab/>
            </w:r>
            <w:r>
              <w:rPr>
                <w:rStyle w:val="IndexLink"/>
              </w:rPr>
              <w:t>213</w:t>
            </w:r>
          </w:hyperlink>
        </w:p>
        <w:p>
          <w:pPr>
            <w:pStyle w:val="Contents3"/>
            <w:tabs>
              <w:tab w:val="clear" w:pos="8459"/>
              <w:tab w:val="right" w:pos="9026" w:leader="dot"/>
            </w:tabs>
            <w:rPr/>
          </w:pPr>
          <w:hyperlink w:anchor="__RefHeading___Toc2052891_2616395394">
            <w:r>
              <w:rPr>
                <w:webHidden/>
                <w:rStyle w:val="IndexLink"/>
                <w:rtl w:val="true"/>
              </w:rPr>
              <w:t xml:space="preserve">باب </w:t>
            </w:r>
            <w:r>
              <w:rPr>
                <w:rStyle w:val="IndexLink"/>
              </w:rPr>
              <w:t>22</w:t>
            </w:r>
            <w:r>
              <w:rPr>
                <w:rStyle w:val="IndexLink"/>
                <w:rtl w:val="true"/>
              </w:rPr>
              <w:t xml:space="preserve"> </w:t>
            </w:r>
            <w:r>
              <w:rPr>
                <w:rStyle w:val="IndexLink"/>
                <w:rtl w:val="true"/>
              </w:rPr>
              <w:t>يوم النيروز و تعيينه و سعادة أيام شهور الفرس و الروم و نحوستها و بعض النوادر</w:t>
            </w:r>
            <w:r>
              <w:rPr>
                <w:rStyle w:val="IndexLink"/>
                <w:rtl w:val="true"/>
              </w:rPr>
              <w:tab/>
            </w:r>
            <w:r>
              <w:rPr>
                <w:rStyle w:val="IndexLink"/>
              </w:rPr>
              <w:t>213</w:t>
            </w:r>
          </w:hyperlink>
        </w:p>
        <w:p>
          <w:pPr>
            <w:pStyle w:val="Contents4"/>
            <w:tabs>
              <w:tab w:val="clear" w:pos="8176"/>
              <w:tab w:val="right" w:pos="9026" w:leader="dot"/>
            </w:tabs>
            <w:rPr/>
          </w:pPr>
          <w:hyperlink w:anchor="__RefHeading___Toc2052893_2616395394">
            <w:r>
              <w:rPr>
                <w:webHidden/>
                <w:rStyle w:val="IndexLink"/>
                <w:rtl w:val="true"/>
              </w:rPr>
              <w:t>روايات</w:t>
            </w:r>
            <w:r>
              <w:rPr>
                <w:rStyle w:val="IndexLink"/>
                <w:rtl w:val="true"/>
              </w:rPr>
              <w:tab/>
            </w:r>
            <w:r>
              <w:rPr>
                <w:rStyle w:val="IndexLink"/>
              </w:rPr>
              <w:t>213</w:t>
            </w:r>
          </w:hyperlink>
        </w:p>
        <w:p>
          <w:pPr>
            <w:pStyle w:val="Contents5"/>
            <w:tabs>
              <w:tab w:val="clear" w:pos="7892"/>
              <w:tab w:val="right" w:pos="9026" w:leader="dot"/>
            </w:tabs>
            <w:rPr/>
          </w:pPr>
          <w:hyperlink w:anchor="__RefHeading___Toc2052895_2616395394">
            <w:r>
              <w:rPr>
                <w:webHidden/>
                <w:rStyle w:val="IndexLink"/>
                <w:rtl w:val="true"/>
              </w:rPr>
              <w:t>«</w:t>
            </w:r>
            <w:r>
              <w:rPr>
                <w:rStyle w:val="IndexLink"/>
              </w:rPr>
              <w:t>1</w:t>
            </w:r>
            <w:r>
              <w:rPr>
                <w:rStyle w:val="IndexLink"/>
                <w:rtl w:val="true"/>
              </w:rPr>
              <w:t>»</w:t>
              <w:tab/>
            </w:r>
            <w:r>
              <w:rPr>
                <w:rStyle w:val="IndexLink"/>
              </w:rPr>
              <w:t>213</w:t>
            </w:r>
          </w:hyperlink>
        </w:p>
        <w:p>
          <w:pPr>
            <w:pStyle w:val="Contents5"/>
            <w:tabs>
              <w:tab w:val="clear" w:pos="7892"/>
              <w:tab w:val="right" w:pos="9026" w:leader="dot"/>
            </w:tabs>
            <w:rPr/>
          </w:pPr>
          <w:hyperlink w:anchor="__RefHeading___Toc2052897_2616395394">
            <w:r>
              <w:rPr>
                <w:webHidden/>
                <w:rStyle w:val="IndexLink"/>
                <w:rtl w:val="true"/>
              </w:rPr>
              <w:t>تبیین</w:t>
            </w:r>
            <w:r>
              <w:rPr>
                <w:rStyle w:val="IndexLink"/>
                <w:rtl w:val="true"/>
              </w:rPr>
              <w:tab/>
            </w:r>
            <w:r>
              <w:rPr>
                <w:rStyle w:val="IndexLink"/>
              </w:rPr>
              <w:t>213</w:t>
            </w:r>
          </w:hyperlink>
        </w:p>
        <w:p>
          <w:pPr>
            <w:pStyle w:val="Contents3"/>
            <w:tabs>
              <w:tab w:val="clear" w:pos="8459"/>
              <w:tab w:val="right" w:pos="9026" w:leader="dot"/>
            </w:tabs>
            <w:rPr/>
          </w:pPr>
          <w:hyperlink w:anchor="__RefHeading___Toc2052899_2616395394">
            <w:r>
              <w:rPr>
                <w:webHidden/>
                <w:rStyle w:val="IndexLink"/>
                <w:rtl w:val="true"/>
              </w:rPr>
              <w:t xml:space="preserve">باب بیست و دوّم </w:t>
            </w:r>
            <w:r>
              <w:rPr>
                <w:rStyle w:val="IndexLink"/>
                <w:rtl w:val="true"/>
              </w:rPr>
              <w:t xml:space="preserve">: </w:t>
            </w:r>
            <w:r>
              <w:rPr>
                <w:rStyle w:val="IndexLink"/>
                <w:rtl w:val="true"/>
              </w:rPr>
              <w:t>نوروز و تشخیص آن، سعد و نحس روزهای ماه پارسی و رومی و نیز برخی نوادر</w:t>
            </w:r>
            <w:r>
              <w:rPr>
                <w:rStyle w:val="IndexLink"/>
                <w:rtl w:val="true"/>
              </w:rPr>
              <w:tab/>
            </w:r>
            <w:r>
              <w:rPr>
                <w:rStyle w:val="IndexLink"/>
              </w:rPr>
              <w:t>213</w:t>
            </w:r>
          </w:hyperlink>
        </w:p>
        <w:p>
          <w:pPr>
            <w:pStyle w:val="Contents4"/>
            <w:tabs>
              <w:tab w:val="clear" w:pos="8176"/>
              <w:tab w:val="right" w:pos="9026" w:leader="dot"/>
            </w:tabs>
            <w:rPr/>
          </w:pPr>
          <w:hyperlink w:anchor="__RefHeading___Toc2052901_2616395394">
            <w:r>
              <w:rPr>
                <w:webHidden/>
                <w:rStyle w:val="IndexLink"/>
                <w:rtl w:val="true"/>
              </w:rPr>
              <w:t>روایات</w:t>
            </w:r>
            <w:r>
              <w:rPr>
                <w:rStyle w:val="IndexLink"/>
                <w:rtl w:val="true"/>
              </w:rPr>
              <w:tab/>
            </w:r>
            <w:r>
              <w:rPr>
                <w:rStyle w:val="IndexLink"/>
              </w:rPr>
              <w:t>213</w:t>
            </w:r>
          </w:hyperlink>
        </w:p>
        <w:p>
          <w:pPr>
            <w:pStyle w:val="Contents5"/>
            <w:tabs>
              <w:tab w:val="clear" w:pos="7892"/>
              <w:tab w:val="right" w:pos="9026" w:leader="dot"/>
            </w:tabs>
            <w:rPr/>
          </w:pPr>
          <w:hyperlink w:anchor="__RefHeading___Toc2052903_2616395394">
            <w:r>
              <w:rPr>
                <w:webHidden/>
                <w:rStyle w:val="IndexLink"/>
                <w:rtl w:val="true"/>
              </w:rPr>
              <w:t xml:space="preserve">روایت </w:t>
            </w:r>
            <w:r>
              <w:rPr>
                <w:rStyle w:val="IndexLink"/>
              </w:rPr>
              <w:t>1</w:t>
            </w:r>
            <w:r>
              <w:rPr>
                <w:rStyle w:val="IndexLink"/>
                <w:rtl w:val="true"/>
              </w:rPr>
              <w:tab/>
            </w:r>
            <w:r>
              <w:rPr>
                <w:rStyle w:val="IndexLink"/>
              </w:rPr>
              <w:t>213</w:t>
            </w:r>
          </w:hyperlink>
        </w:p>
        <w:p>
          <w:pPr>
            <w:pStyle w:val="Contents5"/>
            <w:tabs>
              <w:tab w:val="clear" w:pos="7892"/>
              <w:tab w:val="right" w:pos="9026" w:leader="dot"/>
            </w:tabs>
            <w:rPr/>
          </w:pPr>
          <w:hyperlink w:anchor="__RefHeading___Toc2052905_2616395394">
            <w:r>
              <w:rPr>
                <w:webHidden/>
                <w:rStyle w:val="IndexLink"/>
                <w:rtl w:val="true"/>
              </w:rPr>
              <w:t>«</w:t>
            </w:r>
            <w:r>
              <w:rPr>
                <w:rStyle w:val="IndexLink"/>
              </w:rPr>
              <w:t>2</w:t>
            </w:r>
            <w:r>
              <w:rPr>
                <w:rStyle w:val="IndexLink"/>
                <w:rtl w:val="true"/>
              </w:rPr>
              <w:t>»</w:t>
              <w:tab/>
            </w:r>
            <w:r>
              <w:rPr>
                <w:rStyle w:val="IndexLink"/>
              </w:rPr>
              <w:t>228</w:t>
            </w:r>
          </w:hyperlink>
        </w:p>
        <w:p>
          <w:pPr>
            <w:pStyle w:val="Contents5"/>
            <w:tabs>
              <w:tab w:val="clear" w:pos="7892"/>
              <w:tab w:val="right" w:pos="9026" w:leader="dot"/>
            </w:tabs>
            <w:rPr/>
          </w:pPr>
          <w:hyperlink w:anchor="__RefHeading___Toc2052907_2616395394">
            <w:r>
              <w:rPr>
                <w:webHidden/>
                <w:rStyle w:val="IndexLink"/>
                <w:rtl w:val="true"/>
              </w:rPr>
              <w:t>بيان</w:t>
            </w:r>
            <w:r>
              <w:rPr>
                <w:rStyle w:val="IndexLink"/>
                <w:rtl w:val="true"/>
              </w:rPr>
              <w:tab/>
            </w:r>
            <w:r>
              <w:rPr>
                <w:rStyle w:val="IndexLink"/>
              </w:rPr>
              <w:t>228</w:t>
            </w:r>
          </w:hyperlink>
        </w:p>
        <w:p>
          <w:pPr>
            <w:pStyle w:val="Contents5"/>
            <w:tabs>
              <w:tab w:val="clear" w:pos="7892"/>
              <w:tab w:val="right" w:pos="9026" w:leader="dot"/>
            </w:tabs>
            <w:rPr/>
          </w:pPr>
          <w:hyperlink w:anchor="__RefHeading___Toc2052909_2616395394">
            <w:r>
              <w:rPr>
                <w:webHidden/>
                <w:rStyle w:val="IndexLink"/>
                <w:rtl w:val="true"/>
              </w:rPr>
              <w:t>روایت</w:t>
            </w:r>
            <w:r>
              <w:rPr>
                <w:rStyle w:val="IndexLink"/>
              </w:rPr>
              <w:t>2</w:t>
            </w:r>
            <w:r>
              <w:rPr>
                <w:rStyle w:val="IndexLink"/>
                <w:rtl w:val="true"/>
              </w:rPr>
              <w:t>.</w:t>
              <w:tab/>
            </w:r>
            <w:r>
              <w:rPr>
                <w:rStyle w:val="IndexLink"/>
              </w:rPr>
              <w:t>228</w:t>
            </w:r>
          </w:hyperlink>
        </w:p>
        <w:p>
          <w:pPr>
            <w:pStyle w:val="Contents5"/>
            <w:tabs>
              <w:tab w:val="clear" w:pos="7892"/>
              <w:tab w:val="right" w:pos="9026" w:leader="dot"/>
            </w:tabs>
            <w:rPr/>
          </w:pPr>
          <w:hyperlink w:anchor="__RefHeading___Toc2052911_2616395394">
            <w:r>
              <w:rPr>
                <w:webHidden/>
                <w:rStyle w:val="IndexLink"/>
                <w:rtl w:val="true"/>
              </w:rPr>
              <w:t>تبیین</w:t>
            </w:r>
            <w:r>
              <w:rPr>
                <w:rStyle w:val="IndexLink"/>
                <w:rtl w:val="true"/>
              </w:rPr>
              <w:tab/>
            </w:r>
            <w:r>
              <w:rPr>
                <w:rStyle w:val="IndexLink"/>
              </w:rPr>
              <w:t>228</w:t>
            </w:r>
          </w:hyperlink>
        </w:p>
        <w:p>
          <w:pPr>
            <w:pStyle w:val="Contents5"/>
            <w:tabs>
              <w:tab w:val="clear" w:pos="7892"/>
              <w:tab w:val="right" w:pos="9026" w:leader="dot"/>
            </w:tabs>
            <w:rPr/>
          </w:pPr>
          <w:hyperlink w:anchor="__RefHeading___Toc2052913_2616395394">
            <w:r>
              <w:rPr>
                <w:webHidden/>
                <w:rStyle w:val="IndexLink"/>
                <w:rtl w:val="true"/>
              </w:rPr>
              <w:t>«</w:t>
            </w:r>
            <w:r>
              <w:rPr>
                <w:rStyle w:val="IndexLink"/>
              </w:rPr>
              <w:t>3</w:t>
            </w:r>
            <w:r>
              <w:rPr>
                <w:rStyle w:val="IndexLink"/>
                <w:rtl w:val="true"/>
              </w:rPr>
              <w:t>»</w:t>
              <w:tab/>
            </w:r>
            <w:r>
              <w:rPr>
                <w:rStyle w:val="IndexLink"/>
              </w:rPr>
              <w:t>229</w:t>
            </w:r>
          </w:hyperlink>
        </w:p>
        <w:p>
          <w:pPr>
            <w:pStyle w:val="Contents5"/>
            <w:tabs>
              <w:tab w:val="clear" w:pos="7892"/>
              <w:tab w:val="right" w:pos="9026" w:leader="dot"/>
            </w:tabs>
            <w:rPr/>
          </w:pPr>
          <w:hyperlink w:anchor="__RefHeading___Toc2052915_2616395394">
            <w:r>
              <w:rPr>
                <w:webHidden/>
                <w:rStyle w:val="IndexLink"/>
                <w:rtl w:val="true"/>
              </w:rPr>
              <w:t>«</w:t>
            </w:r>
            <w:r>
              <w:rPr>
                <w:rStyle w:val="IndexLink"/>
              </w:rPr>
              <w:t>4</w:t>
            </w:r>
            <w:r>
              <w:rPr>
                <w:rStyle w:val="IndexLink"/>
                <w:rtl w:val="true"/>
              </w:rPr>
              <w:t>»</w:t>
              <w:tab/>
            </w:r>
            <w:r>
              <w:rPr>
                <w:rStyle w:val="IndexLink"/>
              </w:rPr>
              <w:t>229</w:t>
            </w:r>
          </w:hyperlink>
        </w:p>
        <w:p>
          <w:pPr>
            <w:pStyle w:val="Contents5"/>
            <w:tabs>
              <w:tab w:val="clear" w:pos="7892"/>
              <w:tab w:val="right" w:pos="9026" w:leader="dot"/>
            </w:tabs>
            <w:rPr/>
          </w:pPr>
          <w:hyperlink w:anchor="__RefHeading___Toc2052917_2616395394">
            <w:r>
              <w:rPr>
                <w:webHidden/>
                <w:rStyle w:val="IndexLink"/>
                <w:rtl w:val="true"/>
              </w:rPr>
              <w:t xml:space="preserve">روایت </w:t>
            </w:r>
            <w:r>
              <w:rPr>
                <w:rStyle w:val="IndexLink"/>
              </w:rPr>
              <w:t>3</w:t>
            </w:r>
            <w:r>
              <w:rPr>
                <w:rStyle w:val="IndexLink"/>
                <w:rtl w:val="true"/>
              </w:rPr>
              <w:tab/>
            </w:r>
            <w:r>
              <w:rPr>
                <w:rStyle w:val="IndexLink"/>
              </w:rPr>
              <w:t>229</w:t>
            </w:r>
          </w:hyperlink>
        </w:p>
        <w:p>
          <w:pPr>
            <w:pStyle w:val="Contents5"/>
            <w:tabs>
              <w:tab w:val="clear" w:pos="7892"/>
              <w:tab w:val="right" w:pos="9026" w:leader="dot"/>
            </w:tabs>
            <w:rPr/>
          </w:pPr>
          <w:hyperlink w:anchor="__RefHeading___Toc2052919_2616395394">
            <w:r>
              <w:rPr>
                <w:webHidden/>
                <w:rStyle w:val="IndexLink"/>
                <w:rtl w:val="true"/>
              </w:rPr>
              <w:t xml:space="preserve">روایت </w:t>
            </w:r>
            <w:r>
              <w:rPr>
                <w:rStyle w:val="IndexLink"/>
              </w:rPr>
              <w:t>4</w:t>
            </w:r>
            <w:r>
              <w:rPr>
                <w:rStyle w:val="IndexLink"/>
                <w:rtl w:val="true"/>
              </w:rPr>
              <w:tab/>
            </w:r>
            <w:r>
              <w:rPr>
                <w:rStyle w:val="IndexLink"/>
              </w:rPr>
              <w:t>229</w:t>
            </w:r>
          </w:hyperlink>
        </w:p>
        <w:p>
          <w:pPr>
            <w:pStyle w:val="Contents5"/>
            <w:tabs>
              <w:tab w:val="clear" w:pos="7892"/>
              <w:tab w:val="right" w:pos="9026" w:leader="dot"/>
            </w:tabs>
            <w:rPr/>
          </w:pPr>
          <w:hyperlink w:anchor="__RefHeading___Toc2052921_2616395394">
            <w:r>
              <w:rPr>
                <w:webHidden/>
                <w:rStyle w:val="IndexLink"/>
                <w:rtl w:val="true"/>
              </w:rPr>
              <w:t>«</w:t>
            </w:r>
            <w:r>
              <w:rPr>
                <w:rStyle w:val="IndexLink"/>
              </w:rPr>
              <w:t>5</w:t>
            </w:r>
            <w:r>
              <w:rPr>
                <w:rStyle w:val="IndexLink"/>
                <w:rtl w:val="true"/>
              </w:rPr>
              <w:t>»</w:t>
              <w:tab/>
            </w:r>
            <w:r>
              <w:rPr>
                <w:rStyle w:val="IndexLink"/>
              </w:rPr>
              <w:t>237</w:t>
            </w:r>
          </w:hyperlink>
        </w:p>
        <w:p>
          <w:pPr>
            <w:pStyle w:val="Contents5"/>
            <w:tabs>
              <w:tab w:val="clear" w:pos="7892"/>
              <w:tab w:val="right" w:pos="9026" w:leader="dot"/>
            </w:tabs>
            <w:rPr/>
          </w:pPr>
          <w:hyperlink w:anchor="__RefHeading___Toc2052923_2616395394">
            <w:r>
              <w:rPr>
                <w:webHidden/>
                <w:rStyle w:val="IndexLink"/>
                <w:rtl w:val="true"/>
              </w:rPr>
              <w:t xml:space="preserve">روایت </w:t>
            </w:r>
            <w:r>
              <w:rPr>
                <w:rStyle w:val="IndexLink"/>
              </w:rPr>
              <w:t>5</w:t>
            </w:r>
            <w:r>
              <w:rPr>
                <w:rStyle w:val="IndexLink"/>
                <w:rtl w:val="true"/>
              </w:rPr>
              <w:tab/>
            </w:r>
            <w:r>
              <w:rPr>
                <w:rStyle w:val="IndexLink"/>
              </w:rPr>
              <w:t>237</w:t>
            </w:r>
          </w:hyperlink>
        </w:p>
        <w:p>
          <w:pPr>
            <w:pStyle w:val="Contents5"/>
            <w:tabs>
              <w:tab w:val="clear" w:pos="7892"/>
              <w:tab w:val="right" w:pos="9026" w:leader="dot"/>
            </w:tabs>
            <w:rPr/>
          </w:pPr>
          <w:hyperlink w:anchor="__RefHeading___Toc2052925_2616395394">
            <w:r>
              <w:rPr>
                <w:webHidden/>
                <w:rStyle w:val="IndexLink"/>
                <w:rtl w:val="true"/>
              </w:rPr>
              <w:t>«</w:t>
            </w:r>
            <w:r>
              <w:rPr>
                <w:rStyle w:val="IndexLink"/>
              </w:rPr>
              <w:t>6</w:t>
            </w:r>
            <w:r>
              <w:rPr>
                <w:rStyle w:val="IndexLink"/>
                <w:rtl w:val="true"/>
              </w:rPr>
              <w:t>»</w:t>
              <w:tab/>
            </w:r>
            <w:r>
              <w:rPr>
                <w:rStyle w:val="IndexLink"/>
              </w:rPr>
              <w:t>241</w:t>
            </w:r>
          </w:hyperlink>
        </w:p>
        <w:p>
          <w:pPr>
            <w:pStyle w:val="Contents5"/>
            <w:tabs>
              <w:tab w:val="clear" w:pos="7892"/>
              <w:tab w:val="right" w:pos="9026" w:leader="dot"/>
            </w:tabs>
            <w:rPr/>
          </w:pPr>
          <w:hyperlink w:anchor="__RefHeading___Toc2052927_2616395394">
            <w:r>
              <w:rPr>
                <w:webHidden/>
                <w:rStyle w:val="IndexLink"/>
                <w:rtl w:val="true"/>
              </w:rPr>
              <w:t xml:space="preserve">روایت </w:t>
            </w:r>
            <w:r>
              <w:rPr>
                <w:rStyle w:val="IndexLink"/>
              </w:rPr>
              <w:t>6</w:t>
            </w:r>
            <w:r>
              <w:rPr>
                <w:rStyle w:val="IndexLink"/>
                <w:rtl w:val="true"/>
              </w:rPr>
              <w:tab/>
            </w:r>
            <w:r>
              <w:rPr>
                <w:rStyle w:val="IndexLink"/>
              </w:rPr>
              <w:t>241</w:t>
            </w:r>
          </w:hyperlink>
        </w:p>
        <w:p>
          <w:pPr>
            <w:pStyle w:val="Contents5"/>
            <w:tabs>
              <w:tab w:val="clear" w:pos="7892"/>
              <w:tab w:val="right" w:pos="9026" w:leader="dot"/>
            </w:tabs>
            <w:rPr/>
          </w:pPr>
          <w:hyperlink w:anchor="__RefHeading___Toc2052929_2616395394">
            <w:r>
              <w:rPr>
                <w:webHidden/>
                <w:rStyle w:val="IndexLink"/>
                <w:rtl w:val="true"/>
              </w:rPr>
              <w:t>أقول</w:t>
            </w:r>
            <w:r>
              <w:rPr>
                <w:rStyle w:val="IndexLink"/>
                <w:rtl w:val="true"/>
              </w:rPr>
              <w:tab/>
            </w:r>
            <w:r>
              <w:rPr>
                <w:rStyle w:val="IndexLink"/>
              </w:rPr>
              <w:t>244</w:t>
            </w:r>
          </w:hyperlink>
        </w:p>
        <w:p>
          <w:pPr>
            <w:pStyle w:val="Contents5"/>
            <w:tabs>
              <w:tab w:val="clear" w:pos="7892"/>
              <w:tab w:val="right" w:pos="9026" w:leader="dot"/>
            </w:tabs>
            <w:rPr/>
          </w:pPr>
          <w:hyperlink w:anchor="__RefHeading___Toc2052931_2616395394">
            <w:r>
              <w:rPr>
                <w:webHidden/>
                <w:rStyle w:val="IndexLink"/>
                <w:rtl w:val="true"/>
              </w:rPr>
              <w:t>«</w:t>
            </w:r>
            <w:r>
              <w:rPr>
                <w:rStyle w:val="IndexLink"/>
              </w:rPr>
              <w:t>7</w:t>
            </w:r>
            <w:r>
              <w:rPr>
                <w:rStyle w:val="IndexLink"/>
                <w:rtl w:val="true"/>
              </w:rPr>
              <w:t>»</w:t>
              <w:tab/>
            </w:r>
            <w:r>
              <w:rPr>
                <w:rStyle w:val="IndexLink"/>
              </w:rPr>
              <w:t>244</w:t>
            </w:r>
          </w:hyperlink>
        </w:p>
        <w:p>
          <w:pPr>
            <w:pStyle w:val="Contents5"/>
            <w:tabs>
              <w:tab w:val="clear" w:pos="7892"/>
              <w:tab w:val="right" w:pos="9026" w:leader="dot"/>
            </w:tabs>
            <w:rPr/>
          </w:pPr>
          <w:hyperlink w:anchor="__RefHeading___Toc2052933_2616395394">
            <w:r>
              <w:rPr>
                <w:webHidden/>
                <w:rStyle w:val="IndexLink"/>
                <w:rtl w:val="true"/>
              </w:rPr>
              <w:t>مؤلّف</w:t>
            </w:r>
            <w:r>
              <w:rPr>
                <w:rStyle w:val="IndexLink"/>
                <w:rtl w:val="true"/>
              </w:rPr>
              <w:tab/>
            </w:r>
            <w:r>
              <w:rPr>
                <w:rStyle w:val="IndexLink"/>
              </w:rPr>
              <w:t>244</w:t>
            </w:r>
          </w:hyperlink>
        </w:p>
        <w:p>
          <w:pPr>
            <w:pStyle w:val="Contents5"/>
            <w:tabs>
              <w:tab w:val="clear" w:pos="7892"/>
              <w:tab w:val="right" w:pos="9026" w:leader="dot"/>
            </w:tabs>
            <w:rPr/>
          </w:pPr>
          <w:hyperlink w:anchor="__RefHeading___Toc2052935_2616395394">
            <w:r>
              <w:rPr>
                <w:webHidden/>
                <w:rStyle w:val="IndexLink"/>
                <w:rtl w:val="true"/>
              </w:rPr>
              <w:t xml:space="preserve">روایت </w:t>
            </w:r>
            <w:r>
              <w:rPr>
                <w:rStyle w:val="IndexLink"/>
              </w:rPr>
              <w:t>7</w:t>
            </w:r>
            <w:r>
              <w:rPr>
                <w:rStyle w:val="IndexLink"/>
                <w:rtl w:val="true"/>
              </w:rPr>
              <w:tab/>
            </w:r>
            <w:r>
              <w:rPr>
                <w:rStyle w:val="IndexLink"/>
              </w:rPr>
              <w:t>244</w:t>
            </w:r>
          </w:hyperlink>
        </w:p>
        <w:p>
          <w:pPr>
            <w:pStyle w:val="Contents5"/>
            <w:tabs>
              <w:tab w:val="clear" w:pos="7892"/>
              <w:tab w:val="right" w:pos="9026" w:leader="dot"/>
            </w:tabs>
            <w:rPr/>
          </w:pPr>
          <w:hyperlink w:anchor="__RefHeading___Toc2052937_2616395394">
            <w:r>
              <w:rPr>
                <w:webHidden/>
                <w:rStyle w:val="IndexLink"/>
                <w:rtl w:val="true"/>
              </w:rPr>
              <w:t>بيان</w:t>
            </w:r>
            <w:r>
              <w:rPr>
                <w:rStyle w:val="IndexLink"/>
                <w:rtl w:val="true"/>
              </w:rPr>
              <w:tab/>
            </w:r>
            <w:r>
              <w:rPr>
                <w:rStyle w:val="IndexLink"/>
              </w:rPr>
              <w:t>252</w:t>
            </w:r>
          </w:hyperlink>
        </w:p>
        <w:p>
          <w:pPr>
            <w:pStyle w:val="Contents5"/>
            <w:tabs>
              <w:tab w:val="clear" w:pos="7892"/>
              <w:tab w:val="right" w:pos="9026" w:leader="dot"/>
            </w:tabs>
            <w:rPr/>
          </w:pPr>
          <w:hyperlink w:anchor="__RefHeading___Toc2052939_2616395394">
            <w:r>
              <w:rPr>
                <w:webHidden/>
                <w:rStyle w:val="IndexLink"/>
                <w:rtl w:val="true"/>
              </w:rPr>
              <w:t>فوائد مهمة جليلة</w:t>
            </w:r>
            <w:r>
              <w:rPr>
                <w:rStyle w:val="IndexLink"/>
                <w:rtl w:val="true"/>
              </w:rPr>
              <w:tab/>
            </w:r>
            <w:r>
              <w:rPr>
                <w:rStyle w:val="IndexLink"/>
              </w:rPr>
              <w:t>252</w:t>
            </w:r>
          </w:hyperlink>
        </w:p>
        <w:p>
          <w:pPr>
            <w:pStyle w:val="Contents5"/>
            <w:tabs>
              <w:tab w:val="clear" w:pos="7892"/>
              <w:tab w:val="right" w:pos="9026" w:leader="dot"/>
            </w:tabs>
            <w:rPr/>
          </w:pPr>
          <w:hyperlink w:anchor="__RefHeading___Toc2052941_2616395394">
            <w:r>
              <w:rPr>
                <w:webHidden/>
                <w:rStyle w:val="IndexLink"/>
                <w:rtl w:val="true"/>
              </w:rPr>
              <w:t>توضیح</w:t>
            </w:r>
            <w:r>
              <w:rPr>
                <w:rStyle w:val="IndexLink"/>
                <w:rtl w:val="true"/>
              </w:rPr>
              <w:tab/>
            </w:r>
            <w:r>
              <w:rPr>
                <w:rStyle w:val="IndexLink"/>
              </w:rPr>
              <w:t>252</w:t>
            </w:r>
          </w:hyperlink>
        </w:p>
        <w:p>
          <w:pPr>
            <w:pStyle w:val="Contents5"/>
            <w:tabs>
              <w:tab w:val="clear" w:pos="7892"/>
              <w:tab w:val="right" w:pos="9026" w:leader="dot"/>
            </w:tabs>
            <w:rPr/>
          </w:pPr>
          <w:hyperlink w:anchor="__RefHeading___Toc2052943_2616395394">
            <w:r>
              <w:rPr>
                <w:webHidden/>
                <w:rStyle w:val="IndexLink"/>
                <w:rtl w:val="true"/>
              </w:rPr>
              <w:t>نکات مهم و ارزنده</w:t>
            </w:r>
            <w:r>
              <w:rPr>
                <w:rStyle w:val="IndexLink"/>
                <w:rtl w:val="true"/>
              </w:rPr>
              <w:tab/>
            </w:r>
            <w:r>
              <w:rPr>
                <w:rStyle w:val="IndexLink"/>
              </w:rPr>
              <w:t>252</w:t>
            </w:r>
          </w:hyperlink>
        </w:p>
        <w:p>
          <w:pPr>
            <w:pStyle w:val="Contents5"/>
            <w:tabs>
              <w:tab w:val="clear" w:pos="7892"/>
              <w:tab w:val="right" w:pos="9026" w:leader="dot"/>
            </w:tabs>
            <w:rPr/>
          </w:pPr>
          <w:hyperlink w:anchor="__RefHeading___Toc2052945_2616395394">
            <w:r>
              <w:rPr>
                <w:webHidden/>
                <w:rStyle w:val="IndexLink"/>
                <w:rtl w:val="true"/>
              </w:rPr>
              <w:t>أقول</w:t>
            </w:r>
            <w:r>
              <w:rPr>
                <w:rStyle w:val="IndexLink"/>
                <w:rtl w:val="true"/>
              </w:rPr>
              <w:tab/>
            </w:r>
            <w:r>
              <w:rPr>
                <w:rStyle w:val="IndexLink"/>
              </w:rPr>
              <w:t>254</w:t>
            </w:r>
          </w:hyperlink>
        </w:p>
        <w:p>
          <w:pPr>
            <w:pStyle w:val="Contents5"/>
            <w:tabs>
              <w:tab w:val="clear" w:pos="7892"/>
              <w:tab w:val="right" w:pos="9026" w:leader="dot"/>
            </w:tabs>
            <w:rPr/>
          </w:pPr>
          <w:hyperlink w:anchor="__RefHeading___Toc2052947_2616395394">
            <w:r>
              <w:rPr>
                <w:webHidden/>
                <w:rStyle w:val="IndexLink"/>
                <w:rtl w:val="true"/>
              </w:rPr>
              <w:t>«</w:t>
            </w:r>
            <w:r>
              <w:rPr>
                <w:rStyle w:val="IndexLink"/>
              </w:rPr>
              <w:t>8</w:t>
            </w:r>
            <w:r>
              <w:rPr>
                <w:rStyle w:val="IndexLink"/>
                <w:rtl w:val="true"/>
              </w:rPr>
              <w:t>»</w:t>
              <w:tab/>
            </w:r>
            <w:r>
              <w:rPr>
                <w:rStyle w:val="IndexLink"/>
              </w:rPr>
              <w:t>311</w:t>
            </w:r>
          </w:hyperlink>
        </w:p>
        <w:p>
          <w:pPr>
            <w:pStyle w:val="Contents5"/>
            <w:tabs>
              <w:tab w:val="clear" w:pos="7892"/>
              <w:tab w:val="right" w:pos="9026" w:leader="dot"/>
            </w:tabs>
            <w:rPr/>
          </w:pPr>
          <w:hyperlink w:anchor="__RefHeading___Toc2052949_2616395394">
            <w:r>
              <w:rPr>
                <w:webHidden/>
                <w:rStyle w:val="IndexLink"/>
                <w:rtl w:val="true"/>
              </w:rPr>
              <w:t>روایت</w:t>
            </w:r>
            <w:r>
              <w:rPr>
                <w:rStyle w:val="IndexLink"/>
                <w:rtl w:val="true"/>
              </w:rPr>
              <w:t>.</w:t>
            </w:r>
            <w:r>
              <w:rPr>
                <w:rStyle w:val="IndexLink"/>
              </w:rPr>
              <w:t>8</w:t>
            </w:r>
            <w:r>
              <w:rPr>
                <w:rStyle w:val="IndexLink"/>
                <w:rtl w:val="true"/>
              </w:rPr>
              <w:tab/>
            </w:r>
            <w:r>
              <w:rPr>
                <w:rStyle w:val="IndexLink"/>
              </w:rPr>
              <w:t>311</w:t>
            </w:r>
          </w:hyperlink>
        </w:p>
        <w:p>
          <w:pPr>
            <w:pStyle w:val="Contents2"/>
            <w:tabs>
              <w:tab w:val="clear" w:pos="8743"/>
              <w:tab w:val="right" w:pos="9026" w:leader="dot"/>
            </w:tabs>
            <w:rPr/>
          </w:pPr>
          <w:hyperlink w:anchor="__RefHeading___Toc2052951_2616395394">
            <w:r>
              <w:rPr>
                <w:webHidden/>
                <w:rStyle w:val="IndexLink"/>
                <w:rtl w:val="true"/>
              </w:rPr>
              <w:t xml:space="preserve">أبواب الملائكة </w:t>
            </w:r>
            <w:r>
              <w:rPr>
                <w:rStyle w:val="IndexLink"/>
                <w:rtl w:val="true"/>
              </w:rPr>
              <w:t xml:space="preserve">/ </w:t>
            </w:r>
            <w:r>
              <w:rPr>
                <w:rStyle w:val="IndexLink"/>
                <w:rtl w:val="true"/>
              </w:rPr>
              <w:t>ابواب فرشتگان</w:t>
            </w:r>
            <w:r>
              <w:rPr>
                <w:rStyle w:val="IndexLink"/>
                <w:rtl w:val="true"/>
              </w:rPr>
              <w:tab/>
            </w:r>
            <w:r>
              <w:rPr>
                <w:rStyle w:val="IndexLink"/>
              </w:rPr>
              <w:t>312</w:t>
            </w:r>
          </w:hyperlink>
        </w:p>
        <w:p>
          <w:pPr>
            <w:pStyle w:val="Contents3"/>
            <w:tabs>
              <w:tab w:val="clear" w:pos="8459"/>
              <w:tab w:val="right" w:pos="9026" w:leader="dot"/>
            </w:tabs>
            <w:rPr/>
          </w:pPr>
          <w:hyperlink w:anchor="__RefHeading___Toc2052953_2616395394">
            <w:r>
              <w:rPr>
                <w:webHidden/>
                <w:rStyle w:val="IndexLink"/>
                <w:rtl w:val="true"/>
              </w:rPr>
              <w:t xml:space="preserve">باب </w:t>
            </w:r>
            <w:r>
              <w:rPr>
                <w:rStyle w:val="IndexLink"/>
              </w:rPr>
              <w:t>23</w:t>
            </w:r>
            <w:r>
              <w:rPr>
                <w:rStyle w:val="IndexLink"/>
                <w:rtl w:val="true"/>
              </w:rPr>
              <w:t xml:space="preserve"> </w:t>
            </w:r>
            <w:r>
              <w:rPr>
                <w:rStyle w:val="IndexLink"/>
                <w:rtl w:val="true"/>
              </w:rPr>
              <w:t>حقيقة الملائكة و صفاتهم و شئونهم و أطوارهم</w:t>
            </w:r>
            <w:r>
              <w:rPr>
                <w:rStyle w:val="IndexLink"/>
                <w:rtl w:val="true"/>
              </w:rPr>
              <w:tab/>
            </w:r>
            <w:r>
              <w:rPr>
                <w:rStyle w:val="IndexLink"/>
              </w:rPr>
              <w:t>312</w:t>
            </w:r>
          </w:hyperlink>
        </w:p>
        <w:p>
          <w:pPr>
            <w:pStyle w:val="Contents4"/>
            <w:tabs>
              <w:tab w:val="clear" w:pos="8176"/>
              <w:tab w:val="right" w:pos="9026" w:leader="dot"/>
            </w:tabs>
            <w:rPr/>
          </w:pPr>
          <w:hyperlink w:anchor="__RefHeading___Toc2052955_2616395394">
            <w:r>
              <w:rPr>
                <w:webHidden/>
                <w:rStyle w:val="IndexLink"/>
                <w:rtl w:val="true"/>
              </w:rPr>
              <w:t>الآيات</w:t>
            </w:r>
            <w:r>
              <w:rPr>
                <w:rStyle w:val="IndexLink"/>
                <w:rtl w:val="true"/>
              </w:rPr>
              <w:tab/>
            </w:r>
            <w:r>
              <w:rPr>
                <w:rStyle w:val="IndexLink"/>
              </w:rPr>
              <w:t>312</w:t>
            </w:r>
          </w:hyperlink>
        </w:p>
        <w:p>
          <w:pPr>
            <w:pStyle w:val="Contents3"/>
            <w:tabs>
              <w:tab w:val="clear" w:pos="8459"/>
              <w:tab w:val="right" w:pos="9026" w:leader="dot"/>
            </w:tabs>
            <w:rPr/>
          </w:pPr>
          <w:hyperlink w:anchor="__RefHeading___Toc2052957_2616395394">
            <w:r>
              <w:rPr>
                <w:webHidden/>
                <w:rStyle w:val="IndexLink"/>
                <w:rtl w:val="true"/>
              </w:rPr>
              <w:t xml:space="preserve">باب بیست و سوم </w:t>
            </w:r>
            <w:r>
              <w:rPr>
                <w:rStyle w:val="IndexLink"/>
                <w:rtl w:val="true"/>
              </w:rPr>
              <w:t xml:space="preserve">: </w:t>
            </w:r>
            <w:r>
              <w:rPr>
                <w:rStyle w:val="IndexLink"/>
                <w:rtl w:val="true"/>
              </w:rPr>
              <w:t>حقیقت فرشتگان، صفات و شؤون و انواع آن ها</w:t>
            </w:r>
            <w:r>
              <w:rPr>
                <w:rStyle w:val="IndexLink"/>
                <w:rtl w:val="true"/>
              </w:rPr>
              <w:tab/>
            </w:r>
            <w:r>
              <w:rPr>
                <w:rStyle w:val="IndexLink"/>
              </w:rPr>
              <w:t>312</w:t>
            </w:r>
          </w:hyperlink>
        </w:p>
        <w:p>
          <w:pPr>
            <w:pStyle w:val="Contents4"/>
            <w:tabs>
              <w:tab w:val="clear" w:pos="8176"/>
              <w:tab w:val="right" w:pos="9026" w:leader="dot"/>
            </w:tabs>
            <w:rPr/>
          </w:pPr>
          <w:hyperlink w:anchor="__RefHeading___Toc2052959_2616395394">
            <w:r>
              <w:rPr>
                <w:webHidden/>
                <w:rStyle w:val="IndexLink"/>
                <w:rtl w:val="true"/>
              </w:rPr>
              <w:t>آیات</w:t>
            </w:r>
            <w:r>
              <w:rPr>
                <w:rStyle w:val="IndexLink"/>
                <w:rtl w:val="true"/>
              </w:rPr>
              <w:tab/>
            </w:r>
            <w:r>
              <w:rPr>
                <w:rStyle w:val="IndexLink"/>
              </w:rPr>
              <w:t>312</w:t>
            </w:r>
          </w:hyperlink>
        </w:p>
        <w:p>
          <w:pPr>
            <w:pStyle w:val="Contents4"/>
            <w:tabs>
              <w:tab w:val="clear" w:pos="8176"/>
              <w:tab w:val="right" w:pos="9026" w:leader="dot"/>
            </w:tabs>
            <w:rPr/>
          </w:pPr>
          <w:hyperlink w:anchor="__RefHeading___Toc2052961_2616395394">
            <w:r>
              <w:rPr>
                <w:webHidden/>
                <w:rStyle w:val="IndexLink"/>
                <w:rtl w:val="true"/>
              </w:rPr>
              <w:t>تفسير</w:t>
            </w:r>
            <w:r>
              <w:rPr>
                <w:rStyle w:val="IndexLink"/>
                <w:rtl w:val="true"/>
              </w:rPr>
              <w:tab/>
            </w:r>
            <w:r>
              <w:rPr>
                <w:rStyle w:val="IndexLink"/>
              </w:rPr>
              <w:t>323</w:t>
            </w:r>
          </w:hyperlink>
        </w:p>
        <w:p>
          <w:pPr>
            <w:pStyle w:val="Contents4"/>
            <w:tabs>
              <w:tab w:val="clear" w:pos="8176"/>
              <w:tab w:val="right" w:pos="9026" w:leader="dot"/>
            </w:tabs>
            <w:rPr/>
          </w:pPr>
          <w:hyperlink w:anchor="__RefHeading___Toc2052963_2616395394">
            <w:r>
              <w:rPr>
                <w:webHidden/>
                <w:rStyle w:val="IndexLink"/>
                <w:rtl w:val="true"/>
              </w:rPr>
              <w:t>تفسیر</w:t>
            </w:r>
            <w:r>
              <w:rPr>
                <w:rStyle w:val="IndexLink"/>
                <w:rtl w:val="true"/>
              </w:rPr>
              <w:tab/>
            </w:r>
            <w:r>
              <w:rPr>
                <w:rStyle w:val="IndexLink"/>
              </w:rPr>
              <w:t>324</w:t>
            </w:r>
          </w:hyperlink>
        </w:p>
        <w:p>
          <w:pPr>
            <w:pStyle w:val="Contents4"/>
            <w:tabs>
              <w:tab w:val="clear" w:pos="8176"/>
              <w:tab w:val="right" w:pos="9026" w:leader="dot"/>
            </w:tabs>
            <w:rPr/>
          </w:pPr>
          <w:hyperlink w:anchor="__RefHeading___Toc2052965_2616395394">
            <w:r>
              <w:rPr>
                <w:webHidden/>
                <w:rStyle w:val="IndexLink"/>
                <w:rtl w:val="true"/>
              </w:rPr>
              <w:t>و أقول</w:t>
            </w:r>
            <w:r>
              <w:rPr>
                <w:rStyle w:val="IndexLink"/>
                <w:rtl w:val="true"/>
              </w:rPr>
              <w:tab/>
            </w:r>
            <w:r>
              <w:rPr>
                <w:rStyle w:val="IndexLink"/>
              </w:rPr>
              <w:t>325</w:t>
            </w:r>
          </w:hyperlink>
        </w:p>
        <w:p>
          <w:pPr>
            <w:pStyle w:val="Contents4"/>
            <w:tabs>
              <w:tab w:val="clear" w:pos="8176"/>
              <w:tab w:val="right" w:pos="9026" w:leader="dot"/>
            </w:tabs>
            <w:rPr/>
          </w:pPr>
          <w:hyperlink w:anchor="__RefHeading___Toc2052967_2616395394">
            <w:r>
              <w:rPr>
                <w:webHidden/>
                <w:rStyle w:val="IndexLink"/>
                <w:rtl w:val="true"/>
              </w:rPr>
              <w:t>مؤلّف</w:t>
            </w:r>
            <w:r>
              <w:rPr>
                <w:rStyle w:val="IndexLink"/>
                <w:rtl w:val="true"/>
              </w:rPr>
              <w:tab/>
            </w:r>
            <w:r>
              <w:rPr>
                <w:rStyle w:val="IndexLink"/>
              </w:rPr>
              <w:t>325</w:t>
            </w:r>
          </w:hyperlink>
        </w:p>
        <w:p>
          <w:pPr>
            <w:pStyle w:val="Contents4"/>
            <w:tabs>
              <w:tab w:val="clear" w:pos="8176"/>
              <w:tab w:val="right" w:pos="9026" w:leader="dot"/>
            </w:tabs>
            <w:rPr/>
          </w:pPr>
          <w:hyperlink w:anchor="__RefHeading___Toc2052969_2616395394">
            <w:r>
              <w:rPr>
                <w:webHidden/>
                <w:rStyle w:val="IndexLink"/>
                <w:rtl w:val="true"/>
              </w:rPr>
              <w:t>الأخبار</w:t>
            </w:r>
            <w:r>
              <w:rPr>
                <w:rStyle w:val="IndexLink"/>
                <w:rtl w:val="true"/>
              </w:rPr>
              <w:tab/>
            </w:r>
            <w:r>
              <w:rPr>
                <w:rStyle w:val="IndexLink"/>
              </w:rPr>
              <w:t>368</w:t>
            </w:r>
          </w:hyperlink>
        </w:p>
        <w:p>
          <w:pPr>
            <w:pStyle w:val="Contents5"/>
            <w:tabs>
              <w:tab w:val="clear" w:pos="7892"/>
              <w:tab w:val="right" w:pos="9026" w:leader="dot"/>
            </w:tabs>
            <w:rPr/>
          </w:pPr>
          <w:hyperlink w:anchor="__RefHeading___Toc2052971_2616395394">
            <w:r>
              <w:rPr>
                <w:webHidden/>
                <w:rStyle w:val="IndexLink"/>
                <w:rtl w:val="true"/>
              </w:rPr>
              <w:t>«</w:t>
            </w:r>
            <w:r>
              <w:rPr>
                <w:rStyle w:val="IndexLink"/>
              </w:rPr>
              <w:t>1</w:t>
            </w:r>
            <w:r>
              <w:rPr>
                <w:rStyle w:val="IndexLink"/>
                <w:rtl w:val="true"/>
              </w:rPr>
              <w:t>»</w:t>
              <w:tab/>
            </w:r>
            <w:r>
              <w:rPr>
                <w:rStyle w:val="IndexLink"/>
              </w:rPr>
              <w:t>368</w:t>
            </w:r>
          </w:hyperlink>
        </w:p>
        <w:p>
          <w:pPr>
            <w:pStyle w:val="Contents5"/>
            <w:tabs>
              <w:tab w:val="clear" w:pos="7892"/>
              <w:tab w:val="right" w:pos="9026" w:leader="dot"/>
            </w:tabs>
            <w:rPr/>
          </w:pPr>
          <w:hyperlink w:anchor="__RefHeading___Toc2052973_2616395394">
            <w:r>
              <w:rPr>
                <w:webHidden/>
                <w:rStyle w:val="IndexLink"/>
                <w:rtl w:val="true"/>
              </w:rPr>
              <w:t>«</w:t>
            </w:r>
            <w:r>
              <w:rPr>
                <w:rStyle w:val="IndexLink"/>
              </w:rPr>
              <w:t>2</w:t>
            </w:r>
            <w:r>
              <w:rPr>
                <w:rStyle w:val="IndexLink"/>
                <w:rtl w:val="true"/>
              </w:rPr>
              <w:t>»</w:t>
              <w:tab/>
            </w:r>
            <w:r>
              <w:rPr>
                <w:rStyle w:val="IndexLink"/>
              </w:rPr>
              <w:t>368</w:t>
            </w:r>
          </w:hyperlink>
        </w:p>
        <w:p>
          <w:pPr>
            <w:pStyle w:val="Contents4"/>
            <w:tabs>
              <w:tab w:val="clear" w:pos="8176"/>
              <w:tab w:val="right" w:pos="9026" w:leader="dot"/>
            </w:tabs>
            <w:rPr/>
          </w:pPr>
          <w:hyperlink w:anchor="__RefHeading___Toc2052975_2616395394">
            <w:r>
              <w:rPr>
                <w:webHidden/>
                <w:rStyle w:val="IndexLink"/>
                <w:rtl w:val="true"/>
              </w:rPr>
              <w:t>روایات</w:t>
            </w:r>
            <w:r>
              <w:rPr>
                <w:rStyle w:val="IndexLink"/>
                <w:rtl w:val="true"/>
              </w:rPr>
              <w:tab/>
            </w:r>
            <w:r>
              <w:rPr>
                <w:rStyle w:val="IndexLink"/>
              </w:rPr>
              <w:t>368</w:t>
            </w:r>
          </w:hyperlink>
        </w:p>
        <w:p>
          <w:pPr>
            <w:pStyle w:val="Contents5"/>
            <w:tabs>
              <w:tab w:val="clear" w:pos="7892"/>
              <w:tab w:val="right" w:pos="9026" w:leader="dot"/>
            </w:tabs>
            <w:rPr/>
          </w:pPr>
          <w:hyperlink w:anchor="__RefHeading___Toc2052977_2616395394">
            <w:r>
              <w:rPr>
                <w:webHidden/>
                <w:rStyle w:val="IndexLink"/>
                <w:rtl w:val="true"/>
              </w:rPr>
              <w:t xml:space="preserve">روایت </w:t>
            </w:r>
            <w:r>
              <w:rPr>
                <w:rStyle w:val="IndexLink"/>
              </w:rPr>
              <w:t>1</w:t>
            </w:r>
            <w:r>
              <w:rPr>
                <w:rStyle w:val="IndexLink"/>
                <w:rtl w:val="true"/>
              </w:rPr>
              <w:tab/>
            </w:r>
            <w:r>
              <w:rPr>
                <w:rStyle w:val="IndexLink"/>
              </w:rPr>
              <w:t>368</w:t>
            </w:r>
          </w:hyperlink>
        </w:p>
        <w:p>
          <w:pPr>
            <w:pStyle w:val="Contents5"/>
            <w:tabs>
              <w:tab w:val="clear" w:pos="7892"/>
              <w:tab w:val="right" w:pos="9026" w:leader="dot"/>
            </w:tabs>
            <w:rPr/>
          </w:pPr>
          <w:hyperlink w:anchor="__RefHeading___Toc2052979_2616395394">
            <w:r>
              <w:rPr>
                <w:webHidden/>
                <w:rStyle w:val="IndexLink"/>
                <w:rtl w:val="true"/>
              </w:rPr>
              <w:t xml:space="preserve">روایت </w:t>
            </w:r>
            <w:r>
              <w:rPr>
                <w:rStyle w:val="IndexLink"/>
              </w:rPr>
              <w:t>2</w:t>
            </w:r>
            <w:r>
              <w:rPr>
                <w:rStyle w:val="IndexLink"/>
                <w:rtl w:val="true"/>
              </w:rPr>
              <w:tab/>
            </w:r>
            <w:r>
              <w:rPr>
                <w:rStyle w:val="IndexLink"/>
              </w:rPr>
              <w:t>369</w:t>
            </w:r>
          </w:hyperlink>
        </w:p>
        <w:p>
          <w:pPr>
            <w:pStyle w:val="Contents5"/>
            <w:tabs>
              <w:tab w:val="clear" w:pos="7892"/>
              <w:tab w:val="right" w:pos="9026" w:leader="dot"/>
            </w:tabs>
            <w:rPr/>
          </w:pPr>
          <w:hyperlink w:anchor="__RefHeading___Toc2052981_2616395394">
            <w:r>
              <w:rPr>
                <w:webHidden/>
                <w:rStyle w:val="IndexLink"/>
                <w:rtl w:val="true"/>
              </w:rPr>
              <w:t>أقول</w:t>
            </w:r>
            <w:r>
              <w:rPr>
                <w:rStyle w:val="IndexLink"/>
                <w:rtl w:val="true"/>
              </w:rPr>
              <w:tab/>
            </w:r>
            <w:r>
              <w:rPr>
                <w:rStyle w:val="IndexLink"/>
              </w:rPr>
              <w:t>372</w:t>
            </w:r>
          </w:hyperlink>
        </w:p>
        <w:p>
          <w:pPr>
            <w:pStyle w:val="Contents5"/>
            <w:tabs>
              <w:tab w:val="clear" w:pos="7892"/>
              <w:tab w:val="right" w:pos="9026" w:leader="dot"/>
            </w:tabs>
            <w:rPr/>
          </w:pPr>
          <w:hyperlink w:anchor="__RefHeading___Toc2052983_2616395394">
            <w:r>
              <w:rPr>
                <w:webHidden/>
                <w:rStyle w:val="IndexLink"/>
                <w:rtl w:val="true"/>
              </w:rPr>
              <w:t>«</w:t>
            </w:r>
            <w:r>
              <w:rPr>
                <w:rStyle w:val="IndexLink"/>
              </w:rPr>
              <w:t>3</w:t>
            </w:r>
            <w:r>
              <w:rPr>
                <w:rStyle w:val="IndexLink"/>
                <w:rtl w:val="true"/>
              </w:rPr>
              <w:t>»</w:t>
              <w:tab/>
            </w:r>
            <w:r>
              <w:rPr>
                <w:rStyle w:val="IndexLink"/>
              </w:rPr>
              <w:t>372</w:t>
            </w:r>
          </w:hyperlink>
        </w:p>
        <w:p>
          <w:pPr>
            <w:pStyle w:val="Contents5"/>
            <w:tabs>
              <w:tab w:val="clear" w:pos="7892"/>
              <w:tab w:val="right" w:pos="9026" w:leader="dot"/>
            </w:tabs>
            <w:rPr/>
          </w:pPr>
          <w:hyperlink w:anchor="__RefHeading___Toc2052985_2616395394">
            <w:r>
              <w:rPr>
                <w:webHidden/>
                <w:rStyle w:val="IndexLink"/>
                <w:rtl w:val="true"/>
              </w:rPr>
              <w:t>مؤلف</w:t>
            </w:r>
            <w:r>
              <w:rPr>
                <w:rStyle w:val="IndexLink"/>
                <w:rtl w:val="true"/>
              </w:rPr>
              <w:tab/>
            </w:r>
            <w:r>
              <w:rPr>
                <w:rStyle w:val="IndexLink"/>
              </w:rPr>
              <w:t>373</w:t>
            </w:r>
          </w:hyperlink>
        </w:p>
        <w:p>
          <w:pPr>
            <w:pStyle w:val="Contents5"/>
            <w:tabs>
              <w:tab w:val="clear" w:pos="7892"/>
              <w:tab w:val="right" w:pos="9026" w:leader="dot"/>
            </w:tabs>
            <w:rPr/>
          </w:pPr>
          <w:hyperlink w:anchor="__RefHeading___Toc2052987_2616395394">
            <w:r>
              <w:rPr>
                <w:webHidden/>
                <w:rStyle w:val="IndexLink"/>
                <w:rtl w:val="true"/>
              </w:rPr>
              <w:t xml:space="preserve">روایت </w:t>
            </w:r>
            <w:r>
              <w:rPr>
                <w:rStyle w:val="IndexLink"/>
              </w:rPr>
              <w:t>3</w:t>
            </w:r>
            <w:r>
              <w:rPr>
                <w:rStyle w:val="IndexLink"/>
                <w:rtl w:val="true"/>
              </w:rPr>
              <w:tab/>
            </w:r>
            <w:r>
              <w:rPr>
                <w:rStyle w:val="IndexLink"/>
              </w:rPr>
              <w:t>373</w:t>
            </w:r>
          </w:hyperlink>
        </w:p>
        <w:p>
          <w:pPr>
            <w:pStyle w:val="Contents5"/>
            <w:tabs>
              <w:tab w:val="clear" w:pos="7892"/>
              <w:tab w:val="right" w:pos="9026" w:leader="dot"/>
            </w:tabs>
            <w:rPr/>
          </w:pPr>
          <w:hyperlink w:anchor="__RefHeading___Toc2052989_2616395394">
            <w:r>
              <w:rPr>
                <w:webHidden/>
                <w:rStyle w:val="IndexLink"/>
                <w:rtl w:val="true"/>
              </w:rPr>
              <w:t>«</w:t>
            </w:r>
            <w:r>
              <w:rPr>
                <w:rStyle w:val="IndexLink"/>
              </w:rPr>
              <w:t>4</w:t>
            </w:r>
            <w:r>
              <w:rPr>
                <w:rStyle w:val="IndexLink"/>
                <w:rtl w:val="true"/>
              </w:rPr>
              <w:t>»</w:t>
              <w:tab/>
            </w:r>
            <w:r>
              <w:rPr>
                <w:rStyle w:val="IndexLink"/>
              </w:rPr>
              <w:t>374</w:t>
            </w:r>
          </w:hyperlink>
        </w:p>
        <w:p>
          <w:pPr>
            <w:pStyle w:val="Contents5"/>
            <w:tabs>
              <w:tab w:val="clear" w:pos="7892"/>
              <w:tab w:val="right" w:pos="9026" w:leader="dot"/>
            </w:tabs>
            <w:rPr/>
          </w:pPr>
          <w:hyperlink w:anchor="__RefHeading___Toc2052991_2616395394">
            <w:r>
              <w:rPr>
                <w:webHidden/>
                <w:rStyle w:val="IndexLink"/>
                <w:rtl w:val="true"/>
              </w:rPr>
              <w:t xml:space="preserve">روایت </w:t>
            </w:r>
            <w:r>
              <w:rPr>
                <w:rStyle w:val="IndexLink"/>
              </w:rPr>
              <w:t>4</w:t>
            </w:r>
            <w:r>
              <w:rPr>
                <w:rStyle w:val="IndexLink"/>
                <w:rtl w:val="true"/>
              </w:rPr>
              <w:tab/>
            </w:r>
            <w:r>
              <w:rPr>
                <w:rStyle w:val="IndexLink"/>
              </w:rPr>
              <w:t>374</w:t>
            </w:r>
          </w:hyperlink>
        </w:p>
        <w:p>
          <w:pPr>
            <w:pStyle w:val="Contents5"/>
            <w:tabs>
              <w:tab w:val="clear" w:pos="7892"/>
              <w:tab w:val="right" w:pos="9026" w:leader="dot"/>
            </w:tabs>
            <w:rPr/>
          </w:pPr>
          <w:hyperlink w:anchor="__RefHeading___Toc2052993_2616395394">
            <w:r>
              <w:rPr>
                <w:webHidden/>
                <w:rStyle w:val="IndexLink"/>
                <w:rtl w:val="true"/>
              </w:rPr>
              <w:t>«</w:t>
            </w:r>
            <w:r>
              <w:rPr>
                <w:rStyle w:val="IndexLink"/>
              </w:rPr>
              <w:t>5</w:t>
            </w:r>
            <w:r>
              <w:rPr>
                <w:rStyle w:val="IndexLink"/>
                <w:rtl w:val="true"/>
              </w:rPr>
              <w:t>»</w:t>
              <w:tab/>
            </w:r>
            <w:r>
              <w:rPr>
                <w:rStyle w:val="IndexLink"/>
              </w:rPr>
              <w:t>376</w:t>
            </w:r>
          </w:hyperlink>
        </w:p>
        <w:p>
          <w:pPr>
            <w:pStyle w:val="Contents5"/>
            <w:tabs>
              <w:tab w:val="clear" w:pos="7892"/>
              <w:tab w:val="right" w:pos="9026" w:leader="dot"/>
            </w:tabs>
            <w:rPr/>
          </w:pPr>
          <w:hyperlink w:anchor="__RefHeading___Toc2052995_2616395394">
            <w:r>
              <w:rPr>
                <w:webHidden/>
                <w:rStyle w:val="IndexLink"/>
                <w:rtl w:val="true"/>
              </w:rPr>
              <w:t>«</w:t>
            </w:r>
            <w:r>
              <w:rPr>
                <w:rStyle w:val="IndexLink"/>
              </w:rPr>
              <w:t>6</w:t>
            </w:r>
            <w:r>
              <w:rPr>
                <w:rStyle w:val="IndexLink"/>
                <w:rtl w:val="true"/>
              </w:rPr>
              <w:t>»</w:t>
              <w:tab/>
            </w:r>
            <w:r>
              <w:rPr>
                <w:rStyle w:val="IndexLink"/>
              </w:rPr>
              <w:t>376</w:t>
            </w:r>
          </w:hyperlink>
        </w:p>
        <w:p>
          <w:pPr>
            <w:pStyle w:val="Contents5"/>
            <w:tabs>
              <w:tab w:val="clear" w:pos="7892"/>
              <w:tab w:val="right" w:pos="9026" w:leader="dot"/>
            </w:tabs>
            <w:rPr/>
          </w:pPr>
          <w:hyperlink w:anchor="__RefHeading___Toc2052997_2616395394">
            <w:r>
              <w:rPr>
                <w:webHidden/>
                <w:rStyle w:val="IndexLink"/>
                <w:rtl w:val="true"/>
              </w:rPr>
              <w:t xml:space="preserve">روایت </w:t>
            </w:r>
            <w:r>
              <w:rPr>
                <w:rStyle w:val="IndexLink"/>
              </w:rPr>
              <w:t>5</w:t>
            </w:r>
            <w:r>
              <w:rPr>
                <w:rStyle w:val="IndexLink"/>
                <w:rtl w:val="true"/>
              </w:rPr>
              <w:tab/>
            </w:r>
            <w:r>
              <w:rPr>
                <w:rStyle w:val="IndexLink"/>
              </w:rPr>
              <w:t>376</w:t>
            </w:r>
          </w:hyperlink>
        </w:p>
        <w:p>
          <w:pPr>
            <w:pStyle w:val="Contents5"/>
            <w:tabs>
              <w:tab w:val="clear" w:pos="7892"/>
              <w:tab w:val="right" w:pos="9026" w:leader="dot"/>
            </w:tabs>
            <w:rPr/>
          </w:pPr>
          <w:hyperlink w:anchor="__RefHeading___Toc2052999_2616395394">
            <w:r>
              <w:rPr>
                <w:webHidden/>
                <w:rStyle w:val="IndexLink"/>
                <w:rtl w:val="true"/>
              </w:rPr>
              <w:t xml:space="preserve">روایت </w:t>
            </w:r>
            <w:r>
              <w:rPr>
                <w:rStyle w:val="IndexLink"/>
              </w:rPr>
              <w:t>6</w:t>
            </w:r>
            <w:r>
              <w:rPr>
                <w:rStyle w:val="IndexLink"/>
                <w:rtl w:val="true"/>
              </w:rPr>
              <w:tab/>
            </w:r>
            <w:r>
              <w:rPr>
                <w:rStyle w:val="IndexLink"/>
              </w:rPr>
              <w:t>376</w:t>
            </w:r>
          </w:hyperlink>
        </w:p>
        <w:p>
          <w:pPr>
            <w:pStyle w:val="Contents5"/>
            <w:tabs>
              <w:tab w:val="clear" w:pos="7892"/>
              <w:tab w:val="right" w:pos="9026" w:leader="dot"/>
            </w:tabs>
            <w:rPr/>
          </w:pPr>
          <w:hyperlink w:anchor="__RefHeading___Toc2053001_2616395394">
            <w:r>
              <w:rPr>
                <w:webHidden/>
                <w:rStyle w:val="IndexLink"/>
                <w:rtl w:val="true"/>
              </w:rPr>
              <w:t>بيان</w:t>
            </w:r>
            <w:r>
              <w:rPr>
                <w:rStyle w:val="IndexLink"/>
                <w:rtl w:val="true"/>
              </w:rPr>
              <w:tab/>
            </w:r>
            <w:r>
              <w:rPr>
                <w:rStyle w:val="IndexLink"/>
              </w:rPr>
              <w:t>378</w:t>
            </w:r>
          </w:hyperlink>
        </w:p>
        <w:p>
          <w:pPr>
            <w:pStyle w:val="Contents5"/>
            <w:tabs>
              <w:tab w:val="clear" w:pos="7892"/>
              <w:tab w:val="right" w:pos="9026" w:leader="dot"/>
            </w:tabs>
            <w:rPr/>
          </w:pPr>
          <w:hyperlink w:anchor="__RefHeading___Toc2053003_2616395394">
            <w:r>
              <w:rPr>
                <w:webHidden/>
                <w:rStyle w:val="IndexLink"/>
                <w:rtl w:val="true"/>
              </w:rPr>
              <w:t>«</w:t>
            </w:r>
            <w:r>
              <w:rPr>
                <w:rStyle w:val="IndexLink"/>
              </w:rPr>
              <w:t>7</w:t>
            </w:r>
            <w:r>
              <w:rPr>
                <w:rStyle w:val="IndexLink"/>
                <w:rtl w:val="true"/>
              </w:rPr>
              <w:t>»</w:t>
              <w:tab/>
            </w:r>
            <w:r>
              <w:rPr>
                <w:rStyle w:val="IndexLink"/>
              </w:rPr>
              <w:t>378</w:t>
            </w:r>
          </w:hyperlink>
        </w:p>
        <w:p>
          <w:pPr>
            <w:pStyle w:val="Contents5"/>
            <w:tabs>
              <w:tab w:val="clear" w:pos="7892"/>
              <w:tab w:val="right" w:pos="9026" w:leader="dot"/>
            </w:tabs>
            <w:rPr/>
          </w:pPr>
          <w:hyperlink w:anchor="__RefHeading___Toc2053005_2616395394">
            <w:r>
              <w:rPr>
                <w:webHidden/>
                <w:rStyle w:val="IndexLink"/>
                <w:rtl w:val="true"/>
              </w:rPr>
              <w:t>«</w:t>
            </w:r>
            <w:r>
              <w:rPr>
                <w:rStyle w:val="IndexLink"/>
              </w:rPr>
              <w:t>8</w:t>
            </w:r>
            <w:r>
              <w:rPr>
                <w:rStyle w:val="IndexLink"/>
                <w:rtl w:val="true"/>
              </w:rPr>
              <w:t>»</w:t>
              <w:tab/>
            </w:r>
            <w:r>
              <w:rPr>
                <w:rStyle w:val="IndexLink"/>
              </w:rPr>
              <w:t>378</w:t>
            </w:r>
          </w:hyperlink>
        </w:p>
        <w:p>
          <w:pPr>
            <w:pStyle w:val="Contents5"/>
            <w:tabs>
              <w:tab w:val="clear" w:pos="7892"/>
              <w:tab w:val="right" w:pos="9026" w:leader="dot"/>
            </w:tabs>
            <w:rPr/>
          </w:pPr>
          <w:hyperlink w:anchor="__RefHeading___Toc2053007_2616395394">
            <w:r>
              <w:rPr>
                <w:webHidden/>
                <w:rStyle w:val="IndexLink"/>
                <w:rtl w:val="true"/>
              </w:rPr>
              <w:t>«</w:t>
            </w:r>
            <w:r>
              <w:rPr>
                <w:rStyle w:val="IndexLink"/>
              </w:rPr>
              <w:t>9</w:t>
            </w:r>
            <w:r>
              <w:rPr>
                <w:rStyle w:val="IndexLink"/>
                <w:rtl w:val="true"/>
              </w:rPr>
              <w:t>»</w:t>
              <w:tab/>
            </w:r>
            <w:r>
              <w:rPr>
                <w:rStyle w:val="IndexLink"/>
              </w:rPr>
              <w:t>378</w:t>
            </w:r>
          </w:hyperlink>
        </w:p>
        <w:p>
          <w:pPr>
            <w:pStyle w:val="Contents5"/>
            <w:tabs>
              <w:tab w:val="clear" w:pos="7892"/>
              <w:tab w:val="right" w:pos="9026" w:leader="dot"/>
            </w:tabs>
            <w:rPr/>
          </w:pPr>
          <w:hyperlink w:anchor="__RefHeading___Toc2053009_2616395394">
            <w:r>
              <w:rPr>
                <w:webHidden/>
                <w:rStyle w:val="IndexLink"/>
                <w:rtl w:val="true"/>
              </w:rPr>
              <w:t>بیان</w:t>
            </w:r>
            <w:r>
              <w:rPr>
                <w:rStyle w:val="IndexLink"/>
                <w:rtl w:val="true"/>
              </w:rPr>
              <w:tab/>
            </w:r>
            <w:r>
              <w:rPr>
                <w:rStyle w:val="IndexLink"/>
              </w:rPr>
              <w:t>378</w:t>
            </w:r>
          </w:hyperlink>
        </w:p>
        <w:p>
          <w:pPr>
            <w:pStyle w:val="Contents5"/>
            <w:tabs>
              <w:tab w:val="clear" w:pos="7892"/>
              <w:tab w:val="right" w:pos="9026" w:leader="dot"/>
            </w:tabs>
            <w:rPr/>
          </w:pPr>
          <w:hyperlink w:anchor="__RefHeading___Toc2053011_2616395394">
            <w:r>
              <w:rPr>
                <w:webHidden/>
                <w:rStyle w:val="IndexLink"/>
                <w:rtl w:val="true"/>
              </w:rPr>
              <w:t xml:space="preserve">روایت </w:t>
            </w:r>
            <w:r>
              <w:rPr>
                <w:rStyle w:val="IndexLink"/>
              </w:rPr>
              <w:t>7</w:t>
            </w:r>
            <w:r>
              <w:rPr>
                <w:rStyle w:val="IndexLink"/>
                <w:rtl w:val="true"/>
              </w:rPr>
              <w:tab/>
            </w:r>
            <w:r>
              <w:rPr>
                <w:rStyle w:val="IndexLink"/>
              </w:rPr>
              <w:t>378</w:t>
            </w:r>
          </w:hyperlink>
        </w:p>
        <w:p>
          <w:pPr>
            <w:pStyle w:val="Contents5"/>
            <w:tabs>
              <w:tab w:val="clear" w:pos="7892"/>
              <w:tab w:val="right" w:pos="9026" w:leader="dot"/>
            </w:tabs>
            <w:rPr/>
          </w:pPr>
          <w:hyperlink w:anchor="__RefHeading___Toc2053013_2616395394">
            <w:r>
              <w:rPr>
                <w:webHidden/>
                <w:rStyle w:val="IndexLink"/>
                <w:rtl w:val="true"/>
              </w:rPr>
              <w:t xml:space="preserve">روایت </w:t>
            </w:r>
            <w:r>
              <w:rPr>
                <w:rStyle w:val="IndexLink"/>
              </w:rPr>
              <w:t>8</w:t>
            </w:r>
            <w:r>
              <w:rPr>
                <w:rStyle w:val="IndexLink"/>
                <w:rtl w:val="true"/>
              </w:rPr>
              <w:tab/>
            </w:r>
            <w:r>
              <w:rPr>
                <w:rStyle w:val="IndexLink"/>
              </w:rPr>
              <w:t>379</w:t>
            </w:r>
          </w:hyperlink>
        </w:p>
        <w:p>
          <w:pPr>
            <w:pStyle w:val="Contents5"/>
            <w:tabs>
              <w:tab w:val="clear" w:pos="7892"/>
              <w:tab w:val="right" w:pos="9026" w:leader="dot"/>
            </w:tabs>
            <w:rPr/>
          </w:pPr>
          <w:hyperlink w:anchor="__RefHeading___Toc2053015_2616395394">
            <w:r>
              <w:rPr>
                <w:webHidden/>
                <w:rStyle w:val="IndexLink"/>
                <w:rtl w:val="true"/>
              </w:rPr>
              <w:t xml:space="preserve">روایت </w:t>
            </w:r>
            <w:r>
              <w:rPr>
                <w:rStyle w:val="IndexLink"/>
              </w:rPr>
              <w:t>9</w:t>
            </w:r>
            <w:r>
              <w:rPr>
                <w:rStyle w:val="IndexLink"/>
                <w:rtl w:val="true"/>
              </w:rPr>
              <w:tab/>
            </w:r>
            <w:r>
              <w:rPr>
                <w:rStyle w:val="IndexLink"/>
              </w:rPr>
              <w:t>379</w:t>
            </w:r>
          </w:hyperlink>
        </w:p>
        <w:p>
          <w:pPr>
            <w:pStyle w:val="Contents5"/>
            <w:tabs>
              <w:tab w:val="clear" w:pos="7892"/>
              <w:tab w:val="right" w:pos="9026" w:leader="dot"/>
            </w:tabs>
            <w:rPr/>
          </w:pPr>
          <w:hyperlink w:anchor="__RefHeading___Toc2053017_2616395394">
            <w:r>
              <w:rPr>
                <w:webHidden/>
                <w:rStyle w:val="IndexLink"/>
                <w:rtl w:val="true"/>
              </w:rPr>
              <w:t>«</w:t>
            </w:r>
            <w:r>
              <w:rPr>
                <w:rStyle w:val="IndexLink"/>
              </w:rPr>
              <w:t>10</w:t>
            </w:r>
            <w:r>
              <w:rPr>
                <w:rStyle w:val="IndexLink"/>
                <w:rtl w:val="true"/>
              </w:rPr>
              <w:t>»</w:t>
              <w:tab/>
            </w:r>
            <w:r>
              <w:rPr>
                <w:rStyle w:val="IndexLink"/>
              </w:rPr>
              <w:t>380</w:t>
            </w:r>
          </w:hyperlink>
        </w:p>
        <w:p>
          <w:pPr>
            <w:pStyle w:val="Contents5"/>
            <w:tabs>
              <w:tab w:val="clear" w:pos="7892"/>
              <w:tab w:val="right" w:pos="9026" w:leader="dot"/>
            </w:tabs>
            <w:rPr/>
          </w:pPr>
          <w:hyperlink w:anchor="__RefHeading___Toc2053019_2616395394">
            <w:r>
              <w:rPr>
                <w:webHidden/>
                <w:rStyle w:val="IndexLink"/>
                <w:rtl w:val="true"/>
              </w:rPr>
              <w:t>«</w:t>
            </w:r>
            <w:r>
              <w:rPr>
                <w:rStyle w:val="IndexLink"/>
              </w:rPr>
              <w:t>11</w:t>
            </w:r>
            <w:r>
              <w:rPr>
                <w:rStyle w:val="IndexLink"/>
                <w:rtl w:val="true"/>
              </w:rPr>
              <w:t>»</w:t>
              <w:tab/>
            </w:r>
            <w:r>
              <w:rPr>
                <w:rStyle w:val="IndexLink"/>
              </w:rPr>
              <w:t>380</w:t>
            </w:r>
          </w:hyperlink>
        </w:p>
        <w:p>
          <w:pPr>
            <w:pStyle w:val="Contents5"/>
            <w:tabs>
              <w:tab w:val="clear" w:pos="7892"/>
              <w:tab w:val="right" w:pos="9026" w:leader="dot"/>
            </w:tabs>
            <w:rPr/>
          </w:pPr>
          <w:hyperlink w:anchor="__RefHeading___Toc2053021_2616395394">
            <w:r>
              <w:rPr>
                <w:webHidden/>
                <w:rStyle w:val="IndexLink"/>
                <w:rtl w:val="true"/>
              </w:rPr>
              <w:t>بيان</w:t>
            </w:r>
            <w:r>
              <w:rPr>
                <w:rStyle w:val="IndexLink"/>
                <w:rtl w:val="true"/>
              </w:rPr>
              <w:tab/>
            </w:r>
            <w:r>
              <w:rPr>
                <w:rStyle w:val="IndexLink"/>
              </w:rPr>
              <w:t>380</w:t>
            </w:r>
          </w:hyperlink>
        </w:p>
        <w:p>
          <w:pPr>
            <w:pStyle w:val="Contents5"/>
            <w:tabs>
              <w:tab w:val="clear" w:pos="7892"/>
              <w:tab w:val="right" w:pos="9026" w:leader="dot"/>
            </w:tabs>
            <w:rPr/>
          </w:pPr>
          <w:hyperlink w:anchor="__RefHeading___Toc2053023_2616395394">
            <w:r>
              <w:rPr>
                <w:webHidden/>
                <w:rStyle w:val="IndexLink"/>
                <w:rtl w:val="true"/>
              </w:rPr>
              <w:t>«</w:t>
            </w:r>
            <w:r>
              <w:rPr>
                <w:rStyle w:val="IndexLink"/>
              </w:rPr>
              <w:t>12</w:t>
            </w:r>
            <w:r>
              <w:rPr>
                <w:rStyle w:val="IndexLink"/>
                <w:rtl w:val="true"/>
              </w:rPr>
              <w:t>»</w:t>
              <w:tab/>
            </w:r>
            <w:r>
              <w:rPr>
                <w:rStyle w:val="IndexLink"/>
              </w:rPr>
              <w:t>380</w:t>
            </w:r>
          </w:hyperlink>
        </w:p>
        <w:p>
          <w:pPr>
            <w:pStyle w:val="Contents5"/>
            <w:tabs>
              <w:tab w:val="clear" w:pos="7892"/>
              <w:tab w:val="right" w:pos="9026" w:leader="dot"/>
            </w:tabs>
            <w:rPr/>
          </w:pPr>
          <w:hyperlink w:anchor="__RefHeading___Toc2053025_2616395394">
            <w:r>
              <w:rPr>
                <w:webHidden/>
                <w:rStyle w:val="IndexLink"/>
                <w:rtl w:val="true"/>
              </w:rPr>
              <w:t xml:space="preserve">روایت </w:t>
            </w:r>
            <w:r>
              <w:rPr>
                <w:rStyle w:val="IndexLink"/>
              </w:rPr>
              <w:t>10</w:t>
            </w:r>
            <w:r>
              <w:rPr>
                <w:rStyle w:val="IndexLink"/>
                <w:rtl w:val="true"/>
              </w:rPr>
              <w:tab/>
            </w:r>
            <w:r>
              <w:rPr>
                <w:rStyle w:val="IndexLink"/>
              </w:rPr>
              <w:t>380</w:t>
            </w:r>
          </w:hyperlink>
        </w:p>
        <w:p>
          <w:pPr>
            <w:pStyle w:val="Contents5"/>
            <w:tabs>
              <w:tab w:val="clear" w:pos="7892"/>
              <w:tab w:val="right" w:pos="9026" w:leader="dot"/>
            </w:tabs>
            <w:rPr/>
          </w:pPr>
          <w:hyperlink w:anchor="__RefHeading___Toc2053027_2616395394">
            <w:r>
              <w:rPr>
                <w:webHidden/>
                <w:rStyle w:val="IndexLink"/>
                <w:rtl w:val="true"/>
              </w:rPr>
              <w:t xml:space="preserve">روایت </w:t>
            </w:r>
            <w:r>
              <w:rPr>
                <w:rStyle w:val="IndexLink"/>
              </w:rPr>
              <w:t>11</w:t>
            </w:r>
            <w:r>
              <w:rPr>
                <w:rStyle w:val="IndexLink"/>
                <w:rtl w:val="true"/>
              </w:rPr>
              <w:tab/>
            </w:r>
            <w:r>
              <w:rPr>
                <w:rStyle w:val="IndexLink"/>
              </w:rPr>
              <w:t>380</w:t>
            </w:r>
          </w:hyperlink>
        </w:p>
        <w:p>
          <w:pPr>
            <w:pStyle w:val="Contents5"/>
            <w:tabs>
              <w:tab w:val="clear" w:pos="7892"/>
              <w:tab w:val="right" w:pos="9026" w:leader="dot"/>
            </w:tabs>
            <w:rPr/>
          </w:pPr>
          <w:hyperlink w:anchor="__RefHeading___Toc2053029_2616395394">
            <w:r>
              <w:rPr>
                <w:webHidden/>
                <w:rStyle w:val="IndexLink"/>
                <w:rtl w:val="true"/>
              </w:rPr>
              <w:t>بیان</w:t>
            </w:r>
            <w:r>
              <w:rPr>
                <w:rStyle w:val="IndexLink"/>
                <w:rtl w:val="true"/>
              </w:rPr>
              <w:tab/>
            </w:r>
            <w:r>
              <w:rPr>
                <w:rStyle w:val="IndexLink"/>
              </w:rPr>
              <w:t>381</w:t>
            </w:r>
          </w:hyperlink>
        </w:p>
        <w:p>
          <w:pPr>
            <w:pStyle w:val="Contents5"/>
            <w:tabs>
              <w:tab w:val="clear" w:pos="7892"/>
              <w:tab w:val="right" w:pos="9026" w:leader="dot"/>
            </w:tabs>
            <w:rPr/>
          </w:pPr>
          <w:hyperlink w:anchor="__RefHeading___Toc2053031_2616395394">
            <w:r>
              <w:rPr>
                <w:webHidden/>
                <w:rStyle w:val="IndexLink"/>
                <w:rtl w:val="true"/>
              </w:rPr>
              <w:t xml:space="preserve">روایت </w:t>
            </w:r>
            <w:r>
              <w:rPr>
                <w:rStyle w:val="IndexLink"/>
              </w:rPr>
              <w:t>12</w:t>
            </w:r>
            <w:r>
              <w:rPr>
                <w:rStyle w:val="IndexLink"/>
                <w:rtl w:val="true"/>
              </w:rPr>
              <w:tab/>
            </w:r>
            <w:r>
              <w:rPr>
                <w:rStyle w:val="IndexLink"/>
              </w:rPr>
              <w:t>381</w:t>
            </w:r>
          </w:hyperlink>
        </w:p>
        <w:p>
          <w:pPr>
            <w:pStyle w:val="Contents5"/>
            <w:tabs>
              <w:tab w:val="clear" w:pos="7892"/>
              <w:tab w:val="right" w:pos="9026" w:leader="dot"/>
            </w:tabs>
            <w:rPr/>
          </w:pPr>
          <w:hyperlink w:anchor="__RefHeading___Toc2053033_2616395394">
            <w:r>
              <w:rPr>
                <w:webHidden/>
                <w:rStyle w:val="IndexLink"/>
                <w:rtl w:val="true"/>
              </w:rPr>
              <w:t>بيان</w:t>
            </w:r>
            <w:r>
              <w:rPr>
                <w:rStyle w:val="IndexLink"/>
                <w:rtl w:val="true"/>
              </w:rPr>
              <w:tab/>
            </w:r>
            <w:r>
              <w:rPr>
                <w:rStyle w:val="IndexLink"/>
              </w:rPr>
              <w:t>382</w:t>
            </w:r>
          </w:hyperlink>
        </w:p>
        <w:p>
          <w:pPr>
            <w:pStyle w:val="Contents5"/>
            <w:tabs>
              <w:tab w:val="clear" w:pos="7892"/>
              <w:tab w:val="right" w:pos="9026" w:leader="dot"/>
            </w:tabs>
            <w:rPr/>
          </w:pPr>
          <w:hyperlink w:anchor="__RefHeading___Toc2053035_2616395394">
            <w:r>
              <w:rPr>
                <w:webHidden/>
                <w:rStyle w:val="IndexLink"/>
                <w:rtl w:val="true"/>
              </w:rPr>
              <w:t>«</w:t>
            </w:r>
            <w:r>
              <w:rPr>
                <w:rStyle w:val="IndexLink"/>
              </w:rPr>
              <w:t>13</w:t>
            </w:r>
            <w:r>
              <w:rPr>
                <w:rStyle w:val="IndexLink"/>
                <w:rtl w:val="true"/>
              </w:rPr>
              <w:t>»</w:t>
              <w:tab/>
            </w:r>
            <w:r>
              <w:rPr>
                <w:rStyle w:val="IndexLink"/>
              </w:rPr>
              <w:t>382</w:t>
            </w:r>
          </w:hyperlink>
        </w:p>
        <w:p>
          <w:pPr>
            <w:pStyle w:val="Contents5"/>
            <w:tabs>
              <w:tab w:val="clear" w:pos="7892"/>
              <w:tab w:val="right" w:pos="9026" w:leader="dot"/>
            </w:tabs>
            <w:rPr/>
          </w:pPr>
          <w:hyperlink w:anchor="__RefHeading___Toc2053037_2616395394">
            <w:r>
              <w:rPr>
                <w:webHidden/>
                <w:rStyle w:val="IndexLink"/>
                <w:rtl w:val="true"/>
              </w:rPr>
              <w:t>«</w:t>
            </w:r>
            <w:r>
              <w:rPr>
                <w:rStyle w:val="IndexLink"/>
              </w:rPr>
              <w:t>14</w:t>
            </w:r>
            <w:r>
              <w:rPr>
                <w:rStyle w:val="IndexLink"/>
                <w:rtl w:val="true"/>
              </w:rPr>
              <w:t>»</w:t>
              <w:tab/>
            </w:r>
            <w:r>
              <w:rPr>
                <w:rStyle w:val="IndexLink"/>
              </w:rPr>
              <w:t>382</w:t>
            </w:r>
          </w:hyperlink>
        </w:p>
        <w:p>
          <w:pPr>
            <w:pStyle w:val="Contents5"/>
            <w:tabs>
              <w:tab w:val="clear" w:pos="7892"/>
              <w:tab w:val="right" w:pos="9026" w:leader="dot"/>
            </w:tabs>
            <w:rPr/>
          </w:pPr>
          <w:hyperlink w:anchor="__RefHeading___Toc2053039_2616395394">
            <w:r>
              <w:rPr>
                <w:webHidden/>
                <w:rStyle w:val="IndexLink"/>
                <w:rtl w:val="true"/>
              </w:rPr>
              <w:t>بیان</w:t>
            </w:r>
            <w:r>
              <w:rPr>
                <w:rStyle w:val="IndexLink"/>
                <w:rtl w:val="true"/>
              </w:rPr>
              <w:tab/>
            </w:r>
            <w:r>
              <w:rPr>
                <w:rStyle w:val="IndexLink"/>
              </w:rPr>
              <w:t>382</w:t>
            </w:r>
          </w:hyperlink>
        </w:p>
        <w:p>
          <w:pPr>
            <w:pStyle w:val="Contents5"/>
            <w:tabs>
              <w:tab w:val="clear" w:pos="7892"/>
              <w:tab w:val="right" w:pos="9026" w:leader="dot"/>
            </w:tabs>
            <w:rPr/>
          </w:pPr>
          <w:hyperlink w:anchor="__RefHeading___Toc2053041_2616395394">
            <w:r>
              <w:rPr>
                <w:webHidden/>
                <w:rStyle w:val="IndexLink"/>
                <w:rtl w:val="true"/>
              </w:rPr>
              <w:t xml:space="preserve">روایت </w:t>
            </w:r>
            <w:r>
              <w:rPr>
                <w:rStyle w:val="IndexLink"/>
              </w:rPr>
              <w:t>13</w:t>
            </w:r>
            <w:r>
              <w:rPr>
                <w:rStyle w:val="IndexLink"/>
                <w:rtl w:val="true"/>
              </w:rPr>
              <w:tab/>
            </w:r>
            <w:r>
              <w:rPr>
                <w:rStyle w:val="IndexLink"/>
              </w:rPr>
              <w:t>382</w:t>
            </w:r>
          </w:hyperlink>
        </w:p>
        <w:p>
          <w:pPr>
            <w:pStyle w:val="Contents5"/>
            <w:tabs>
              <w:tab w:val="clear" w:pos="7892"/>
              <w:tab w:val="right" w:pos="9026" w:leader="dot"/>
            </w:tabs>
            <w:rPr/>
          </w:pPr>
          <w:hyperlink w:anchor="__RefHeading___Toc2053043_2616395394">
            <w:r>
              <w:rPr>
                <w:webHidden/>
                <w:rStyle w:val="IndexLink"/>
                <w:rtl w:val="true"/>
              </w:rPr>
              <w:t xml:space="preserve">روایت </w:t>
            </w:r>
            <w:r>
              <w:rPr>
                <w:rStyle w:val="IndexLink"/>
              </w:rPr>
              <w:t>14</w:t>
            </w:r>
            <w:r>
              <w:rPr>
                <w:rStyle w:val="IndexLink"/>
                <w:rtl w:val="true"/>
              </w:rPr>
              <w:tab/>
            </w:r>
            <w:r>
              <w:rPr>
                <w:rStyle w:val="IndexLink"/>
              </w:rPr>
              <w:t>383</w:t>
            </w:r>
          </w:hyperlink>
        </w:p>
        <w:p>
          <w:pPr>
            <w:pStyle w:val="Contents5"/>
            <w:tabs>
              <w:tab w:val="clear" w:pos="7892"/>
              <w:tab w:val="right" w:pos="9026" w:leader="dot"/>
            </w:tabs>
            <w:rPr/>
          </w:pPr>
          <w:hyperlink w:anchor="__RefHeading___Toc2053045_2616395394">
            <w:r>
              <w:rPr>
                <w:webHidden/>
                <w:rStyle w:val="IndexLink"/>
                <w:rtl w:val="true"/>
              </w:rPr>
              <w:t>«</w:t>
            </w:r>
            <w:r>
              <w:rPr>
                <w:rStyle w:val="IndexLink"/>
              </w:rPr>
              <w:t>15</w:t>
            </w:r>
            <w:r>
              <w:rPr>
                <w:rStyle w:val="IndexLink"/>
                <w:rtl w:val="true"/>
              </w:rPr>
              <w:t>»</w:t>
              <w:tab/>
            </w:r>
            <w:r>
              <w:rPr>
                <w:rStyle w:val="IndexLink"/>
              </w:rPr>
              <w:t>384</w:t>
            </w:r>
          </w:hyperlink>
        </w:p>
        <w:p>
          <w:pPr>
            <w:pStyle w:val="Contents5"/>
            <w:tabs>
              <w:tab w:val="clear" w:pos="7892"/>
              <w:tab w:val="right" w:pos="9026" w:leader="dot"/>
            </w:tabs>
            <w:rPr/>
          </w:pPr>
          <w:hyperlink w:anchor="__RefHeading___Toc2053047_2616395394">
            <w:r>
              <w:rPr>
                <w:webHidden/>
                <w:rStyle w:val="IndexLink"/>
                <w:rtl w:val="true"/>
              </w:rPr>
              <w:t>«</w:t>
            </w:r>
            <w:r>
              <w:rPr>
                <w:rStyle w:val="IndexLink"/>
              </w:rPr>
              <w:t>16</w:t>
            </w:r>
            <w:r>
              <w:rPr>
                <w:rStyle w:val="IndexLink"/>
                <w:rtl w:val="true"/>
              </w:rPr>
              <w:t>»</w:t>
              <w:tab/>
            </w:r>
            <w:r>
              <w:rPr>
                <w:rStyle w:val="IndexLink"/>
              </w:rPr>
              <w:t>384</w:t>
            </w:r>
          </w:hyperlink>
        </w:p>
        <w:p>
          <w:pPr>
            <w:pStyle w:val="Contents5"/>
            <w:tabs>
              <w:tab w:val="clear" w:pos="7892"/>
              <w:tab w:val="right" w:pos="9026" w:leader="dot"/>
            </w:tabs>
            <w:rPr/>
          </w:pPr>
          <w:hyperlink w:anchor="__RefHeading___Toc2053049_2616395394">
            <w:r>
              <w:rPr>
                <w:webHidden/>
                <w:rStyle w:val="IndexLink"/>
                <w:rtl w:val="true"/>
              </w:rPr>
              <w:t>بيان</w:t>
            </w:r>
            <w:r>
              <w:rPr>
                <w:rStyle w:val="IndexLink"/>
                <w:rtl w:val="true"/>
              </w:rPr>
              <w:tab/>
            </w:r>
            <w:r>
              <w:rPr>
                <w:rStyle w:val="IndexLink"/>
              </w:rPr>
              <w:t>384</w:t>
            </w:r>
          </w:hyperlink>
        </w:p>
        <w:p>
          <w:pPr>
            <w:pStyle w:val="Contents5"/>
            <w:tabs>
              <w:tab w:val="clear" w:pos="7892"/>
              <w:tab w:val="right" w:pos="9026" w:leader="dot"/>
            </w:tabs>
            <w:rPr/>
          </w:pPr>
          <w:hyperlink w:anchor="__RefHeading___Toc2053051_2616395394">
            <w:r>
              <w:rPr>
                <w:webHidden/>
                <w:rStyle w:val="IndexLink"/>
                <w:rtl w:val="true"/>
              </w:rPr>
              <w:t>«</w:t>
            </w:r>
            <w:r>
              <w:rPr>
                <w:rStyle w:val="IndexLink"/>
              </w:rPr>
              <w:t>17</w:t>
            </w:r>
            <w:r>
              <w:rPr>
                <w:rStyle w:val="IndexLink"/>
                <w:rtl w:val="true"/>
              </w:rPr>
              <w:t>»</w:t>
              <w:tab/>
            </w:r>
            <w:r>
              <w:rPr>
                <w:rStyle w:val="IndexLink"/>
              </w:rPr>
              <w:t>384</w:t>
            </w:r>
          </w:hyperlink>
        </w:p>
        <w:p>
          <w:pPr>
            <w:pStyle w:val="Contents5"/>
            <w:tabs>
              <w:tab w:val="clear" w:pos="7892"/>
              <w:tab w:val="right" w:pos="9026" w:leader="dot"/>
            </w:tabs>
            <w:rPr/>
          </w:pPr>
          <w:hyperlink w:anchor="__RefHeading___Toc2053053_2616395394">
            <w:r>
              <w:rPr>
                <w:webHidden/>
                <w:rStyle w:val="IndexLink"/>
                <w:rtl w:val="true"/>
              </w:rPr>
              <w:t xml:space="preserve">روایت </w:t>
            </w:r>
            <w:r>
              <w:rPr>
                <w:rStyle w:val="IndexLink"/>
              </w:rPr>
              <w:t>15</w:t>
            </w:r>
            <w:r>
              <w:rPr>
                <w:rStyle w:val="IndexLink"/>
                <w:rtl w:val="true"/>
              </w:rPr>
              <w:tab/>
            </w:r>
            <w:r>
              <w:rPr>
                <w:rStyle w:val="IndexLink"/>
              </w:rPr>
              <w:t>384</w:t>
            </w:r>
          </w:hyperlink>
        </w:p>
        <w:p>
          <w:pPr>
            <w:pStyle w:val="Contents5"/>
            <w:tabs>
              <w:tab w:val="clear" w:pos="7892"/>
              <w:tab w:val="right" w:pos="9026" w:leader="dot"/>
            </w:tabs>
            <w:rPr/>
          </w:pPr>
          <w:hyperlink w:anchor="__RefHeading___Toc2053055_2616395394">
            <w:r>
              <w:rPr>
                <w:webHidden/>
                <w:rStyle w:val="IndexLink"/>
                <w:rtl w:val="true"/>
              </w:rPr>
              <w:t xml:space="preserve">روایت </w:t>
            </w:r>
            <w:r>
              <w:rPr>
                <w:rStyle w:val="IndexLink"/>
              </w:rPr>
              <w:t>16</w:t>
            </w:r>
            <w:r>
              <w:rPr>
                <w:rStyle w:val="IndexLink"/>
                <w:rtl w:val="true"/>
              </w:rPr>
              <w:tab/>
            </w:r>
            <w:r>
              <w:rPr>
                <w:rStyle w:val="IndexLink"/>
              </w:rPr>
              <w:t>385</w:t>
            </w:r>
          </w:hyperlink>
        </w:p>
        <w:p>
          <w:pPr>
            <w:pStyle w:val="Contents5"/>
            <w:tabs>
              <w:tab w:val="clear" w:pos="7892"/>
              <w:tab w:val="right" w:pos="9026" w:leader="dot"/>
            </w:tabs>
            <w:rPr/>
          </w:pPr>
          <w:hyperlink w:anchor="__RefHeading___Toc2053057_2616395394">
            <w:r>
              <w:rPr>
                <w:webHidden/>
                <w:rStyle w:val="IndexLink"/>
                <w:rtl w:val="true"/>
              </w:rPr>
              <w:t>بیان</w:t>
            </w:r>
            <w:r>
              <w:rPr>
                <w:rStyle w:val="IndexLink"/>
                <w:rtl w:val="true"/>
              </w:rPr>
              <w:tab/>
            </w:r>
            <w:r>
              <w:rPr>
                <w:rStyle w:val="IndexLink"/>
              </w:rPr>
              <w:t>385</w:t>
            </w:r>
          </w:hyperlink>
        </w:p>
        <w:p>
          <w:pPr>
            <w:pStyle w:val="Contents5"/>
            <w:tabs>
              <w:tab w:val="clear" w:pos="7892"/>
              <w:tab w:val="right" w:pos="9026" w:leader="dot"/>
            </w:tabs>
            <w:rPr/>
          </w:pPr>
          <w:hyperlink w:anchor="__RefHeading___Toc2053059_2616395394">
            <w:r>
              <w:rPr>
                <w:webHidden/>
                <w:rStyle w:val="IndexLink"/>
                <w:rtl w:val="true"/>
              </w:rPr>
              <w:t xml:space="preserve">روایت </w:t>
            </w:r>
            <w:r>
              <w:rPr>
                <w:rStyle w:val="IndexLink"/>
              </w:rPr>
              <w:t>17</w:t>
            </w:r>
            <w:r>
              <w:rPr>
                <w:rStyle w:val="IndexLink"/>
                <w:rtl w:val="true"/>
              </w:rPr>
              <w:tab/>
            </w:r>
            <w:r>
              <w:rPr>
                <w:rStyle w:val="IndexLink"/>
              </w:rPr>
              <w:t>385</w:t>
            </w:r>
          </w:hyperlink>
        </w:p>
        <w:p>
          <w:pPr>
            <w:pStyle w:val="Contents5"/>
            <w:tabs>
              <w:tab w:val="clear" w:pos="7892"/>
              <w:tab w:val="right" w:pos="9026" w:leader="dot"/>
            </w:tabs>
            <w:rPr/>
          </w:pPr>
          <w:hyperlink w:anchor="__RefHeading___Toc2053061_2616395394">
            <w:r>
              <w:rPr>
                <w:webHidden/>
                <w:rStyle w:val="IndexLink"/>
                <w:rtl w:val="true"/>
              </w:rPr>
              <w:t>بيان</w:t>
            </w:r>
            <w:r>
              <w:rPr>
                <w:rStyle w:val="IndexLink"/>
                <w:rtl w:val="true"/>
              </w:rPr>
              <w:tab/>
            </w:r>
            <w:r>
              <w:rPr>
                <w:rStyle w:val="IndexLink"/>
              </w:rPr>
              <w:t>386</w:t>
            </w:r>
          </w:hyperlink>
        </w:p>
        <w:p>
          <w:pPr>
            <w:pStyle w:val="Contents5"/>
            <w:tabs>
              <w:tab w:val="clear" w:pos="7892"/>
              <w:tab w:val="right" w:pos="9026" w:leader="dot"/>
            </w:tabs>
            <w:rPr/>
          </w:pPr>
          <w:hyperlink w:anchor="__RefHeading___Toc2053063_2616395394">
            <w:r>
              <w:rPr>
                <w:webHidden/>
                <w:rStyle w:val="IndexLink"/>
                <w:rtl w:val="true"/>
              </w:rPr>
              <w:t>«</w:t>
            </w:r>
            <w:r>
              <w:rPr>
                <w:rStyle w:val="IndexLink"/>
              </w:rPr>
              <w:t>18</w:t>
            </w:r>
            <w:r>
              <w:rPr>
                <w:rStyle w:val="IndexLink"/>
                <w:rtl w:val="true"/>
              </w:rPr>
              <w:t>»</w:t>
              <w:tab/>
            </w:r>
            <w:r>
              <w:rPr>
                <w:rStyle w:val="IndexLink"/>
              </w:rPr>
              <w:t>386</w:t>
            </w:r>
          </w:hyperlink>
        </w:p>
        <w:p>
          <w:pPr>
            <w:pStyle w:val="Contents5"/>
            <w:tabs>
              <w:tab w:val="clear" w:pos="7892"/>
              <w:tab w:val="right" w:pos="9026" w:leader="dot"/>
            </w:tabs>
            <w:rPr/>
          </w:pPr>
          <w:hyperlink w:anchor="__RefHeading___Toc2053065_2616395394">
            <w:r>
              <w:rPr>
                <w:webHidden/>
                <w:rStyle w:val="IndexLink"/>
                <w:rtl w:val="true"/>
              </w:rPr>
              <w:t>بيان</w:t>
            </w:r>
            <w:r>
              <w:rPr>
                <w:rStyle w:val="IndexLink"/>
                <w:rtl w:val="true"/>
              </w:rPr>
              <w:tab/>
            </w:r>
            <w:r>
              <w:rPr>
                <w:rStyle w:val="IndexLink"/>
              </w:rPr>
              <w:t>386</w:t>
            </w:r>
          </w:hyperlink>
        </w:p>
        <w:p>
          <w:pPr>
            <w:pStyle w:val="Contents5"/>
            <w:tabs>
              <w:tab w:val="clear" w:pos="7892"/>
              <w:tab w:val="right" w:pos="9026" w:leader="dot"/>
            </w:tabs>
            <w:rPr/>
          </w:pPr>
          <w:hyperlink w:anchor="__RefHeading___Toc2053067_2616395394">
            <w:r>
              <w:rPr>
                <w:webHidden/>
                <w:rStyle w:val="IndexLink"/>
                <w:rtl w:val="true"/>
              </w:rPr>
              <w:t>«</w:t>
            </w:r>
            <w:r>
              <w:rPr>
                <w:rStyle w:val="IndexLink"/>
              </w:rPr>
              <w:t>19</w:t>
            </w:r>
            <w:r>
              <w:rPr>
                <w:rStyle w:val="IndexLink"/>
                <w:rtl w:val="true"/>
              </w:rPr>
              <w:t>»</w:t>
              <w:tab/>
            </w:r>
            <w:r>
              <w:rPr>
                <w:rStyle w:val="IndexLink"/>
              </w:rPr>
              <w:t>386</w:t>
            </w:r>
          </w:hyperlink>
        </w:p>
        <w:p>
          <w:pPr>
            <w:pStyle w:val="Contents5"/>
            <w:tabs>
              <w:tab w:val="clear" w:pos="7892"/>
              <w:tab w:val="right" w:pos="9026" w:leader="dot"/>
            </w:tabs>
            <w:rPr/>
          </w:pPr>
          <w:hyperlink w:anchor="__RefHeading___Toc2053069_2616395394">
            <w:r>
              <w:rPr>
                <w:webHidden/>
                <w:rStyle w:val="IndexLink"/>
                <w:rtl w:val="true"/>
              </w:rPr>
              <w:t>بیان</w:t>
            </w:r>
            <w:r>
              <w:rPr>
                <w:rStyle w:val="IndexLink"/>
                <w:rtl w:val="true"/>
              </w:rPr>
              <w:tab/>
            </w:r>
            <w:r>
              <w:rPr>
                <w:rStyle w:val="IndexLink"/>
              </w:rPr>
              <w:t>386</w:t>
            </w:r>
          </w:hyperlink>
        </w:p>
        <w:p>
          <w:pPr>
            <w:pStyle w:val="Contents5"/>
            <w:tabs>
              <w:tab w:val="clear" w:pos="7892"/>
              <w:tab w:val="right" w:pos="9026" w:leader="dot"/>
            </w:tabs>
            <w:rPr/>
          </w:pPr>
          <w:hyperlink w:anchor="__RefHeading___Toc2053071_2616395394">
            <w:r>
              <w:rPr>
                <w:webHidden/>
                <w:rStyle w:val="IndexLink"/>
                <w:rtl w:val="true"/>
              </w:rPr>
              <w:t xml:space="preserve">روایت </w:t>
            </w:r>
            <w:r>
              <w:rPr>
                <w:rStyle w:val="IndexLink"/>
              </w:rPr>
              <w:t>18</w:t>
            </w:r>
            <w:r>
              <w:rPr>
                <w:rStyle w:val="IndexLink"/>
                <w:rtl w:val="true"/>
              </w:rPr>
              <w:tab/>
            </w:r>
            <w:r>
              <w:rPr>
                <w:rStyle w:val="IndexLink"/>
              </w:rPr>
              <w:t>386</w:t>
            </w:r>
          </w:hyperlink>
        </w:p>
        <w:p>
          <w:pPr>
            <w:pStyle w:val="Contents5"/>
            <w:tabs>
              <w:tab w:val="clear" w:pos="7892"/>
              <w:tab w:val="right" w:pos="9026" w:leader="dot"/>
            </w:tabs>
            <w:rPr/>
          </w:pPr>
          <w:hyperlink w:anchor="__RefHeading___Toc2053073_2616395394">
            <w:r>
              <w:rPr>
                <w:webHidden/>
                <w:rStyle w:val="IndexLink"/>
                <w:rtl w:val="true"/>
              </w:rPr>
              <w:t>بیان</w:t>
            </w:r>
            <w:r>
              <w:rPr>
                <w:rStyle w:val="IndexLink"/>
                <w:rtl w:val="true"/>
              </w:rPr>
              <w:tab/>
            </w:r>
            <w:r>
              <w:rPr>
                <w:rStyle w:val="IndexLink"/>
              </w:rPr>
              <w:t>386</w:t>
            </w:r>
          </w:hyperlink>
        </w:p>
        <w:p>
          <w:pPr>
            <w:pStyle w:val="Contents5"/>
            <w:tabs>
              <w:tab w:val="clear" w:pos="7892"/>
              <w:tab w:val="right" w:pos="9026" w:leader="dot"/>
            </w:tabs>
            <w:rPr/>
          </w:pPr>
          <w:hyperlink w:anchor="__RefHeading___Toc2053075_2616395394">
            <w:r>
              <w:rPr>
                <w:webHidden/>
                <w:rStyle w:val="IndexLink"/>
                <w:rtl w:val="true"/>
              </w:rPr>
              <w:t xml:space="preserve">روایت </w:t>
            </w:r>
            <w:r>
              <w:rPr>
                <w:rStyle w:val="IndexLink"/>
              </w:rPr>
              <w:t>19</w:t>
            </w:r>
            <w:r>
              <w:rPr>
                <w:rStyle w:val="IndexLink"/>
                <w:rtl w:val="true"/>
              </w:rPr>
              <w:tab/>
            </w:r>
            <w:r>
              <w:rPr>
                <w:rStyle w:val="IndexLink"/>
              </w:rPr>
              <w:t>387</w:t>
            </w:r>
          </w:hyperlink>
        </w:p>
        <w:p>
          <w:pPr>
            <w:pStyle w:val="Contents5"/>
            <w:tabs>
              <w:tab w:val="clear" w:pos="7892"/>
              <w:tab w:val="right" w:pos="9026" w:leader="dot"/>
            </w:tabs>
            <w:rPr/>
          </w:pPr>
          <w:hyperlink w:anchor="__RefHeading___Toc2053077_2616395394">
            <w:r>
              <w:rPr>
                <w:webHidden/>
                <w:rStyle w:val="IndexLink"/>
                <w:rtl w:val="true"/>
              </w:rPr>
              <w:t>«</w:t>
            </w:r>
            <w:r>
              <w:rPr>
                <w:rStyle w:val="IndexLink"/>
              </w:rPr>
              <w:t>20</w:t>
            </w:r>
            <w:r>
              <w:rPr>
                <w:rStyle w:val="IndexLink"/>
                <w:rtl w:val="true"/>
              </w:rPr>
              <w:t>»</w:t>
              <w:tab/>
            </w:r>
            <w:r>
              <w:rPr>
                <w:rStyle w:val="IndexLink"/>
              </w:rPr>
              <w:t>388</w:t>
            </w:r>
          </w:hyperlink>
        </w:p>
        <w:p>
          <w:pPr>
            <w:pStyle w:val="Contents5"/>
            <w:tabs>
              <w:tab w:val="clear" w:pos="7892"/>
              <w:tab w:val="right" w:pos="9026" w:leader="dot"/>
            </w:tabs>
            <w:rPr/>
          </w:pPr>
          <w:hyperlink w:anchor="__RefHeading___Toc2053079_2616395394">
            <w:r>
              <w:rPr>
                <w:webHidden/>
                <w:rStyle w:val="IndexLink"/>
                <w:rtl w:val="true"/>
              </w:rPr>
              <w:t>بيان</w:t>
            </w:r>
            <w:r>
              <w:rPr>
                <w:rStyle w:val="IndexLink"/>
                <w:rtl w:val="true"/>
              </w:rPr>
              <w:tab/>
            </w:r>
            <w:r>
              <w:rPr>
                <w:rStyle w:val="IndexLink"/>
              </w:rPr>
              <w:t>388</w:t>
            </w:r>
          </w:hyperlink>
        </w:p>
        <w:p>
          <w:pPr>
            <w:pStyle w:val="Contents5"/>
            <w:tabs>
              <w:tab w:val="clear" w:pos="7892"/>
              <w:tab w:val="right" w:pos="9026" w:leader="dot"/>
            </w:tabs>
            <w:rPr/>
          </w:pPr>
          <w:hyperlink w:anchor="__RefHeading___Toc2053081_2616395394">
            <w:r>
              <w:rPr>
                <w:webHidden/>
                <w:rStyle w:val="IndexLink"/>
                <w:rtl w:val="true"/>
              </w:rPr>
              <w:t xml:space="preserve">روایت </w:t>
            </w:r>
            <w:r>
              <w:rPr>
                <w:rStyle w:val="IndexLink"/>
              </w:rPr>
              <w:t>20</w:t>
            </w:r>
            <w:r>
              <w:rPr>
                <w:rStyle w:val="IndexLink"/>
                <w:rtl w:val="true"/>
              </w:rPr>
              <w:tab/>
            </w:r>
            <w:r>
              <w:rPr>
                <w:rStyle w:val="IndexLink"/>
              </w:rPr>
              <w:t>388</w:t>
            </w:r>
          </w:hyperlink>
        </w:p>
        <w:p>
          <w:pPr>
            <w:pStyle w:val="Contents5"/>
            <w:tabs>
              <w:tab w:val="clear" w:pos="7892"/>
              <w:tab w:val="right" w:pos="9026" w:leader="dot"/>
            </w:tabs>
            <w:rPr/>
          </w:pPr>
          <w:hyperlink w:anchor="__RefHeading___Toc2053083_2616395394">
            <w:r>
              <w:rPr>
                <w:webHidden/>
                <w:rStyle w:val="IndexLink"/>
                <w:rtl w:val="true"/>
              </w:rPr>
              <w:t>بیان</w:t>
            </w:r>
            <w:r>
              <w:rPr>
                <w:rStyle w:val="IndexLink"/>
                <w:rtl w:val="true"/>
              </w:rPr>
              <w:tab/>
            </w:r>
            <w:r>
              <w:rPr>
                <w:rStyle w:val="IndexLink"/>
              </w:rPr>
              <w:t>389</w:t>
            </w:r>
          </w:hyperlink>
        </w:p>
        <w:p>
          <w:pPr>
            <w:pStyle w:val="Contents5"/>
            <w:tabs>
              <w:tab w:val="clear" w:pos="7892"/>
              <w:tab w:val="right" w:pos="9026" w:leader="dot"/>
            </w:tabs>
            <w:rPr/>
          </w:pPr>
          <w:hyperlink w:anchor="__RefHeading___Toc2053085_2616395394">
            <w:r>
              <w:rPr>
                <w:webHidden/>
                <w:rStyle w:val="IndexLink"/>
                <w:rtl w:val="true"/>
              </w:rPr>
              <w:t>«</w:t>
            </w:r>
            <w:r>
              <w:rPr>
                <w:rStyle w:val="IndexLink"/>
              </w:rPr>
              <w:t>21</w:t>
            </w:r>
            <w:r>
              <w:rPr>
                <w:rStyle w:val="IndexLink"/>
                <w:rtl w:val="true"/>
              </w:rPr>
              <w:t>»</w:t>
              <w:tab/>
            </w:r>
            <w:r>
              <w:rPr>
                <w:rStyle w:val="IndexLink"/>
              </w:rPr>
              <w:t>390</w:t>
            </w:r>
          </w:hyperlink>
        </w:p>
        <w:p>
          <w:pPr>
            <w:pStyle w:val="Contents5"/>
            <w:tabs>
              <w:tab w:val="clear" w:pos="7892"/>
              <w:tab w:val="right" w:pos="9026" w:leader="dot"/>
            </w:tabs>
            <w:rPr/>
          </w:pPr>
          <w:hyperlink w:anchor="__RefHeading___Toc2053087_2616395394">
            <w:r>
              <w:rPr>
                <w:webHidden/>
                <w:rStyle w:val="IndexLink"/>
                <w:rtl w:val="true"/>
              </w:rPr>
              <w:t>«</w:t>
            </w:r>
            <w:r>
              <w:rPr>
                <w:rStyle w:val="IndexLink"/>
              </w:rPr>
              <w:t>22</w:t>
            </w:r>
            <w:r>
              <w:rPr>
                <w:rStyle w:val="IndexLink"/>
                <w:rtl w:val="true"/>
              </w:rPr>
              <w:t>»</w:t>
              <w:tab/>
            </w:r>
            <w:r>
              <w:rPr>
                <w:rStyle w:val="IndexLink"/>
              </w:rPr>
              <w:t>390</w:t>
            </w:r>
          </w:hyperlink>
        </w:p>
        <w:p>
          <w:pPr>
            <w:pStyle w:val="Contents5"/>
            <w:tabs>
              <w:tab w:val="clear" w:pos="7892"/>
              <w:tab w:val="right" w:pos="9026" w:leader="dot"/>
            </w:tabs>
            <w:rPr/>
          </w:pPr>
          <w:hyperlink w:anchor="__RefHeading___Toc2053089_2616395394">
            <w:r>
              <w:rPr>
                <w:webHidden/>
                <w:rStyle w:val="IndexLink"/>
                <w:rtl w:val="true"/>
              </w:rPr>
              <w:t>«</w:t>
            </w:r>
            <w:r>
              <w:rPr>
                <w:rStyle w:val="IndexLink"/>
              </w:rPr>
              <w:t>23</w:t>
            </w:r>
            <w:r>
              <w:rPr>
                <w:rStyle w:val="IndexLink"/>
                <w:rtl w:val="true"/>
              </w:rPr>
              <w:t>»</w:t>
              <w:tab/>
            </w:r>
            <w:r>
              <w:rPr>
                <w:rStyle w:val="IndexLink"/>
              </w:rPr>
              <w:t>390</w:t>
            </w:r>
          </w:hyperlink>
        </w:p>
        <w:p>
          <w:pPr>
            <w:pStyle w:val="Contents5"/>
            <w:tabs>
              <w:tab w:val="clear" w:pos="7892"/>
              <w:tab w:val="right" w:pos="9026" w:leader="dot"/>
            </w:tabs>
            <w:rPr/>
          </w:pPr>
          <w:hyperlink w:anchor="__RefHeading___Toc2053091_2616395394">
            <w:r>
              <w:rPr>
                <w:webHidden/>
                <w:rStyle w:val="IndexLink"/>
                <w:rtl w:val="true"/>
              </w:rPr>
              <w:t xml:space="preserve">روایت </w:t>
            </w:r>
            <w:r>
              <w:rPr>
                <w:rStyle w:val="IndexLink"/>
              </w:rPr>
              <w:t>21</w:t>
            </w:r>
            <w:r>
              <w:rPr>
                <w:rStyle w:val="IndexLink"/>
                <w:rtl w:val="true"/>
              </w:rPr>
              <w:tab/>
            </w:r>
            <w:r>
              <w:rPr>
                <w:rStyle w:val="IndexLink"/>
              </w:rPr>
              <w:t>390</w:t>
            </w:r>
          </w:hyperlink>
        </w:p>
        <w:p>
          <w:pPr>
            <w:pStyle w:val="Contents5"/>
            <w:tabs>
              <w:tab w:val="clear" w:pos="7892"/>
              <w:tab w:val="right" w:pos="9026" w:leader="dot"/>
            </w:tabs>
            <w:rPr/>
          </w:pPr>
          <w:hyperlink w:anchor="__RefHeading___Toc2053093_2616395394">
            <w:r>
              <w:rPr>
                <w:webHidden/>
                <w:rStyle w:val="IndexLink"/>
                <w:rtl w:val="true"/>
              </w:rPr>
              <w:t xml:space="preserve">روایت </w:t>
            </w:r>
            <w:r>
              <w:rPr>
                <w:rStyle w:val="IndexLink"/>
              </w:rPr>
              <w:t>22</w:t>
            </w:r>
            <w:r>
              <w:rPr>
                <w:rStyle w:val="IndexLink"/>
                <w:rtl w:val="true"/>
              </w:rPr>
              <w:tab/>
            </w:r>
            <w:r>
              <w:rPr>
                <w:rStyle w:val="IndexLink"/>
              </w:rPr>
              <w:t>390</w:t>
            </w:r>
          </w:hyperlink>
        </w:p>
        <w:p>
          <w:pPr>
            <w:pStyle w:val="Contents5"/>
            <w:tabs>
              <w:tab w:val="clear" w:pos="7892"/>
              <w:tab w:val="right" w:pos="9026" w:leader="dot"/>
            </w:tabs>
            <w:rPr/>
          </w:pPr>
          <w:hyperlink w:anchor="__RefHeading___Toc2053095_2616395394">
            <w:r>
              <w:rPr>
                <w:webHidden/>
                <w:rStyle w:val="IndexLink"/>
                <w:rtl w:val="true"/>
              </w:rPr>
              <w:t xml:space="preserve">روایت </w:t>
            </w:r>
            <w:r>
              <w:rPr>
                <w:rStyle w:val="IndexLink"/>
              </w:rPr>
              <w:t>23</w:t>
            </w:r>
            <w:r>
              <w:rPr>
                <w:rStyle w:val="IndexLink"/>
                <w:rtl w:val="true"/>
              </w:rPr>
              <w:tab/>
            </w:r>
            <w:r>
              <w:rPr>
                <w:rStyle w:val="IndexLink"/>
              </w:rPr>
              <w:t>391</w:t>
            </w:r>
          </w:hyperlink>
        </w:p>
        <w:p>
          <w:pPr>
            <w:pStyle w:val="Contents5"/>
            <w:tabs>
              <w:tab w:val="clear" w:pos="7892"/>
              <w:tab w:val="right" w:pos="9026" w:leader="dot"/>
            </w:tabs>
            <w:rPr/>
          </w:pPr>
          <w:hyperlink w:anchor="__RefHeading___Toc2053097_2616395394">
            <w:r>
              <w:rPr>
                <w:webHidden/>
                <w:rStyle w:val="IndexLink"/>
                <w:rtl w:val="true"/>
              </w:rPr>
              <w:t>«</w:t>
            </w:r>
            <w:r>
              <w:rPr>
                <w:rStyle w:val="IndexLink"/>
              </w:rPr>
              <w:t>24</w:t>
            </w:r>
            <w:r>
              <w:rPr>
                <w:rStyle w:val="IndexLink"/>
                <w:rtl w:val="true"/>
              </w:rPr>
              <w:t>»</w:t>
              <w:tab/>
            </w:r>
            <w:r>
              <w:rPr>
                <w:rStyle w:val="IndexLink"/>
              </w:rPr>
              <w:t>392</w:t>
            </w:r>
          </w:hyperlink>
        </w:p>
        <w:p>
          <w:pPr>
            <w:pStyle w:val="Contents5"/>
            <w:tabs>
              <w:tab w:val="clear" w:pos="7892"/>
              <w:tab w:val="right" w:pos="9026" w:leader="dot"/>
            </w:tabs>
            <w:rPr/>
          </w:pPr>
          <w:hyperlink w:anchor="__RefHeading___Toc2053099_2616395394">
            <w:r>
              <w:rPr>
                <w:webHidden/>
                <w:rStyle w:val="IndexLink"/>
                <w:rtl w:val="true"/>
              </w:rPr>
              <w:t>بيان</w:t>
            </w:r>
            <w:r>
              <w:rPr>
                <w:rStyle w:val="IndexLink"/>
                <w:rtl w:val="true"/>
              </w:rPr>
              <w:tab/>
            </w:r>
            <w:r>
              <w:rPr>
                <w:rStyle w:val="IndexLink"/>
              </w:rPr>
              <w:t>392</w:t>
            </w:r>
          </w:hyperlink>
        </w:p>
        <w:p>
          <w:pPr>
            <w:pStyle w:val="Contents5"/>
            <w:tabs>
              <w:tab w:val="clear" w:pos="7892"/>
              <w:tab w:val="right" w:pos="9026" w:leader="dot"/>
            </w:tabs>
            <w:rPr/>
          </w:pPr>
          <w:hyperlink w:anchor="__RefHeading___Toc2053101_2616395394">
            <w:r>
              <w:rPr>
                <w:webHidden/>
                <w:rStyle w:val="IndexLink"/>
                <w:rtl w:val="true"/>
              </w:rPr>
              <w:t xml:space="preserve">روایت </w:t>
            </w:r>
            <w:r>
              <w:rPr>
                <w:rStyle w:val="IndexLink"/>
              </w:rPr>
              <w:t>24</w:t>
            </w:r>
            <w:r>
              <w:rPr>
                <w:rStyle w:val="IndexLink"/>
                <w:rtl w:val="true"/>
              </w:rPr>
              <w:tab/>
            </w:r>
            <w:r>
              <w:rPr>
                <w:rStyle w:val="IndexLink"/>
              </w:rPr>
              <w:t>392</w:t>
            </w:r>
          </w:hyperlink>
        </w:p>
        <w:p>
          <w:pPr>
            <w:pStyle w:val="Contents5"/>
            <w:tabs>
              <w:tab w:val="clear" w:pos="7892"/>
              <w:tab w:val="right" w:pos="9026" w:leader="dot"/>
            </w:tabs>
            <w:rPr/>
          </w:pPr>
          <w:hyperlink w:anchor="__RefHeading___Toc2053103_2616395394">
            <w:r>
              <w:rPr>
                <w:webHidden/>
                <w:rStyle w:val="IndexLink"/>
                <w:rtl w:val="true"/>
              </w:rPr>
              <w:t>بیان</w:t>
            </w:r>
            <w:r>
              <w:rPr>
                <w:rStyle w:val="IndexLink"/>
                <w:rtl w:val="true"/>
              </w:rPr>
              <w:tab/>
            </w:r>
            <w:r>
              <w:rPr>
                <w:rStyle w:val="IndexLink"/>
              </w:rPr>
              <w:t>393</w:t>
            </w:r>
          </w:hyperlink>
        </w:p>
        <w:p>
          <w:pPr>
            <w:pStyle w:val="Contents5"/>
            <w:tabs>
              <w:tab w:val="clear" w:pos="7892"/>
              <w:tab w:val="right" w:pos="9026" w:leader="dot"/>
            </w:tabs>
            <w:rPr/>
          </w:pPr>
          <w:hyperlink w:anchor="__RefHeading___Toc2053105_2616395394">
            <w:r>
              <w:rPr>
                <w:webHidden/>
                <w:rStyle w:val="IndexLink"/>
                <w:rtl w:val="true"/>
              </w:rPr>
              <w:t>«</w:t>
            </w:r>
            <w:r>
              <w:rPr>
                <w:rStyle w:val="IndexLink"/>
              </w:rPr>
              <w:t>25</w:t>
            </w:r>
            <w:r>
              <w:rPr>
                <w:rStyle w:val="IndexLink"/>
                <w:rtl w:val="true"/>
              </w:rPr>
              <w:t>»</w:t>
              <w:tab/>
            </w:r>
            <w:r>
              <w:rPr>
                <w:rStyle w:val="IndexLink"/>
              </w:rPr>
              <w:t>394</w:t>
            </w:r>
          </w:hyperlink>
        </w:p>
        <w:p>
          <w:pPr>
            <w:pStyle w:val="Contents5"/>
            <w:tabs>
              <w:tab w:val="clear" w:pos="7892"/>
              <w:tab w:val="right" w:pos="9026" w:leader="dot"/>
            </w:tabs>
            <w:rPr/>
          </w:pPr>
          <w:hyperlink w:anchor="__RefHeading___Toc2053107_2616395394">
            <w:r>
              <w:rPr>
                <w:webHidden/>
                <w:rStyle w:val="IndexLink"/>
                <w:rtl w:val="true"/>
              </w:rPr>
              <w:t>«</w:t>
            </w:r>
            <w:r>
              <w:rPr>
                <w:rStyle w:val="IndexLink"/>
              </w:rPr>
              <w:t>26</w:t>
            </w:r>
            <w:r>
              <w:rPr>
                <w:rStyle w:val="IndexLink"/>
                <w:rtl w:val="true"/>
              </w:rPr>
              <w:t>»</w:t>
              <w:tab/>
            </w:r>
            <w:r>
              <w:rPr>
                <w:rStyle w:val="IndexLink"/>
              </w:rPr>
              <w:t>394</w:t>
            </w:r>
          </w:hyperlink>
        </w:p>
        <w:p>
          <w:pPr>
            <w:pStyle w:val="Contents5"/>
            <w:tabs>
              <w:tab w:val="clear" w:pos="7892"/>
              <w:tab w:val="right" w:pos="9026" w:leader="dot"/>
            </w:tabs>
            <w:rPr/>
          </w:pPr>
          <w:hyperlink w:anchor="__RefHeading___Toc2053109_2616395394">
            <w:r>
              <w:rPr>
                <w:webHidden/>
                <w:rStyle w:val="IndexLink"/>
                <w:rtl w:val="true"/>
              </w:rPr>
              <w:t>«</w:t>
            </w:r>
            <w:r>
              <w:rPr>
                <w:rStyle w:val="IndexLink"/>
              </w:rPr>
              <w:t>27</w:t>
            </w:r>
            <w:r>
              <w:rPr>
                <w:rStyle w:val="IndexLink"/>
                <w:rtl w:val="true"/>
              </w:rPr>
              <w:t>»</w:t>
              <w:tab/>
            </w:r>
            <w:r>
              <w:rPr>
                <w:rStyle w:val="IndexLink"/>
              </w:rPr>
              <w:t>394</w:t>
            </w:r>
          </w:hyperlink>
        </w:p>
        <w:p>
          <w:pPr>
            <w:pStyle w:val="Contents5"/>
            <w:tabs>
              <w:tab w:val="clear" w:pos="7892"/>
              <w:tab w:val="right" w:pos="9026" w:leader="dot"/>
            </w:tabs>
            <w:rPr/>
          </w:pPr>
          <w:hyperlink w:anchor="__RefHeading___Toc2053111_2616395394">
            <w:r>
              <w:rPr>
                <w:webHidden/>
                <w:rStyle w:val="IndexLink"/>
                <w:rtl w:val="true"/>
              </w:rPr>
              <w:t xml:space="preserve">روایت </w:t>
            </w:r>
            <w:r>
              <w:rPr>
                <w:rStyle w:val="IndexLink"/>
              </w:rPr>
              <w:t>25</w:t>
            </w:r>
            <w:r>
              <w:rPr>
                <w:rStyle w:val="IndexLink"/>
                <w:rtl w:val="true"/>
              </w:rPr>
              <w:tab/>
            </w:r>
            <w:r>
              <w:rPr>
                <w:rStyle w:val="IndexLink"/>
              </w:rPr>
              <w:t>394</w:t>
            </w:r>
          </w:hyperlink>
        </w:p>
        <w:p>
          <w:pPr>
            <w:pStyle w:val="Contents5"/>
            <w:tabs>
              <w:tab w:val="clear" w:pos="7892"/>
              <w:tab w:val="right" w:pos="9026" w:leader="dot"/>
            </w:tabs>
            <w:rPr/>
          </w:pPr>
          <w:hyperlink w:anchor="__RefHeading___Toc2053113_2616395394">
            <w:r>
              <w:rPr>
                <w:webHidden/>
                <w:rStyle w:val="IndexLink"/>
                <w:rtl w:val="true"/>
              </w:rPr>
              <w:t xml:space="preserve">روایت </w:t>
            </w:r>
            <w:r>
              <w:rPr>
                <w:rStyle w:val="IndexLink"/>
              </w:rPr>
              <w:t>26</w:t>
            </w:r>
            <w:r>
              <w:rPr>
                <w:rStyle w:val="IndexLink"/>
                <w:rtl w:val="true"/>
              </w:rPr>
              <w:tab/>
            </w:r>
            <w:r>
              <w:rPr>
                <w:rStyle w:val="IndexLink"/>
              </w:rPr>
              <w:t>394</w:t>
            </w:r>
          </w:hyperlink>
        </w:p>
        <w:p>
          <w:pPr>
            <w:pStyle w:val="Contents5"/>
            <w:tabs>
              <w:tab w:val="clear" w:pos="7892"/>
              <w:tab w:val="right" w:pos="9026" w:leader="dot"/>
            </w:tabs>
            <w:rPr/>
          </w:pPr>
          <w:hyperlink w:anchor="__RefHeading___Toc2053115_2616395394">
            <w:r>
              <w:rPr>
                <w:webHidden/>
                <w:rStyle w:val="IndexLink"/>
                <w:rtl w:val="true"/>
              </w:rPr>
              <w:t xml:space="preserve">روایت </w:t>
            </w:r>
            <w:r>
              <w:rPr>
                <w:rStyle w:val="IndexLink"/>
              </w:rPr>
              <w:t>27</w:t>
            </w:r>
            <w:r>
              <w:rPr>
                <w:rStyle w:val="IndexLink"/>
                <w:rtl w:val="true"/>
              </w:rPr>
              <w:tab/>
            </w:r>
            <w:r>
              <w:rPr>
                <w:rStyle w:val="IndexLink"/>
              </w:rPr>
              <w:t>395</w:t>
            </w:r>
          </w:hyperlink>
        </w:p>
        <w:p>
          <w:pPr>
            <w:pStyle w:val="Contents5"/>
            <w:tabs>
              <w:tab w:val="clear" w:pos="7892"/>
              <w:tab w:val="right" w:pos="9026" w:leader="dot"/>
            </w:tabs>
            <w:rPr/>
          </w:pPr>
          <w:hyperlink w:anchor="__RefHeading___Toc2053117_2616395394">
            <w:r>
              <w:rPr>
                <w:webHidden/>
                <w:rStyle w:val="IndexLink"/>
                <w:rtl w:val="true"/>
              </w:rPr>
              <w:t>أقول</w:t>
            </w:r>
            <w:r>
              <w:rPr>
                <w:rStyle w:val="IndexLink"/>
                <w:rtl w:val="true"/>
              </w:rPr>
              <w:tab/>
            </w:r>
            <w:r>
              <w:rPr>
                <w:rStyle w:val="IndexLink"/>
              </w:rPr>
              <w:t>396</w:t>
            </w:r>
          </w:hyperlink>
        </w:p>
        <w:p>
          <w:pPr>
            <w:pStyle w:val="Contents5"/>
            <w:tabs>
              <w:tab w:val="clear" w:pos="7892"/>
              <w:tab w:val="right" w:pos="9026" w:leader="dot"/>
            </w:tabs>
            <w:rPr/>
          </w:pPr>
          <w:hyperlink w:anchor="__RefHeading___Toc2053119_2616395394">
            <w:r>
              <w:rPr>
                <w:webHidden/>
                <w:rStyle w:val="IndexLink"/>
                <w:rtl w:val="true"/>
              </w:rPr>
              <w:t>بيان</w:t>
            </w:r>
            <w:r>
              <w:rPr>
                <w:rStyle w:val="IndexLink"/>
                <w:rtl w:val="true"/>
              </w:rPr>
              <w:tab/>
            </w:r>
            <w:r>
              <w:rPr>
                <w:rStyle w:val="IndexLink"/>
              </w:rPr>
              <w:t>396</w:t>
            </w:r>
          </w:hyperlink>
        </w:p>
        <w:p>
          <w:pPr>
            <w:pStyle w:val="Contents5"/>
            <w:tabs>
              <w:tab w:val="clear" w:pos="7892"/>
              <w:tab w:val="right" w:pos="9026" w:leader="dot"/>
            </w:tabs>
            <w:rPr/>
          </w:pPr>
          <w:hyperlink w:anchor="__RefHeading___Toc2053121_2616395394">
            <w:r>
              <w:rPr>
                <w:webHidden/>
                <w:rStyle w:val="IndexLink"/>
                <w:rtl w:val="true"/>
              </w:rPr>
              <w:t>«</w:t>
            </w:r>
            <w:r>
              <w:rPr>
                <w:rStyle w:val="IndexLink"/>
              </w:rPr>
              <w:t>28</w:t>
            </w:r>
            <w:r>
              <w:rPr>
                <w:rStyle w:val="IndexLink"/>
                <w:rtl w:val="true"/>
              </w:rPr>
              <w:t>»</w:t>
              <w:tab/>
            </w:r>
            <w:r>
              <w:rPr>
                <w:rStyle w:val="IndexLink"/>
              </w:rPr>
              <w:t>396</w:t>
            </w:r>
          </w:hyperlink>
        </w:p>
        <w:p>
          <w:pPr>
            <w:pStyle w:val="Contents5"/>
            <w:tabs>
              <w:tab w:val="clear" w:pos="7892"/>
              <w:tab w:val="right" w:pos="9026" w:leader="dot"/>
            </w:tabs>
            <w:rPr/>
          </w:pPr>
          <w:hyperlink w:anchor="__RefHeading___Toc2053123_2616395394">
            <w:r>
              <w:rPr>
                <w:webHidden/>
                <w:rStyle w:val="IndexLink"/>
                <w:rtl w:val="true"/>
              </w:rPr>
              <w:t>«</w:t>
            </w:r>
            <w:r>
              <w:rPr>
                <w:rStyle w:val="IndexLink"/>
              </w:rPr>
              <w:t>29</w:t>
            </w:r>
            <w:r>
              <w:rPr>
                <w:rStyle w:val="IndexLink"/>
                <w:rtl w:val="true"/>
              </w:rPr>
              <w:t>»</w:t>
              <w:tab/>
            </w:r>
            <w:r>
              <w:rPr>
                <w:rStyle w:val="IndexLink"/>
              </w:rPr>
              <w:t>396</w:t>
            </w:r>
          </w:hyperlink>
        </w:p>
        <w:p>
          <w:pPr>
            <w:pStyle w:val="Contents5"/>
            <w:tabs>
              <w:tab w:val="clear" w:pos="7892"/>
              <w:tab w:val="right" w:pos="9026" w:leader="dot"/>
            </w:tabs>
            <w:rPr/>
          </w:pPr>
          <w:hyperlink w:anchor="__RefHeading___Toc2053125_2616395394">
            <w:r>
              <w:rPr>
                <w:webHidden/>
                <w:rStyle w:val="IndexLink"/>
                <w:rtl w:val="true"/>
              </w:rPr>
              <w:t>بيان</w:t>
            </w:r>
            <w:r>
              <w:rPr>
                <w:rStyle w:val="IndexLink"/>
                <w:rtl w:val="true"/>
              </w:rPr>
              <w:tab/>
            </w:r>
            <w:r>
              <w:rPr>
                <w:rStyle w:val="IndexLink"/>
              </w:rPr>
              <w:t>396</w:t>
            </w:r>
          </w:hyperlink>
        </w:p>
        <w:p>
          <w:pPr>
            <w:pStyle w:val="Contents5"/>
            <w:tabs>
              <w:tab w:val="clear" w:pos="7892"/>
              <w:tab w:val="right" w:pos="9026" w:leader="dot"/>
            </w:tabs>
            <w:rPr/>
          </w:pPr>
          <w:hyperlink w:anchor="__RefHeading___Toc2053127_2616395394">
            <w:r>
              <w:rPr>
                <w:webHidden/>
                <w:rStyle w:val="IndexLink"/>
                <w:rtl w:val="true"/>
              </w:rPr>
              <w:t>مؤلف</w:t>
            </w:r>
            <w:r>
              <w:rPr>
                <w:rStyle w:val="IndexLink"/>
                <w:rtl w:val="true"/>
              </w:rPr>
              <w:tab/>
            </w:r>
            <w:r>
              <w:rPr>
                <w:rStyle w:val="IndexLink"/>
              </w:rPr>
              <w:t>396</w:t>
            </w:r>
          </w:hyperlink>
        </w:p>
        <w:p>
          <w:pPr>
            <w:pStyle w:val="Contents5"/>
            <w:tabs>
              <w:tab w:val="clear" w:pos="7892"/>
              <w:tab w:val="right" w:pos="9026" w:leader="dot"/>
            </w:tabs>
            <w:rPr/>
          </w:pPr>
          <w:hyperlink w:anchor="__RefHeading___Toc2053129_2616395394">
            <w:r>
              <w:rPr>
                <w:webHidden/>
                <w:rStyle w:val="IndexLink"/>
                <w:rtl w:val="true"/>
              </w:rPr>
              <w:t>بیان</w:t>
            </w:r>
            <w:r>
              <w:rPr>
                <w:rStyle w:val="IndexLink"/>
                <w:rtl w:val="true"/>
              </w:rPr>
              <w:tab/>
            </w:r>
            <w:r>
              <w:rPr>
                <w:rStyle w:val="IndexLink"/>
              </w:rPr>
              <w:t>397</w:t>
            </w:r>
          </w:hyperlink>
        </w:p>
        <w:p>
          <w:pPr>
            <w:pStyle w:val="Contents5"/>
            <w:tabs>
              <w:tab w:val="clear" w:pos="7892"/>
              <w:tab w:val="right" w:pos="9026" w:leader="dot"/>
            </w:tabs>
            <w:rPr/>
          </w:pPr>
          <w:hyperlink w:anchor="__RefHeading___Toc2053131_2616395394">
            <w:r>
              <w:rPr>
                <w:webHidden/>
                <w:rStyle w:val="IndexLink"/>
                <w:rtl w:val="true"/>
              </w:rPr>
              <w:t xml:space="preserve">روایت </w:t>
            </w:r>
            <w:r>
              <w:rPr>
                <w:rStyle w:val="IndexLink"/>
              </w:rPr>
              <w:t>28</w:t>
            </w:r>
            <w:r>
              <w:rPr>
                <w:rStyle w:val="IndexLink"/>
                <w:rtl w:val="true"/>
              </w:rPr>
              <w:tab/>
            </w:r>
            <w:r>
              <w:rPr>
                <w:rStyle w:val="IndexLink"/>
              </w:rPr>
              <w:t>397</w:t>
            </w:r>
          </w:hyperlink>
        </w:p>
        <w:p>
          <w:pPr>
            <w:pStyle w:val="Contents5"/>
            <w:tabs>
              <w:tab w:val="clear" w:pos="7892"/>
              <w:tab w:val="right" w:pos="9026" w:leader="dot"/>
            </w:tabs>
            <w:rPr/>
          </w:pPr>
          <w:hyperlink w:anchor="__RefHeading___Toc2053133_2616395394">
            <w:r>
              <w:rPr>
                <w:webHidden/>
                <w:rStyle w:val="IndexLink"/>
                <w:rtl w:val="true"/>
              </w:rPr>
              <w:t xml:space="preserve">روایت </w:t>
            </w:r>
            <w:r>
              <w:rPr>
                <w:rStyle w:val="IndexLink"/>
              </w:rPr>
              <w:t>29</w:t>
            </w:r>
            <w:r>
              <w:rPr>
                <w:rStyle w:val="IndexLink"/>
                <w:rtl w:val="true"/>
              </w:rPr>
              <w:tab/>
            </w:r>
            <w:r>
              <w:rPr>
                <w:rStyle w:val="IndexLink"/>
              </w:rPr>
              <w:t>397</w:t>
            </w:r>
          </w:hyperlink>
        </w:p>
        <w:p>
          <w:pPr>
            <w:pStyle w:val="Contents5"/>
            <w:tabs>
              <w:tab w:val="clear" w:pos="7892"/>
              <w:tab w:val="right" w:pos="9026" w:leader="dot"/>
            </w:tabs>
            <w:rPr/>
          </w:pPr>
          <w:hyperlink w:anchor="__RefHeading___Toc2053135_2616395394">
            <w:r>
              <w:rPr>
                <w:webHidden/>
                <w:rStyle w:val="IndexLink"/>
                <w:rtl w:val="true"/>
              </w:rPr>
              <w:t>بیان</w:t>
            </w:r>
            <w:r>
              <w:rPr>
                <w:rStyle w:val="IndexLink"/>
                <w:rtl w:val="true"/>
              </w:rPr>
              <w:tab/>
            </w:r>
            <w:r>
              <w:rPr>
                <w:rStyle w:val="IndexLink"/>
              </w:rPr>
              <w:t>397</w:t>
            </w:r>
          </w:hyperlink>
        </w:p>
        <w:p>
          <w:pPr>
            <w:pStyle w:val="Contents5"/>
            <w:tabs>
              <w:tab w:val="clear" w:pos="7892"/>
              <w:tab w:val="right" w:pos="9026" w:leader="dot"/>
            </w:tabs>
            <w:rPr/>
          </w:pPr>
          <w:hyperlink w:anchor="__RefHeading___Toc2053137_2616395394">
            <w:r>
              <w:rPr>
                <w:webHidden/>
                <w:rStyle w:val="IndexLink"/>
                <w:rtl w:val="true"/>
              </w:rPr>
              <w:t>«</w:t>
            </w:r>
            <w:r>
              <w:rPr>
                <w:rStyle w:val="IndexLink"/>
              </w:rPr>
              <w:t>30</w:t>
            </w:r>
            <w:r>
              <w:rPr>
                <w:rStyle w:val="IndexLink"/>
                <w:rtl w:val="true"/>
              </w:rPr>
              <w:t>»</w:t>
              <w:tab/>
            </w:r>
            <w:r>
              <w:rPr>
                <w:rStyle w:val="IndexLink"/>
              </w:rPr>
              <w:t>398</w:t>
            </w:r>
          </w:hyperlink>
        </w:p>
        <w:p>
          <w:pPr>
            <w:pStyle w:val="Contents5"/>
            <w:tabs>
              <w:tab w:val="clear" w:pos="7892"/>
              <w:tab w:val="right" w:pos="9026" w:leader="dot"/>
            </w:tabs>
            <w:rPr/>
          </w:pPr>
          <w:hyperlink w:anchor="__RefHeading___Toc2053139_2616395394">
            <w:r>
              <w:rPr>
                <w:webHidden/>
                <w:rStyle w:val="IndexLink"/>
                <w:rtl w:val="true"/>
              </w:rPr>
              <w:t>بيان</w:t>
            </w:r>
            <w:r>
              <w:rPr>
                <w:rStyle w:val="IndexLink"/>
                <w:rtl w:val="true"/>
              </w:rPr>
              <w:tab/>
            </w:r>
            <w:r>
              <w:rPr>
                <w:rStyle w:val="IndexLink"/>
              </w:rPr>
              <w:t>398</w:t>
            </w:r>
          </w:hyperlink>
        </w:p>
        <w:p>
          <w:pPr>
            <w:pStyle w:val="Contents5"/>
            <w:tabs>
              <w:tab w:val="clear" w:pos="7892"/>
              <w:tab w:val="right" w:pos="9026" w:leader="dot"/>
            </w:tabs>
            <w:rPr/>
          </w:pPr>
          <w:hyperlink w:anchor="__RefHeading___Toc2053141_2616395394">
            <w:r>
              <w:rPr>
                <w:webHidden/>
                <w:rStyle w:val="IndexLink"/>
                <w:rtl w:val="true"/>
              </w:rPr>
              <w:t>«</w:t>
            </w:r>
            <w:r>
              <w:rPr>
                <w:rStyle w:val="IndexLink"/>
              </w:rPr>
              <w:t>31</w:t>
            </w:r>
            <w:r>
              <w:rPr>
                <w:rStyle w:val="IndexLink"/>
                <w:rtl w:val="true"/>
              </w:rPr>
              <w:t>»</w:t>
              <w:tab/>
            </w:r>
            <w:r>
              <w:rPr>
                <w:rStyle w:val="IndexLink"/>
              </w:rPr>
              <w:t>398</w:t>
            </w:r>
          </w:hyperlink>
        </w:p>
        <w:p>
          <w:pPr>
            <w:pStyle w:val="Contents5"/>
            <w:tabs>
              <w:tab w:val="clear" w:pos="7892"/>
              <w:tab w:val="right" w:pos="9026" w:leader="dot"/>
            </w:tabs>
            <w:rPr/>
          </w:pPr>
          <w:hyperlink w:anchor="__RefHeading___Toc2053143_2616395394">
            <w:r>
              <w:rPr>
                <w:webHidden/>
                <w:rStyle w:val="IndexLink"/>
                <w:rtl w:val="true"/>
              </w:rPr>
              <w:t>«</w:t>
            </w:r>
            <w:r>
              <w:rPr>
                <w:rStyle w:val="IndexLink"/>
              </w:rPr>
              <w:t>32</w:t>
            </w:r>
            <w:r>
              <w:rPr>
                <w:rStyle w:val="IndexLink"/>
                <w:rtl w:val="true"/>
              </w:rPr>
              <w:t>»</w:t>
              <w:tab/>
            </w:r>
            <w:r>
              <w:rPr>
                <w:rStyle w:val="IndexLink"/>
              </w:rPr>
              <w:t>398</w:t>
            </w:r>
          </w:hyperlink>
        </w:p>
        <w:p>
          <w:pPr>
            <w:pStyle w:val="Contents5"/>
            <w:tabs>
              <w:tab w:val="clear" w:pos="7892"/>
              <w:tab w:val="right" w:pos="9026" w:leader="dot"/>
            </w:tabs>
            <w:rPr/>
          </w:pPr>
          <w:hyperlink w:anchor="__RefHeading___Toc2053145_2616395394">
            <w:r>
              <w:rPr>
                <w:webHidden/>
                <w:rStyle w:val="IndexLink"/>
                <w:rtl w:val="true"/>
              </w:rPr>
              <w:t>بيان</w:t>
            </w:r>
            <w:r>
              <w:rPr>
                <w:rStyle w:val="IndexLink"/>
                <w:rtl w:val="true"/>
              </w:rPr>
              <w:tab/>
            </w:r>
            <w:r>
              <w:rPr>
                <w:rStyle w:val="IndexLink"/>
              </w:rPr>
              <w:t>398</w:t>
            </w:r>
          </w:hyperlink>
        </w:p>
        <w:p>
          <w:pPr>
            <w:pStyle w:val="Contents5"/>
            <w:tabs>
              <w:tab w:val="clear" w:pos="7892"/>
              <w:tab w:val="right" w:pos="9026" w:leader="dot"/>
            </w:tabs>
            <w:rPr/>
          </w:pPr>
          <w:hyperlink w:anchor="__RefHeading___Toc2053147_2616395394">
            <w:r>
              <w:rPr>
                <w:webHidden/>
                <w:rStyle w:val="IndexLink"/>
                <w:rtl w:val="true"/>
              </w:rPr>
              <w:t>«</w:t>
            </w:r>
            <w:r>
              <w:rPr>
                <w:rStyle w:val="IndexLink"/>
              </w:rPr>
              <w:t>33</w:t>
            </w:r>
            <w:r>
              <w:rPr>
                <w:rStyle w:val="IndexLink"/>
                <w:rtl w:val="true"/>
              </w:rPr>
              <w:t>»</w:t>
              <w:tab/>
            </w:r>
            <w:r>
              <w:rPr>
                <w:rStyle w:val="IndexLink"/>
              </w:rPr>
              <w:t>398</w:t>
            </w:r>
          </w:hyperlink>
        </w:p>
        <w:p>
          <w:pPr>
            <w:pStyle w:val="Contents5"/>
            <w:tabs>
              <w:tab w:val="clear" w:pos="7892"/>
              <w:tab w:val="right" w:pos="9026" w:leader="dot"/>
            </w:tabs>
            <w:rPr/>
          </w:pPr>
          <w:hyperlink w:anchor="__RefHeading___Toc2053149_2616395394">
            <w:r>
              <w:rPr>
                <w:webHidden/>
                <w:rStyle w:val="IndexLink"/>
                <w:rtl w:val="true"/>
              </w:rPr>
              <w:t xml:space="preserve">روایت </w:t>
            </w:r>
            <w:r>
              <w:rPr>
                <w:rStyle w:val="IndexLink"/>
              </w:rPr>
              <w:t>30</w:t>
            </w:r>
            <w:r>
              <w:rPr>
                <w:rStyle w:val="IndexLink"/>
                <w:rtl w:val="true"/>
              </w:rPr>
              <w:tab/>
            </w:r>
            <w:r>
              <w:rPr>
                <w:rStyle w:val="IndexLink"/>
              </w:rPr>
              <w:t>398</w:t>
            </w:r>
          </w:hyperlink>
        </w:p>
        <w:p>
          <w:pPr>
            <w:pStyle w:val="Contents5"/>
            <w:tabs>
              <w:tab w:val="clear" w:pos="7892"/>
              <w:tab w:val="right" w:pos="9026" w:leader="dot"/>
            </w:tabs>
            <w:rPr/>
          </w:pPr>
          <w:hyperlink w:anchor="__RefHeading___Toc2053151_2616395394">
            <w:r>
              <w:rPr>
                <w:webHidden/>
                <w:rStyle w:val="IndexLink"/>
                <w:rtl w:val="true"/>
              </w:rPr>
              <w:t>بیان</w:t>
            </w:r>
            <w:r>
              <w:rPr>
                <w:rStyle w:val="IndexLink"/>
                <w:rtl w:val="true"/>
              </w:rPr>
              <w:tab/>
            </w:r>
            <w:r>
              <w:rPr>
                <w:rStyle w:val="IndexLink"/>
              </w:rPr>
              <w:t>399</w:t>
            </w:r>
          </w:hyperlink>
        </w:p>
        <w:p>
          <w:pPr>
            <w:pStyle w:val="Contents5"/>
            <w:tabs>
              <w:tab w:val="clear" w:pos="7892"/>
              <w:tab w:val="right" w:pos="9026" w:leader="dot"/>
            </w:tabs>
            <w:rPr/>
          </w:pPr>
          <w:hyperlink w:anchor="__RefHeading___Toc2053153_2616395394">
            <w:r>
              <w:rPr>
                <w:webHidden/>
                <w:rStyle w:val="IndexLink"/>
                <w:rtl w:val="true"/>
              </w:rPr>
              <w:t xml:space="preserve">روایت </w:t>
            </w:r>
            <w:r>
              <w:rPr>
                <w:rStyle w:val="IndexLink"/>
              </w:rPr>
              <w:t>31</w:t>
            </w:r>
            <w:r>
              <w:rPr>
                <w:rStyle w:val="IndexLink"/>
                <w:rtl w:val="true"/>
              </w:rPr>
              <w:tab/>
            </w:r>
            <w:r>
              <w:rPr>
                <w:rStyle w:val="IndexLink"/>
              </w:rPr>
              <w:t>399</w:t>
            </w:r>
          </w:hyperlink>
        </w:p>
        <w:p>
          <w:pPr>
            <w:pStyle w:val="Contents5"/>
            <w:tabs>
              <w:tab w:val="clear" w:pos="7892"/>
              <w:tab w:val="right" w:pos="9026" w:leader="dot"/>
            </w:tabs>
            <w:rPr/>
          </w:pPr>
          <w:hyperlink w:anchor="__RefHeading___Toc2053155_2616395394">
            <w:r>
              <w:rPr>
                <w:webHidden/>
                <w:rStyle w:val="IndexLink"/>
                <w:rtl w:val="true"/>
              </w:rPr>
              <w:t xml:space="preserve">روایت </w:t>
            </w:r>
            <w:r>
              <w:rPr>
                <w:rStyle w:val="IndexLink"/>
              </w:rPr>
              <w:t>32</w:t>
            </w:r>
            <w:r>
              <w:rPr>
                <w:rStyle w:val="IndexLink"/>
                <w:rtl w:val="true"/>
              </w:rPr>
              <w:tab/>
            </w:r>
            <w:r>
              <w:rPr>
                <w:rStyle w:val="IndexLink"/>
              </w:rPr>
              <w:t>399</w:t>
            </w:r>
          </w:hyperlink>
        </w:p>
        <w:p>
          <w:pPr>
            <w:pStyle w:val="Contents5"/>
            <w:tabs>
              <w:tab w:val="clear" w:pos="7892"/>
              <w:tab w:val="right" w:pos="9026" w:leader="dot"/>
            </w:tabs>
            <w:rPr/>
          </w:pPr>
          <w:hyperlink w:anchor="__RefHeading___Toc2053157_2616395394">
            <w:r>
              <w:rPr>
                <w:webHidden/>
                <w:rStyle w:val="IndexLink"/>
                <w:rtl w:val="true"/>
              </w:rPr>
              <w:t>بیان</w:t>
            </w:r>
            <w:r>
              <w:rPr>
                <w:rStyle w:val="IndexLink"/>
                <w:rtl w:val="true"/>
              </w:rPr>
              <w:tab/>
            </w:r>
            <w:r>
              <w:rPr>
                <w:rStyle w:val="IndexLink"/>
              </w:rPr>
              <w:t>399</w:t>
            </w:r>
          </w:hyperlink>
        </w:p>
        <w:p>
          <w:pPr>
            <w:pStyle w:val="Contents5"/>
            <w:tabs>
              <w:tab w:val="clear" w:pos="7892"/>
              <w:tab w:val="right" w:pos="9026" w:leader="dot"/>
            </w:tabs>
            <w:rPr/>
          </w:pPr>
          <w:hyperlink w:anchor="__RefHeading___Toc2053159_2616395394">
            <w:r>
              <w:rPr>
                <w:webHidden/>
                <w:rStyle w:val="IndexLink"/>
                <w:rtl w:val="true"/>
              </w:rPr>
              <w:t xml:space="preserve">روایت </w:t>
            </w:r>
            <w:r>
              <w:rPr>
                <w:rStyle w:val="IndexLink"/>
              </w:rPr>
              <w:t>33</w:t>
            </w:r>
            <w:r>
              <w:rPr>
                <w:rStyle w:val="IndexLink"/>
                <w:rtl w:val="true"/>
              </w:rPr>
              <w:tab/>
            </w:r>
            <w:r>
              <w:rPr>
                <w:rStyle w:val="IndexLink"/>
              </w:rPr>
              <w:t>399</w:t>
            </w:r>
          </w:hyperlink>
        </w:p>
        <w:p>
          <w:pPr>
            <w:pStyle w:val="Contents5"/>
            <w:tabs>
              <w:tab w:val="clear" w:pos="7892"/>
              <w:tab w:val="right" w:pos="9026" w:leader="dot"/>
            </w:tabs>
            <w:rPr/>
          </w:pPr>
          <w:hyperlink w:anchor="__RefHeading___Toc2053161_2616395394">
            <w:r>
              <w:rPr>
                <w:webHidden/>
                <w:rStyle w:val="IndexLink"/>
                <w:rtl w:val="true"/>
              </w:rPr>
              <w:t>«</w:t>
            </w:r>
            <w:r>
              <w:rPr>
                <w:rStyle w:val="IndexLink"/>
              </w:rPr>
              <w:t>34</w:t>
            </w:r>
            <w:r>
              <w:rPr>
                <w:rStyle w:val="IndexLink"/>
                <w:rtl w:val="true"/>
              </w:rPr>
              <w:t>»</w:t>
              <w:tab/>
            </w:r>
            <w:r>
              <w:rPr>
                <w:rStyle w:val="IndexLink"/>
              </w:rPr>
              <w:t>400</w:t>
            </w:r>
          </w:hyperlink>
        </w:p>
        <w:p>
          <w:pPr>
            <w:pStyle w:val="Contents5"/>
            <w:tabs>
              <w:tab w:val="clear" w:pos="7892"/>
              <w:tab w:val="right" w:pos="9026" w:leader="dot"/>
            </w:tabs>
            <w:rPr/>
          </w:pPr>
          <w:hyperlink w:anchor="__RefHeading___Toc2053163_2616395394">
            <w:r>
              <w:rPr>
                <w:webHidden/>
                <w:rStyle w:val="IndexLink"/>
                <w:rtl w:val="true"/>
              </w:rPr>
              <w:t>«</w:t>
            </w:r>
            <w:r>
              <w:rPr>
                <w:rStyle w:val="IndexLink"/>
              </w:rPr>
              <w:t>35</w:t>
            </w:r>
            <w:r>
              <w:rPr>
                <w:rStyle w:val="IndexLink"/>
                <w:rtl w:val="true"/>
              </w:rPr>
              <w:t>»</w:t>
              <w:tab/>
            </w:r>
            <w:r>
              <w:rPr>
                <w:rStyle w:val="IndexLink"/>
              </w:rPr>
              <w:t>400</w:t>
            </w:r>
          </w:hyperlink>
        </w:p>
        <w:p>
          <w:pPr>
            <w:pStyle w:val="Contents5"/>
            <w:tabs>
              <w:tab w:val="clear" w:pos="7892"/>
              <w:tab w:val="right" w:pos="9026" w:leader="dot"/>
            </w:tabs>
            <w:rPr/>
          </w:pPr>
          <w:hyperlink w:anchor="__RefHeading___Toc2053165_2616395394">
            <w:r>
              <w:rPr>
                <w:webHidden/>
                <w:rStyle w:val="IndexLink"/>
                <w:rtl w:val="true"/>
              </w:rPr>
              <w:t>«</w:t>
            </w:r>
            <w:r>
              <w:rPr>
                <w:rStyle w:val="IndexLink"/>
              </w:rPr>
              <w:t>36</w:t>
            </w:r>
            <w:r>
              <w:rPr>
                <w:rStyle w:val="IndexLink"/>
                <w:rtl w:val="true"/>
              </w:rPr>
              <w:t>»</w:t>
              <w:tab/>
            </w:r>
            <w:r>
              <w:rPr>
                <w:rStyle w:val="IndexLink"/>
              </w:rPr>
              <w:t>400</w:t>
            </w:r>
          </w:hyperlink>
        </w:p>
        <w:p>
          <w:pPr>
            <w:pStyle w:val="Contents5"/>
            <w:tabs>
              <w:tab w:val="clear" w:pos="7892"/>
              <w:tab w:val="right" w:pos="9026" w:leader="dot"/>
            </w:tabs>
            <w:rPr/>
          </w:pPr>
          <w:hyperlink w:anchor="__RefHeading___Toc2053167_2616395394">
            <w:r>
              <w:rPr>
                <w:webHidden/>
                <w:rStyle w:val="IndexLink"/>
                <w:rtl w:val="true"/>
              </w:rPr>
              <w:t xml:space="preserve">روایت </w:t>
            </w:r>
            <w:r>
              <w:rPr>
                <w:rStyle w:val="IndexLink"/>
              </w:rPr>
              <w:t>34</w:t>
            </w:r>
            <w:r>
              <w:rPr>
                <w:rStyle w:val="IndexLink"/>
                <w:rtl w:val="true"/>
              </w:rPr>
              <w:tab/>
            </w:r>
            <w:r>
              <w:rPr>
                <w:rStyle w:val="IndexLink"/>
              </w:rPr>
              <w:t>400</w:t>
            </w:r>
          </w:hyperlink>
        </w:p>
        <w:p>
          <w:pPr>
            <w:pStyle w:val="Contents5"/>
            <w:tabs>
              <w:tab w:val="clear" w:pos="7892"/>
              <w:tab w:val="right" w:pos="9026" w:leader="dot"/>
            </w:tabs>
            <w:rPr/>
          </w:pPr>
          <w:hyperlink w:anchor="__RefHeading___Toc2053169_2616395394">
            <w:r>
              <w:rPr>
                <w:webHidden/>
                <w:rStyle w:val="IndexLink"/>
                <w:rtl w:val="true"/>
              </w:rPr>
              <w:t xml:space="preserve">روایت </w:t>
            </w:r>
            <w:r>
              <w:rPr>
                <w:rStyle w:val="IndexLink"/>
              </w:rPr>
              <w:t>35</w:t>
            </w:r>
            <w:r>
              <w:rPr>
                <w:rStyle w:val="IndexLink"/>
                <w:rtl w:val="true"/>
              </w:rPr>
              <w:tab/>
            </w:r>
            <w:r>
              <w:rPr>
                <w:rStyle w:val="IndexLink"/>
              </w:rPr>
              <w:t>401</w:t>
            </w:r>
          </w:hyperlink>
        </w:p>
        <w:p>
          <w:pPr>
            <w:pStyle w:val="Contents5"/>
            <w:tabs>
              <w:tab w:val="clear" w:pos="7892"/>
              <w:tab w:val="right" w:pos="9026" w:leader="dot"/>
            </w:tabs>
            <w:rPr/>
          </w:pPr>
          <w:hyperlink w:anchor="__RefHeading___Toc2053171_2616395394">
            <w:r>
              <w:rPr>
                <w:webHidden/>
                <w:rStyle w:val="IndexLink"/>
                <w:rtl w:val="true"/>
              </w:rPr>
              <w:t xml:space="preserve">روایت </w:t>
            </w:r>
            <w:r>
              <w:rPr>
                <w:rStyle w:val="IndexLink"/>
              </w:rPr>
              <w:t>36</w:t>
            </w:r>
            <w:r>
              <w:rPr>
                <w:rStyle w:val="IndexLink"/>
                <w:rtl w:val="true"/>
              </w:rPr>
              <w:tab/>
            </w:r>
            <w:r>
              <w:rPr>
                <w:rStyle w:val="IndexLink"/>
              </w:rPr>
              <w:t>401</w:t>
            </w:r>
          </w:hyperlink>
        </w:p>
        <w:p>
          <w:pPr>
            <w:pStyle w:val="Contents5"/>
            <w:tabs>
              <w:tab w:val="clear" w:pos="7892"/>
              <w:tab w:val="right" w:pos="9026" w:leader="dot"/>
            </w:tabs>
            <w:rPr/>
          </w:pPr>
          <w:hyperlink w:anchor="__RefHeading___Toc2053173_2616395394">
            <w:r>
              <w:rPr>
                <w:webHidden/>
                <w:rStyle w:val="IndexLink"/>
                <w:rtl w:val="true"/>
              </w:rPr>
              <w:t>«</w:t>
            </w:r>
            <w:r>
              <w:rPr>
                <w:rStyle w:val="IndexLink"/>
              </w:rPr>
              <w:t>37</w:t>
            </w:r>
            <w:r>
              <w:rPr>
                <w:rStyle w:val="IndexLink"/>
                <w:rtl w:val="true"/>
              </w:rPr>
              <w:t>»</w:t>
              <w:tab/>
            </w:r>
            <w:r>
              <w:rPr>
                <w:rStyle w:val="IndexLink"/>
              </w:rPr>
              <w:t>402</w:t>
            </w:r>
          </w:hyperlink>
        </w:p>
        <w:p>
          <w:pPr>
            <w:pStyle w:val="Contents5"/>
            <w:tabs>
              <w:tab w:val="clear" w:pos="7892"/>
              <w:tab w:val="right" w:pos="9026" w:leader="dot"/>
            </w:tabs>
            <w:rPr/>
          </w:pPr>
          <w:hyperlink w:anchor="__RefHeading___Toc2053175_2616395394">
            <w:r>
              <w:rPr>
                <w:webHidden/>
                <w:rStyle w:val="IndexLink"/>
                <w:rtl w:val="true"/>
              </w:rPr>
              <w:t>«</w:t>
            </w:r>
            <w:r>
              <w:rPr>
                <w:rStyle w:val="IndexLink"/>
              </w:rPr>
              <w:t>38</w:t>
            </w:r>
            <w:r>
              <w:rPr>
                <w:rStyle w:val="IndexLink"/>
                <w:rtl w:val="true"/>
              </w:rPr>
              <w:t>»</w:t>
              <w:tab/>
            </w:r>
            <w:r>
              <w:rPr>
                <w:rStyle w:val="IndexLink"/>
              </w:rPr>
              <w:t>402</w:t>
            </w:r>
          </w:hyperlink>
        </w:p>
        <w:p>
          <w:pPr>
            <w:pStyle w:val="Contents5"/>
            <w:tabs>
              <w:tab w:val="clear" w:pos="7892"/>
              <w:tab w:val="right" w:pos="9026" w:leader="dot"/>
            </w:tabs>
            <w:rPr/>
          </w:pPr>
          <w:hyperlink w:anchor="__RefHeading___Toc2053177_2616395394">
            <w:r>
              <w:rPr>
                <w:webHidden/>
                <w:rStyle w:val="IndexLink"/>
                <w:rtl w:val="true"/>
              </w:rPr>
              <w:t>«</w:t>
            </w:r>
            <w:r>
              <w:rPr>
                <w:rStyle w:val="IndexLink"/>
              </w:rPr>
              <w:t>39</w:t>
            </w:r>
            <w:r>
              <w:rPr>
                <w:rStyle w:val="IndexLink"/>
                <w:rtl w:val="true"/>
              </w:rPr>
              <w:t>»</w:t>
              <w:tab/>
            </w:r>
            <w:r>
              <w:rPr>
                <w:rStyle w:val="IndexLink"/>
              </w:rPr>
              <w:t>402</w:t>
            </w:r>
          </w:hyperlink>
        </w:p>
        <w:p>
          <w:pPr>
            <w:pStyle w:val="Contents5"/>
            <w:tabs>
              <w:tab w:val="clear" w:pos="7892"/>
              <w:tab w:val="right" w:pos="9026" w:leader="dot"/>
            </w:tabs>
            <w:rPr/>
          </w:pPr>
          <w:hyperlink w:anchor="__RefHeading___Toc2053179_2616395394">
            <w:r>
              <w:rPr>
                <w:webHidden/>
                <w:rStyle w:val="IndexLink"/>
                <w:rtl w:val="true"/>
              </w:rPr>
              <w:t>«</w:t>
            </w:r>
            <w:r>
              <w:rPr>
                <w:rStyle w:val="IndexLink"/>
              </w:rPr>
              <w:t>40</w:t>
            </w:r>
            <w:r>
              <w:rPr>
                <w:rStyle w:val="IndexLink"/>
                <w:rtl w:val="true"/>
              </w:rPr>
              <w:t>»</w:t>
              <w:tab/>
            </w:r>
            <w:r>
              <w:rPr>
                <w:rStyle w:val="IndexLink"/>
              </w:rPr>
              <w:t>402</w:t>
            </w:r>
          </w:hyperlink>
        </w:p>
        <w:p>
          <w:pPr>
            <w:pStyle w:val="Contents5"/>
            <w:tabs>
              <w:tab w:val="clear" w:pos="7892"/>
              <w:tab w:val="right" w:pos="9026" w:leader="dot"/>
            </w:tabs>
            <w:rPr/>
          </w:pPr>
          <w:hyperlink w:anchor="__RefHeading___Toc2053181_2616395394">
            <w:r>
              <w:rPr>
                <w:webHidden/>
                <w:rStyle w:val="IndexLink"/>
                <w:rtl w:val="true"/>
              </w:rPr>
              <w:t xml:space="preserve">روایت </w:t>
            </w:r>
            <w:r>
              <w:rPr>
                <w:rStyle w:val="IndexLink"/>
              </w:rPr>
              <w:t>37</w:t>
            </w:r>
            <w:r>
              <w:rPr>
                <w:rStyle w:val="IndexLink"/>
                <w:rtl w:val="true"/>
              </w:rPr>
              <w:tab/>
            </w:r>
            <w:r>
              <w:rPr>
                <w:rStyle w:val="IndexLink"/>
              </w:rPr>
              <w:t>402</w:t>
            </w:r>
          </w:hyperlink>
        </w:p>
        <w:p>
          <w:pPr>
            <w:pStyle w:val="Contents5"/>
            <w:tabs>
              <w:tab w:val="clear" w:pos="7892"/>
              <w:tab w:val="right" w:pos="9026" w:leader="dot"/>
            </w:tabs>
            <w:rPr/>
          </w:pPr>
          <w:hyperlink w:anchor="__RefHeading___Toc2053183_2616395394">
            <w:r>
              <w:rPr>
                <w:webHidden/>
                <w:rStyle w:val="IndexLink"/>
                <w:rtl w:val="true"/>
              </w:rPr>
              <w:t xml:space="preserve">روایت </w:t>
            </w:r>
            <w:r>
              <w:rPr>
                <w:rStyle w:val="IndexLink"/>
              </w:rPr>
              <w:t>38</w:t>
            </w:r>
            <w:r>
              <w:rPr>
                <w:rStyle w:val="IndexLink"/>
                <w:rtl w:val="true"/>
              </w:rPr>
              <w:tab/>
            </w:r>
            <w:r>
              <w:rPr>
                <w:rStyle w:val="IndexLink"/>
              </w:rPr>
              <w:t>402</w:t>
            </w:r>
          </w:hyperlink>
        </w:p>
        <w:p>
          <w:pPr>
            <w:pStyle w:val="Contents5"/>
            <w:tabs>
              <w:tab w:val="clear" w:pos="7892"/>
              <w:tab w:val="right" w:pos="9026" w:leader="dot"/>
            </w:tabs>
            <w:rPr/>
          </w:pPr>
          <w:hyperlink w:anchor="__RefHeading___Toc2053185_2616395394">
            <w:r>
              <w:rPr>
                <w:webHidden/>
                <w:rStyle w:val="IndexLink"/>
                <w:rtl w:val="true"/>
              </w:rPr>
              <w:t xml:space="preserve">روایت </w:t>
            </w:r>
            <w:r>
              <w:rPr>
                <w:rStyle w:val="IndexLink"/>
              </w:rPr>
              <w:t>39</w:t>
            </w:r>
            <w:r>
              <w:rPr>
                <w:rStyle w:val="IndexLink"/>
                <w:rtl w:val="true"/>
              </w:rPr>
              <w:tab/>
            </w:r>
            <w:r>
              <w:rPr>
                <w:rStyle w:val="IndexLink"/>
              </w:rPr>
              <w:t>402</w:t>
            </w:r>
          </w:hyperlink>
        </w:p>
        <w:p>
          <w:pPr>
            <w:pStyle w:val="Contents5"/>
            <w:tabs>
              <w:tab w:val="clear" w:pos="7892"/>
              <w:tab w:val="right" w:pos="9026" w:leader="dot"/>
            </w:tabs>
            <w:rPr/>
          </w:pPr>
          <w:hyperlink w:anchor="__RefHeading___Toc2053187_2616395394">
            <w:r>
              <w:rPr>
                <w:webHidden/>
                <w:rStyle w:val="IndexLink"/>
                <w:rtl w:val="true"/>
              </w:rPr>
              <w:t xml:space="preserve">روایت </w:t>
            </w:r>
            <w:r>
              <w:rPr>
                <w:rStyle w:val="IndexLink"/>
              </w:rPr>
              <w:t>40</w:t>
            </w:r>
            <w:r>
              <w:rPr>
                <w:rStyle w:val="IndexLink"/>
                <w:rtl w:val="true"/>
              </w:rPr>
              <w:tab/>
            </w:r>
            <w:r>
              <w:rPr>
                <w:rStyle w:val="IndexLink"/>
              </w:rPr>
              <w:t>403</w:t>
            </w:r>
          </w:hyperlink>
        </w:p>
        <w:p>
          <w:pPr>
            <w:pStyle w:val="Contents5"/>
            <w:tabs>
              <w:tab w:val="clear" w:pos="7892"/>
              <w:tab w:val="right" w:pos="9026" w:leader="dot"/>
            </w:tabs>
            <w:rPr/>
          </w:pPr>
          <w:hyperlink w:anchor="__RefHeading___Toc2053189_2616395394">
            <w:r>
              <w:rPr>
                <w:webHidden/>
                <w:rStyle w:val="IndexLink"/>
                <w:rtl w:val="true"/>
              </w:rPr>
              <w:t>«</w:t>
            </w:r>
            <w:r>
              <w:rPr>
                <w:rStyle w:val="IndexLink"/>
              </w:rPr>
              <w:t>41</w:t>
            </w:r>
            <w:r>
              <w:rPr>
                <w:rStyle w:val="IndexLink"/>
                <w:rtl w:val="true"/>
              </w:rPr>
              <w:t>»</w:t>
              <w:tab/>
            </w:r>
            <w:r>
              <w:rPr>
                <w:rStyle w:val="IndexLink"/>
              </w:rPr>
              <w:t>404</w:t>
            </w:r>
          </w:hyperlink>
        </w:p>
        <w:p>
          <w:pPr>
            <w:pStyle w:val="Contents5"/>
            <w:tabs>
              <w:tab w:val="clear" w:pos="7892"/>
              <w:tab w:val="right" w:pos="9026" w:leader="dot"/>
            </w:tabs>
            <w:rPr/>
          </w:pPr>
          <w:hyperlink w:anchor="__RefHeading___Toc2053191_2616395394">
            <w:r>
              <w:rPr>
                <w:webHidden/>
                <w:rStyle w:val="IndexLink"/>
                <w:rtl w:val="true"/>
              </w:rPr>
              <w:t>«</w:t>
            </w:r>
            <w:r>
              <w:rPr>
                <w:rStyle w:val="IndexLink"/>
              </w:rPr>
              <w:t>42</w:t>
            </w:r>
            <w:r>
              <w:rPr>
                <w:rStyle w:val="IndexLink"/>
                <w:rtl w:val="true"/>
              </w:rPr>
              <w:t>»</w:t>
              <w:tab/>
            </w:r>
            <w:r>
              <w:rPr>
                <w:rStyle w:val="IndexLink"/>
              </w:rPr>
              <w:t>404</w:t>
            </w:r>
          </w:hyperlink>
        </w:p>
        <w:p>
          <w:pPr>
            <w:pStyle w:val="Contents5"/>
            <w:tabs>
              <w:tab w:val="clear" w:pos="7892"/>
              <w:tab w:val="right" w:pos="9026" w:leader="dot"/>
            </w:tabs>
            <w:rPr/>
          </w:pPr>
          <w:hyperlink w:anchor="__RefHeading___Toc2053193_2616395394">
            <w:r>
              <w:rPr>
                <w:webHidden/>
                <w:rStyle w:val="IndexLink"/>
                <w:rtl w:val="true"/>
              </w:rPr>
              <w:t xml:space="preserve">روایت </w:t>
            </w:r>
            <w:r>
              <w:rPr>
                <w:rStyle w:val="IndexLink"/>
              </w:rPr>
              <w:t>41</w:t>
            </w:r>
            <w:r>
              <w:rPr>
                <w:rStyle w:val="IndexLink"/>
                <w:rtl w:val="true"/>
              </w:rPr>
              <w:tab/>
            </w:r>
            <w:r>
              <w:rPr>
                <w:rStyle w:val="IndexLink"/>
              </w:rPr>
              <w:t>404</w:t>
            </w:r>
          </w:hyperlink>
        </w:p>
        <w:p>
          <w:pPr>
            <w:pStyle w:val="Contents5"/>
            <w:tabs>
              <w:tab w:val="clear" w:pos="7892"/>
              <w:tab w:val="right" w:pos="9026" w:leader="dot"/>
            </w:tabs>
            <w:rPr/>
          </w:pPr>
          <w:hyperlink w:anchor="__RefHeading___Toc2053195_2616395394">
            <w:r>
              <w:rPr>
                <w:webHidden/>
                <w:rStyle w:val="IndexLink"/>
                <w:rtl w:val="true"/>
              </w:rPr>
              <w:t xml:space="preserve">روایت </w:t>
            </w:r>
            <w:r>
              <w:rPr>
                <w:rStyle w:val="IndexLink"/>
              </w:rPr>
              <w:t>42</w:t>
            </w:r>
            <w:r>
              <w:rPr>
                <w:rStyle w:val="IndexLink"/>
                <w:rtl w:val="true"/>
              </w:rPr>
              <w:tab/>
            </w:r>
            <w:r>
              <w:rPr>
                <w:rStyle w:val="IndexLink"/>
              </w:rPr>
              <w:t>404</w:t>
            </w:r>
          </w:hyperlink>
        </w:p>
        <w:p>
          <w:pPr>
            <w:pStyle w:val="Contents5"/>
            <w:tabs>
              <w:tab w:val="clear" w:pos="7892"/>
              <w:tab w:val="right" w:pos="9026" w:leader="dot"/>
            </w:tabs>
            <w:rPr/>
          </w:pPr>
          <w:hyperlink w:anchor="__RefHeading___Toc2053197_2616395394">
            <w:r>
              <w:rPr>
                <w:webHidden/>
                <w:rStyle w:val="IndexLink"/>
                <w:rtl w:val="true"/>
              </w:rPr>
              <w:t>«</w:t>
            </w:r>
            <w:r>
              <w:rPr>
                <w:rStyle w:val="IndexLink"/>
              </w:rPr>
              <w:t>43</w:t>
            </w:r>
            <w:r>
              <w:rPr>
                <w:rStyle w:val="IndexLink"/>
                <w:rtl w:val="true"/>
              </w:rPr>
              <w:t>»</w:t>
              <w:tab/>
            </w:r>
            <w:r>
              <w:rPr>
                <w:rStyle w:val="IndexLink"/>
              </w:rPr>
              <w:t>406</w:t>
            </w:r>
          </w:hyperlink>
        </w:p>
        <w:p>
          <w:pPr>
            <w:pStyle w:val="Contents5"/>
            <w:tabs>
              <w:tab w:val="clear" w:pos="7892"/>
              <w:tab w:val="right" w:pos="9026" w:leader="dot"/>
            </w:tabs>
            <w:rPr/>
          </w:pPr>
          <w:hyperlink w:anchor="__RefHeading___Toc2053199_2616395394">
            <w:r>
              <w:rPr>
                <w:webHidden/>
                <w:rStyle w:val="IndexLink"/>
                <w:rtl w:val="true"/>
              </w:rPr>
              <w:t>«</w:t>
            </w:r>
            <w:r>
              <w:rPr>
                <w:rStyle w:val="IndexLink"/>
              </w:rPr>
              <w:t>44</w:t>
            </w:r>
            <w:r>
              <w:rPr>
                <w:rStyle w:val="IndexLink"/>
                <w:rtl w:val="true"/>
              </w:rPr>
              <w:t>»</w:t>
              <w:tab/>
            </w:r>
            <w:r>
              <w:rPr>
                <w:rStyle w:val="IndexLink"/>
              </w:rPr>
              <w:t>406</w:t>
            </w:r>
          </w:hyperlink>
        </w:p>
        <w:p>
          <w:pPr>
            <w:pStyle w:val="Contents5"/>
            <w:tabs>
              <w:tab w:val="clear" w:pos="7892"/>
              <w:tab w:val="right" w:pos="9026" w:leader="dot"/>
            </w:tabs>
            <w:rPr/>
          </w:pPr>
          <w:hyperlink w:anchor="__RefHeading___Toc2053201_2616395394">
            <w:r>
              <w:rPr>
                <w:webHidden/>
                <w:rStyle w:val="IndexLink"/>
                <w:rtl w:val="true"/>
              </w:rPr>
              <w:t>«</w:t>
            </w:r>
            <w:r>
              <w:rPr>
                <w:rStyle w:val="IndexLink"/>
              </w:rPr>
              <w:t>45</w:t>
            </w:r>
            <w:r>
              <w:rPr>
                <w:rStyle w:val="IndexLink"/>
                <w:rtl w:val="true"/>
              </w:rPr>
              <w:t>»</w:t>
              <w:tab/>
            </w:r>
            <w:r>
              <w:rPr>
                <w:rStyle w:val="IndexLink"/>
              </w:rPr>
              <w:t>406</w:t>
            </w:r>
          </w:hyperlink>
        </w:p>
        <w:p>
          <w:pPr>
            <w:pStyle w:val="Contents5"/>
            <w:tabs>
              <w:tab w:val="clear" w:pos="7892"/>
              <w:tab w:val="right" w:pos="9026" w:leader="dot"/>
            </w:tabs>
            <w:rPr/>
          </w:pPr>
          <w:hyperlink w:anchor="__RefHeading___Toc2053203_2616395394">
            <w:r>
              <w:rPr>
                <w:webHidden/>
                <w:rStyle w:val="IndexLink"/>
                <w:rtl w:val="true"/>
              </w:rPr>
              <w:t>«</w:t>
            </w:r>
            <w:r>
              <w:rPr>
                <w:rStyle w:val="IndexLink"/>
              </w:rPr>
              <w:t>46</w:t>
            </w:r>
            <w:r>
              <w:rPr>
                <w:rStyle w:val="IndexLink"/>
                <w:rtl w:val="true"/>
              </w:rPr>
              <w:t>»</w:t>
              <w:tab/>
            </w:r>
            <w:r>
              <w:rPr>
                <w:rStyle w:val="IndexLink"/>
              </w:rPr>
              <w:t>406</w:t>
            </w:r>
          </w:hyperlink>
        </w:p>
        <w:p>
          <w:pPr>
            <w:pStyle w:val="Contents5"/>
            <w:tabs>
              <w:tab w:val="clear" w:pos="7892"/>
              <w:tab w:val="right" w:pos="9026" w:leader="dot"/>
            </w:tabs>
            <w:rPr/>
          </w:pPr>
          <w:hyperlink w:anchor="__RefHeading___Toc2053205_2616395394">
            <w:r>
              <w:rPr>
                <w:webHidden/>
                <w:rStyle w:val="IndexLink"/>
                <w:rtl w:val="true"/>
              </w:rPr>
              <w:t xml:space="preserve">روایت </w:t>
            </w:r>
            <w:r>
              <w:rPr>
                <w:rStyle w:val="IndexLink"/>
              </w:rPr>
              <w:t>43</w:t>
            </w:r>
            <w:r>
              <w:rPr>
                <w:rStyle w:val="IndexLink"/>
                <w:rtl w:val="true"/>
              </w:rPr>
              <w:tab/>
            </w:r>
            <w:r>
              <w:rPr>
                <w:rStyle w:val="IndexLink"/>
              </w:rPr>
              <w:t>406</w:t>
            </w:r>
          </w:hyperlink>
        </w:p>
        <w:p>
          <w:pPr>
            <w:pStyle w:val="Contents5"/>
            <w:tabs>
              <w:tab w:val="clear" w:pos="7892"/>
              <w:tab w:val="right" w:pos="9026" w:leader="dot"/>
            </w:tabs>
            <w:rPr/>
          </w:pPr>
          <w:hyperlink w:anchor="__RefHeading___Toc2053207_2616395394">
            <w:r>
              <w:rPr>
                <w:webHidden/>
                <w:rStyle w:val="IndexLink"/>
                <w:rtl w:val="true"/>
              </w:rPr>
              <w:t xml:space="preserve">روایت </w:t>
            </w:r>
            <w:r>
              <w:rPr>
                <w:rStyle w:val="IndexLink"/>
              </w:rPr>
              <w:t>44</w:t>
            </w:r>
            <w:r>
              <w:rPr>
                <w:rStyle w:val="IndexLink"/>
                <w:rtl w:val="true"/>
              </w:rPr>
              <w:tab/>
            </w:r>
            <w:r>
              <w:rPr>
                <w:rStyle w:val="IndexLink"/>
              </w:rPr>
              <w:t>406</w:t>
            </w:r>
          </w:hyperlink>
        </w:p>
        <w:p>
          <w:pPr>
            <w:pStyle w:val="Contents5"/>
            <w:tabs>
              <w:tab w:val="clear" w:pos="7892"/>
              <w:tab w:val="right" w:pos="9026" w:leader="dot"/>
            </w:tabs>
            <w:rPr/>
          </w:pPr>
          <w:hyperlink w:anchor="__RefHeading___Toc2053209_2616395394">
            <w:r>
              <w:rPr>
                <w:webHidden/>
                <w:rStyle w:val="IndexLink"/>
                <w:rtl w:val="true"/>
              </w:rPr>
              <w:t xml:space="preserve">روایت </w:t>
            </w:r>
            <w:r>
              <w:rPr>
                <w:rStyle w:val="IndexLink"/>
              </w:rPr>
              <w:t>45</w:t>
            </w:r>
            <w:r>
              <w:rPr>
                <w:rStyle w:val="IndexLink"/>
                <w:rtl w:val="true"/>
              </w:rPr>
              <w:tab/>
            </w:r>
            <w:r>
              <w:rPr>
                <w:rStyle w:val="IndexLink"/>
              </w:rPr>
              <w:t>407</w:t>
            </w:r>
          </w:hyperlink>
        </w:p>
        <w:p>
          <w:pPr>
            <w:pStyle w:val="Contents5"/>
            <w:tabs>
              <w:tab w:val="clear" w:pos="7892"/>
              <w:tab w:val="right" w:pos="9026" w:leader="dot"/>
            </w:tabs>
            <w:rPr/>
          </w:pPr>
          <w:hyperlink w:anchor="__RefHeading___Toc2053211_2616395394">
            <w:r>
              <w:rPr>
                <w:webHidden/>
                <w:rStyle w:val="IndexLink"/>
                <w:rtl w:val="true"/>
              </w:rPr>
              <w:t xml:space="preserve">روایت </w:t>
            </w:r>
            <w:r>
              <w:rPr>
                <w:rStyle w:val="IndexLink"/>
              </w:rPr>
              <w:t>46</w:t>
            </w:r>
            <w:r>
              <w:rPr>
                <w:rStyle w:val="IndexLink"/>
                <w:rtl w:val="true"/>
              </w:rPr>
              <w:tab/>
            </w:r>
            <w:r>
              <w:rPr>
                <w:rStyle w:val="IndexLink"/>
              </w:rPr>
              <w:t>407</w:t>
            </w:r>
          </w:hyperlink>
        </w:p>
        <w:p>
          <w:pPr>
            <w:pStyle w:val="Contents5"/>
            <w:tabs>
              <w:tab w:val="clear" w:pos="7892"/>
              <w:tab w:val="right" w:pos="9026" w:leader="dot"/>
            </w:tabs>
            <w:rPr/>
          </w:pPr>
          <w:hyperlink w:anchor="__RefHeading___Toc2053213_2616395394">
            <w:r>
              <w:rPr>
                <w:webHidden/>
                <w:rStyle w:val="IndexLink"/>
                <w:rtl w:val="true"/>
              </w:rPr>
              <w:t>«</w:t>
            </w:r>
            <w:r>
              <w:rPr>
                <w:rStyle w:val="IndexLink"/>
              </w:rPr>
              <w:t>47</w:t>
            </w:r>
            <w:r>
              <w:rPr>
                <w:rStyle w:val="IndexLink"/>
                <w:rtl w:val="true"/>
              </w:rPr>
              <w:t>»</w:t>
              <w:tab/>
            </w:r>
            <w:r>
              <w:rPr>
                <w:rStyle w:val="IndexLink"/>
              </w:rPr>
              <w:t>408</w:t>
            </w:r>
          </w:hyperlink>
        </w:p>
        <w:p>
          <w:pPr>
            <w:pStyle w:val="Contents5"/>
            <w:tabs>
              <w:tab w:val="clear" w:pos="7892"/>
              <w:tab w:val="right" w:pos="9026" w:leader="dot"/>
            </w:tabs>
            <w:rPr/>
          </w:pPr>
          <w:hyperlink w:anchor="__RefHeading___Toc2053215_2616395394">
            <w:r>
              <w:rPr>
                <w:webHidden/>
                <w:rStyle w:val="IndexLink"/>
                <w:rtl w:val="true"/>
              </w:rPr>
              <w:t>«</w:t>
            </w:r>
            <w:r>
              <w:rPr>
                <w:rStyle w:val="IndexLink"/>
              </w:rPr>
              <w:t>48</w:t>
            </w:r>
            <w:r>
              <w:rPr>
                <w:rStyle w:val="IndexLink"/>
                <w:rtl w:val="true"/>
              </w:rPr>
              <w:t>»</w:t>
              <w:tab/>
            </w:r>
            <w:r>
              <w:rPr>
                <w:rStyle w:val="IndexLink"/>
              </w:rPr>
              <w:t>408</w:t>
            </w:r>
          </w:hyperlink>
        </w:p>
        <w:p>
          <w:pPr>
            <w:pStyle w:val="Contents5"/>
            <w:tabs>
              <w:tab w:val="clear" w:pos="7892"/>
              <w:tab w:val="right" w:pos="9026" w:leader="dot"/>
            </w:tabs>
            <w:rPr/>
          </w:pPr>
          <w:hyperlink w:anchor="__RefHeading___Toc2053217_2616395394">
            <w:r>
              <w:rPr>
                <w:webHidden/>
                <w:rStyle w:val="IndexLink"/>
                <w:rtl w:val="true"/>
              </w:rPr>
              <w:t>«</w:t>
            </w:r>
            <w:r>
              <w:rPr>
                <w:rStyle w:val="IndexLink"/>
              </w:rPr>
              <w:t>49</w:t>
            </w:r>
            <w:r>
              <w:rPr>
                <w:rStyle w:val="IndexLink"/>
                <w:rtl w:val="true"/>
              </w:rPr>
              <w:t>»</w:t>
              <w:tab/>
            </w:r>
            <w:r>
              <w:rPr>
                <w:rStyle w:val="IndexLink"/>
              </w:rPr>
              <w:t>408</w:t>
            </w:r>
          </w:hyperlink>
        </w:p>
        <w:p>
          <w:pPr>
            <w:pStyle w:val="Contents5"/>
            <w:tabs>
              <w:tab w:val="clear" w:pos="7892"/>
              <w:tab w:val="right" w:pos="9026" w:leader="dot"/>
            </w:tabs>
            <w:rPr/>
          </w:pPr>
          <w:hyperlink w:anchor="__RefHeading___Toc2053219_2616395394">
            <w:r>
              <w:rPr>
                <w:webHidden/>
                <w:rStyle w:val="IndexLink"/>
                <w:rtl w:val="true"/>
              </w:rPr>
              <w:t>«</w:t>
            </w:r>
            <w:r>
              <w:rPr>
                <w:rStyle w:val="IndexLink"/>
              </w:rPr>
              <w:t>50</w:t>
            </w:r>
            <w:r>
              <w:rPr>
                <w:rStyle w:val="IndexLink"/>
                <w:rtl w:val="true"/>
              </w:rPr>
              <w:t>»</w:t>
              <w:tab/>
            </w:r>
            <w:r>
              <w:rPr>
                <w:rStyle w:val="IndexLink"/>
              </w:rPr>
              <w:t>408</w:t>
            </w:r>
          </w:hyperlink>
        </w:p>
        <w:p>
          <w:pPr>
            <w:pStyle w:val="Contents5"/>
            <w:tabs>
              <w:tab w:val="clear" w:pos="7892"/>
              <w:tab w:val="right" w:pos="9026" w:leader="dot"/>
            </w:tabs>
            <w:rPr/>
          </w:pPr>
          <w:hyperlink w:anchor="__RefHeading___Toc2053221_2616395394">
            <w:r>
              <w:rPr>
                <w:webHidden/>
                <w:rStyle w:val="IndexLink"/>
                <w:rtl w:val="true"/>
              </w:rPr>
              <w:t>«</w:t>
            </w:r>
            <w:r>
              <w:rPr>
                <w:rStyle w:val="IndexLink"/>
              </w:rPr>
              <w:t>51</w:t>
            </w:r>
            <w:r>
              <w:rPr>
                <w:rStyle w:val="IndexLink"/>
                <w:rtl w:val="true"/>
              </w:rPr>
              <w:t>»</w:t>
              <w:tab/>
            </w:r>
            <w:r>
              <w:rPr>
                <w:rStyle w:val="IndexLink"/>
              </w:rPr>
              <w:t>408</w:t>
            </w:r>
          </w:hyperlink>
        </w:p>
        <w:p>
          <w:pPr>
            <w:pStyle w:val="Contents5"/>
            <w:tabs>
              <w:tab w:val="clear" w:pos="7892"/>
              <w:tab w:val="right" w:pos="9026" w:leader="dot"/>
            </w:tabs>
            <w:rPr/>
          </w:pPr>
          <w:hyperlink w:anchor="__RefHeading___Toc2053223_2616395394">
            <w:r>
              <w:rPr>
                <w:webHidden/>
                <w:rStyle w:val="IndexLink"/>
                <w:rtl w:val="true"/>
              </w:rPr>
              <w:t xml:space="preserve">روایت </w:t>
            </w:r>
            <w:r>
              <w:rPr>
                <w:rStyle w:val="IndexLink"/>
              </w:rPr>
              <w:t>47</w:t>
            </w:r>
            <w:r>
              <w:rPr>
                <w:rStyle w:val="IndexLink"/>
                <w:rtl w:val="true"/>
              </w:rPr>
              <w:tab/>
            </w:r>
            <w:r>
              <w:rPr>
                <w:rStyle w:val="IndexLink"/>
              </w:rPr>
              <w:t>408</w:t>
            </w:r>
          </w:hyperlink>
        </w:p>
        <w:p>
          <w:pPr>
            <w:pStyle w:val="Contents5"/>
            <w:tabs>
              <w:tab w:val="clear" w:pos="7892"/>
              <w:tab w:val="right" w:pos="9026" w:leader="dot"/>
            </w:tabs>
            <w:rPr/>
          </w:pPr>
          <w:hyperlink w:anchor="__RefHeading___Toc2053225_2616395394">
            <w:r>
              <w:rPr>
                <w:webHidden/>
                <w:rStyle w:val="IndexLink"/>
                <w:rtl w:val="true"/>
              </w:rPr>
              <w:t xml:space="preserve">روایت </w:t>
            </w:r>
            <w:r>
              <w:rPr>
                <w:rStyle w:val="IndexLink"/>
              </w:rPr>
              <w:t>48</w:t>
            </w:r>
            <w:r>
              <w:rPr>
                <w:rStyle w:val="IndexLink"/>
                <w:rtl w:val="true"/>
              </w:rPr>
              <w:tab/>
            </w:r>
            <w:r>
              <w:rPr>
                <w:rStyle w:val="IndexLink"/>
              </w:rPr>
              <w:t>408</w:t>
            </w:r>
          </w:hyperlink>
        </w:p>
        <w:p>
          <w:pPr>
            <w:pStyle w:val="Contents5"/>
            <w:tabs>
              <w:tab w:val="clear" w:pos="7892"/>
              <w:tab w:val="right" w:pos="9026" w:leader="dot"/>
            </w:tabs>
            <w:rPr/>
          </w:pPr>
          <w:hyperlink w:anchor="__RefHeading___Toc2053227_2616395394">
            <w:r>
              <w:rPr>
                <w:webHidden/>
                <w:rStyle w:val="IndexLink"/>
                <w:rtl w:val="true"/>
              </w:rPr>
              <w:t xml:space="preserve">روایت </w:t>
            </w:r>
            <w:r>
              <w:rPr>
                <w:rStyle w:val="IndexLink"/>
              </w:rPr>
              <w:t>49</w:t>
            </w:r>
            <w:r>
              <w:rPr>
                <w:rStyle w:val="IndexLink"/>
                <w:rtl w:val="true"/>
              </w:rPr>
              <w:tab/>
            </w:r>
            <w:r>
              <w:rPr>
                <w:rStyle w:val="IndexLink"/>
              </w:rPr>
              <w:t>409</w:t>
            </w:r>
          </w:hyperlink>
        </w:p>
        <w:p>
          <w:pPr>
            <w:pStyle w:val="Contents5"/>
            <w:tabs>
              <w:tab w:val="clear" w:pos="7892"/>
              <w:tab w:val="right" w:pos="9026" w:leader="dot"/>
            </w:tabs>
            <w:rPr/>
          </w:pPr>
          <w:hyperlink w:anchor="__RefHeading___Toc2053229_2616395394">
            <w:r>
              <w:rPr>
                <w:webHidden/>
                <w:rStyle w:val="IndexLink"/>
                <w:rtl w:val="true"/>
              </w:rPr>
              <w:t xml:space="preserve">روایت </w:t>
            </w:r>
            <w:r>
              <w:rPr>
                <w:rStyle w:val="IndexLink"/>
              </w:rPr>
              <w:t>50</w:t>
            </w:r>
            <w:r>
              <w:rPr>
                <w:rStyle w:val="IndexLink"/>
                <w:rtl w:val="true"/>
              </w:rPr>
              <w:tab/>
            </w:r>
            <w:r>
              <w:rPr>
                <w:rStyle w:val="IndexLink"/>
              </w:rPr>
              <w:t>409</w:t>
            </w:r>
          </w:hyperlink>
        </w:p>
        <w:p>
          <w:pPr>
            <w:pStyle w:val="Contents5"/>
            <w:tabs>
              <w:tab w:val="clear" w:pos="7892"/>
              <w:tab w:val="right" w:pos="9026" w:leader="dot"/>
            </w:tabs>
            <w:rPr/>
          </w:pPr>
          <w:hyperlink w:anchor="__RefHeading___Toc2053231_2616395394">
            <w:r>
              <w:rPr>
                <w:webHidden/>
                <w:rStyle w:val="IndexLink"/>
                <w:rtl w:val="true"/>
              </w:rPr>
              <w:t xml:space="preserve">روایت </w:t>
            </w:r>
            <w:r>
              <w:rPr>
                <w:rStyle w:val="IndexLink"/>
              </w:rPr>
              <w:t>51</w:t>
            </w:r>
            <w:r>
              <w:rPr>
                <w:rStyle w:val="IndexLink"/>
                <w:rtl w:val="true"/>
              </w:rPr>
              <w:tab/>
            </w:r>
            <w:r>
              <w:rPr>
                <w:rStyle w:val="IndexLink"/>
              </w:rPr>
              <w:t>409</w:t>
            </w:r>
          </w:hyperlink>
        </w:p>
        <w:p>
          <w:pPr>
            <w:pStyle w:val="Contents5"/>
            <w:tabs>
              <w:tab w:val="clear" w:pos="7892"/>
              <w:tab w:val="right" w:pos="9026" w:leader="dot"/>
            </w:tabs>
            <w:rPr/>
          </w:pPr>
          <w:hyperlink w:anchor="__RefHeading___Toc2053233_2616395394">
            <w:r>
              <w:rPr>
                <w:webHidden/>
                <w:rStyle w:val="IndexLink"/>
                <w:rtl w:val="true"/>
              </w:rPr>
              <w:t>بيان</w:t>
            </w:r>
            <w:r>
              <w:rPr>
                <w:rStyle w:val="IndexLink"/>
                <w:rtl w:val="true"/>
              </w:rPr>
              <w:tab/>
            </w:r>
            <w:r>
              <w:rPr>
                <w:rStyle w:val="IndexLink"/>
              </w:rPr>
              <w:t>410</w:t>
            </w:r>
          </w:hyperlink>
        </w:p>
        <w:p>
          <w:pPr>
            <w:pStyle w:val="Contents5"/>
            <w:tabs>
              <w:tab w:val="clear" w:pos="7892"/>
              <w:tab w:val="right" w:pos="9026" w:leader="dot"/>
            </w:tabs>
            <w:rPr/>
          </w:pPr>
          <w:hyperlink w:anchor="__RefHeading___Toc2053235_2616395394">
            <w:r>
              <w:rPr>
                <w:webHidden/>
                <w:rStyle w:val="IndexLink"/>
                <w:rtl w:val="true"/>
              </w:rPr>
              <w:t>«</w:t>
            </w:r>
            <w:r>
              <w:rPr>
                <w:rStyle w:val="IndexLink"/>
              </w:rPr>
              <w:t>52</w:t>
            </w:r>
            <w:r>
              <w:rPr>
                <w:rStyle w:val="IndexLink"/>
                <w:rtl w:val="true"/>
              </w:rPr>
              <w:t>»</w:t>
              <w:tab/>
            </w:r>
            <w:r>
              <w:rPr>
                <w:rStyle w:val="IndexLink"/>
              </w:rPr>
              <w:t>410</w:t>
            </w:r>
          </w:hyperlink>
        </w:p>
        <w:p>
          <w:pPr>
            <w:pStyle w:val="Contents5"/>
            <w:tabs>
              <w:tab w:val="clear" w:pos="7892"/>
              <w:tab w:val="right" w:pos="9026" w:leader="dot"/>
            </w:tabs>
            <w:rPr/>
          </w:pPr>
          <w:hyperlink w:anchor="__RefHeading___Toc2053237_2616395394">
            <w:r>
              <w:rPr>
                <w:webHidden/>
                <w:rStyle w:val="IndexLink"/>
                <w:rtl w:val="true"/>
              </w:rPr>
              <w:t>«</w:t>
            </w:r>
            <w:r>
              <w:rPr>
                <w:rStyle w:val="IndexLink"/>
              </w:rPr>
              <w:t>53</w:t>
            </w:r>
            <w:r>
              <w:rPr>
                <w:rStyle w:val="IndexLink"/>
                <w:rtl w:val="true"/>
              </w:rPr>
              <w:t>»</w:t>
              <w:tab/>
            </w:r>
            <w:r>
              <w:rPr>
                <w:rStyle w:val="IndexLink"/>
              </w:rPr>
              <w:t>410</w:t>
            </w:r>
          </w:hyperlink>
        </w:p>
        <w:p>
          <w:pPr>
            <w:pStyle w:val="Contents5"/>
            <w:tabs>
              <w:tab w:val="clear" w:pos="7892"/>
              <w:tab w:val="right" w:pos="9026" w:leader="dot"/>
            </w:tabs>
            <w:rPr/>
          </w:pPr>
          <w:hyperlink w:anchor="__RefHeading___Toc2053239_2616395394">
            <w:r>
              <w:rPr>
                <w:webHidden/>
                <w:rStyle w:val="IndexLink"/>
                <w:rtl w:val="true"/>
              </w:rPr>
              <w:t>بیان</w:t>
            </w:r>
            <w:r>
              <w:rPr>
                <w:rStyle w:val="IndexLink"/>
                <w:rtl w:val="true"/>
              </w:rPr>
              <w:tab/>
            </w:r>
            <w:r>
              <w:rPr>
                <w:rStyle w:val="IndexLink"/>
              </w:rPr>
              <w:t>410</w:t>
            </w:r>
          </w:hyperlink>
        </w:p>
        <w:p>
          <w:pPr>
            <w:pStyle w:val="Contents5"/>
            <w:tabs>
              <w:tab w:val="clear" w:pos="7892"/>
              <w:tab w:val="right" w:pos="9026" w:leader="dot"/>
            </w:tabs>
            <w:rPr/>
          </w:pPr>
          <w:hyperlink w:anchor="__RefHeading___Toc2053241_2616395394">
            <w:r>
              <w:rPr>
                <w:webHidden/>
                <w:rStyle w:val="IndexLink"/>
                <w:rtl w:val="true"/>
              </w:rPr>
              <w:t xml:space="preserve">روایت </w:t>
            </w:r>
            <w:r>
              <w:rPr>
                <w:rStyle w:val="IndexLink"/>
              </w:rPr>
              <w:t>52</w:t>
            </w:r>
            <w:r>
              <w:rPr>
                <w:rStyle w:val="IndexLink"/>
                <w:rtl w:val="true"/>
              </w:rPr>
              <w:tab/>
            </w:r>
            <w:r>
              <w:rPr>
                <w:rStyle w:val="IndexLink"/>
              </w:rPr>
              <w:t>410</w:t>
            </w:r>
          </w:hyperlink>
        </w:p>
        <w:p>
          <w:pPr>
            <w:pStyle w:val="Contents5"/>
            <w:tabs>
              <w:tab w:val="clear" w:pos="7892"/>
              <w:tab w:val="right" w:pos="9026" w:leader="dot"/>
            </w:tabs>
            <w:rPr/>
          </w:pPr>
          <w:hyperlink w:anchor="__RefHeading___Toc2053243_2616395394">
            <w:r>
              <w:rPr>
                <w:webHidden/>
                <w:rStyle w:val="IndexLink"/>
                <w:rtl w:val="true"/>
              </w:rPr>
              <w:t xml:space="preserve">روایت </w:t>
            </w:r>
            <w:r>
              <w:rPr>
                <w:rStyle w:val="IndexLink"/>
              </w:rPr>
              <w:t>53</w:t>
            </w:r>
            <w:r>
              <w:rPr>
                <w:rStyle w:val="IndexLink"/>
                <w:rtl w:val="true"/>
              </w:rPr>
              <w:tab/>
            </w:r>
            <w:r>
              <w:rPr>
                <w:rStyle w:val="IndexLink"/>
              </w:rPr>
              <w:t>411</w:t>
            </w:r>
          </w:hyperlink>
        </w:p>
        <w:p>
          <w:pPr>
            <w:pStyle w:val="Contents5"/>
            <w:tabs>
              <w:tab w:val="clear" w:pos="7892"/>
              <w:tab w:val="right" w:pos="9026" w:leader="dot"/>
            </w:tabs>
            <w:rPr/>
          </w:pPr>
          <w:hyperlink w:anchor="__RefHeading___Toc2053245_2616395394">
            <w:r>
              <w:rPr>
                <w:webHidden/>
                <w:rStyle w:val="IndexLink"/>
                <w:rtl w:val="true"/>
              </w:rPr>
              <w:t>«</w:t>
            </w:r>
            <w:r>
              <w:rPr>
                <w:rStyle w:val="IndexLink"/>
              </w:rPr>
              <w:t>54</w:t>
            </w:r>
            <w:r>
              <w:rPr>
                <w:rStyle w:val="IndexLink"/>
                <w:rtl w:val="true"/>
              </w:rPr>
              <w:t>»</w:t>
              <w:tab/>
            </w:r>
            <w:r>
              <w:rPr>
                <w:rStyle w:val="IndexLink"/>
              </w:rPr>
              <w:t>412</w:t>
            </w:r>
          </w:hyperlink>
        </w:p>
        <w:p>
          <w:pPr>
            <w:pStyle w:val="Contents5"/>
            <w:tabs>
              <w:tab w:val="clear" w:pos="7892"/>
              <w:tab w:val="right" w:pos="9026" w:leader="dot"/>
            </w:tabs>
            <w:rPr/>
          </w:pPr>
          <w:hyperlink w:anchor="__RefHeading___Toc2053247_2616395394">
            <w:r>
              <w:rPr>
                <w:webHidden/>
                <w:rStyle w:val="IndexLink"/>
                <w:rtl w:val="true"/>
              </w:rPr>
              <w:t>«</w:t>
            </w:r>
            <w:r>
              <w:rPr>
                <w:rStyle w:val="IndexLink"/>
              </w:rPr>
              <w:t>55</w:t>
            </w:r>
            <w:r>
              <w:rPr>
                <w:rStyle w:val="IndexLink"/>
                <w:rtl w:val="true"/>
              </w:rPr>
              <w:t>»</w:t>
              <w:tab/>
            </w:r>
            <w:r>
              <w:rPr>
                <w:rStyle w:val="IndexLink"/>
              </w:rPr>
              <w:t>412</w:t>
            </w:r>
          </w:hyperlink>
        </w:p>
        <w:p>
          <w:pPr>
            <w:pStyle w:val="Contents5"/>
            <w:tabs>
              <w:tab w:val="clear" w:pos="7892"/>
              <w:tab w:val="right" w:pos="9026" w:leader="dot"/>
            </w:tabs>
            <w:rPr/>
          </w:pPr>
          <w:hyperlink w:anchor="__RefHeading___Toc2053249_2616395394">
            <w:r>
              <w:rPr>
                <w:webHidden/>
                <w:rStyle w:val="IndexLink"/>
                <w:rtl w:val="true"/>
              </w:rPr>
              <w:t>«</w:t>
            </w:r>
            <w:r>
              <w:rPr>
                <w:rStyle w:val="IndexLink"/>
              </w:rPr>
              <w:t>56</w:t>
            </w:r>
            <w:r>
              <w:rPr>
                <w:rStyle w:val="IndexLink"/>
                <w:rtl w:val="true"/>
              </w:rPr>
              <w:t>»</w:t>
              <w:tab/>
            </w:r>
            <w:r>
              <w:rPr>
                <w:rStyle w:val="IndexLink"/>
              </w:rPr>
              <w:t>412</w:t>
            </w:r>
          </w:hyperlink>
        </w:p>
        <w:p>
          <w:pPr>
            <w:pStyle w:val="Contents5"/>
            <w:tabs>
              <w:tab w:val="clear" w:pos="7892"/>
              <w:tab w:val="right" w:pos="9026" w:leader="dot"/>
            </w:tabs>
            <w:rPr/>
          </w:pPr>
          <w:hyperlink w:anchor="__RefHeading___Toc2053251_2616395394">
            <w:r>
              <w:rPr>
                <w:webHidden/>
                <w:rStyle w:val="IndexLink"/>
                <w:rtl w:val="true"/>
              </w:rPr>
              <w:t>«</w:t>
            </w:r>
            <w:r>
              <w:rPr>
                <w:rStyle w:val="IndexLink"/>
              </w:rPr>
              <w:t>57</w:t>
            </w:r>
            <w:r>
              <w:rPr>
                <w:rStyle w:val="IndexLink"/>
                <w:rtl w:val="true"/>
              </w:rPr>
              <w:t>»</w:t>
              <w:tab/>
            </w:r>
            <w:r>
              <w:rPr>
                <w:rStyle w:val="IndexLink"/>
              </w:rPr>
              <w:t>412</w:t>
            </w:r>
          </w:hyperlink>
        </w:p>
        <w:p>
          <w:pPr>
            <w:pStyle w:val="Contents5"/>
            <w:tabs>
              <w:tab w:val="clear" w:pos="7892"/>
              <w:tab w:val="right" w:pos="9026" w:leader="dot"/>
            </w:tabs>
            <w:rPr/>
          </w:pPr>
          <w:hyperlink w:anchor="__RefHeading___Toc2053253_2616395394">
            <w:r>
              <w:rPr>
                <w:webHidden/>
                <w:rStyle w:val="IndexLink"/>
                <w:rtl w:val="true"/>
              </w:rPr>
              <w:t>بيان</w:t>
            </w:r>
            <w:r>
              <w:rPr>
                <w:rStyle w:val="IndexLink"/>
                <w:rtl w:val="true"/>
              </w:rPr>
              <w:tab/>
            </w:r>
            <w:r>
              <w:rPr>
                <w:rStyle w:val="IndexLink"/>
              </w:rPr>
              <w:t>412</w:t>
            </w:r>
          </w:hyperlink>
        </w:p>
        <w:p>
          <w:pPr>
            <w:pStyle w:val="Contents5"/>
            <w:tabs>
              <w:tab w:val="clear" w:pos="7892"/>
              <w:tab w:val="right" w:pos="9026" w:leader="dot"/>
            </w:tabs>
            <w:rPr/>
          </w:pPr>
          <w:hyperlink w:anchor="__RefHeading___Toc2053255_2616395394">
            <w:r>
              <w:rPr>
                <w:webHidden/>
                <w:rStyle w:val="IndexLink"/>
                <w:rtl w:val="true"/>
              </w:rPr>
              <w:t xml:space="preserve">روایت </w:t>
            </w:r>
            <w:r>
              <w:rPr>
                <w:rStyle w:val="IndexLink"/>
              </w:rPr>
              <w:t>54</w:t>
            </w:r>
            <w:r>
              <w:rPr>
                <w:rStyle w:val="IndexLink"/>
                <w:rtl w:val="true"/>
              </w:rPr>
              <w:tab/>
            </w:r>
            <w:r>
              <w:rPr>
                <w:rStyle w:val="IndexLink"/>
              </w:rPr>
              <w:t>412</w:t>
            </w:r>
          </w:hyperlink>
        </w:p>
        <w:p>
          <w:pPr>
            <w:pStyle w:val="Contents5"/>
            <w:tabs>
              <w:tab w:val="clear" w:pos="7892"/>
              <w:tab w:val="right" w:pos="9026" w:leader="dot"/>
            </w:tabs>
            <w:rPr/>
          </w:pPr>
          <w:hyperlink w:anchor="__RefHeading___Toc2053257_2616395394">
            <w:r>
              <w:rPr>
                <w:webHidden/>
                <w:rStyle w:val="IndexLink"/>
                <w:rtl w:val="true"/>
              </w:rPr>
              <w:t xml:space="preserve">روایت </w:t>
            </w:r>
            <w:r>
              <w:rPr>
                <w:rStyle w:val="IndexLink"/>
              </w:rPr>
              <w:t>55</w:t>
            </w:r>
            <w:r>
              <w:rPr>
                <w:rStyle w:val="IndexLink"/>
                <w:rtl w:val="true"/>
              </w:rPr>
              <w:tab/>
            </w:r>
            <w:r>
              <w:rPr>
                <w:rStyle w:val="IndexLink"/>
              </w:rPr>
              <w:t>412</w:t>
            </w:r>
          </w:hyperlink>
        </w:p>
        <w:p>
          <w:pPr>
            <w:pStyle w:val="Contents5"/>
            <w:tabs>
              <w:tab w:val="clear" w:pos="7892"/>
              <w:tab w:val="right" w:pos="9026" w:leader="dot"/>
            </w:tabs>
            <w:rPr/>
          </w:pPr>
          <w:hyperlink w:anchor="__RefHeading___Toc2053259_2616395394">
            <w:r>
              <w:rPr>
                <w:webHidden/>
                <w:rStyle w:val="IndexLink"/>
                <w:rtl w:val="true"/>
              </w:rPr>
              <w:t xml:space="preserve">روایت </w:t>
            </w:r>
            <w:r>
              <w:rPr>
                <w:rStyle w:val="IndexLink"/>
              </w:rPr>
              <w:t>56</w:t>
            </w:r>
            <w:r>
              <w:rPr>
                <w:rStyle w:val="IndexLink"/>
                <w:rtl w:val="true"/>
              </w:rPr>
              <w:tab/>
            </w:r>
            <w:r>
              <w:rPr>
                <w:rStyle w:val="IndexLink"/>
              </w:rPr>
              <w:t>413</w:t>
            </w:r>
          </w:hyperlink>
        </w:p>
        <w:p>
          <w:pPr>
            <w:pStyle w:val="Contents5"/>
            <w:tabs>
              <w:tab w:val="clear" w:pos="7892"/>
              <w:tab w:val="right" w:pos="9026" w:leader="dot"/>
            </w:tabs>
            <w:rPr/>
          </w:pPr>
          <w:hyperlink w:anchor="__RefHeading___Toc2053261_2616395394">
            <w:r>
              <w:rPr>
                <w:webHidden/>
                <w:rStyle w:val="IndexLink"/>
                <w:rtl w:val="true"/>
              </w:rPr>
              <w:t xml:space="preserve">روایت </w:t>
            </w:r>
            <w:r>
              <w:rPr>
                <w:rStyle w:val="IndexLink"/>
              </w:rPr>
              <w:t>57</w:t>
            </w:r>
            <w:r>
              <w:rPr>
                <w:rStyle w:val="IndexLink"/>
                <w:rtl w:val="true"/>
              </w:rPr>
              <w:tab/>
            </w:r>
            <w:r>
              <w:rPr>
                <w:rStyle w:val="IndexLink"/>
              </w:rPr>
              <w:t>413</w:t>
            </w:r>
          </w:hyperlink>
        </w:p>
        <w:p>
          <w:pPr>
            <w:pStyle w:val="Contents5"/>
            <w:tabs>
              <w:tab w:val="clear" w:pos="7892"/>
              <w:tab w:val="right" w:pos="9026" w:leader="dot"/>
            </w:tabs>
            <w:rPr/>
          </w:pPr>
          <w:hyperlink w:anchor="__RefHeading___Toc2053263_2616395394">
            <w:r>
              <w:rPr>
                <w:webHidden/>
                <w:rStyle w:val="IndexLink"/>
                <w:rtl w:val="true"/>
              </w:rPr>
              <w:t>بیان</w:t>
            </w:r>
            <w:r>
              <w:rPr>
                <w:rStyle w:val="IndexLink"/>
                <w:rtl w:val="true"/>
              </w:rPr>
              <w:tab/>
            </w:r>
            <w:r>
              <w:rPr>
                <w:rStyle w:val="IndexLink"/>
              </w:rPr>
              <w:t>413</w:t>
            </w:r>
          </w:hyperlink>
        </w:p>
        <w:p>
          <w:pPr>
            <w:pStyle w:val="Contents5"/>
            <w:tabs>
              <w:tab w:val="clear" w:pos="7892"/>
              <w:tab w:val="right" w:pos="9026" w:leader="dot"/>
            </w:tabs>
            <w:rPr/>
          </w:pPr>
          <w:hyperlink w:anchor="__RefHeading___Toc2053265_2616395394">
            <w:r>
              <w:rPr>
                <w:webHidden/>
                <w:rStyle w:val="IndexLink"/>
                <w:rtl w:val="true"/>
              </w:rPr>
              <w:t>«</w:t>
            </w:r>
            <w:r>
              <w:rPr>
                <w:rStyle w:val="IndexLink"/>
              </w:rPr>
              <w:t>58</w:t>
            </w:r>
            <w:r>
              <w:rPr>
                <w:rStyle w:val="IndexLink"/>
                <w:rtl w:val="true"/>
              </w:rPr>
              <w:t>»</w:t>
              <w:tab/>
            </w:r>
            <w:r>
              <w:rPr>
                <w:rStyle w:val="IndexLink"/>
              </w:rPr>
              <w:t>414</w:t>
            </w:r>
          </w:hyperlink>
        </w:p>
        <w:p>
          <w:pPr>
            <w:pStyle w:val="Contents5"/>
            <w:tabs>
              <w:tab w:val="clear" w:pos="7892"/>
              <w:tab w:val="right" w:pos="9026" w:leader="dot"/>
            </w:tabs>
            <w:rPr/>
          </w:pPr>
          <w:hyperlink w:anchor="__RefHeading___Toc2053267_2616395394">
            <w:r>
              <w:rPr>
                <w:webHidden/>
                <w:rStyle w:val="IndexLink"/>
                <w:rtl w:val="true"/>
              </w:rPr>
              <w:t xml:space="preserve">روایت </w:t>
            </w:r>
            <w:r>
              <w:rPr>
                <w:rStyle w:val="IndexLink"/>
              </w:rPr>
              <w:t>58</w:t>
            </w:r>
            <w:r>
              <w:rPr>
                <w:rStyle w:val="IndexLink"/>
                <w:rtl w:val="true"/>
              </w:rPr>
              <w:tab/>
            </w:r>
            <w:r>
              <w:rPr>
                <w:rStyle w:val="IndexLink"/>
              </w:rPr>
              <w:t>414</w:t>
            </w:r>
          </w:hyperlink>
        </w:p>
        <w:p>
          <w:pPr>
            <w:pStyle w:val="Contents5"/>
            <w:tabs>
              <w:tab w:val="clear" w:pos="7892"/>
              <w:tab w:val="right" w:pos="9026" w:leader="dot"/>
            </w:tabs>
            <w:rPr/>
          </w:pPr>
          <w:hyperlink w:anchor="__RefHeading___Toc2053269_2616395394">
            <w:r>
              <w:rPr>
                <w:webHidden/>
                <w:rStyle w:val="IndexLink"/>
                <w:rtl w:val="true"/>
              </w:rPr>
              <w:t>أقول</w:t>
            </w:r>
            <w:r>
              <w:rPr>
                <w:rStyle w:val="IndexLink"/>
                <w:rtl w:val="true"/>
              </w:rPr>
              <w:tab/>
            </w:r>
            <w:r>
              <w:rPr>
                <w:rStyle w:val="IndexLink"/>
              </w:rPr>
              <w:t>416</w:t>
            </w:r>
          </w:hyperlink>
        </w:p>
        <w:p>
          <w:pPr>
            <w:pStyle w:val="Contents5"/>
            <w:tabs>
              <w:tab w:val="clear" w:pos="7892"/>
              <w:tab w:val="right" w:pos="9026" w:leader="dot"/>
            </w:tabs>
            <w:rPr/>
          </w:pPr>
          <w:hyperlink w:anchor="__RefHeading___Toc2053271_2616395394">
            <w:r>
              <w:rPr>
                <w:webHidden/>
                <w:rStyle w:val="IndexLink"/>
                <w:rtl w:val="true"/>
              </w:rPr>
              <w:t>«</w:t>
            </w:r>
            <w:r>
              <w:rPr>
                <w:rStyle w:val="IndexLink"/>
              </w:rPr>
              <w:t>59</w:t>
            </w:r>
            <w:r>
              <w:rPr>
                <w:rStyle w:val="IndexLink"/>
                <w:rtl w:val="true"/>
              </w:rPr>
              <w:t>»</w:t>
              <w:tab/>
            </w:r>
            <w:r>
              <w:rPr>
                <w:rStyle w:val="IndexLink"/>
              </w:rPr>
              <w:t>416</w:t>
            </w:r>
          </w:hyperlink>
        </w:p>
        <w:p>
          <w:pPr>
            <w:pStyle w:val="Contents5"/>
            <w:tabs>
              <w:tab w:val="clear" w:pos="7892"/>
              <w:tab w:val="right" w:pos="9026" w:leader="dot"/>
            </w:tabs>
            <w:rPr/>
          </w:pPr>
          <w:hyperlink w:anchor="__RefHeading___Toc2053273_2616395394">
            <w:r>
              <w:rPr>
                <w:webHidden/>
                <w:rStyle w:val="IndexLink"/>
                <w:rtl w:val="true"/>
              </w:rPr>
              <w:t>«</w:t>
            </w:r>
            <w:r>
              <w:rPr>
                <w:rStyle w:val="IndexLink"/>
              </w:rPr>
              <w:t>60</w:t>
            </w:r>
            <w:r>
              <w:rPr>
                <w:rStyle w:val="IndexLink"/>
                <w:rtl w:val="true"/>
              </w:rPr>
              <w:t>»</w:t>
              <w:tab/>
            </w:r>
            <w:r>
              <w:rPr>
                <w:rStyle w:val="IndexLink"/>
              </w:rPr>
              <w:t>416</w:t>
            </w:r>
          </w:hyperlink>
        </w:p>
        <w:p>
          <w:pPr>
            <w:pStyle w:val="Contents5"/>
            <w:tabs>
              <w:tab w:val="clear" w:pos="7892"/>
              <w:tab w:val="right" w:pos="9026" w:leader="dot"/>
            </w:tabs>
            <w:rPr/>
          </w:pPr>
          <w:hyperlink w:anchor="__RefHeading___Toc2053275_2616395394">
            <w:r>
              <w:rPr>
                <w:webHidden/>
                <w:rStyle w:val="IndexLink"/>
                <w:rtl w:val="true"/>
              </w:rPr>
              <w:t>مؤلف</w:t>
            </w:r>
            <w:r>
              <w:rPr>
                <w:rStyle w:val="IndexLink"/>
                <w:rtl w:val="true"/>
              </w:rPr>
              <w:tab/>
            </w:r>
            <w:r>
              <w:rPr>
                <w:rStyle w:val="IndexLink"/>
              </w:rPr>
              <w:t>416</w:t>
            </w:r>
          </w:hyperlink>
        </w:p>
        <w:p>
          <w:pPr>
            <w:pStyle w:val="Contents5"/>
            <w:tabs>
              <w:tab w:val="clear" w:pos="7892"/>
              <w:tab w:val="right" w:pos="9026" w:leader="dot"/>
            </w:tabs>
            <w:rPr/>
          </w:pPr>
          <w:hyperlink w:anchor="__RefHeading___Toc2053277_2616395394">
            <w:r>
              <w:rPr>
                <w:webHidden/>
                <w:rStyle w:val="IndexLink"/>
                <w:rtl w:val="true"/>
              </w:rPr>
              <w:t xml:space="preserve">روایت </w:t>
            </w:r>
            <w:r>
              <w:rPr>
                <w:rStyle w:val="IndexLink"/>
              </w:rPr>
              <w:t>59</w:t>
            </w:r>
            <w:r>
              <w:rPr>
                <w:rStyle w:val="IndexLink"/>
                <w:rtl w:val="true"/>
              </w:rPr>
              <w:tab/>
            </w:r>
            <w:r>
              <w:rPr>
                <w:rStyle w:val="IndexLink"/>
              </w:rPr>
              <w:t>416</w:t>
            </w:r>
          </w:hyperlink>
        </w:p>
        <w:p>
          <w:pPr>
            <w:pStyle w:val="Contents5"/>
            <w:tabs>
              <w:tab w:val="clear" w:pos="7892"/>
              <w:tab w:val="right" w:pos="9026" w:leader="dot"/>
            </w:tabs>
            <w:rPr/>
          </w:pPr>
          <w:hyperlink w:anchor="__RefHeading___Toc2053279_2616395394">
            <w:r>
              <w:rPr>
                <w:webHidden/>
                <w:rStyle w:val="IndexLink"/>
                <w:rtl w:val="true"/>
              </w:rPr>
              <w:t xml:space="preserve">روایت </w:t>
            </w:r>
            <w:r>
              <w:rPr>
                <w:rStyle w:val="IndexLink"/>
              </w:rPr>
              <w:t>60</w:t>
            </w:r>
            <w:r>
              <w:rPr>
                <w:rStyle w:val="IndexLink"/>
                <w:rtl w:val="true"/>
              </w:rPr>
              <w:tab/>
            </w:r>
            <w:r>
              <w:rPr>
                <w:rStyle w:val="IndexLink"/>
              </w:rPr>
              <w:t>417</w:t>
            </w:r>
          </w:hyperlink>
        </w:p>
        <w:p>
          <w:pPr>
            <w:pStyle w:val="Contents5"/>
            <w:tabs>
              <w:tab w:val="clear" w:pos="7892"/>
              <w:tab w:val="right" w:pos="9026" w:leader="dot"/>
            </w:tabs>
            <w:rPr/>
          </w:pPr>
          <w:hyperlink w:anchor="__RefHeading___Toc2053281_2616395394">
            <w:r>
              <w:rPr>
                <w:webHidden/>
                <w:rStyle w:val="IndexLink"/>
                <w:rtl w:val="true"/>
              </w:rPr>
              <w:t>بيان</w:t>
            </w:r>
            <w:r>
              <w:rPr>
                <w:rStyle w:val="IndexLink"/>
                <w:rtl w:val="true"/>
              </w:rPr>
              <w:tab/>
            </w:r>
            <w:r>
              <w:rPr>
                <w:rStyle w:val="IndexLink"/>
              </w:rPr>
              <w:t>418</w:t>
            </w:r>
          </w:hyperlink>
        </w:p>
        <w:p>
          <w:pPr>
            <w:pStyle w:val="Contents5"/>
            <w:tabs>
              <w:tab w:val="clear" w:pos="7892"/>
              <w:tab w:val="right" w:pos="9026" w:leader="dot"/>
            </w:tabs>
            <w:rPr/>
          </w:pPr>
          <w:hyperlink w:anchor="__RefHeading___Toc2053283_2616395394">
            <w:r>
              <w:rPr>
                <w:webHidden/>
                <w:rStyle w:val="IndexLink"/>
                <w:rtl w:val="true"/>
              </w:rPr>
              <w:t>«</w:t>
            </w:r>
            <w:r>
              <w:rPr>
                <w:rStyle w:val="IndexLink"/>
              </w:rPr>
              <w:t>61</w:t>
            </w:r>
            <w:r>
              <w:rPr>
                <w:rStyle w:val="IndexLink"/>
                <w:rtl w:val="true"/>
              </w:rPr>
              <w:t>»</w:t>
              <w:tab/>
            </w:r>
            <w:r>
              <w:rPr>
                <w:rStyle w:val="IndexLink"/>
              </w:rPr>
              <w:t>418</w:t>
            </w:r>
          </w:hyperlink>
        </w:p>
        <w:p>
          <w:pPr>
            <w:pStyle w:val="Contents5"/>
            <w:tabs>
              <w:tab w:val="clear" w:pos="7892"/>
              <w:tab w:val="right" w:pos="9026" w:leader="dot"/>
            </w:tabs>
            <w:rPr/>
          </w:pPr>
          <w:hyperlink w:anchor="__RefHeading___Toc2053285_2616395394">
            <w:r>
              <w:rPr>
                <w:webHidden/>
                <w:rStyle w:val="IndexLink"/>
                <w:rtl w:val="true"/>
              </w:rPr>
              <w:t>«</w:t>
            </w:r>
            <w:r>
              <w:rPr>
                <w:rStyle w:val="IndexLink"/>
              </w:rPr>
              <w:t>62</w:t>
            </w:r>
            <w:r>
              <w:rPr>
                <w:rStyle w:val="IndexLink"/>
                <w:rtl w:val="true"/>
              </w:rPr>
              <w:t>»</w:t>
              <w:tab/>
            </w:r>
            <w:r>
              <w:rPr>
                <w:rStyle w:val="IndexLink"/>
              </w:rPr>
              <w:t>418</w:t>
            </w:r>
          </w:hyperlink>
        </w:p>
        <w:p>
          <w:pPr>
            <w:pStyle w:val="Contents5"/>
            <w:tabs>
              <w:tab w:val="clear" w:pos="7892"/>
              <w:tab w:val="right" w:pos="9026" w:leader="dot"/>
            </w:tabs>
            <w:rPr/>
          </w:pPr>
          <w:hyperlink w:anchor="__RefHeading___Toc2053287_2616395394">
            <w:r>
              <w:rPr>
                <w:webHidden/>
                <w:rStyle w:val="IndexLink"/>
                <w:rtl w:val="true"/>
              </w:rPr>
              <w:t>بیان</w:t>
            </w:r>
            <w:r>
              <w:rPr>
                <w:rStyle w:val="IndexLink"/>
                <w:rtl w:val="true"/>
              </w:rPr>
              <w:tab/>
            </w:r>
            <w:r>
              <w:rPr>
                <w:rStyle w:val="IndexLink"/>
              </w:rPr>
              <w:t>418</w:t>
            </w:r>
          </w:hyperlink>
        </w:p>
        <w:p>
          <w:pPr>
            <w:pStyle w:val="Contents5"/>
            <w:tabs>
              <w:tab w:val="clear" w:pos="7892"/>
              <w:tab w:val="right" w:pos="9026" w:leader="dot"/>
            </w:tabs>
            <w:rPr/>
          </w:pPr>
          <w:hyperlink w:anchor="__RefHeading___Toc2053289_2616395394">
            <w:r>
              <w:rPr>
                <w:webHidden/>
                <w:rStyle w:val="IndexLink"/>
                <w:rtl w:val="true"/>
              </w:rPr>
              <w:t xml:space="preserve">روایت </w:t>
            </w:r>
            <w:r>
              <w:rPr>
                <w:rStyle w:val="IndexLink"/>
              </w:rPr>
              <w:t>61</w:t>
            </w:r>
            <w:r>
              <w:rPr>
                <w:rStyle w:val="IndexLink"/>
                <w:rtl w:val="true"/>
              </w:rPr>
              <w:tab/>
            </w:r>
            <w:r>
              <w:rPr>
                <w:rStyle w:val="IndexLink"/>
              </w:rPr>
              <w:t>418</w:t>
            </w:r>
          </w:hyperlink>
        </w:p>
        <w:p>
          <w:pPr>
            <w:pStyle w:val="Contents5"/>
            <w:tabs>
              <w:tab w:val="clear" w:pos="7892"/>
              <w:tab w:val="right" w:pos="9026" w:leader="dot"/>
            </w:tabs>
            <w:rPr/>
          </w:pPr>
          <w:hyperlink w:anchor="__RefHeading___Toc2053291_2616395394">
            <w:r>
              <w:rPr>
                <w:webHidden/>
                <w:rStyle w:val="IndexLink"/>
                <w:rtl w:val="true"/>
              </w:rPr>
              <w:t xml:space="preserve">روایت </w:t>
            </w:r>
            <w:r>
              <w:rPr>
                <w:rStyle w:val="IndexLink"/>
              </w:rPr>
              <w:t>62</w:t>
            </w:r>
            <w:r>
              <w:rPr>
                <w:rStyle w:val="IndexLink"/>
                <w:rtl w:val="true"/>
              </w:rPr>
              <w:tab/>
            </w:r>
            <w:r>
              <w:rPr>
                <w:rStyle w:val="IndexLink"/>
              </w:rPr>
              <w:t>419</w:t>
            </w:r>
          </w:hyperlink>
        </w:p>
        <w:p>
          <w:pPr>
            <w:pStyle w:val="Contents5"/>
            <w:tabs>
              <w:tab w:val="clear" w:pos="7892"/>
              <w:tab w:val="right" w:pos="9026" w:leader="dot"/>
            </w:tabs>
            <w:rPr/>
          </w:pPr>
          <w:hyperlink w:anchor="__RefHeading___Toc2053293_2616395394">
            <w:r>
              <w:rPr>
                <w:webHidden/>
                <w:rStyle w:val="IndexLink"/>
                <w:rtl w:val="true"/>
              </w:rPr>
              <w:t>بيان</w:t>
            </w:r>
            <w:r>
              <w:rPr>
                <w:rStyle w:val="IndexLink"/>
                <w:rtl w:val="true"/>
              </w:rPr>
              <w:tab/>
            </w:r>
            <w:r>
              <w:rPr>
                <w:rStyle w:val="IndexLink"/>
              </w:rPr>
              <w:t>420</w:t>
            </w:r>
          </w:hyperlink>
        </w:p>
        <w:p>
          <w:pPr>
            <w:pStyle w:val="Contents5"/>
            <w:tabs>
              <w:tab w:val="clear" w:pos="7892"/>
              <w:tab w:val="right" w:pos="9026" w:leader="dot"/>
            </w:tabs>
            <w:rPr/>
          </w:pPr>
          <w:hyperlink w:anchor="__RefHeading___Toc2053295_2616395394">
            <w:r>
              <w:rPr>
                <w:webHidden/>
                <w:rStyle w:val="IndexLink"/>
                <w:rtl w:val="true"/>
              </w:rPr>
              <w:t>«</w:t>
            </w:r>
            <w:r>
              <w:rPr>
                <w:rStyle w:val="IndexLink"/>
              </w:rPr>
              <w:t>63</w:t>
            </w:r>
            <w:r>
              <w:rPr>
                <w:rStyle w:val="IndexLink"/>
                <w:rtl w:val="true"/>
              </w:rPr>
              <w:t>»</w:t>
              <w:tab/>
            </w:r>
            <w:r>
              <w:rPr>
                <w:rStyle w:val="IndexLink"/>
              </w:rPr>
              <w:t>420</w:t>
            </w:r>
          </w:hyperlink>
        </w:p>
        <w:p>
          <w:pPr>
            <w:pStyle w:val="Contents5"/>
            <w:tabs>
              <w:tab w:val="clear" w:pos="7892"/>
              <w:tab w:val="right" w:pos="9026" w:leader="dot"/>
            </w:tabs>
            <w:rPr/>
          </w:pPr>
          <w:hyperlink w:anchor="__RefHeading___Toc2053297_2616395394">
            <w:r>
              <w:rPr>
                <w:webHidden/>
                <w:rStyle w:val="IndexLink"/>
                <w:rtl w:val="true"/>
              </w:rPr>
              <w:t>«</w:t>
            </w:r>
            <w:r>
              <w:rPr>
                <w:rStyle w:val="IndexLink"/>
              </w:rPr>
              <w:t>64</w:t>
            </w:r>
            <w:r>
              <w:rPr>
                <w:rStyle w:val="IndexLink"/>
                <w:rtl w:val="true"/>
              </w:rPr>
              <w:t>»</w:t>
              <w:tab/>
            </w:r>
            <w:r>
              <w:rPr>
                <w:rStyle w:val="IndexLink"/>
              </w:rPr>
              <w:t>420</w:t>
            </w:r>
          </w:hyperlink>
        </w:p>
        <w:p>
          <w:pPr>
            <w:pStyle w:val="Contents5"/>
            <w:tabs>
              <w:tab w:val="clear" w:pos="7892"/>
              <w:tab w:val="right" w:pos="9026" w:leader="dot"/>
            </w:tabs>
            <w:rPr/>
          </w:pPr>
          <w:hyperlink w:anchor="__RefHeading___Toc2053299_2616395394">
            <w:r>
              <w:rPr>
                <w:webHidden/>
                <w:rStyle w:val="IndexLink"/>
                <w:rtl w:val="true"/>
              </w:rPr>
              <w:t>بیان</w:t>
            </w:r>
            <w:r>
              <w:rPr>
                <w:rStyle w:val="IndexLink"/>
                <w:rtl w:val="true"/>
              </w:rPr>
              <w:tab/>
            </w:r>
            <w:r>
              <w:rPr>
                <w:rStyle w:val="IndexLink"/>
              </w:rPr>
              <w:t>421</w:t>
            </w:r>
          </w:hyperlink>
        </w:p>
        <w:p>
          <w:pPr>
            <w:pStyle w:val="Contents5"/>
            <w:tabs>
              <w:tab w:val="clear" w:pos="7892"/>
              <w:tab w:val="right" w:pos="9026" w:leader="dot"/>
            </w:tabs>
            <w:rPr/>
          </w:pPr>
          <w:hyperlink w:anchor="__RefHeading___Toc2053301_2616395394">
            <w:r>
              <w:rPr>
                <w:webHidden/>
                <w:rStyle w:val="IndexLink"/>
                <w:rtl w:val="true"/>
              </w:rPr>
              <w:t xml:space="preserve">روایت </w:t>
            </w:r>
            <w:r>
              <w:rPr>
                <w:rStyle w:val="IndexLink"/>
              </w:rPr>
              <w:t>63</w:t>
            </w:r>
            <w:r>
              <w:rPr>
                <w:rStyle w:val="IndexLink"/>
                <w:rtl w:val="true"/>
              </w:rPr>
              <w:tab/>
            </w:r>
            <w:r>
              <w:rPr>
                <w:rStyle w:val="IndexLink"/>
              </w:rPr>
              <w:t>421</w:t>
            </w:r>
          </w:hyperlink>
        </w:p>
        <w:p>
          <w:pPr>
            <w:pStyle w:val="Contents5"/>
            <w:tabs>
              <w:tab w:val="clear" w:pos="7892"/>
              <w:tab w:val="right" w:pos="9026" w:leader="dot"/>
            </w:tabs>
            <w:rPr/>
          </w:pPr>
          <w:hyperlink w:anchor="__RefHeading___Toc2053303_2616395394">
            <w:r>
              <w:rPr>
                <w:webHidden/>
                <w:rStyle w:val="IndexLink"/>
                <w:rtl w:val="true"/>
              </w:rPr>
              <w:t xml:space="preserve">روایت </w:t>
            </w:r>
            <w:r>
              <w:rPr>
                <w:rStyle w:val="IndexLink"/>
              </w:rPr>
              <w:t>64</w:t>
            </w:r>
            <w:r>
              <w:rPr>
                <w:rStyle w:val="IndexLink"/>
                <w:rtl w:val="true"/>
              </w:rPr>
              <w:tab/>
            </w:r>
            <w:r>
              <w:rPr>
                <w:rStyle w:val="IndexLink"/>
              </w:rPr>
              <w:t>421</w:t>
            </w:r>
          </w:hyperlink>
        </w:p>
        <w:p>
          <w:pPr>
            <w:pStyle w:val="Contents5"/>
            <w:tabs>
              <w:tab w:val="clear" w:pos="7892"/>
              <w:tab w:val="right" w:pos="9026" w:leader="dot"/>
            </w:tabs>
            <w:rPr/>
          </w:pPr>
          <w:hyperlink w:anchor="__RefHeading___Toc2053305_2616395394">
            <w:r>
              <w:rPr>
                <w:webHidden/>
                <w:rStyle w:val="IndexLink"/>
                <w:rtl w:val="true"/>
              </w:rPr>
              <w:t>«</w:t>
            </w:r>
            <w:r>
              <w:rPr>
                <w:rStyle w:val="IndexLink"/>
              </w:rPr>
              <w:t>65</w:t>
            </w:r>
            <w:r>
              <w:rPr>
                <w:rStyle w:val="IndexLink"/>
                <w:rtl w:val="true"/>
              </w:rPr>
              <w:t>»</w:t>
              <w:tab/>
            </w:r>
            <w:r>
              <w:rPr>
                <w:rStyle w:val="IndexLink"/>
              </w:rPr>
              <w:t>422</w:t>
            </w:r>
          </w:hyperlink>
        </w:p>
        <w:p>
          <w:pPr>
            <w:pStyle w:val="Contents5"/>
            <w:tabs>
              <w:tab w:val="clear" w:pos="7892"/>
              <w:tab w:val="right" w:pos="9026" w:leader="dot"/>
            </w:tabs>
            <w:rPr/>
          </w:pPr>
          <w:hyperlink w:anchor="__RefHeading___Toc2053307_2616395394">
            <w:r>
              <w:rPr>
                <w:webHidden/>
                <w:rStyle w:val="IndexLink"/>
                <w:rtl w:val="true"/>
              </w:rPr>
              <w:t>«</w:t>
            </w:r>
            <w:r>
              <w:rPr>
                <w:rStyle w:val="IndexLink"/>
              </w:rPr>
              <w:t>66</w:t>
            </w:r>
            <w:r>
              <w:rPr>
                <w:rStyle w:val="IndexLink"/>
                <w:rtl w:val="true"/>
              </w:rPr>
              <w:t>»</w:t>
              <w:tab/>
            </w:r>
            <w:r>
              <w:rPr>
                <w:rStyle w:val="IndexLink"/>
              </w:rPr>
              <w:t>422</w:t>
            </w:r>
          </w:hyperlink>
        </w:p>
        <w:p>
          <w:pPr>
            <w:pStyle w:val="Contents5"/>
            <w:tabs>
              <w:tab w:val="clear" w:pos="7892"/>
              <w:tab w:val="right" w:pos="9026" w:leader="dot"/>
            </w:tabs>
            <w:rPr/>
          </w:pPr>
          <w:hyperlink w:anchor="__RefHeading___Toc2053309_2616395394">
            <w:r>
              <w:rPr>
                <w:webHidden/>
                <w:rStyle w:val="IndexLink"/>
                <w:rtl w:val="true"/>
              </w:rPr>
              <w:t>«</w:t>
            </w:r>
            <w:r>
              <w:rPr>
                <w:rStyle w:val="IndexLink"/>
              </w:rPr>
              <w:t>67</w:t>
            </w:r>
            <w:r>
              <w:rPr>
                <w:rStyle w:val="IndexLink"/>
                <w:rtl w:val="true"/>
              </w:rPr>
              <w:t>»</w:t>
              <w:tab/>
            </w:r>
            <w:r>
              <w:rPr>
                <w:rStyle w:val="IndexLink"/>
              </w:rPr>
              <w:t>422</w:t>
            </w:r>
          </w:hyperlink>
        </w:p>
        <w:p>
          <w:pPr>
            <w:pStyle w:val="Contents5"/>
            <w:tabs>
              <w:tab w:val="clear" w:pos="7892"/>
              <w:tab w:val="right" w:pos="9026" w:leader="dot"/>
            </w:tabs>
            <w:rPr/>
          </w:pPr>
          <w:hyperlink w:anchor="__RefHeading___Toc2053311_2616395394">
            <w:r>
              <w:rPr>
                <w:webHidden/>
                <w:rStyle w:val="IndexLink"/>
                <w:rtl w:val="true"/>
              </w:rPr>
              <w:t xml:space="preserve">روایت </w:t>
            </w:r>
            <w:r>
              <w:rPr>
                <w:rStyle w:val="IndexLink"/>
              </w:rPr>
              <w:t>65</w:t>
            </w:r>
            <w:r>
              <w:rPr>
                <w:rStyle w:val="IndexLink"/>
                <w:rtl w:val="true"/>
              </w:rPr>
              <w:tab/>
            </w:r>
            <w:r>
              <w:rPr>
                <w:rStyle w:val="IndexLink"/>
              </w:rPr>
              <w:t>422</w:t>
            </w:r>
          </w:hyperlink>
        </w:p>
        <w:p>
          <w:pPr>
            <w:pStyle w:val="Contents5"/>
            <w:tabs>
              <w:tab w:val="clear" w:pos="7892"/>
              <w:tab w:val="right" w:pos="9026" w:leader="dot"/>
            </w:tabs>
            <w:rPr/>
          </w:pPr>
          <w:hyperlink w:anchor="__RefHeading___Toc2053313_2616395394">
            <w:r>
              <w:rPr>
                <w:webHidden/>
                <w:rStyle w:val="IndexLink"/>
                <w:rtl w:val="true"/>
              </w:rPr>
              <w:t xml:space="preserve">روایت </w:t>
            </w:r>
            <w:r>
              <w:rPr>
                <w:rStyle w:val="IndexLink"/>
              </w:rPr>
              <w:t>66</w:t>
            </w:r>
            <w:r>
              <w:rPr>
                <w:rStyle w:val="IndexLink"/>
                <w:rtl w:val="true"/>
              </w:rPr>
              <w:tab/>
            </w:r>
            <w:r>
              <w:rPr>
                <w:rStyle w:val="IndexLink"/>
              </w:rPr>
              <w:t>423</w:t>
            </w:r>
          </w:hyperlink>
        </w:p>
        <w:p>
          <w:pPr>
            <w:pStyle w:val="Contents5"/>
            <w:tabs>
              <w:tab w:val="clear" w:pos="7892"/>
              <w:tab w:val="right" w:pos="9026" w:leader="dot"/>
            </w:tabs>
            <w:rPr/>
          </w:pPr>
          <w:hyperlink w:anchor="__RefHeading___Toc2053315_2616395394">
            <w:r>
              <w:rPr>
                <w:webHidden/>
                <w:rStyle w:val="IndexLink"/>
                <w:rtl w:val="true"/>
              </w:rPr>
              <w:t xml:space="preserve">روایت </w:t>
            </w:r>
            <w:r>
              <w:rPr>
                <w:rStyle w:val="IndexLink"/>
              </w:rPr>
              <w:t>67</w:t>
            </w:r>
            <w:r>
              <w:rPr>
                <w:rStyle w:val="IndexLink"/>
                <w:rtl w:val="true"/>
              </w:rPr>
              <w:tab/>
            </w:r>
            <w:r>
              <w:rPr>
                <w:rStyle w:val="IndexLink"/>
              </w:rPr>
              <w:t>423</w:t>
            </w:r>
          </w:hyperlink>
        </w:p>
        <w:p>
          <w:pPr>
            <w:pStyle w:val="Contents5"/>
            <w:tabs>
              <w:tab w:val="clear" w:pos="7892"/>
              <w:tab w:val="right" w:pos="9026" w:leader="dot"/>
            </w:tabs>
            <w:rPr/>
          </w:pPr>
          <w:hyperlink w:anchor="__RefHeading___Toc2053317_2616395394">
            <w:r>
              <w:rPr>
                <w:webHidden/>
                <w:rStyle w:val="IndexLink"/>
                <w:rtl w:val="true"/>
              </w:rPr>
              <w:t>«</w:t>
            </w:r>
            <w:r>
              <w:rPr>
                <w:rStyle w:val="IndexLink"/>
              </w:rPr>
              <w:t>68</w:t>
            </w:r>
            <w:r>
              <w:rPr>
                <w:rStyle w:val="IndexLink"/>
                <w:rtl w:val="true"/>
              </w:rPr>
              <w:t>»</w:t>
              <w:tab/>
            </w:r>
            <w:r>
              <w:rPr>
                <w:rStyle w:val="IndexLink"/>
              </w:rPr>
              <w:t>424</w:t>
            </w:r>
          </w:hyperlink>
        </w:p>
        <w:p>
          <w:pPr>
            <w:pStyle w:val="Contents5"/>
            <w:tabs>
              <w:tab w:val="clear" w:pos="7892"/>
              <w:tab w:val="right" w:pos="9026" w:leader="dot"/>
            </w:tabs>
            <w:rPr/>
          </w:pPr>
          <w:hyperlink w:anchor="__RefHeading___Toc2053319_2616395394">
            <w:r>
              <w:rPr>
                <w:webHidden/>
                <w:rStyle w:val="IndexLink"/>
                <w:rtl w:val="true"/>
              </w:rPr>
              <w:t>«</w:t>
            </w:r>
            <w:r>
              <w:rPr>
                <w:rStyle w:val="IndexLink"/>
              </w:rPr>
              <w:t>69</w:t>
            </w:r>
            <w:r>
              <w:rPr>
                <w:rStyle w:val="IndexLink"/>
                <w:rtl w:val="true"/>
              </w:rPr>
              <w:t>»</w:t>
              <w:tab/>
            </w:r>
            <w:r>
              <w:rPr>
                <w:rStyle w:val="IndexLink"/>
              </w:rPr>
              <w:t>424</w:t>
            </w:r>
          </w:hyperlink>
        </w:p>
        <w:p>
          <w:pPr>
            <w:pStyle w:val="Contents5"/>
            <w:tabs>
              <w:tab w:val="clear" w:pos="7892"/>
              <w:tab w:val="right" w:pos="9026" w:leader="dot"/>
            </w:tabs>
            <w:rPr/>
          </w:pPr>
          <w:hyperlink w:anchor="__RefHeading___Toc2053321_2616395394">
            <w:r>
              <w:rPr>
                <w:webHidden/>
                <w:rStyle w:val="IndexLink"/>
                <w:rtl w:val="true"/>
              </w:rPr>
              <w:t>بيان</w:t>
            </w:r>
            <w:r>
              <w:rPr>
                <w:rStyle w:val="IndexLink"/>
                <w:rtl w:val="true"/>
              </w:rPr>
              <w:tab/>
            </w:r>
            <w:r>
              <w:rPr>
                <w:rStyle w:val="IndexLink"/>
              </w:rPr>
              <w:t>424</w:t>
            </w:r>
          </w:hyperlink>
        </w:p>
        <w:p>
          <w:pPr>
            <w:pStyle w:val="Contents5"/>
            <w:tabs>
              <w:tab w:val="clear" w:pos="7892"/>
              <w:tab w:val="right" w:pos="9026" w:leader="dot"/>
            </w:tabs>
            <w:rPr/>
          </w:pPr>
          <w:hyperlink w:anchor="__RefHeading___Toc2053323_2616395394">
            <w:r>
              <w:rPr>
                <w:webHidden/>
                <w:rStyle w:val="IndexLink"/>
                <w:rtl w:val="true"/>
              </w:rPr>
              <w:t xml:space="preserve">روایت </w:t>
            </w:r>
            <w:r>
              <w:rPr>
                <w:rStyle w:val="IndexLink"/>
              </w:rPr>
              <w:t>68</w:t>
            </w:r>
            <w:r>
              <w:rPr>
                <w:rStyle w:val="IndexLink"/>
                <w:rtl w:val="true"/>
              </w:rPr>
              <w:tab/>
            </w:r>
            <w:r>
              <w:rPr>
                <w:rStyle w:val="IndexLink"/>
              </w:rPr>
              <w:t>424</w:t>
            </w:r>
          </w:hyperlink>
        </w:p>
        <w:p>
          <w:pPr>
            <w:pStyle w:val="Contents5"/>
            <w:tabs>
              <w:tab w:val="clear" w:pos="7892"/>
              <w:tab w:val="right" w:pos="9026" w:leader="dot"/>
            </w:tabs>
            <w:rPr/>
          </w:pPr>
          <w:hyperlink w:anchor="__RefHeading___Toc2053325_2616395394">
            <w:r>
              <w:rPr>
                <w:webHidden/>
                <w:rStyle w:val="IndexLink"/>
                <w:rtl w:val="true"/>
              </w:rPr>
              <w:t xml:space="preserve">روایت </w:t>
            </w:r>
            <w:r>
              <w:rPr>
                <w:rStyle w:val="IndexLink"/>
              </w:rPr>
              <w:t>69</w:t>
            </w:r>
            <w:r>
              <w:rPr>
                <w:rStyle w:val="IndexLink"/>
                <w:rtl w:val="true"/>
              </w:rPr>
              <w:tab/>
            </w:r>
            <w:r>
              <w:rPr>
                <w:rStyle w:val="IndexLink"/>
              </w:rPr>
              <w:t>424</w:t>
            </w:r>
          </w:hyperlink>
        </w:p>
        <w:p>
          <w:pPr>
            <w:pStyle w:val="Contents5"/>
            <w:tabs>
              <w:tab w:val="clear" w:pos="7892"/>
              <w:tab w:val="right" w:pos="9026" w:leader="dot"/>
            </w:tabs>
            <w:rPr/>
          </w:pPr>
          <w:hyperlink w:anchor="__RefHeading___Toc2053327_2616395394">
            <w:r>
              <w:rPr>
                <w:webHidden/>
                <w:rStyle w:val="IndexLink"/>
                <w:rtl w:val="true"/>
              </w:rPr>
              <w:t>بیان</w:t>
            </w:r>
            <w:r>
              <w:rPr>
                <w:rStyle w:val="IndexLink"/>
                <w:rtl w:val="true"/>
              </w:rPr>
              <w:tab/>
            </w:r>
            <w:r>
              <w:rPr>
                <w:rStyle w:val="IndexLink"/>
              </w:rPr>
              <w:t>425</w:t>
            </w:r>
          </w:hyperlink>
        </w:p>
        <w:p>
          <w:pPr>
            <w:pStyle w:val="Contents5"/>
            <w:tabs>
              <w:tab w:val="clear" w:pos="7892"/>
              <w:tab w:val="right" w:pos="9026" w:leader="dot"/>
            </w:tabs>
            <w:rPr/>
          </w:pPr>
          <w:hyperlink w:anchor="__RefHeading___Toc2053329_2616395394">
            <w:r>
              <w:rPr>
                <w:webHidden/>
                <w:rStyle w:val="IndexLink"/>
                <w:rtl w:val="true"/>
              </w:rPr>
              <w:t>و أقول</w:t>
            </w:r>
            <w:r>
              <w:rPr>
                <w:rStyle w:val="IndexLink"/>
                <w:rtl w:val="true"/>
              </w:rPr>
              <w:tab/>
            </w:r>
            <w:r>
              <w:rPr>
                <w:rStyle w:val="IndexLink"/>
              </w:rPr>
              <w:t>426</w:t>
            </w:r>
          </w:hyperlink>
        </w:p>
        <w:p>
          <w:pPr>
            <w:pStyle w:val="Contents5"/>
            <w:tabs>
              <w:tab w:val="clear" w:pos="7892"/>
              <w:tab w:val="right" w:pos="9026" w:leader="dot"/>
            </w:tabs>
            <w:rPr/>
          </w:pPr>
          <w:hyperlink w:anchor="__RefHeading___Toc2053331_2616395394">
            <w:r>
              <w:rPr>
                <w:webHidden/>
                <w:rStyle w:val="IndexLink"/>
                <w:rtl w:val="true"/>
              </w:rPr>
              <w:t>«</w:t>
            </w:r>
            <w:r>
              <w:rPr>
                <w:rStyle w:val="IndexLink"/>
              </w:rPr>
              <w:t>70</w:t>
            </w:r>
            <w:r>
              <w:rPr>
                <w:rStyle w:val="IndexLink"/>
                <w:rtl w:val="true"/>
              </w:rPr>
              <w:t>»</w:t>
              <w:tab/>
            </w:r>
            <w:r>
              <w:rPr>
                <w:rStyle w:val="IndexLink"/>
              </w:rPr>
              <w:t>426</w:t>
            </w:r>
          </w:hyperlink>
        </w:p>
        <w:p>
          <w:pPr>
            <w:pStyle w:val="Contents5"/>
            <w:tabs>
              <w:tab w:val="clear" w:pos="7892"/>
              <w:tab w:val="right" w:pos="9026" w:leader="dot"/>
            </w:tabs>
            <w:rPr/>
          </w:pPr>
          <w:hyperlink w:anchor="__RefHeading___Toc2053333_2616395394">
            <w:r>
              <w:rPr>
                <w:webHidden/>
                <w:rStyle w:val="IndexLink"/>
                <w:rtl w:val="true"/>
              </w:rPr>
              <w:t>«</w:t>
            </w:r>
            <w:r>
              <w:rPr>
                <w:rStyle w:val="IndexLink"/>
              </w:rPr>
              <w:t>71</w:t>
            </w:r>
            <w:r>
              <w:rPr>
                <w:rStyle w:val="IndexLink"/>
                <w:rtl w:val="true"/>
              </w:rPr>
              <w:t>»</w:t>
              <w:tab/>
            </w:r>
            <w:r>
              <w:rPr>
                <w:rStyle w:val="IndexLink"/>
              </w:rPr>
              <w:t>426</w:t>
            </w:r>
          </w:hyperlink>
        </w:p>
        <w:p>
          <w:pPr>
            <w:pStyle w:val="Contents5"/>
            <w:tabs>
              <w:tab w:val="clear" w:pos="7892"/>
              <w:tab w:val="right" w:pos="9026" w:leader="dot"/>
            </w:tabs>
            <w:rPr/>
          </w:pPr>
          <w:hyperlink w:anchor="__RefHeading___Toc2053335_2616395394">
            <w:r>
              <w:rPr>
                <w:webHidden/>
                <w:rStyle w:val="IndexLink"/>
                <w:rtl w:val="true"/>
              </w:rPr>
              <w:t>«</w:t>
            </w:r>
            <w:r>
              <w:rPr>
                <w:rStyle w:val="IndexLink"/>
              </w:rPr>
              <w:t>72</w:t>
            </w:r>
            <w:r>
              <w:rPr>
                <w:rStyle w:val="IndexLink"/>
                <w:rtl w:val="true"/>
              </w:rPr>
              <w:t>»</w:t>
              <w:tab/>
            </w:r>
            <w:r>
              <w:rPr>
                <w:rStyle w:val="IndexLink"/>
              </w:rPr>
              <w:t>426</w:t>
            </w:r>
          </w:hyperlink>
        </w:p>
        <w:p>
          <w:pPr>
            <w:pStyle w:val="Contents5"/>
            <w:tabs>
              <w:tab w:val="clear" w:pos="7892"/>
              <w:tab w:val="right" w:pos="9026" w:leader="dot"/>
            </w:tabs>
            <w:rPr/>
          </w:pPr>
          <w:hyperlink w:anchor="__RefHeading___Toc2053337_2616395394">
            <w:r>
              <w:rPr>
                <w:webHidden/>
                <w:rStyle w:val="IndexLink"/>
                <w:rtl w:val="true"/>
              </w:rPr>
              <w:t>«</w:t>
            </w:r>
            <w:r>
              <w:rPr>
                <w:rStyle w:val="IndexLink"/>
              </w:rPr>
              <w:t>73</w:t>
            </w:r>
            <w:r>
              <w:rPr>
                <w:rStyle w:val="IndexLink"/>
                <w:rtl w:val="true"/>
              </w:rPr>
              <w:t>»</w:t>
              <w:tab/>
            </w:r>
            <w:r>
              <w:rPr>
                <w:rStyle w:val="IndexLink"/>
              </w:rPr>
              <w:t>426</w:t>
            </w:r>
          </w:hyperlink>
        </w:p>
        <w:p>
          <w:pPr>
            <w:pStyle w:val="Contents5"/>
            <w:tabs>
              <w:tab w:val="clear" w:pos="7892"/>
              <w:tab w:val="right" w:pos="9026" w:leader="dot"/>
            </w:tabs>
            <w:rPr/>
          </w:pPr>
          <w:hyperlink w:anchor="__RefHeading___Toc2053339_2616395394">
            <w:r>
              <w:rPr>
                <w:webHidden/>
                <w:rStyle w:val="IndexLink"/>
                <w:rtl w:val="true"/>
              </w:rPr>
              <w:t>مؤلف</w:t>
            </w:r>
            <w:r>
              <w:rPr>
                <w:rStyle w:val="IndexLink"/>
                <w:rtl w:val="true"/>
              </w:rPr>
              <w:tab/>
            </w:r>
            <w:r>
              <w:rPr>
                <w:rStyle w:val="IndexLink"/>
              </w:rPr>
              <w:t>426</w:t>
            </w:r>
          </w:hyperlink>
        </w:p>
        <w:p>
          <w:pPr>
            <w:pStyle w:val="Contents5"/>
            <w:tabs>
              <w:tab w:val="clear" w:pos="7892"/>
              <w:tab w:val="right" w:pos="9026" w:leader="dot"/>
            </w:tabs>
            <w:rPr/>
          </w:pPr>
          <w:hyperlink w:anchor="__RefHeading___Toc2053341_2616395394">
            <w:r>
              <w:rPr>
                <w:webHidden/>
                <w:rStyle w:val="IndexLink"/>
                <w:rtl w:val="true"/>
              </w:rPr>
              <w:t xml:space="preserve">روایت </w:t>
            </w:r>
            <w:r>
              <w:rPr>
                <w:rStyle w:val="IndexLink"/>
              </w:rPr>
              <w:t>70</w:t>
            </w:r>
            <w:r>
              <w:rPr>
                <w:rStyle w:val="IndexLink"/>
                <w:rtl w:val="true"/>
              </w:rPr>
              <w:tab/>
            </w:r>
            <w:r>
              <w:rPr>
                <w:rStyle w:val="IndexLink"/>
              </w:rPr>
              <w:t>427</w:t>
            </w:r>
          </w:hyperlink>
        </w:p>
        <w:p>
          <w:pPr>
            <w:pStyle w:val="Contents5"/>
            <w:tabs>
              <w:tab w:val="clear" w:pos="7892"/>
              <w:tab w:val="right" w:pos="9026" w:leader="dot"/>
            </w:tabs>
            <w:rPr/>
          </w:pPr>
          <w:hyperlink w:anchor="__RefHeading___Toc2053343_2616395394">
            <w:r>
              <w:rPr>
                <w:webHidden/>
                <w:rStyle w:val="IndexLink"/>
                <w:rtl w:val="true"/>
              </w:rPr>
              <w:t xml:space="preserve">روایت </w:t>
            </w:r>
            <w:r>
              <w:rPr>
                <w:rStyle w:val="IndexLink"/>
              </w:rPr>
              <w:t>71</w:t>
            </w:r>
            <w:r>
              <w:rPr>
                <w:rStyle w:val="IndexLink"/>
                <w:rtl w:val="true"/>
              </w:rPr>
              <w:tab/>
            </w:r>
            <w:r>
              <w:rPr>
                <w:rStyle w:val="IndexLink"/>
              </w:rPr>
              <w:t>427</w:t>
            </w:r>
          </w:hyperlink>
        </w:p>
        <w:p>
          <w:pPr>
            <w:pStyle w:val="Contents5"/>
            <w:tabs>
              <w:tab w:val="clear" w:pos="7892"/>
              <w:tab w:val="right" w:pos="9026" w:leader="dot"/>
            </w:tabs>
            <w:rPr/>
          </w:pPr>
          <w:hyperlink w:anchor="__RefHeading___Toc2053345_2616395394">
            <w:r>
              <w:rPr>
                <w:webHidden/>
                <w:rStyle w:val="IndexLink"/>
                <w:rtl w:val="true"/>
              </w:rPr>
              <w:t xml:space="preserve">روایت </w:t>
            </w:r>
            <w:r>
              <w:rPr>
                <w:rStyle w:val="IndexLink"/>
              </w:rPr>
              <w:t>72</w:t>
            </w:r>
            <w:r>
              <w:rPr>
                <w:rStyle w:val="IndexLink"/>
                <w:rtl w:val="true"/>
              </w:rPr>
              <w:tab/>
            </w:r>
            <w:r>
              <w:rPr>
                <w:rStyle w:val="IndexLink"/>
              </w:rPr>
              <w:t>427</w:t>
            </w:r>
          </w:hyperlink>
        </w:p>
        <w:p>
          <w:pPr>
            <w:pStyle w:val="Contents5"/>
            <w:tabs>
              <w:tab w:val="clear" w:pos="7892"/>
              <w:tab w:val="right" w:pos="9026" w:leader="dot"/>
            </w:tabs>
            <w:rPr/>
          </w:pPr>
          <w:hyperlink w:anchor="__RefHeading___Toc2053347_2616395394">
            <w:r>
              <w:rPr>
                <w:webHidden/>
                <w:rStyle w:val="IndexLink"/>
                <w:rtl w:val="true"/>
              </w:rPr>
              <w:t xml:space="preserve">روایت </w:t>
            </w:r>
            <w:r>
              <w:rPr>
                <w:rStyle w:val="IndexLink"/>
              </w:rPr>
              <w:t>73</w:t>
            </w:r>
            <w:r>
              <w:rPr>
                <w:rStyle w:val="IndexLink"/>
                <w:rtl w:val="true"/>
              </w:rPr>
              <w:tab/>
            </w:r>
            <w:r>
              <w:rPr>
                <w:rStyle w:val="IndexLink"/>
              </w:rPr>
              <w:t>427</w:t>
            </w:r>
          </w:hyperlink>
        </w:p>
        <w:p>
          <w:pPr>
            <w:pStyle w:val="Contents5"/>
            <w:tabs>
              <w:tab w:val="clear" w:pos="7892"/>
              <w:tab w:val="right" w:pos="9026" w:leader="dot"/>
            </w:tabs>
            <w:rPr/>
          </w:pPr>
          <w:hyperlink w:anchor="__RefHeading___Toc2053349_2616395394">
            <w:r>
              <w:rPr>
                <w:webHidden/>
                <w:rStyle w:val="IndexLink"/>
                <w:rtl w:val="true"/>
              </w:rPr>
              <w:t>«</w:t>
            </w:r>
            <w:r>
              <w:rPr>
                <w:rStyle w:val="IndexLink"/>
              </w:rPr>
              <w:t>74</w:t>
            </w:r>
            <w:r>
              <w:rPr>
                <w:rStyle w:val="IndexLink"/>
                <w:rtl w:val="true"/>
              </w:rPr>
              <w:t>»</w:t>
              <w:tab/>
            </w:r>
            <w:r>
              <w:rPr>
                <w:rStyle w:val="IndexLink"/>
              </w:rPr>
              <w:t>428</w:t>
            </w:r>
          </w:hyperlink>
        </w:p>
        <w:p>
          <w:pPr>
            <w:pStyle w:val="Contents5"/>
            <w:tabs>
              <w:tab w:val="clear" w:pos="7892"/>
              <w:tab w:val="right" w:pos="9026" w:leader="dot"/>
            </w:tabs>
            <w:rPr/>
          </w:pPr>
          <w:hyperlink w:anchor="__RefHeading___Toc2053351_2616395394">
            <w:r>
              <w:rPr>
                <w:webHidden/>
                <w:rStyle w:val="IndexLink"/>
                <w:rtl w:val="true"/>
              </w:rPr>
              <w:t>«</w:t>
            </w:r>
            <w:r>
              <w:rPr>
                <w:rStyle w:val="IndexLink"/>
              </w:rPr>
              <w:t>75</w:t>
            </w:r>
            <w:r>
              <w:rPr>
                <w:rStyle w:val="IndexLink"/>
                <w:rtl w:val="true"/>
              </w:rPr>
              <w:t>»</w:t>
              <w:tab/>
            </w:r>
            <w:r>
              <w:rPr>
                <w:rStyle w:val="IndexLink"/>
              </w:rPr>
              <w:t>428</w:t>
            </w:r>
          </w:hyperlink>
        </w:p>
        <w:p>
          <w:pPr>
            <w:pStyle w:val="Contents5"/>
            <w:tabs>
              <w:tab w:val="clear" w:pos="7892"/>
              <w:tab w:val="right" w:pos="9026" w:leader="dot"/>
            </w:tabs>
            <w:rPr/>
          </w:pPr>
          <w:hyperlink w:anchor="__RefHeading___Toc2053353_2616395394">
            <w:r>
              <w:rPr>
                <w:webHidden/>
                <w:rStyle w:val="IndexLink"/>
                <w:rtl w:val="true"/>
              </w:rPr>
              <w:t>«</w:t>
            </w:r>
            <w:r>
              <w:rPr>
                <w:rStyle w:val="IndexLink"/>
              </w:rPr>
              <w:t>76</w:t>
            </w:r>
            <w:r>
              <w:rPr>
                <w:rStyle w:val="IndexLink"/>
                <w:rtl w:val="true"/>
              </w:rPr>
              <w:t>»</w:t>
              <w:tab/>
            </w:r>
            <w:r>
              <w:rPr>
                <w:rStyle w:val="IndexLink"/>
              </w:rPr>
              <w:t>428</w:t>
            </w:r>
          </w:hyperlink>
        </w:p>
        <w:p>
          <w:pPr>
            <w:pStyle w:val="Contents5"/>
            <w:tabs>
              <w:tab w:val="clear" w:pos="7892"/>
              <w:tab w:val="right" w:pos="9026" w:leader="dot"/>
            </w:tabs>
            <w:rPr/>
          </w:pPr>
          <w:hyperlink w:anchor="__RefHeading___Toc2053355_2616395394">
            <w:r>
              <w:rPr>
                <w:webHidden/>
                <w:rStyle w:val="IndexLink"/>
                <w:rtl w:val="true"/>
              </w:rPr>
              <w:t>«</w:t>
            </w:r>
            <w:r>
              <w:rPr>
                <w:rStyle w:val="IndexLink"/>
              </w:rPr>
              <w:t>77</w:t>
            </w:r>
            <w:r>
              <w:rPr>
                <w:rStyle w:val="IndexLink"/>
                <w:rtl w:val="true"/>
              </w:rPr>
              <w:t>»</w:t>
              <w:tab/>
            </w:r>
            <w:r>
              <w:rPr>
                <w:rStyle w:val="IndexLink"/>
              </w:rPr>
              <w:t>428</w:t>
            </w:r>
          </w:hyperlink>
        </w:p>
        <w:p>
          <w:pPr>
            <w:pStyle w:val="Contents5"/>
            <w:tabs>
              <w:tab w:val="clear" w:pos="7892"/>
              <w:tab w:val="right" w:pos="9026" w:leader="dot"/>
            </w:tabs>
            <w:rPr/>
          </w:pPr>
          <w:hyperlink w:anchor="__RefHeading___Toc2053357_2616395394">
            <w:r>
              <w:rPr>
                <w:webHidden/>
                <w:rStyle w:val="IndexLink"/>
                <w:rtl w:val="true"/>
              </w:rPr>
              <w:t>«</w:t>
            </w:r>
            <w:r>
              <w:rPr>
                <w:rStyle w:val="IndexLink"/>
              </w:rPr>
              <w:t>78</w:t>
            </w:r>
            <w:r>
              <w:rPr>
                <w:rStyle w:val="IndexLink"/>
                <w:rtl w:val="true"/>
              </w:rPr>
              <w:t>»</w:t>
              <w:tab/>
            </w:r>
            <w:r>
              <w:rPr>
                <w:rStyle w:val="IndexLink"/>
              </w:rPr>
              <w:t>428</w:t>
            </w:r>
          </w:hyperlink>
        </w:p>
        <w:p>
          <w:pPr>
            <w:pStyle w:val="Contents5"/>
            <w:tabs>
              <w:tab w:val="clear" w:pos="7892"/>
              <w:tab w:val="right" w:pos="9026" w:leader="dot"/>
            </w:tabs>
            <w:rPr/>
          </w:pPr>
          <w:hyperlink w:anchor="__RefHeading___Toc2053359_2616395394">
            <w:r>
              <w:rPr>
                <w:webHidden/>
                <w:rStyle w:val="IndexLink"/>
                <w:rtl w:val="true"/>
              </w:rPr>
              <w:t>«</w:t>
            </w:r>
            <w:r>
              <w:rPr>
                <w:rStyle w:val="IndexLink"/>
              </w:rPr>
              <w:t>79</w:t>
            </w:r>
            <w:r>
              <w:rPr>
                <w:rStyle w:val="IndexLink"/>
                <w:rtl w:val="true"/>
              </w:rPr>
              <w:t>»</w:t>
              <w:tab/>
            </w:r>
            <w:r>
              <w:rPr>
                <w:rStyle w:val="IndexLink"/>
              </w:rPr>
              <w:t>428</w:t>
            </w:r>
          </w:hyperlink>
        </w:p>
        <w:p>
          <w:pPr>
            <w:pStyle w:val="Contents5"/>
            <w:tabs>
              <w:tab w:val="clear" w:pos="7892"/>
              <w:tab w:val="right" w:pos="9026" w:leader="dot"/>
            </w:tabs>
            <w:rPr/>
          </w:pPr>
          <w:hyperlink w:anchor="__RefHeading___Toc2053361_2616395394">
            <w:r>
              <w:rPr>
                <w:webHidden/>
                <w:rStyle w:val="IndexLink"/>
                <w:rtl w:val="true"/>
              </w:rPr>
              <w:t xml:space="preserve">روایت </w:t>
            </w:r>
            <w:r>
              <w:rPr>
                <w:rStyle w:val="IndexLink"/>
              </w:rPr>
              <w:t>74</w:t>
            </w:r>
            <w:r>
              <w:rPr>
                <w:rStyle w:val="IndexLink"/>
                <w:rtl w:val="true"/>
              </w:rPr>
              <w:tab/>
            </w:r>
            <w:r>
              <w:rPr>
                <w:rStyle w:val="IndexLink"/>
              </w:rPr>
              <w:t>429</w:t>
            </w:r>
          </w:hyperlink>
        </w:p>
        <w:p>
          <w:pPr>
            <w:pStyle w:val="Contents5"/>
            <w:tabs>
              <w:tab w:val="clear" w:pos="7892"/>
              <w:tab w:val="right" w:pos="9026" w:leader="dot"/>
            </w:tabs>
            <w:rPr/>
          </w:pPr>
          <w:hyperlink w:anchor="__RefHeading___Toc2053363_2616395394">
            <w:r>
              <w:rPr>
                <w:webHidden/>
                <w:rStyle w:val="IndexLink"/>
                <w:rtl w:val="true"/>
              </w:rPr>
              <w:t xml:space="preserve">روایت </w:t>
            </w:r>
            <w:r>
              <w:rPr>
                <w:rStyle w:val="IndexLink"/>
              </w:rPr>
              <w:t>75</w:t>
            </w:r>
            <w:r>
              <w:rPr>
                <w:rStyle w:val="IndexLink"/>
                <w:rtl w:val="true"/>
              </w:rPr>
              <w:tab/>
            </w:r>
            <w:r>
              <w:rPr>
                <w:rStyle w:val="IndexLink"/>
              </w:rPr>
              <w:t>429</w:t>
            </w:r>
          </w:hyperlink>
        </w:p>
        <w:p>
          <w:pPr>
            <w:pStyle w:val="Contents5"/>
            <w:tabs>
              <w:tab w:val="clear" w:pos="7892"/>
              <w:tab w:val="right" w:pos="9026" w:leader="dot"/>
            </w:tabs>
            <w:rPr/>
          </w:pPr>
          <w:hyperlink w:anchor="__RefHeading___Toc2053365_2616395394">
            <w:r>
              <w:rPr>
                <w:webHidden/>
                <w:rStyle w:val="IndexLink"/>
                <w:rtl w:val="true"/>
              </w:rPr>
              <w:t xml:space="preserve">روایت </w:t>
            </w:r>
            <w:r>
              <w:rPr>
                <w:rStyle w:val="IndexLink"/>
              </w:rPr>
              <w:t>76</w:t>
            </w:r>
            <w:r>
              <w:rPr>
                <w:rStyle w:val="IndexLink"/>
                <w:rtl w:val="true"/>
              </w:rPr>
              <w:tab/>
            </w:r>
            <w:r>
              <w:rPr>
                <w:rStyle w:val="IndexLink"/>
              </w:rPr>
              <w:t>429</w:t>
            </w:r>
          </w:hyperlink>
        </w:p>
        <w:p>
          <w:pPr>
            <w:pStyle w:val="Contents5"/>
            <w:tabs>
              <w:tab w:val="clear" w:pos="7892"/>
              <w:tab w:val="right" w:pos="9026" w:leader="dot"/>
            </w:tabs>
            <w:rPr/>
          </w:pPr>
          <w:hyperlink w:anchor="__RefHeading___Toc2053367_2616395394">
            <w:r>
              <w:rPr>
                <w:webHidden/>
                <w:rStyle w:val="IndexLink"/>
                <w:rtl w:val="true"/>
              </w:rPr>
              <w:t xml:space="preserve">روایت </w:t>
            </w:r>
            <w:r>
              <w:rPr>
                <w:rStyle w:val="IndexLink"/>
              </w:rPr>
              <w:t>77</w:t>
            </w:r>
            <w:r>
              <w:rPr>
                <w:rStyle w:val="IndexLink"/>
                <w:rtl w:val="true"/>
              </w:rPr>
              <w:tab/>
            </w:r>
            <w:r>
              <w:rPr>
                <w:rStyle w:val="IndexLink"/>
              </w:rPr>
              <w:t>429</w:t>
            </w:r>
          </w:hyperlink>
        </w:p>
        <w:p>
          <w:pPr>
            <w:pStyle w:val="Contents5"/>
            <w:tabs>
              <w:tab w:val="clear" w:pos="7892"/>
              <w:tab w:val="right" w:pos="9026" w:leader="dot"/>
            </w:tabs>
            <w:rPr/>
          </w:pPr>
          <w:hyperlink w:anchor="__RefHeading___Toc2053369_2616395394">
            <w:r>
              <w:rPr>
                <w:webHidden/>
                <w:rStyle w:val="IndexLink"/>
                <w:rtl w:val="true"/>
              </w:rPr>
              <w:t xml:space="preserve">روایت </w:t>
            </w:r>
            <w:r>
              <w:rPr>
                <w:rStyle w:val="IndexLink"/>
              </w:rPr>
              <w:t>78</w:t>
            </w:r>
            <w:r>
              <w:rPr>
                <w:rStyle w:val="IndexLink"/>
                <w:rtl w:val="true"/>
              </w:rPr>
              <w:tab/>
            </w:r>
            <w:r>
              <w:rPr>
                <w:rStyle w:val="IndexLink"/>
              </w:rPr>
              <w:t>429</w:t>
            </w:r>
          </w:hyperlink>
        </w:p>
        <w:p>
          <w:pPr>
            <w:pStyle w:val="Contents5"/>
            <w:tabs>
              <w:tab w:val="clear" w:pos="7892"/>
              <w:tab w:val="right" w:pos="9026" w:leader="dot"/>
            </w:tabs>
            <w:rPr/>
          </w:pPr>
          <w:hyperlink w:anchor="__RefHeading___Toc2053371_2616395394">
            <w:r>
              <w:rPr>
                <w:webHidden/>
                <w:rStyle w:val="IndexLink"/>
                <w:rtl w:val="true"/>
              </w:rPr>
              <w:t xml:space="preserve">روایت </w:t>
            </w:r>
            <w:r>
              <w:rPr>
                <w:rStyle w:val="IndexLink"/>
              </w:rPr>
              <w:t>79</w:t>
            </w:r>
            <w:r>
              <w:rPr>
                <w:rStyle w:val="IndexLink"/>
                <w:rtl w:val="true"/>
              </w:rPr>
              <w:tab/>
            </w:r>
            <w:r>
              <w:rPr>
                <w:rStyle w:val="IndexLink"/>
              </w:rPr>
              <w:t>429</w:t>
            </w:r>
          </w:hyperlink>
        </w:p>
        <w:p>
          <w:pPr>
            <w:pStyle w:val="Contents5"/>
            <w:tabs>
              <w:tab w:val="clear" w:pos="7892"/>
              <w:tab w:val="right" w:pos="9026" w:leader="dot"/>
            </w:tabs>
            <w:rPr/>
          </w:pPr>
          <w:hyperlink w:anchor="__RefHeading___Toc2053373_2616395394">
            <w:r>
              <w:rPr>
                <w:webHidden/>
                <w:rStyle w:val="IndexLink"/>
                <w:rtl w:val="true"/>
              </w:rPr>
              <w:t>«</w:t>
            </w:r>
            <w:r>
              <w:rPr>
                <w:rStyle w:val="IndexLink"/>
              </w:rPr>
              <w:t>80</w:t>
            </w:r>
            <w:r>
              <w:rPr>
                <w:rStyle w:val="IndexLink"/>
                <w:rtl w:val="true"/>
              </w:rPr>
              <w:t>»</w:t>
              <w:tab/>
            </w:r>
            <w:r>
              <w:rPr>
                <w:rStyle w:val="IndexLink"/>
              </w:rPr>
              <w:t>430</w:t>
            </w:r>
          </w:hyperlink>
        </w:p>
        <w:p>
          <w:pPr>
            <w:pStyle w:val="Contents5"/>
            <w:tabs>
              <w:tab w:val="clear" w:pos="7892"/>
              <w:tab w:val="right" w:pos="9026" w:leader="dot"/>
            </w:tabs>
            <w:rPr/>
          </w:pPr>
          <w:hyperlink w:anchor="__RefHeading___Toc2053375_2616395394">
            <w:r>
              <w:rPr>
                <w:webHidden/>
                <w:rStyle w:val="IndexLink"/>
                <w:rtl w:val="true"/>
              </w:rPr>
              <w:t>«</w:t>
            </w:r>
            <w:r>
              <w:rPr>
                <w:rStyle w:val="IndexLink"/>
              </w:rPr>
              <w:t>81</w:t>
            </w:r>
            <w:r>
              <w:rPr>
                <w:rStyle w:val="IndexLink"/>
                <w:rtl w:val="true"/>
              </w:rPr>
              <w:t>»</w:t>
              <w:tab/>
            </w:r>
            <w:r>
              <w:rPr>
                <w:rStyle w:val="IndexLink"/>
              </w:rPr>
              <w:t>430</w:t>
            </w:r>
          </w:hyperlink>
        </w:p>
        <w:p>
          <w:pPr>
            <w:pStyle w:val="Contents5"/>
            <w:tabs>
              <w:tab w:val="clear" w:pos="7892"/>
              <w:tab w:val="right" w:pos="9026" w:leader="dot"/>
            </w:tabs>
            <w:rPr/>
          </w:pPr>
          <w:hyperlink w:anchor="__RefHeading___Toc2053377_2616395394">
            <w:r>
              <w:rPr>
                <w:webHidden/>
                <w:rStyle w:val="IndexLink"/>
                <w:rtl w:val="true"/>
              </w:rPr>
              <w:t>«</w:t>
            </w:r>
            <w:r>
              <w:rPr>
                <w:rStyle w:val="IndexLink"/>
              </w:rPr>
              <w:t>82</w:t>
            </w:r>
            <w:r>
              <w:rPr>
                <w:rStyle w:val="IndexLink"/>
                <w:rtl w:val="true"/>
              </w:rPr>
              <w:t>»</w:t>
              <w:tab/>
            </w:r>
            <w:r>
              <w:rPr>
                <w:rStyle w:val="IndexLink"/>
              </w:rPr>
              <w:t>430</w:t>
            </w:r>
          </w:hyperlink>
        </w:p>
        <w:p>
          <w:pPr>
            <w:pStyle w:val="Contents5"/>
            <w:tabs>
              <w:tab w:val="clear" w:pos="7892"/>
              <w:tab w:val="right" w:pos="9026" w:leader="dot"/>
            </w:tabs>
            <w:rPr/>
          </w:pPr>
          <w:hyperlink w:anchor="__RefHeading___Toc2053379_2616395394">
            <w:r>
              <w:rPr>
                <w:webHidden/>
                <w:rStyle w:val="IndexLink"/>
                <w:rtl w:val="true"/>
              </w:rPr>
              <w:t>«</w:t>
            </w:r>
            <w:r>
              <w:rPr>
                <w:rStyle w:val="IndexLink"/>
              </w:rPr>
              <w:t>83</w:t>
            </w:r>
            <w:r>
              <w:rPr>
                <w:rStyle w:val="IndexLink"/>
                <w:rtl w:val="true"/>
              </w:rPr>
              <w:t>»</w:t>
              <w:tab/>
            </w:r>
            <w:r>
              <w:rPr>
                <w:rStyle w:val="IndexLink"/>
              </w:rPr>
              <w:t>430</w:t>
            </w:r>
          </w:hyperlink>
        </w:p>
        <w:p>
          <w:pPr>
            <w:pStyle w:val="Contents5"/>
            <w:tabs>
              <w:tab w:val="clear" w:pos="7892"/>
              <w:tab w:val="right" w:pos="9026" w:leader="dot"/>
            </w:tabs>
            <w:rPr/>
          </w:pPr>
          <w:hyperlink w:anchor="__RefHeading___Toc2053381_2616395394">
            <w:r>
              <w:rPr>
                <w:webHidden/>
                <w:rStyle w:val="IndexLink"/>
                <w:rtl w:val="true"/>
              </w:rPr>
              <w:t>«</w:t>
            </w:r>
            <w:r>
              <w:rPr>
                <w:rStyle w:val="IndexLink"/>
              </w:rPr>
              <w:t>84</w:t>
            </w:r>
            <w:r>
              <w:rPr>
                <w:rStyle w:val="IndexLink"/>
                <w:rtl w:val="true"/>
              </w:rPr>
              <w:t>»</w:t>
              <w:tab/>
            </w:r>
            <w:r>
              <w:rPr>
                <w:rStyle w:val="IndexLink"/>
              </w:rPr>
              <w:t>430</w:t>
            </w:r>
          </w:hyperlink>
        </w:p>
        <w:p>
          <w:pPr>
            <w:pStyle w:val="Contents5"/>
            <w:tabs>
              <w:tab w:val="clear" w:pos="7892"/>
              <w:tab w:val="right" w:pos="9026" w:leader="dot"/>
            </w:tabs>
            <w:rPr/>
          </w:pPr>
          <w:hyperlink w:anchor="__RefHeading___Toc2053383_2616395394">
            <w:r>
              <w:rPr>
                <w:webHidden/>
                <w:rStyle w:val="IndexLink"/>
                <w:rtl w:val="true"/>
              </w:rPr>
              <w:t xml:space="preserve">روایت </w:t>
            </w:r>
            <w:r>
              <w:rPr>
                <w:rStyle w:val="IndexLink"/>
              </w:rPr>
              <w:t>80</w:t>
            </w:r>
            <w:r>
              <w:rPr>
                <w:rStyle w:val="IndexLink"/>
                <w:rtl w:val="true"/>
              </w:rPr>
              <w:tab/>
            </w:r>
            <w:r>
              <w:rPr>
                <w:rStyle w:val="IndexLink"/>
              </w:rPr>
              <w:t>430</w:t>
            </w:r>
          </w:hyperlink>
        </w:p>
        <w:p>
          <w:pPr>
            <w:pStyle w:val="Contents5"/>
            <w:tabs>
              <w:tab w:val="clear" w:pos="7892"/>
              <w:tab w:val="right" w:pos="9026" w:leader="dot"/>
            </w:tabs>
            <w:rPr/>
          </w:pPr>
          <w:hyperlink w:anchor="__RefHeading___Toc2053385_2616395394">
            <w:r>
              <w:rPr>
                <w:webHidden/>
                <w:rStyle w:val="IndexLink"/>
                <w:rtl w:val="true"/>
              </w:rPr>
              <w:t xml:space="preserve">روایت </w:t>
            </w:r>
            <w:r>
              <w:rPr>
                <w:rStyle w:val="IndexLink"/>
              </w:rPr>
              <w:t>81</w:t>
            </w:r>
            <w:r>
              <w:rPr>
                <w:rStyle w:val="IndexLink"/>
                <w:rtl w:val="true"/>
              </w:rPr>
              <w:tab/>
            </w:r>
            <w:r>
              <w:rPr>
                <w:rStyle w:val="IndexLink"/>
              </w:rPr>
              <w:t>431</w:t>
            </w:r>
          </w:hyperlink>
        </w:p>
        <w:p>
          <w:pPr>
            <w:pStyle w:val="Contents5"/>
            <w:tabs>
              <w:tab w:val="clear" w:pos="7892"/>
              <w:tab w:val="right" w:pos="9026" w:leader="dot"/>
            </w:tabs>
            <w:rPr/>
          </w:pPr>
          <w:hyperlink w:anchor="__RefHeading___Toc2053387_2616395394">
            <w:r>
              <w:rPr>
                <w:webHidden/>
                <w:rStyle w:val="IndexLink"/>
                <w:rtl w:val="true"/>
              </w:rPr>
              <w:t xml:space="preserve">روایت </w:t>
            </w:r>
            <w:r>
              <w:rPr>
                <w:rStyle w:val="IndexLink"/>
              </w:rPr>
              <w:t>82</w:t>
            </w:r>
            <w:r>
              <w:rPr>
                <w:rStyle w:val="IndexLink"/>
                <w:rtl w:val="true"/>
              </w:rPr>
              <w:tab/>
            </w:r>
            <w:r>
              <w:rPr>
                <w:rStyle w:val="IndexLink"/>
              </w:rPr>
              <w:t>431</w:t>
            </w:r>
          </w:hyperlink>
        </w:p>
        <w:p>
          <w:pPr>
            <w:pStyle w:val="Contents5"/>
            <w:tabs>
              <w:tab w:val="clear" w:pos="7892"/>
              <w:tab w:val="right" w:pos="9026" w:leader="dot"/>
            </w:tabs>
            <w:rPr/>
          </w:pPr>
          <w:hyperlink w:anchor="__RefHeading___Toc2053389_2616395394">
            <w:r>
              <w:rPr>
                <w:webHidden/>
                <w:rStyle w:val="IndexLink"/>
                <w:rtl w:val="true"/>
              </w:rPr>
              <w:t xml:space="preserve">روایت </w:t>
            </w:r>
            <w:r>
              <w:rPr>
                <w:rStyle w:val="IndexLink"/>
              </w:rPr>
              <w:t>83</w:t>
            </w:r>
            <w:r>
              <w:rPr>
                <w:rStyle w:val="IndexLink"/>
                <w:rtl w:val="true"/>
              </w:rPr>
              <w:tab/>
            </w:r>
            <w:r>
              <w:rPr>
                <w:rStyle w:val="IndexLink"/>
              </w:rPr>
              <w:t>431</w:t>
            </w:r>
          </w:hyperlink>
        </w:p>
        <w:p>
          <w:pPr>
            <w:pStyle w:val="Contents5"/>
            <w:tabs>
              <w:tab w:val="clear" w:pos="7892"/>
              <w:tab w:val="right" w:pos="9026" w:leader="dot"/>
            </w:tabs>
            <w:rPr/>
          </w:pPr>
          <w:hyperlink w:anchor="__RefHeading___Toc2053391_2616395394">
            <w:r>
              <w:rPr>
                <w:webHidden/>
                <w:rStyle w:val="IndexLink"/>
                <w:rtl w:val="true"/>
              </w:rPr>
              <w:t xml:space="preserve">روایت </w:t>
            </w:r>
            <w:r>
              <w:rPr>
                <w:rStyle w:val="IndexLink"/>
              </w:rPr>
              <w:t>84</w:t>
            </w:r>
            <w:r>
              <w:rPr>
                <w:rStyle w:val="IndexLink"/>
                <w:rtl w:val="true"/>
              </w:rPr>
              <w:tab/>
            </w:r>
            <w:r>
              <w:rPr>
                <w:rStyle w:val="IndexLink"/>
              </w:rPr>
              <w:t>431</w:t>
            </w:r>
          </w:hyperlink>
        </w:p>
        <w:p>
          <w:pPr>
            <w:pStyle w:val="Contents5"/>
            <w:tabs>
              <w:tab w:val="clear" w:pos="7892"/>
              <w:tab w:val="right" w:pos="9026" w:leader="dot"/>
            </w:tabs>
            <w:rPr/>
          </w:pPr>
          <w:hyperlink w:anchor="__RefHeading___Toc2053393_2616395394">
            <w:r>
              <w:rPr>
                <w:webHidden/>
                <w:rStyle w:val="IndexLink"/>
                <w:rtl w:val="true"/>
              </w:rPr>
              <w:t>أقول</w:t>
            </w:r>
            <w:r>
              <w:rPr>
                <w:rStyle w:val="IndexLink"/>
                <w:rtl w:val="true"/>
              </w:rPr>
              <w:tab/>
            </w:r>
            <w:r>
              <w:rPr>
                <w:rStyle w:val="IndexLink"/>
              </w:rPr>
              <w:t>437</w:t>
            </w:r>
          </w:hyperlink>
        </w:p>
        <w:p>
          <w:pPr>
            <w:pStyle w:val="Contents5"/>
            <w:tabs>
              <w:tab w:val="clear" w:pos="7892"/>
              <w:tab w:val="right" w:pos="9026" w:leader="dot"/>
            </w:tabs>
            <w:rPr/>
          </w:pPr>
          <w:hyperlink w:anchor="__RefHeading___Toc2053395_2616395394">
            <w:r>
              <w:rPr>
                <w:webHidden/>
                <w:rStyle w:val="IndexLink"/>
                <w:rtl w:val="true"/>
              </w:rPr>
              <w:t>مؤلف</w:t>
            </w:r>
            <w:r>
              <w:rPr>
                <w:rStyle w:val="IndexLink"/>
                <w:rtl w:val="true"/>
              </w:rPr>
              <w:tab/>
            </w:r>
            <w:r>
              <w:rPr>
                <w:rStyle w:val="IndexLink"/>
              </w:rPr>
              <w:t>437</w:t>
            </w:r>
          </w:hyperlink>
        </w:p>
        <w:p>
          <w:pPr>
            <w:pStyle w:val="Contents5"/>
            <w:tabs>
              <w:tab w:val="clear" w:pos="7892"/>
              <w:tab w:val="right" w:pos="9026" w:leader="dot"/>
            </w:tabs>
            <w:rPr/>
          </w:pPr>
          <w:hyperlink w:anchor="__RefHeading___Toc2053397_2616395394">
            <w:r>
              <w:rPr>
                <w:webHidden/>
                <w:rStyle w:val="IndexLink"/>
                <w:rtl w:val="true"/>
              </w:rPr>
              <w:t>و أقول</w:t>
            </w:r>
            <w:r>
              <w:rPr>
                <w:rStyle w:val="IndexLink"/>
                <w:rtl w:val="true"/>
              </w:rPr>
              <w:tab/>
            </w:r>
            <w:r>
              <w:rPr>
                <w:rStyle w:val="IndexLink"/>
              </w:rPr>
              <w:t>443</w:t>
            </w:r>
          </w:hyperlink>
        </w:p>
        <w:p>
          <w:pPr>
            <w:pStyle w:val="Contents5"/>
            <w:tabs>
              <w:tab w:val="clear" w:pos="7892"/>
              <w:tab w:val="right" w:pos="9026" w:leader="dot"/>
            </w:tabs>
            <w:rPr/>
          </w:pPr>
          <w:hyperlink w:anchor="__RefHeading___Toc2053399_2616395394">
            <w:r>
              <w:rPr>
                <w:webHidden/>
                <w:rStyle w:val="IndexLink"/>
                <w:rtl w:val="true"/>
              </w:rPr>
              <w:t>و أقول</w:t>
            </w:r>
            <w:r>
              <w:rPr>
                <w:rStyle w:val="IndexLink"/>
                <w:rtl w:val="true"/>
              </w:rPr>
              <w:tab/>
            </w:r>
            <w:r>
              <w:rPr>
                <w:rStyle w:val="IndexLink"/>
              </w:rPr>
              <w:t>443</w:t>
            </w:r>
          </w:hyperlink>
        </w:p>
        <w:p>
          <w:pPr>
            <w:pStyle w:val="Contents5"/>
            <w:tabs>
              <w:tab w:val="clear" w:pos="7892"/>
              <w:tab w:val="right" w:pos="9026" w:leader="dot"/>
            </w:tabs>
            <w:rPr/>
          </w:pPr>
          <w:hyperlink w:anchor="__RefHeading___Toc2053401_2616395394">
            <w:r>
              <w:rPr>
                <w:webHidden/>
                <w:rStyle w:val="IndexLink"/>
                <w:rtl w:val="true"/>
              </w:rPr>
              <w:t>«</w:t>
            </w:r>
            <w:r>
              <w:rPr>
                <w:rStyle w:val="IndexLink"/>
              </w:rPr>
              <w:t>85</w:t>
            </w:r>
            <w:r>
              <w:rPr>
                <w:rStyle w:val="IndexLink"/>
                <w:rtl w:val="true"/>
              </w:rPr>
              <w:t>»</w:t>
              <w:tab/>
            </w:r>
            <w:r>
              <w:rPr>
                <w:rStyle w:val="IndexLink"/>
              </w:rPr>
              <w:t>457</w:t>
            </w:r>
          </w:hyperlink>
        </w:p>
        <w:p>
          <w:pPr>
            <w:pStyle w:val="Contents5"/>
            <w:tabs>
              <w:tab w:val="clear" w:pos="7892"/>
              <w:tab w:val="right" w:pos="9026" w:leader="dot"/>
            </w:tabs>
            <w:rPr/>
          </w:pPr>
          <w:hyperlink w:anchor="__RefHeading___Toc2053403_2616395394">
            <w:r>
              <w:rPr>
                <w:webHidden/>
                <w:rStyle w:val="IndexLink"/>
                <w:rtl w:val="true"/>
              </w:rPr>
              <w:t xml:space="preserve">روایت </w:t>
            </w:r>
            <w:r>
              <w:rPr>
                <w:rStyle w:val="IndexLink"/>
              </w:rPr>
              <w:t>85</w:t>
            </w:r>
            <w:r>
              <w:rPr>
                <w:rStyle w:val="IndexLink"/>
                <w:rtl w:val="true"/>
              </w:rPr>
              <w:tab/>
            </w:r>
            <w:r>
              <w:rPr>
                <w:rStyle w:val="IndexLink"/>
              </w:rPr>
              <w:t>458</w:t>
            </w:r>
          </w:hyperlink>
        </w:p>
        <w:p>
          <w:pPr>
            <w:pStyle w:val="Contents5"/>
            <w:tabs>
              <w:tab w:val="clear" w:pos="7892"/>
              <w:tab w:val="right" w:pos="9026" w:leader="dot"/>
            </w:tabs>
            <w:rPr/>
          </w:pPr>
          <w:hyperlink w:anchor="__RefHeading___Toc2053405_2616395394">
            <w:r>
              <w:rPr>
                <w:webHidden/>
                <w:rStyle w:val="IndexLink"/>
                <w:rtl w:val="true"/>
              </w:rPr>
              <w:t>تبيان</w:t>
            </w:r>
            <w:r>
              <w:rPr>
                <w:rStyle w:val="IndexLink"/>
                <w:rtl w:val="true"/>
              </w:rPr>
              <w:tab/>
            </w:r>
            <w:r>
              <w:rPr>
                <w:rStyle w:val="IndexLink"/>
              </w:rPr>
              <w:t>461</w:t>
            </w:r>
          </w:hyperlink>
        </w:p>
        <w:p>
          <w:pPr>
            <w:pStyle w:val="Contents5"/>
            <w:tabs>
              <w:tab w:val="clear" w:pos="7892"/>
              <w:tab w:val="right" w:pos="9026" w:leader="dot"/>
            </w:tabs>
            <w:rPr/>
          </w:pPr>
          <w:hyperlink w:anchor="__RefHeading___Toc2053407_2616395394">
            <w:r>
              <w:rPr>
                <w:webHidden/>
                <w:rStyle w:val="IndexLink"/>
                <w:rtl w:val="true"/>
              </w:rPr>
              <w:t>تبیان</w:t>
            </w:r>
            <w:r>
              <w:rPr>
                <w:rStyle w:val="IndexLink"/>
                <w:rtl w:val="true"/>
              </w:rPr>
              <w:tab/>
            </w:r>
            <w:r>
              <w:rPr>
                <w:rStyle w:val="IndexLink"/>
              </w:rPr>
              <w:t>462</w:t>
            </w:r>
          </w:hyperlink>
        </w:p>
        <w:p>
          <w:pPr>
            <w:pStyle w:val="Contents5"/>
            <w:tabs>
              <w:tab w:val="clear" w:pos="7892"/>
              <w:tab w:val="right" w:pos="9026" w:leader="dot"/>
            </w:tabs>
            <w:rPr/>
          </w:pPr>
          <w:hyperlink w:anchor="__RefHeading___Toc2053409_2616395394">
            <w:r>
              <w:rPr>
                <w:webHidden/>
                <w:rStyle w:val="IndexLink"/>
                <w:rtl w:val="true"/>
              </w:rPr>
              <w:t>أقول</w:t>
            </w:r>
            <w:r>
              <w:rPr>
                <w:rStyle w:val="IndexLink"/>
                <w:rtl w:val="true"/>
              </w:rPr>
              <w:tab/>
            </w:r>
            <w:r>
              <w:rPr>
                <w:rStyle w:val="IndexLink"/>
              </w:rPr>
              <w:t>465</w:t>
            </w:r>
          </w:hyperlink>
        </w:p>
        <w:p>
          <w:pPr>
            <w:pStyle w:val="Contents5"/>
            <w:tabs>
              <w:tab w:val="clear" w:pos="7892"/>
              <w:tab w:val="right" w:pos="9026" w:leader="dot"/>
            </w:tabs>
            <w:rPr/>
          </w:pPr>
          <w:hyperlink w:anchor="__RefHeading___Toc2053411_2616395394">
            <w:r>
              <w:rPr>
                <w:webHidden/>
                <w:rStyle w:val="IndexLink"/>
                <w:rtl w:val="true"/>
              </w:rPr>
              <w:t>أقول</w:t>
            </w:r>
            <w:r>
              <w:rPr>
                <w:rStyle w:val="IndexLink"/>
                <w:rtl w:val="true"/>
              </w:rPr>
              <w:tab/>
            </w:r>
            <w:r>
              <w:rPr>
                <w:rStyle w:val="IndexLink"/>
              </w:rPr>
              <w:t>485</w:t>
            </w:r>
          </w:hyperlink>
        </w:p>
        <w:p>
          <w:pPr>
            <w:pStyle w:val="Contents5"/>
            <w:tabs>
              <w:tab w:val="clear" w:pos="7892"/>
              <w:tab w:val="right" w:pos="9026" w:leader="dot"/>
            </w:tabs>
            <w:rPr/>
          </w:pPr>
          <w:hyperlink w:anchor="__RefHeading___Toc2053413_2616395394">
            <w:r>
              <w:rPr>
                <w:webHidden/>
                <w:rStyle w:val="IndexLink"/>
                <w:rtl w:val="true"/>
              </w:rPr>
              <w:t>فائدة</w:t>
            </w:r>
            <w:r>
              <w:rPr>
                <w:rStyle w:val="IndexLink"/>
                <w:rtl w:val="true"/>
              </w:rPr>
              <w:tab/>
            </w:r>
            <w:r>
              <w:rPr>
                <w:rStyle w:val="IndexLink"/>
              </w:rPr>
              <w:t>509</w:t>
            </w:r>
          </w:hyperlink>
        </w:p>
        <w:p>
          <w:pPr>
            <w:pStyle w:val="Contents5"/>
            <w:tabs>
              <w:tab w:val="clear" w:pos="7892"/>
              <w:tab w:val="right" w:pos="9026" w:leader="dot"/>
            </w:tabs>
            <w:rPr/>
          </w:pPr>
          <w:hyperlink w:anchor="__RefHeading___Toc2053415_2616395394">
            <w:r>
              <w:rPr>
                <w:webHidden/>
                <w:rStyle w:val="IndexLink"/>
                <w:rtl w:val="true"/>
              </w:rPr>
              <w:t xml:space="preserve">فایده </w:t>
            </w:r>
            <w:r>
              <w:rPr>
                <w:rStyle w:val="IndexLink"/>
                <w:rtl w:val="true"/>
              </w:rPr>
              <w:t>[</w:t>
            </w:r>
            <w:r>
              <w:rPr>
                <w:rStyle w:val="IndexLink"/>
                <w:rtl w:val="true"/>
              </w:rPr>
              <w:t>در مورد اصناف فرشتگان</w:t>
            </w:r>
            <w:r>
              <w:rPr>
                <w:rStyle w:val="IndexLink"/>
                <w:rtl w:val="true"/>
              </w:rPr>
              <w:t>]</w:t>
              <w:tab/>
            </w:r>
            <w:r>
              <w:rPr>
                <w:rStyle w:val="IndexLink"/>
              </w:rPr>
              <w:t>509</w:t>
            </w:r>
          </w:hyperlink>
        </w:p>
        <w:p>
          <w:pPr>
            <w:pStyle w:val="Contents5"/>
            <w:tabs>
              <w:tab w:val="clear" w:pos="7892"/>
              <w:tab w:val="right" w:pos="9026" w:leader="dot"/>
            </w:tabs>
            <w:rPr/>
          </w:pPr>
          <w:hyperlink w:anchor="__RefHeading___Toc2053417_2616395394">
            <w:r>
              <w:rPr>
                <w:webHidden/>
                <w:rStyle w:val="IndexLink"/>
                <w:rtl w:val="true"/>
              </w:rPr>
              <w:t>و أقول</w:t>
            </w:r>
            <w:r>
              <w:rPr>
                <w:rStyle w:val="IndexLink"/>
                <w:rtl w:val="true"/>
              </w:rPr>
              <w:tab/>
            </w:r>
            <w:r>
              <w:rPr>
                <w:rStyle w:val="IndexLink"/>
              </w:rPr>
              <w:t>514</w:t>
            </w:r>
          </w:hyperlink>
        </w:p>
        <w:p>
          <w:pPr>
            <w:pStyle w:val="Contents3"/>
            <w:tabs>
              <w:tab w:val="clear" w:pos="8459"/>
              <w:tab w:val="right" w:pos="9026" w:leader="dot"/>
            </w:tabs>
            <w:rPr/>
          </w:pPr>
          <w:hyperlink w:anchor="__RefHeading___Toc2053419_2616395394">
            <w:r>
              <w:rPr>
                <w:webHidden/>
                <w:rStyle w:val="IndexLink"/>
                <w:rtl w:val="true"/>
              </w:rPr>
              <w:t xml:space="preserve">باب </w:t>
            </w:r>
            <w:r>
              <w:rPr>
                <w:rStyle w:val="IndexLink"/>
              </w:rPr>
              <w:t>24</w:t>
            </w:r>
            <w:r>
              <w:rPr>
                <w:rStyle w:val="IndexLink"/>
                <w:rtl w:val="true"/>
              </w:rPr>
              <w:t xml:space="preserve"> </w:t>
            </w:r>
            <w:r>
              <w:rPr>
                <w:rStyle w:val="IndexLink"/>
                <w:rtl w:val="true"/>
              </w:rPr>
              <w:t>آخر في وصف الملائكة المقربين</w:t>
            </w:r>
            <w:r>
              <w:rPr>
                <w:rStyle w:val="IndexLink"/>
                <w:rtl w:val="true"/>
              </w:rPr>
              <w:tab/>
            </w:r>
            <w:r>
              <w:rPr>
                <w:rStyle w:val="IndexLink"/>
              </w:rPr>
              <w:t>514</w:t>
            </w:r>
          </w:hyperlink>
        </w:p>
        <w:p>
          <w:pPr>
            <w:pStyle w:val="Contents4"/>
            <w:tabs>
              <w:tab w:val="clear" w:pos="8176"/>
              <w:tab w:val="right" w:pos="9026" w:leader="dot"/>
            </w:tabs>
            <w:rPr/>
          </w:pPr>
          <w:hyperlink w:anchor="__RefHeading___Toc2053421_2616395394">
            <w:r>
              <w:rPr>
                <w:webHidden/>
                <w:rStyle w:val="IndexLink"/>
                <w:rtl w:val="true"/>
              </w:rPr>
              <w:t>الآيات</w:t>
            </w:r>
            <w:r>
              <w:rPr>
                <w:rStyle w:val="IndexLink"/>
                <w:rtl w:val="true"/>
              </w:rPr>
              <w:tab/>
            </w:r>
            <w:r>
              <w:rPr>
                <w:rStyle w:val="IndexLink"/>
              </w:rPr>
              <w:t>514</w:t>
            </w:r>
          </w:hyperlink>
        </w:p>
        <w:p>
          <w:pPr>
            <w:pStyle w:val="Contents4"/>
            <w:tabs>
              <w:tab w:val="clear" w:pos="8176"/>
              <w:tab w:val="right" w:pos="9026" w:leader="dot"/>
            </w:tabs>
            <w:rPr/>
          </w:pPr>
          <w:hyperlink w:anchor="__RefHeading___Toc2053423_2616395394">
            <w:r>
              <w:rPr>
                <w:webHidden/>
                <w:rStyle w:val="IndexLink"/>
                <w:rtl w:val="true"/>
              </w:rPr>
              <w:t>تفسير</w:t>
            </w:r>
            <w:r>
              <w:rPr>
                <w:rStyle w:val="IndexLink"/>
                <w:rtl w:val="true"/>
              </w:rPr>
              <w:tab/>
            </w:r>
            <w:r>
              <w:rPr>
                <w:rStyle w:val="IndexLink"/>
              </w:rPr>
              <w:t>514</w:t>
            </w:r>
          </w:hyperlink>
        </w:p>
        <w:p>
          <w:pPr>
            <w:pStyle w:val="Contents5"/>
            <w:tabs>
              <w:tab w:val="clear" w:pos="7892"/>
              <w:tab w:val="right" w:pos="9026" w:leader="dot"/>
            </w:tabs>
            <w:rPr/>
          </w:pPr>
          <w:hyperlink w:anchor="__RefHeading___Toc2053425_2616395394">
            <w:r>
              <w:rPr>
                <w:webHidden/>
                <w:rStyle w:val="IndexLink"/>
                <w:rtl w:val="true"/>
              </w:rPr>
              <w:t>اشارة</w:t>
            </w:r>
            <w:r>
              <w:rPr>
                <w:rStyle w:val="IndexLink"/>
                <w:rtl w:val="true"/>
              </w:rPr>
              <w:tab/>
            </w:r>
            <w:r>
              <w:rPr>
                <w:rStyle w:val="IndexLink"/>
              </w:rPr>
              <w:t>514</w:t>
            </w:r>
          </w:hyperlink>
        </w:p>
        <w:p>
          <w:pPr>
            <w:pStyle w:val="Contents5"/>
            <w:tabs>
              <w:tab w:val="clear" w:pos="7892"/>
              <w:tab w:val="right" w:pos="9026" w:leader="dot"/>
            </w:tabs>
            <w:rPr/>
          </w:pPr>
          <w:hyperlink w:anchor="__RefHeading___Toc2053427_2616395394">
            <w:r>
              <w:rPr>
                <w:webHidden/>
                <w:rStyle w:val="IndexLink"/>
                <w:rtl w:val="true"/>
              </w:rPr>
              <w:t>می گویم</w:t>
            </w:r>
            <w:r>
              <w:rPr>
                <w:rStyle w:val="IndexLink"/>
                <w:rtl w:val="true"/>
              </w:rPr>
              <w:tab/>
            </w:r>
            <w:r>
              <w:rPr>
                <w:rStyle w:val="IndexLink"/>
              </w:rPr>
              <w:t>514</w:t>
            </w:r>
          </w:hyperlink>
        </w:p>
        <w:p>
          <w:pPr>
            <w:pStyle w:val="Contents3"/>
            <w:tabs>
              <w:tab w:val="clear" w:pos="8459"/>
              <w:tab w:val="right" w:pos="9026" w:leader="dot"/>
            </w:tabs>
            <w:rPr/>
          </w:pPr>
          <w:hyperlink w:anchor="__RefHeading___Toc2053429_2616395394">
            <w:r>
              <w:rPr>
                <w:webHidden/>
                <w:rStyle w:val="IndexLink"/>
                <w:rtl w:val="true"/>
              </w:rPr>
              <w:t xml:space="preserve">باب بیست و چهارم </w:t>
            </w:r>
            <w:r>
              <w:rPr>
                <w:rStyle w:val="IndexLink"/>
                <w:rtl w:val="true"/>
              </w:rPr>
              <w:t xml:space="preserve">: </w:t>
            </w:r>
            <w:r>
              <w:rPr>
                <w:rStyle w:val="IndexLink"/>
                <w:rtl w:val="true"/>
              </w:rPr>
              <w:t>در وصف فرشته های مقرب</w:t>
            </w:r>
            <w:r>
              <w:rPr>
                <w:rStyle w:val="IndexLink"/>
                <w:rtl w:val="true"/>
              </w:rPr>
              <w:tab/>
            </w:r>
            <w:r>
              <w:rPr>
                <w:rStyle w:val="IndexLink"/>
              </w:rPr>
              <w:t>514</w:t>
            </w:r>
          </w:hyperlink>
        </w:p>
        <w:p>
          <w:pPr>
            <w:pStyle w:val="Contents4"/>
            <w:tabs>
              <w:tab w:val="clear" w:pos="8176"/>
              <w:tab w:val="right" w:pos="9026" w:leader="dot"/>
            </w:tabs>
            <w:rPr/>
          </w:pPr>
          <w:hyperlink w:anchor="__RefHeading___Toc2053431_2616395394">
            <w:r>
              <w:rPr>
                <w:webHidden/>
                <w:rStyle w:val="IndexLink"/>
                <w:rtl w:val="true"/>
              </w:rPr>
              <w:t>آیات</w:t>
            </w:r>
            <w:r>
              <w:rPr>
                <w:rStyle w:val="IndexLink"/>
                <w:rtl w:val="true"/>
              </w:rPr>
              <w:tab/>
            </w:r>
            <w:r>
              <w:rPr>
                <w:rStyle w:val="IndexLink"/>
              </w:rPr>
              <w:t>514</w:t>
            </w:r>
          </w:hyperlink>
        </w:p>
        <w:p>
          <w:pPr>
            <w:pStyle w:val="Contents4"/>
            <w:tabs>
              <w:tab w:val="clear" w:pos="8176"/>
              <w:tab w:val="right" w:pos="9026" w:leader="dot"/>
            </w:tabs>
            <w:rPr/>
          </w:pPr>
          <w:hyperlink w:anchor="__RefHeading___Toc2053433_2616395394">
            <w:r>
              <w:rPr>
                <w:webHidden/>
                <w:rStyle w:val="IndexLink"/>
                <w:rtl w:val="true"/>
              </w:rPr>
              <w:t>تفسیر</w:t>
            </w:r>
            <w:r>
              <w:rPr>
                <w:rStyle w:val="IndexLink"/>
                <w:rtl w:val="true"/>
              </w:rPr>
              <w:tab/>
            </w:r>
            <w:r>
              <w:rPr>
                <w:rStyle w:val="IndexLink"/>
              </w:rPr>
              <w:t>515</w:t>
            </w:r>
          </w:hyperlink>
        </w:p>
        <w:p>
          <w:pPr>
            <w:pStyle w:val="Contents4"/>
            <w:tabs>
              <w:tab w:val="clear" w:pos="8176"/>
              <w:tab w:val="right" w:pos="9026" w:leader="dot"/>
            </w:tabs>
            <w:rPr/>
          </w:pPr>
          <w:hyperlink w:anchor="__RefHeading___Toc2053435_2616395394">
            <w:r>
              <w:rPr>
                <w:webHidden/>
                <w:rStyle w:val="IndexLink"/>
                <w:rtl w:val="true"/>
              </w:rPr>
              <w:t>الأخبار</w:t>
            </w:r>
            <w:r>
              <w:rPr>
                <w:rStyle w:val="IndexLink"/>
                <w:rtl w:val="true"/>
              </w:rPr>
              <w:tab/>
            </w:r>
            <w:r>
              <w:rPr>
                <w:rStyle w:val="IndexLink"/>
              </w:rPr>
              <w:t>520</w:t>
            </w:r>
          </w:hyperlink>
        </w:p>
        <w:p>
          <w:pPr>
            <w:pStyle w:val="Contents5"/>
            <w:tabs>
              <w:tab w:val="clear" w:pos="7892"/>
              <w:tab w:val="right" w:pos="9026" w:leader="dot"/>
            </w:tabs>
            <w:rPr/>
          </w:pPr>
          <w:hyperlink w:anchor="__RefHeading___Toc2053437_2616395394">
            <w:r>
              <w:rPr>
                <w:webHidden/>
                <w:rStyle w:val="IndexLink"/>
                <w:rtl w:val="true"/>
              </w:rPr>
              <w:t>«</w:t>
            </w:r>
            <w:r>
              <w:rPr>
                <w:rStyle w:val="IndexLink"/>
              </w:rPr>
              <w:t>1</w:t>
            </w:r>
            <w:r>
              <w:rPr>
                <w:rStyle w:val="IndexLink"/>
                <w:rtl w:val="true"/>
              </w:rPr>
              <w:t>»</w:t>
              <w:tab/>
            </w:r>
            <w:r>
              <w:rPr>
                <w:rStyle w:val="IndexLink"/>
              </w:rPr>
              <w:t>520</w:t>
            </w:r>
          </w:hyperlink>
        </w:p>
        <w:p>
          <w:pPr>
            <w:pStyle w:val="Contents4"/>
            <w:tabs>
              <w:tab w:val="clear" w:pos="8176"/>
              <w:tab w:val="right" w:pos="9026" w:leader="dot"/>
            </w:tabs>
            <w:rPr/>
          </w:pPr>
          <w:hyperlink w:anchor="__RefHeading___Toc2053439_2616395394">
            <w:r>
              <w:rPr>
                <w:webHidden/>
                <w:rStyle w:val="IndexLink"/>
                <w:rtl w:val="true"/>
              </w:rPr>
              <w:t>روایات</w:t>
            </w:r>
            <w:r>
              <w:rPr>
                <w:rStyle w:val="IndexLink"/>
                <w:rtl w:val="true"/>
              </w:rPr>
              <w:tab/>
            </w:r>
            <w:r>
              <w:rPr>
                <w:rStyle w:val="IndexLink"/>
              </w:rPr>
              <w:t>520</w:t>
            </w:r>
          </w:hyperlink>
        </w:p>
        <w:p>
          <w:pPr>
            <w:pStyle w:val="Contents5"/>
            <w:tabs>
              <w:tab w:val="clear" w:pos="7892"/>
              <w:tab w:val="right" w:pos="9026" w:leader="dot"/>
            </w:tabs>
            <w:rPr/>
          </w:pPr>
          <w:hyperlink w:anchor="__RefHeading___Toc2053441_2616395394">
            <w:r>
              <w:rPr>
                <w:webHidden/>
                <w:rStyle w:val="IndexLink"/>
                <w:rtl w:val="true"/>
              </w:rPr>
              <w:t xml:space="preserve">روایت </w:t>
            </w:r>
            <w:r>
              <w:rPr>
                <w:rStyle w:val="IndexLink"/>
              </w:rPr>
              <w:t>1</w:t>
            </w:r>
            <w:r>
              <w:rPr>
                <w:rStyle w:val="IndexLink"/>
                <w:rtl w:val="true"/>
              </w:rPr>
              <w:tab/>
            </w:r>
            <w:r>
              <w:rPr>
                <w:rStyle w:val="IndexLink"/>
              </w:rPr>
              <w:t>520</w:t>
            </w:r>
          </w:hyperlink>
        </w:p>
        <w:p>
          <w:pPr>
            <w:pStyle w:val="Contents5"/>
            <w:tabs>
              <w:tab w:val="clear" w:pos="7892"/>
              <w:tab w:val="right" w:pos="9026" w:leader="dot"/>
            </w:tabs>
            <w:rPr/>
          </w:pPr>
          <w:hyperlink w:anchor="__RefHeading___Toc2053443_2616395394">
            <w:r>
              <w:rPr>
                <w:webHidden/>
                <w:rStyle w:val="IndexLink"/>
                <w:rtl w:val="true"/>
              </w:rPr>
              <w:t>«</w:t>
            </w:r>
            <w:r>
              <w:rPr>
                <w:rStyle w:val="IndexLink"/>
              </w:rPr>
              <w:t>2</w:t>
            </w:r>
            <w:r>
              <w:rPr>
                <w:rStyle w:val="IndexLink"/>
                <w:rtl w:val="true"/>
              </w:rPr>
              <w:t>»</w:t>
              <w:tab/>
            </w:r>
            <w:r>
              <w:rPr>
                <w:rStyle w:val="IndexLink"/>
              </w:rPr>
              <w:t>522</w:t>
            </w:r>
          </w:hyperlink>
        </w:p>
        <w:p>
          <w:pPr>
            <w:pStyle w:val="Contents5"/>
            <w:tabs>
              <w:tab w:val="clear" w:pos="7892"/>
              <w:tab w:val="right" w:pos="9026" w:leader="dot"/>
            </w:tabs>
            <w:rPr/>
          </w:pPr>
          <w:hyperlink w:anchor="__RefHeading___Toc2053445_2616395394">
            <w:r>
              <w:rPr>
                <w:webHidden/>
                <w:rStyle w:val="IndexLink"/>
                <w:rtl w:val="true"/>
              </w:rPr>
              <w:t>«</w:t>
            </w:r>
            <w:r>
              <w:rPr>
                <w:rStyle w:val="IndexLink"/>
              </w:rPr>
              <w:t>3</w:t>
            </w:r>
            <w:r>
              <w:rPr>
                <w:rStyle w:val="IndexLink"/>
                <w:rtl w:val="true"/>
              </w:rPr>
              <w:t>»</w:t>
              <w:tab/>
            </w:r>
            <w:r>
              <w:rPr>
                <w:rStyle w:val="IndexLink"/>
              </w:rPr>
              <w:t>522</w:t>
            </w:r>
          </w:hyperlink>
        </w:p>
        <w:p>
          <w:pPr>
            <w:pStyle w:val="Contents5"/>
            <w:tabs>
              <w:tab w:val="clear" w:pos="7892"/>
              <w:tab w:val="right" w:pos="9026" w:leader="dot"/>
            </w:tabs>
            <w:rPr/>
          </w:pPr>
          <w:hyperlink w:anchor="__RefHeading___Toc2053447_2616395394">
            <w:r>
              <w:rPr>
                <w:webHidden/>
                <w:rStyle w:val="IndexLink"/>
                <w:rtl w:val="true"/>
              </w:rPr>
              <w:t>«</w:t>
            </w:r>
            <w:r>
              <w:rPr>
                <w:rStyle w:val="IndexLink"/>
              </w:rPr>
              <w:t>4</w:t>
            </w:r>
            <w:r>
              <w:rPr>
                <w:rStyle w:val="IndexLink"/>
                <w:rtl w:val="true"/>
              </w:rPr>
              <w:t>»</w:t>
              <w:tab/>
            </w:r>
            <w:r>
              <w:rPr>
                <w:rStyle w:val="IndexLink"/>
              </w:rPr>
              <w:t>522</w:t>
            </w:r>
          </w:hyperlink>
        </w:p>
        <w:p>
          <w:pPr>
            <w:pStyle w:val="Contents5"/>
            <w:tabs>
              <w:tab w:val="clear" w:pos="7892"/>
              <w:tab w:val="right" w:pos="9026" w:leader="dot"/>
            </w:tabs>
            <w:rPr/>
          </w:pPr>
          <w:hyperlink w:anchor="__RefHeading___Toc2053449_2616395394">
            <w:r>
              <w:rPr>
                <w:webHidden/>
                <w:rStyle w:val="IndexLink"/>
                <w:rtl w:val="true"/>
              </w:rPr>
              <w:t>«</w:t>
            </w:r>
            <w:r>
              <w:rPr>
                <w:rStyle w:val="IndexLink"/>
              </w:rPr>
              <w:t>5</w:t>
            </w:r>
            <w:r>
              <w:rPr>
                <w:rStyle w:val="IndexLink"/>
                <w:rtl w:val="true"/>
              </w:rPr>
              <w:t>»</w:t>
              <w:tab/>
            </w:r>
            <w:r>
              <w:rPr>
                <w:rStyle w:val="IndexLink"/>
              </w:rPr>
              <w:t>522</w:t>
            </w:r>
          </w:hyperlink>
        </w:p>
        <w:p>
          <w:pPr>
            <w:pStyle w:val="Contents5"/>
            <w:tabs>
              <w:tab w:val="clear" w:pos="7892"/>
              <w:tab w:val="right" w:pos="9026" w:leader="dot"/>
            </w:tabs>
            <w:rPr/>
          </w:pPr>
          <w:hyperlink w:anchor="__RefHeading___Toc2053451_2616395394">
            <w:r>
              <w:rPr>
                <w:webHidden/>
                <w:rStyle w:val="IndexLink"/>
                <w:rtl w:val="true"/>
              </w:rPr>
              <w:t xml:space="preserve">روایت </w:t>
            </w:r>
            <w:r>
              <w:rPr>
                <w:rStyle w:val="IndexLink"/>
              </w:rPr>
              <w:t>2</w:t>
            </w:r>
            <w:r>
              <w:rPr>
                <w:rStyle w:val="IndexLink"/>
                <w:rtl w:val="true"/>
              </w:rPr>
              <w:tab/>
            </w:r>
            <w:r>
              <w:rPr>
                <w:rStyle w:val="IndexLink"/>
              </w:rPr>
              <w:t>522</w:t>
            </w:r>
          </w:hyperlink>
        </w:p>
        <w:p>
          <w:pPr>
            <w:pStyle w:val="Contents5"/>
            <w:tabs>
              <w:tab w:val="clear" w:pos="7892"/>
              <w:tab w:val="right" w:pos="9026" w:leader="dot"/>
            </w:tabs>
            <w:rPr/>
          </w:pPr>
          <w:hyperlink w:anchor="__RefHeading___Toc2053453_2616395394">
            <w:r>
              <w:rPr>
                <w:webHidden/>
                <w:rStyle w:val="IndexLink"/>
                <w:rtl w:val="true"/>
              </w:rPr>
              <w:t xml:space="preserve">روایت </w:t>
            </w:r>
            <w:r>
              <w:rPr>
                <w:rStyle w:val="IndexLink"/>
              </w:rPr>
              <w:t>3</w:t>
            </w:r>
            <w:r>
              <w:rPr>
                <w:rStyle w:val="IndexLink"/>
                <w:rtl w:val="true"/>
              </w:rPr>
              <w:tab/>
            </w:r>
            <w:r>
              <w:rPr>
                <w:rStyle w:val="IndexLink"/>
              </w:rPr>
              <w:t>522</w:t>
            </w:r>
          </w:hyperlink>
        </w:p>
        <w:p>
          <w:pPr>
            <w:pStyle w:val="Contents5"/>
            <w:tabs>
              <w:tab w:val="clear" w:pos="7892"/>
              <w:tab w:val="right" w:pos="9026" w:leader="dot"/>
            </w:tabs>
            <w:rPr/>
          </w:pPr>
          <w:hyperlink w:anchor="__RefHeading___Toc2053455_2616395394">
            <w:r>
              <w:rPr>
                <w:webHidden/>
                <w:rStyle w:val="IndexLink"/>
                <w:rtl w:val="true"/>
              </w:rPr>
              <w:t xml:space="preserve">روایت </w:t>
            </w:r>
            <w:r>
              <w:rPr>
                <w:rStyle w:val="IndexLink"/>
              </w:rPr>
              <w:t>4</w:t>
            </w:r>
            <w:r>
              <w:rPr>
                <w:rStyle w:val="IndexLink"/>
                <w:rtl w:val="true"/>
              </w:rPr>
              <w:tab/>
            </w:r>
            <w:r>
              <w:rPr>
                <w:rStyle w:val="IndexLink"/>
              </w:rPr>
              <w:t>523</w:t>
            </w:r>
          </w:hyperlink>
        </w:p>
        <w:p>
          <w:pPr>
            <w:pStyle w:val="Contents5"/>
            <w:tabs>
              <w:tab w:val="clear" w:pos="7892"/>
              <w:tab w:val="right" w:pos="9026" w:leader="dot"/>
            </w:tabs>
            <w:rPr/>
          </w:pPr>
          <w:hyperlink w:anchor="__RefHeading___Toc2053457_2616395394">
            <w:r>
              <w:rPr>
                <w:webHidden/>
                <w:rStyle w:val="IndexLink"/>
                <w:rtl w:val="true"/>
              </w:rPr>
              <w:t xml:space="preserve">روایت </w:t>
            </w:r>
            <w:r>
              <w:rPr>
                <w:rStyle w:val="IndexLink"/>
              </w:rPr>
              <w:t>5</w:t>
            </w:r>
            <w:r>
              <w:rPr>
                <w:rStyle w:val="IndexLink"/>
                <w:rtl w:val="true"/>
              </w:rPr>
              <w:tab/>
            </w:r>
            <w:r>
              <w:rPr>
                <w:rStyle w:val="IndexLink"/>
              </w:rPr>
              <w:t>523</w:t>
            </w:r>
          </w:hyperlink>
        </w:p>
        <w:p>
          <w:pPr>
            <w:pStyle w:val="Contents5"/>
            <w:tabs>
              <w:tab w:val="clear" w:pos="7892"/>
              <w:tab w:val="right" w:pos="9026" w:leader="dot"/>
            </w:tabs>
            <w:rPr/>
          </w:pPr>
          <w:hyperlink w:anchor="__RefHeading___Toc2053459_2616395394">
            <w:r>
              <w:rPr>
                <w:webHidden/>
                <w:rStyle w:val="IndexLink"/>
                <w:rtl w:val="true"/>
              </w:rPr>
              <w:t>«</w:t>
            </w:r>
            <w:r>
              <w:rPr>
                <w:rStyle w:val="IndexLink"/>
              </w:rPr>
              <w:t>6</w:t>
            </w:r>
            <w:r>
              <w:rPr>
                <w:rStyle w:val="IndexLink"/>
                <w:rtl w:val="true"/>
              </w:rPr>
              <w:t>»</w:t>
              <w:tab/>
            </w:r>
            <w:r>
              <w:rPr>
                <w:rStyle w:val="IndexLink"/>
              </w:rPr>
              <w:t>524</w:t>
            </w:r>
          </w:hyperlink>
        </w:p>
        <w:p>
          <w:pPr>
            <w:pStyle w:val="Contents5"/>
            <w:tabs>
              <w:tab w:val="clear" w:pos="7892"/>
              <w:tab w:val="right" w:pos="9026" w:leader="dot"/>
            </w:tabs>
            <w:rPr/>
          </w:pPr>
          <w:hyperlink w:anchor="__RefHeading___Toc2053461_2616395394">
            <w:r>
              <w:rPr>
                <w:webHidden/>
                <w:rStyle w:val="IndexLink"/>
                <w:rtl w:val="true"/>
              </w:rPr>
              <w:t>«</w:t>
            </w:r>
            <w:r>
              <w:rPr>
                <w:rStyle w:val="IndexLink"/>
              </w:rPr>
              <w:t>7</w:t>
            </w:r>
            <w:r>
              <w:rPr>
                <w:rStyle w:val="IndexLink"/>
                <w:rtl w:val="true"/>
              </w:rPr>
              <w:t>»</w:t>
              <w:tab/>
            </w:r>
            <w:r>
              <w:rPr>
                <w:rStyle w:val="IndexLink"/>
              </w:rPr>
              <w:t>524</w:t>
            </w:r>
          </w:hyperlink>
        </w:p>
        <w:p>
          <w:pPr>
            <w:pStyle w:val="Contents5"/>
            <w:tabs>
              <w:tab w:val="clear" w:pos="7892"/>
              <w:tab w:val="right" w:pos="9026" w:leader="dot"/>
            </w:tabs>
            <w:rPr/>
          </w:pPr>
          <w:hyperlink w:anchor="__RefHeading___Toc2053463_2616395394">
            <w:r>
              <w:rPr>
                <w:webHidden/>
                <w:rStyle w:val="IndexLink"/>
                <w:rtl w:val="true"/>
              </w:rPr>
              <w:t>«</w:t>
            </w:r>
            <w:r>
              <w:rPr>
                <w:rStyle w:val="IndexLink"/>
              </w:rPr>
              <w:t>8</w:t>
            </w:r>
            <w:r>
              <w:rPr>
                <w:rStyle w:val="IndexLink"/>
                <w:rtl w:val="true"/>
              </w:rPr>
              <w:t>»</w:t>
              <w:tab/>
            </w:r>
            <w:r>
              <w:rPr>
                <w:rStyle w:val="IndexLink"/>
              </w:rPr>
              <w:t>524</w:t>
            </w:r>
          </w:hyperlink>
        </w:p>
        <w:p>
          <w:pPr>
            <w:pStyle w:val="Contents5"/>
            <w:tabs>
              <w:tab w:val="clear" w:pos="7892"/>
              <w:tab w:val="right" w:pos="9026" w:leader="dot"/>
            </w:tabs>
            <w:rPr/>
          </w:pPr>
          <w:hyperlink w:anchor="__RefHeading___Toc2053465_2616395394">
            <w:r>
              <w:rPr>
                <w:webHidden/>
                <w:rStyle w:val="IndexLink"/>
                <w:rtl w:val="true"/>
              </w:rPr>
              <w:t xml:space="preserve">روایت </w:t>
            </w:r>
            <w:r>
              <w:rPr>
                <w:rStyle w:val="IndexLink"/>
              </w:rPr>
              <w:t>6</w:t>
            </w:r>
            <w:r>
              <w:rPr>
                <w:rStyle w:val="IndexLink"/>
                <w:rtl w:val="true"/>
              </w:rPr>
              <w:tab/>
            </w:r>
            <w:r>
              <w:rPr>
                <w:rStyle w:val="IndexLink"/>
              </w:rPr>
              <w:t>524</w:t>
            </w:r>
          </w:hyperlink>
        </w:p>
        <w:p>
          <w:pPr>
            <w:pStyle w:val="Contents5"/>
            <w:tabs>
              <w:tab w:val="clear" w:pos="7892"/>
              <w:tab w:val="right" w:pos="9026" w:leader="dot"/>
            </w:tabs>
            <w:rPr/>
          </w:pPr>
          <w:hyperlink w:anchor="__RefHeading___Toc2053467_2616395394">
            <w:r>
              <w:rPr>
                <w:webHidden/>
                <w:rStyle w:val="IndexLink"/>
                <w:rtl w:val="true"/>
              </w:rPr>
              <w:t xml:space="preserve">روایت </w:t>
            </w:r>
            <w:r>
              <w:rPr>
                <w:rStyle w:val="IndexLink"/>
              </w:rPr>
              <w:t>7</w:t>
            </w:r>
            <w:r>
              <w:rPr>
                <w:rStyle w:val="IndexLink"/>
                <w:rtl w:val="true"/>
              </w:rPr>
              <w:tab/>
            </w:r>
            <w:r>
              <w:rPr>
                <w:rStyle w:val="IndexLink"/>
              </w:rPr>
              <w:t>524</w:t>
            </w:r>
          </w:hyperlink>
        </w:p>
        <w:p>
          <w:pPr>
            <w:pStyle w:val="Contents5"/>
            <w:tabs>
              <w:tab w:val="clear" w:pos="7892"/>
              <w:tab w:val="right" w:pos="9026" w:leader="dot"/>
            </w:tabs>
            <w:rPr/>
          </w:pPr>
          <w:hyperlink w:anchor="__RefHeading___Toc2053469_2616395394">
            <w:r>
              <w:rPr>
                <w:webHidden/>
                <w:rStyle w:val="IndexLink"/>
                <w:rtl w:val="true"/>
              </w:rPr>
              <w:t xml:space="preserve">روایت </w:t>
            </w:r>
            <w:r>
              <w:rPr>
                <w:rStyle w:val="IndexLink"/>
              </w:rPr>
              <w:t>8</w:t>
            </w:r>
            <w:r>
              <w:rPr>
                <w:rStyle w:val="IndexLink"/>
                <w:rtl w:val="true"/>
              </w:rPr>
              <w:tab/>
            </w:r>
            <w:r>
              <w:rPr>
                <w:rStyle w:val="IndexLink"/>
              </w:rPr>
              <w:t>525</w:t>
            </w:r>
          </w:hyperlink>
        </w:p>
        <w:p>
          <w:pPr>
            <w:pStyle w:val="Contents5"/>
            <w:tabs>
              <w:tab w:val="clear" w:pos="7892"/>
              <w:tab w:val="right" w:pos="9026" w:leader="dot"/>
            </w:tabs>
            <w:rPr/>
          </w:pPr>
          <w:hyperlink w:anchor="__RefHeading___Toc2053471_2616395394">
            <w:r>
              <w:rPr>
                <w:webHidden/>
                <w:rStyle w:val="IndexLink"/>
                <w:rtl w:val="true"/>
              </w:rPr>
              <w:t>بيان</w:t>
            </w:r>
            <w:r>
              <w:rPr>
                <w:rStyle w:val="IndexLink"/>
                <w:rtl w:val="true"/>
              </w:rPr>
              <w:tab/>
            </w:r>
            <w:r>
              <w:rPr>
                <w:rStyle w:val="IndexLink"/>
              </w:rPr>
              <w:t>526</w:t>
            </w:r>
          </w:hyperlink>
        </w:p>
        <w:p>
          <w:pPr>
            <w:pStyle w:val="Contents5"/>
            <w:tabs>
              <w:tab w:val="clear" w:pos="7892"/>
              <w:tab w:val="right" w:pos="9026" w:leader="dot"/>
            </w:tabs>
            <w:rPr/>
          </w:pPr>
          <w:hyperlink w:anchor="__RefHeading___Toc2053473_2616395394">
            <w:r>
              <w:rPr>
                <w:webHidden/>
                <w:rStyle w:val="IndexLink"/>
                <w:rtl w:val="true"/>
              </w:rPr>
              <w:t>توضیح</w:t>
            </w:r>
            <w:r>
              <w:rPr>
                <w:rStyle w:val="IndexLink"/>
                <w:rtl w:val="true"/>
              </w:rPr>
              <w:tab/>
            </w:r>
            <w:r>
              <w:rPr>
                <w:rStyle w:val="IndexLink"/>
              </w:rPr>
              <w:t>526</w:t>
            </w:r>
          </w:hyperlink>
        </w:p>
        <w:p>
          <w:pPr>
            <w:pStyle w:val="Contents5"/>
            <w:tabs>
              <w:tab w:val="clear" w:pos="7892"/>
              <w:tab w:val="right" w:pos="9026" w:leader="dot"/>
            </w:tabs>
            <w:rPr/>
          </w:pPr>
          <w:hyperlink w:anchor="__RefHeading___Toc2053475_2616395394">
            <w:r>
              <w:rPr>
                <w:webHidden/>
                <w:rStyle w:val="IndexLink"/>
                <w:rtl w:val="true"/>
              </w:rPr>
              <w:t>أقول</w:t>
            </w:r>
            <w:r>
              <w:rPr>
                <w:rStyle w:val="IndexLink"/>
                <w:rtl w:val="true"/>
              </w:rPr>
              <w:tab/>
            </w:r>
            <w:r>
              <w:rPr>
                <w:rStyle w:val="IndexLink"/>
              </w:rPr>
              <w:t>528</w:t>
            </w:r>
          </w:hyperlink>
        </w:p>
        <w:p>
          <w:pPr>
            <w:pStyle w:val="Contents5"/>
            <w:tabs>
              <w:tab w:val="clear" w:pos="7892"/>
              <w:tab w:val="right" w:pos="9026" w:leader="dot"/>
            </w:tabs>
            <w:rPr/>
          </w:pPr>
          <w:hyperlink w:anchor="__RefHeading___Toc2053477_2616395394">
            <w:r>
              <w:rPr>
                <w:webHidden/>
                <w:rStyle w:val="IndexLink"/>
                <w:rtl w:val="true"/>
              </w:rPr>
              <w:t>«</w:t>
            </w:r>
            <w:r>
              <w:rPr>
                <w:rStyle w:val="IndexLink"/>
              </w:rPr>
              <w:t>9</w:t>
            </w:r>
            <w:r>
              <w:rPr>
                <w:rStyle w:val="IndexLink"/>
                <w:rtl w:val="true"/>
              </w:rPr>
              <w:t>»</w:t>
              <w:tab/>
            </w:r>
            <w:r>
              <w:rPr>
                <w:rStyle w:val="IndexLink"/>
              </w:rPr>
              <w:t>528</w:t>
            </w:r>
          </w:hyperlink>
        </w:p>
        <w:p>
          <w:pPr>
            <w:pStyle w:val="Contents5"/>
            <w:tabs>
              <w:tab w:val="clear" w:pos="7892"/>
              <w:tab w:val="right" w:pos="9026" w:leader="dot"/>
            </w:tabs>
            <w:rPr/>
          </w:pPr>
          <w:hyperlink w:anchor="__RefHeading___Toc2053479_2616395394">
            <w:r>
              <w:rPr>
                <w:webHidden/>
                <w:rStyle w:val="IndexLink"/>
                <w:rtl w:val="true"/>
              </w:rPr>
              <w:t>«</w:t>
            </w:r>
            <w:r>
              <w:rPr>
                <w:rStyle w:val="IndexLink"/>
              </w:rPr>
              <w:t>10</w:t>
            </w:r>
            <w:r>
              <w:rPr>
                <w:rStyle w:val="IndexLink"/>
                <w:rtl w:val="true"/>
              </w:rPr>
              <w:t>»</w:t>
              <w:tab/>
            </w:r>
            <w:r>
              <w:rPr>
                <w:rStyle w:val="IndexLink"/>
              </w:rPr>
              <w:t>528</w:t>
            </w:r>
          </w:hyperlink>
        </w:p>
        <w:p>
          <w:pPr>
            <w:pStyle w:val="Contents5"/>
            <w:tabs>
              <w:tab w:val="clear" w:pos="7892"/>
              <w:tab w:val="right" w:pos="9026" w:leader="dot"/>
            </w:tabs>
            <w:rPr/>
          </w:pPr>
          <w:hyperlink w:anchor="__RefHeading___Toc2053481_2616395394">
            <w:r>
              <w:rPr>
                <w:webHidden/>
                <w:rStyle w:val="IndexLink"/>
                <w:rtl w:val="true"/>
              </w:rPr>
              <w:t>«</w:t>
            </w:r>
            <w:r>
              <w:rPr>
                <w:rStyle w:val="IndexLink"/>
              </w:rPr>
              <w:t>11</w:t>
            </w:r>
            <w:r>
              <w:rPr>
                <w:rStyle w:val="IndexLink"/>
                <w:rtl w:val="true"/>
              </w:rPr>
              <w:t>»</w:t>
              <w:tab/>
            </w:r>
            <w:r>
              <w:rPr>
                <w:rStyle w:val="IndexLink"/>
              </w:rPr>
              <w:t>528</w:t>
            </w:r>
          </w:hyperlink>
        </w:p>
        <w:p>
          <w:pPr>
            <w:pStyle w:val="Contents5"/>
            <w:tabs>
              <w:tab w:val="clear" w:pos="7892"/>
              <w:tab w:val="right" w:pos="9026" w:leader="dot"/>
            </w:tabs>
            <w:rPr/>
          </w:pPr>
          <w:hyperlink w:anchor="__RefHeading___Toc2053483_2616395394">
            <w:r>
              <w:rPr>
                <w:webHidden/>
                <w:rStyle w:val="IndexLink"/>
                <w:rtl w:val="true"/>
              </w:rPr>
              <w:t>«</w:t>
            </w:r>
            <w:r>
              <w:rPr>
                <w:rStyle w:val="IndexLink"/>
              </w:rPr>
              <w:t>12</w:t>
            </w:r>
            <w:r>
              <w:rPr>
                <w:rStyle w:val="IndexLink"/>
                <w:rtl w:val="true"/>
              </w:rPr>
              <w:t>»</w:t>
              <w:tab/>
            </w:r>
            <w:r>
              <w:rPr>
                <w:rStyle w:val="IndexLink"/>
              </w:rPr>
              <w:t>528</w:t>
            </w:r>
          </w:hyperlink>
        </w:p>
        <w:p>
          <w:pPr>
            <w:pStyle w:val="Contents5"/>
            <w:tabs>
              <w:tab w:val="clear" w:pos="7892"/>
              <w:tab w:val="right" w:pos="9026" w:leader="dot"/>
            </w:tabs>
            <w:rPr/>
          </w:pPr>
          <w:hyperlink w:anchor="__RefHeading___Toc2053485_2616395394">
            <w:r>
              <w:rPr>
                <w:webHidden/>
                <w:rStyle w:val="IndexLink"/>
                <w:rtl w:val="true"/>
              </w:rPr>
              <w:t>«</w:t>
            </w:r>
            <w:r>
              <w:rPr>
                <w:rStyle w:val="IndexLink"/>
              </w:rPr>
              <w:t>13</w:t>
            </w:r>
            <w:r>
              <w:rPr>
                <w:rStyle w:val="IndexLink"/>
                <w:rtl w:val="true"/>
              </w:rPr>
              <w:t>»</w:t>
              <w:tab/>
            </w:r>
            <w:r>
              <w:rPr>
                <w:rStyle w:val="IndexLink"/>
              </w:rPr>
              <w:t>528</w:t>
            </w:r>
          </w:hyperlink>
        </w:p>
        <w:p>
          <w:pPr>
            <w:pStyle w:val="Contents5"/>
            <w:tabs>
              <w:tab w:val="clear" w:pos="7892"/>
              <w:tab w:val="right" w:pos="9026" w:leader="dot"/>
            </w:tabs>
            <w:rPr/>
          </w:pPr>
          <w:hyperlink w:anchor="__RefHeading___Toc2053487_2616395394">
            <w:r>
              <w:rPr>
                <w:webHidden/>
                <w:rStyle w:val="IndexLink"/>
                <w:rtl w:val="true"/>
              </w:rPr>
              <w:t>می گویم</w:t>
            </w:r>
            <w:r>
              <w:rPr>
                <w:rStyle w:val="IndexLink"/>
                <w:rtl w:val="true"/>
              </w:rPr>
              <w:tab/>
            </w:r>
            <w:r>
              <w:rPr>
                <w:rStyle w:val="IndexLink"/>
              </w:rPr>
              <w:t>528</w:t>
            </w:r>
          </w:hyperlink>
        </w:p>
        <w:p>
          <w:pPr>
            <w:pStyle w:val="Contents5"/>
            <w:tabs>
              <w:tab w:val="clear" w:pos="7892"/>
              <w:tab w:val="right" w:pos="9026" w:leader="dot"/>
            </w:tabs>
            <w:rPr/>
          </w:pPr>
          <w:hyperlink w:anchor="__RefHeading___Toc2053489_2616395394">
            <w:r>
              <w:rPr>
                <w:webHidden/>
                <w:rStyle w:val="IndexLink"/>
                <w:rtl w:val="true"/>
              </w:rPr>
              <w:t xml:space="preserve">روایت </w:t>
            </w:r>
            <w:r>
              <w:rPr>
                <w:rStyle w:val="IndexLink"/>
              </w:rPr>
              <w:t>9</w:t>
            </w:r>
            <w:r>
              <w:rPr>
                <w:rStyle w:val="IndexLink"/>
                <w:rtl w:val="true"/>
              </w:rPr>
              <w:tab/>
            </w:r>
            <w:r>
              <w:rPr>
                <w:rStyle w:val="IndexLink"/>
              </w:rPr>
              <w:t>528</w:t>
            </w:r>
          </w:hyperlink>
        </w:p>
        <w:p>
          <w:pPr>
            <w:pStyle w:val="Contents5"/>
            <w:tabs>
              <w:tab w:val="clear" w:pos="7892"/>
              <w:tab w:val="right" w:pos="9026" w:leader="dot"/>
            </w:tabs>
            <w:rPr/>
          </w:pPr>
          <w:hyperlink w:anchor="__RefHeading___Toc2053491_2616395394">
            <w:r>
              <w:rPr>
                <w:webHidden/>
                <w:rStyle w:val="IndexLink"/>
                <w:rtl w:val="true"/>
              </w:rPr>
              <w:t xml:space="preserve">روایت </w:t>
            </w:r>
            <w:r>
              <w:rPr>
                <w:rStyle w:val="IndexLink"/>
              </w:rPr>
              <w:t>10</w:t>
            </w:r>
            <w:r>
              <w:rPr>
                <w:rStyle w:val="IndexLink"/>
                <w:rtl w:val="true"/>
              </w:rPr>
              <w:tab/>
            </w:r>
            <w:r>
              <w:rPr>
                <w:rStyle w:val="IndexLink"/>
              </w:rPr>
              <w:t>528</w:t>
            </w:r>
          </w:hyperlink>
        </w:p>
        <w:p>
          <w:pPr>
            <w:pStyle w:val="Contents5"/>
            <w:tabs>
              <w:tab w:val="clear" w:pos="7892"/>
              <w:tab w:val="right" w:pos="9026" w:leader="dot"/>
            </w:tabs>
            <w:rPr/>
          </w:pPr>
          <w:hyperlink w:anchor="__RefHeading___Toc2053493_2616395394">
            <w:r>
              <w:rPr>
                <w:webHidden/>
                <w:rStyle w:val="IndexLink"/>
                <w:rtl w:val="true"/>
              </w:rPr>
              <w:t xml:space="preserve">روایت </w:t>
            </w:r>
            <w:r>
              <w:rPr>
                <w:rStyle w:val="IndexLink"/>
              </w:rPr>
              <w:t>11</w:t>
            </w:r>
            <w:r>
              <w:rPr>
                <w:rStyle w:val="IndexLink"/>
                <w:rtl w:val="true"/>
              </w:rPr>
              <w:tab/>
            </w:r>
            <w:r>
              <w:rPr>
                <w:rStyle w:val="IndexLink"/>
              </w:rPr>
              <w:t>529</w:t>
            </w:r>
          </w:hyperlink>
        </w:p>
        <w:p>
          <w:pPr>
            <w:pStyle w:val="Contents5"/>
            <w:tabs>
              <w:tab w:val="clear" w:pos="7892"/>
              <w:tab w:val="right" w:pos="9026" w:leader="dot"/>
            </w:tabs>
            <w:rPr/>
          </w:pPr>
          <w:hyperlink w:anchor="__RefHeading___Toc2053495_2616395394">
            <w:r>
              <w:rPr>
                <w:webHidden/>
                <w:rStyle w:val="IndexLink"/>
                <w:rtl w:val="true"/>
              </w:rPr>
              <w:t xml:space="preserve">روایت </w:t>
            </w:r>
            <w:r>
              <w:rPr>
                <w:rStyle w:val="IndexLink"/>
              </w:rPr>
              <w:t>12</w:t>
            </w:r>
            <w:r>
              <w:rPr>
                <w:rStyle w:val="IndexLink"/>
                <w:rtl w:val="true"/>
              </w:rPr>
              <w:tab/>
            </w:r>
            <w:r>
              <w:rPr>
                <w:rStyle w:val="IndexLink"/>
              </w:rPr>
              <w:t>529</w:t>
            </w:r>
          </w:hyperlink>
        </w:p>
        <w:p>
          <w:pPr>
            <w:pStyle w:val="Contents5"/>
            <w:tabs>
              <w:tab w:val="clear" w:pos="7892"/>
              <w:tab w:val="right" w:pos="9026" w:leader="dot"/>
            </w:tabs>
            <w:rPr/>
          </w:pPr>
          <w:hyperlink w:anchor="__RefHeading___Toc2053497_2616395394">
            <w:r>
              <w:rPr>
                <w:webHidden/>
                <w:rStyle w:val="IndexLink"/>
                <w:rtl w:val="true"/>
              </w:rPr>
              <w:t xml:space="preserve">روایت </w:t>
            </w:r>
            <w:r>
              <w:rPr>
                <w:rStyle w:val="IndexLink"/>
              </w:rPr>
              <w:t>13</w:t>
            </w:r>
            <w:r>
              <w:rPr>
                <w:rStyle w:val="IndexLink"/>
                <w:rtl w:val="true"/>
              </w:rPr>
              <w:tab/>
            </w:r>
            <w:r>
              <w:rPr>
                <w:rStyle w:val="IndexLink"/>
              </w:rPr>
              <w:t>529</w:t>
            </w:r>
          </w:hyperlink>
        </w:p>
        <w:p>
          <w:pPr>
            <w:pStyle w:val="Contents5"/>
            <w:tabs>
              <w:tab w:val="clear" w:pos="7892"/>
              <w:tab w:val="right" w:pos="9026" w:leader="dot"/>
            </w:tabs>
            <w:rPr/>
          </w:pPr>
          <w:hyperlink w:anchor="__RefHeading___Toc2053499_2616395394">
            <w:r>
              <w:rPr>
                <w:webHidden/>
                <w:rStyle w:val="IndexLink"/>
                <w:rtl w:val="true"/>
              </w:rPr>
              <w:t>«</w:t>
            </w:r>
            <w:r>
              <w:rPr>
                <w:rStyle w:val="IndexLink"/>
              </w:rPr>
              <w:t>14</w:t>
            </w:r>
            <w:r>
              <w:rPr>
                <w:rStyle w:val="IndexLink"/>
                <w:rtl w:val="true"/>
              </w:rPr>
              <w:t>»</w:t>
              <w:tab/>
            </w:r>
            <w:r>
              <w:rPr>
                <w:rStyle w:val="IndexLink"/>
              </w:rPr>
              <w:t>530</w:t>
            </w:r>
          </w:hyperlink>
        </w:p>
        <w:p>
          <w:pPr>
            <w:pStyle w:val="Contents5"/>
            <w:tabs>
              <w:tab w:val="clear" w:pos="7892"/>
              <w:tab w:val="right" w:pos="9026" w:leader="dot"/>
            </w:tabs>
            <w:rPr/>
          </w:pPr>
          <w:hyperlink w:anchor="__RefHeading___Toc2053501_2616395394">
            <w:r>
              <w:rPr>
                <w:webHidden/>
                <w:rStyle w:val="IndexLink"/>
                <w:rtl w:val="true"/>
              </w:rPr>
              <w:t>بيان</w:t>
            </w:r>
            <w:r>
              <w:rPr>
                <w:rStyle w:val="IndexLink"/>
                <w:rtl w:val="true"/>
              </w:rPr>
              <w:tab/>
            </w:r>
            <w:r>
              <w:rPr>
                <w:rStyle w:val="IndexLink"/>
              </w:rPr>
              <w:t>530</w:t>
            </w:r>
          </w:hyperlink>
        </w:p>
        <w:p>
          <w:pPr>
            <w:pStyle w:val="Contents5"/>
            <w:tabs>
              <w:tab w:val="clear" w:pos="7892"/>
              <w:tab w:val="right" w:pos="9026" w:leader="dot"/>
            </w:tabs>
            <w:rPr/>
          </w:pPr>
          <w:hyperlink w:anchor="__RefHeading___Toc2053503_2616395394">
            <w:r>
              <w:rPr>
                <w:webHidden/>
                <w:rStyle w:val="IndexLink"/>
                <w:rtl w:val="true"/>
              </w:rPr>
              <w:t>«</w:t>
            </w:r>
            <w:r>
              <w:rPr>
                <w:rStyle w:val="IndexLink"/>
              </w:rPr>
              <w:t>15</w:t>
            </w:r>
            <w:r>
              <w:rPr>
                <w:rStyle w:val="IndexLink"/>
                <w:rtl w:val="true"/>
              </w:rPr>
              <w:t>»</w:t>
              <w:tab/>
            </w:r>
            <w:r>
              <w:rPr>
                <w:rStyle w:val="IndexLink"/>
              </w:rPr>
              <w:t>530</w:t>
            </w:r>
          </w:hyperlink>
        </w:p>
        <w:p>
          <w:pPr>
            <w:pStyle w:val="Contents5"/>
            <w:tabs>
              <w:tab w:val="clear" w:pos="7892"/>
              <w:tab w:val="right" w:pos="9026" w:leader="dot"/>
            </w:tabs>
            <w:rPr/>
          </w:pPr>
          <w:hyperlink w:anchor="__RefHeading___Toc2053505_2616395394">
            <w:r>
              <w:rPr>
                <w:webHidden/>
                <w:rStyle w:val="IndexLink"/>
                <w:rtl w:val="true"/>
              </w:rPr>
              <w:t>«</w:t>
            </w:r>
            <w:r>
              <w:rPr>
                <w:rStyle w:val="IndexLink"/>
              </w:rPr>
              <w:t>16</w:t>
            </w:r>
            <w:r>
              <w:rPr>
                <w:rStyle w:val="IndexLink"/>
                <w:rtl w:val="true"/>
              </w:rPr>
              <w:t>»</w:t>
              <w:tab/>
            </w:r>
            <w:r>
              <w:rPr>
                <w:rStyle w:val="IndexLink"/>
              </w:rPr>
              <w:t>530</w:t>
            </w:r>
          </w:hyperlink>
        </w:p>
        <w:p>
          <w:pPr>
            <w:pStyle w:val="Contents5"/>
            <w:tabs>
              <w:tab w:val="clear" w:pos="7892"/>
              <w:tab w:val="right" w:pos="9026" w:leader="dot"/>
            </w:tabs>
            <w:rPr/>
          </w:pPr>
          <w:hyperlink w:anchor="__RefHeading___Toc2053507_2616395394">
            <w:r>
              <w:rPr>
                <w:webHidden/>
                <w:rStyle w:val="IndexLink"/>
                <w:rtl w:val="true"/>
              </w:rPr>
              <w:t xml:space="preserve">روایت </w:t>
            </w:r>
            <w:r>
              <w:rPr>
                <w:rStyle w:val="IndexLink"/>
              </w:rPr>
              <w:t>14</w:t>
            </w:r>
            <w:r>
              <w:rPr>
                <w:rStyle w:val="IndexLink"/>
                <w:rtl w:val="true"/>
              </w:rPr>
              <w:tab/>
            </w:r>
            <w:r>
              <w:rPr>
                <w:rStyle w:val="IndexLink"/>
              </w:rPr>
              <w:t>530</w:t>
            </w:r>
          </w:hyperlink>
        </w:p>
        <w:p>
          <w:pPr>
            <w:pStyle w:val="Contents5"/>
            <w:tabs>
              <w:tab w:val="clear" w:pos="7892"/>
              <w:tab w:val="right" w:pos="9026" w:leader="dot"/>
            </w:tabs>
            <w:rPr/>
          </w:pPr>
          <w:hyperlink w:anchor="__RefHeading___Toc2053509_2616395394">
            <w:r>
              <w:rPr>
                <w:webHidden/>
                <w:rStyle w:val="IndexLink"/>
                <w:rtl w:val="true"/>
              </w:rPr>
              <w:t>توضیح</w:t>
            </w:r>
            <w:r>
              <w:rPr>
                <w:rStyle w:val="IndexLink"/>
                <w:rtl w:val="true"/>
              </w:rPr>
              <w:tab/>
            </w:r>
            <w:r>
              <w:rPr>
                <w:rStyle w:val="IndexLink"/>
              </w:rPr>
              <w:t>530</w:t>
            </w:r>
          </w:hyperlink>
        </w:p>
        <w:p>
          <w:pPr>
            <w:pStyle w:val="Contents5"/>
            <w:tabs>
              <w:tab w:val="clear" w:pos="7892"/>
              <w:tab w:val="right" w:pos="9026" w:leader="dot"/>
            </w:tabs>
            <w:rPr/>
          </w:pPr>
          <w:hyperlink w:anchor="__RefHeading___Toc2053511_2616395394">
            <w:r>
              <w:rPr>
                <w:webHidden/>
                <w:rStyle w:val="IndexLink"/>
                <w:rtl w:val="true"/>
              </w:rPr>
              <w:t xml:space="preserve">روایت </w:t>
            </w:r>
            <w:r>
              <w:rPr>
                <w:rStyle w:val="IndexLink"/>
              </w:rPr>
              <w:t>15</w:t>
            </w:r>
            <w:r>
              <w:rPr>
                <w:rStyle w:val="IndexLink"/>
                <w:rtl w:val="true"/>
              </w:rPr>
              <w:tab/>
            </w:r>
            <w:r>
              <w:rPr>
                <w:rStyle w:val="IndexLink"/>
              </w:rPr>
              <w:t>530</w:t>
            </w:r>
          </w:hyperlink>
        </w:p>
        <w:p>
          <w:pPr>
            <w:pStyle w:val="Contents5"/>
            <w:tabs>
              <w:tab w:val="clear" w:pos="7892"/>
              <w:tab w:val="right" w:pos="9026" w:leader="dot"/>
            </w:tabs>
            <w:rPr/>
          </w:pPr>
          <w:hyperlink w:anchor="__RefHeading___Toc2053513_2616395394">
            <w:r>
              <w:rPr>
                <w:webHidden/>
                <w:rStyle w:val="IndexLink"/>
                <w:rtl w:val="true"/>
              </w:rPr>
              <w:t xml:space="preserve">روایت </w:t>
            </w:r>
            <w:r>
              <w:rPr>
                <w:rStyle w:val="IndexLink"/>
              </w:rPr>
              <w:t>16</w:t>
            </w:r>
            <w:r>
              <w:rPr>
                <w:rStyle w:val="IndexLink"/>
                <w:rtl w:val="true"/>
              </w:rPr>
              <w:tab/>
            </w:r>
            <w:r>
              <w:rPr>
                <w:rStyle w:val="IndexLink"/>
              </w:rPr>
              <w:t>531</w:t>
            </w:r>
          </w:hyperlink>
        </w:p>
        <w:p>
          <w:pPr>
            <w:pStyle w:val="Contents5"/>
            <w:tabs>
              <w:tab w:val="clear" w:pos="7892"/>
              <w:tab w:val="right" w:pos="9026" w:leader="dot"/>
            </w:tabs>
            <w:rPr/>
          </w:pPr>
          <w:hyperlink w:anchor="__RefHeading___Toc2053515_2616395394">
            <w:r>
              <w:rPr>
                <w:webHidden/>
                <w:rStyle w:val="IndexLink"/>
                <w:rtl w:val="true"/>
              </w:rPr>
              <w:t>بيان</w:t>
            </w:r>
            <w:r>
              <w:rPr>
                <w:rStyle w:val="IndexLink"/>
                <w:rtl w:val="true"/>
              </w:rPr>
              <w:tab/>
            </w:r>
            <w:r>
              <w:rPr>
                <w:rStyle w:val="IndexLink"/>
              </w:rPr>
              <w:t>532</w:t>
            </w:r>
          </w:hyperlink>
        </w:p>
        <w:p>
          <w:pPr>
            <w:pStyle w:val="Contents5"/>
            <w:tabs>
              <w:tab w:val="clear" w:pos="7892"/>
              <w:tab w:val="right" w:pos="9026" w:leader="dot"/>
            </w:tabs>
            <w:rPr/>
          </w:pPr>
          <w:hyperlink w:anchor="__RefHeading___Toc2053517_2616395394">
            <w:r>
              <w:rPr>
                <w:webHidden/>
                <w:rStyle w:val="IndexLink"/>
                <w:rtl w:val="true"/>
              </w:rPr>
              <w:t>«</w:t>
            </w:r>
            <w:r>
              <w:rPr>
                <w:rStyle w:val="IndexLink"/>
              </w:rPr>
              <w:t>17</w:t>
            </w:r>
            <w:r>
              <w:rPr>
                <w:rStyle w:val="IndexLink"/>
                <w:rtl w:val="true"/>
              </w:rPr>
              <w:t>»</w:t>
              <w:tab/>
            </w:r>
            <w:r>
              <w:rPr>
                <w:rStyle w:val="IndexLink"/>
              </w:rPr>
              <w:t>532</w:t>
            </w:r>
          </w:hyperlink>
        </w:p>
        <w:p>
          <w:pPr>
            <w:pStyle w:val="Contents5"/>
            <w:tabs>
              <w:tab w:val="clear" w:pos="7892"/>
              <w:tab w:val="right" w:pos="9026" w:leader="dot"/>
            </w:tabs>
            <w:rPr/>
          </w:pPr>
          <w:hyperlink w:anchor="__RefHeading___Toc2053519_2616395394">
            <w:r>
              <w:rPr>
                <w:webHidden/>
                <w:rStyle w:val="IndexLink"/>
                <w:rtl w:val="true"/>
              </w:rPr>
              <w:t>توضیح</w:t>
            </w:r>
            <w:r>
              <w:rPr>
                <w:rStyle w:val="IndexLink"/>
                <w:rtl w:val="true"/>
              </w:rPr>
              <w:tab/>
            </w:r>
            <w:r>
              <w:rPr>
                <w:rStyle w:val="IndexLink"/>
              </w:rPr>
              <w:t>532</w:t>
            </w:r>
          </w:hyperlink>
        </w:p>
        <w:p>
          <w:pPr>
            <w:pStyle w:val="Contents5"/>
            <w:tabs>
              <w:tab w:val="clear" w:pos="7892"/>
              <w:tab w:val="right" w:pos="9026" w:leader="dot"/>
            </w:tabs>
            <w:rPr/>
          </w:pPr>
          <w:hyperlink w:anchor="__RefHeading___Toc2053521_2616395394">
            <w:r>
              <w:rPr>
                <w:webHidden/>
                <w:rStyle w:val="IndexLink"/>
                <w:rtl w:val="true"/>
              </w:rPr>
              <w:t xml:space="preserve">روایت </w:t>
            </w:r>
            <w:r>
              <w:rPr>
                <w:rStyle w:val="IndexLink"/>
              </w:rPr>
              <w:t>17</w:t>
            </w:r>
            <w:r>
              <w:rPr>
                <w:rStyle w:val="IndexLink"/>
                <w:rtl w:val="true"/>
              </w:rPr>
              <w:tab/>
            </w:r>
            <w:r>
              <w:rPr>
                <w:rStyle w:val="IndexLink"/>
              </w:rPr>
              <w:t>533</w:t>
            </w:r>
          </w:hyperlink>
        </w:p>
        <w:p>
          <w:pPr>
            <w:pStyle w:val="Contents5"/>
            <w:tabs>
              <w:tab w:val="clear" w:pos="7892"/>
              <w:tab w:val="right" w:pos="9026" w:leader="dot"/>
            </w:tabs>
            <w:rPr/>
          </w:pPr>
          <w:hyperlink w:anchor="__RefHeading___Toc2053523_2616395394">
            <w:r>
              <w:rPr>
                <w:webHidden/>
                <w:rStyle w:val="IndexLink"/>
                <w:rtl w:val="true"/>
              </w:rPr>
              <w:t>بيان</w:t>
            </w:r>
            <w:r>
              <w:rPr>
                <w:rStyle w:val="IndexLink"/>
                <w:rtl w:val="true"/>
              </w:rPr>
              <w:tab/>
            </w:r>
            <w:r>
              <w:rPr>
                <w:rStyle w:val="IndexLink"/>
              </w:rPr>
              <w:t>534</w:t>
            </w:r>
          </w:hyperlink>
        </w:p>
        <w:p>
          <w:pPr>
            <w:pStyle w:val="Contents5"/>
            <w:tabs>
              <w:tab w:val="clear" w:pos="7892"/>
              <w:tab w:val="right" w:pos="9026" w:leader="dot"/>
            </w:tabs>
            <w:rPr/>
          </w:pPr>
          <w:hyperlink w:anchor="__RefHeading___Toc2053525_2616395394">
            <w:r>
              <w:rPr>
                <w:webHidden/>
                <w:rStyle w:val="IndexLink"/>
                <w:rtl w:val="true"/>
              </w:rPr>
              <w:t>«</w:t>
            </w:r>
            <w:r>
              <w:rPr>
                <w:rStyle w:val="IndexLink"/>
              </w:rPr>
              <w:t>18</w:t>
            </w:r>
            <w:r>
              <w:rPr>
                <w:rStyle w:val="IndexLink"/>
                <w:rtl w:val="true"/>
              </w:rPr>
              <w:t>»</w:t>
              <w:tab/>
            </w:r>
            <w:r>
              <w:rPr>
                <w:rStyle w:val="IndexLink"/>
              </w:rPr>
              <w:t>534</w:t>
            </w:r>
          </w:hyperlink>
        </w:p>
        <w:p>
          <w:pPr>
            <w:pStyle w:val="Contents5"/>
            <w:tabs>
              <w:tab w:val="clear" w:pos="7892"/>
              <w:tab w:val="right" w:pos="9026" w:leader="dot"/>
            </w:tabs>
            <w:rPr/>
          </w:pPr>
          <w:hyperlink w:anchor="__RefHeading___Toc2053527_2616395394">
            <w:r>
              <w:rPr>
                <w:webHidden/>
                <w:rStyle w:val="IndexLink"/>
                <w:rtl w:val="true"/>
              </w:rPr>
              <w:t>«</w:t>
            </w:r>
            <w:r>
              <w:rPr>
                <w:rStyle w:val="IndexLink"/>
              </w:rPr>
              <w:t>19</w:t>
            </w:r>
            <w:r>
              <w:rPr>
                <w:rStyle w:val="IndexLink"/>
                <w:rtl w:val="true"/>
              </w:rPr>
              <w:t>»</w:t>
              <w:tab/>
            </w:r>
            <w:r>
              <w:rPr>
                <w:rStyle w:val="IndexLink"/>
              </w:rPr>
              <w:t>534</w:t>
            </w:r>
          </w:hyperlink>
        </w:p>
        <w:p>
          <w:pPr>
            <w:pStyle w:val="Contents5"/>
            <w:tabs>
              <w:tab w:val="clear" w:pos="7892"/>
              <w:tab w:val="right" w:pos="9026" w:leader="dot"/>
            </w:tabs>
            <w:rPr/>
          </w:pPr>
          <w:hyperlink w:anchor="__RefHeading___Toc2053529_2616395394">
            <w:r>
              <w:rPr>
                <w:webHidden/>
                <w:rStyle w:val="IndexLink"/>
                <w:rtl w:val="true"/>
              </w:rPr>
              <w:t>توضیح</w:t>
            </w:r>
            <w:r>
              <w:rPr>
                <w:rStyle w:val="IndexLink"/>
                <w:rtl w:val="true"/>
              </w:rPr>
              <w:tab/>
            </w:r>
            <w:r>
              <w:rPr>
                <w:rStyle w:val="IndexLink"/>
              </w:rPr>
              <w:t>534</w:t>
            </w:r>
          </w:hyperlink>
        </w:p>
        <w:p>
          <w:pPr>
            <w:pStyle w:val="Contents5"/>
            <w:tabs>
              <w:tab w:val="clear" w:pos="7892"/>
              <w:tab w:val="right" w:pos="9026" w:leader="dot"/>
            </w:tabs>
            <w:rPr/>
          </w:pPr>
          <w:hyperlink w:anchor="__RefHeading___Toc2053531_2616395394">
            <w:r>
              <w:rPr>
                <w:webHidden/>
                <w:rStyle w:val="IndexLink"/>
                <w:rtl w:val="true"/>
              </w:rPr>
              <w:t xml:space="preserve">روایت </w:t>
            </w:r>
            <w:r>
              <w:rPr>
                <w:rStyle w:val="IndexLink"/>
              </w:rPr>
              <w:t>18</w:t>
            </w:r>
            <w:r>
              <w:rPr>
                <w:rStyle w:val="IndexLink"/>
                <w:rtl w:val="true"/>
              </w:rPr>
              <w:tab/>
            </w:r>
            <w:r>
              <w:rPr>
                <w:rStyle w:val="IndexLink"/>
              </w:rPr>
              <w:t>535</w:t>
            </w:r>
          </w:hyperlink>
        </w:p>
        <w:p>
          <w:pPr>
            <w:pStyle w:val="Contents5"/>
            <w:tabs>
              <w:tab w:val="clear" w:pos="7892"/>
              <w:tab w:val="right" w:pos="9026" w:leader="dot"/>
            </w:tabs>
            <w:rPr/>
          </w:pPr>
          <w:hyperlink w:anchor="__RefHeading___Toc2053533_2616395394">
            <w:r>
              <w:rPr>
                <w:webHidden/>
                <w:rStyle w:val="IndexLink"/>
                <w:rtl w:val="true"/>
              </w:rPr>
              <w:t xml:space="preserve">روایت </w:t>
            </w:r>
            <w:r>
              <w:rPr>
                <w:rStyle w:val="IndexLink"/>
              </w:rPr>
              <w:t>19</w:t>
            </w:r>
            <w:r>
              <w:rPr>
                <w:rStyle w:val="IndexLink"/>
                <w:rtl w:val="true"/>
              </w:rPr>
              <w:tab/>
            </w:r>
            <w:r>
              <w:rPr>
                <w:rStyle w:val="IndexLink"/>
              </w:rPr>
              <w:t>535</w:t>
            </w:r>
          </w:hyperlink>
        </w:p>
        <w:p>
          <w:pPr>
            <w:pStyle w:val="Contents5"/>
            <w:tabs>
              <w:tab w:val="clear" w:pos="7892"/>
              <w:tab w:val="right" w:pos="9026" w:leader="dot"/>
            </w:tabs>
            <w:rPr/>
          </w:pPr>
          <w:hyperlink w:anchor="__RefHeading___Toc2053535_2616395394">
            <w:r>
              <w:rPr>
                <w:webHidden/>
                <w:rStyle w:val="IndexLink"/>
                <w:rtl w:val="true"/>
              </w:rPr>
              <w:t>«</w:t>
            </w:r>
            <w:r>
              <w:rPr>
                <w:rStyle w:val="IndexLink"/>
              </w:rPr>
              <w:t>20</w:t>
            </w:r>
            <w:r>
              <w:rPr>
                <w:rStyle w:val="IndexLink"/>
                <w:rtl w:val="true"/>
              </w:rPr>
              <w:t>»</w:t>
              <w:tab/>
            </w:r>
            <w:r>
              <w:rPr>
                <w:rStyle w:val="IndexLink"/>
              </w:rPr>
              <w:t>536</w:t>
            </w:r>
          </w:hyperlink>
        </w:p>
        <w:p>
          <w:pPr>
            <w:pStyle w:val="Contents5"/>
            <w:tabs>
              <w:tab w:val="clear" w:pos="7892"/>
              <w:tab w:val="right" w:pos="9026" w:leader="dot"/>
            </w:tabs>
            <w:rPr/>
          </w:pPr>
          <w:hyperlink w:anchor="__RefHeading___Toc2053537_2616395394">
            <w:r>
              <w:rPr>
                <w:webHidden/>
                <w:rStyle w:val="IndexLink"/>
                <w:rtl w:val="true"/>
              </w:rPr>
              <w:t xml:space="preserve">روایت </w:t>
            </w:r>
            <w:r>
              <w:rPr>
                <w:rStyle w:val="IndexLink"/>
              </w:rPr>
              <w:t>20</w:t>
            </w:r>
            <w:r>
              <w:rPr>
                <w:rStyle w:val="IndexLink"/>
                <w:rtl w:val="true"/>
              </w:rPr>
              <w:tab/>
            </w:r>
            <w:r>
              <w:rPr>
                <w:rStyle w:val="IndexLink"/>
              </w:rPr>
              <w:t>536</w:t>
            </w:r>
          </w:hyperlink>
        </w:p>
        <w:p>
          <w:pPr>
            <w:pStyle w:val="Contents5"/>
            <w:tabs>
              <w:tab w:val="clear" w:pos="7892"/>
              <w:tab w:val="right" w:pos="9026" w:leader="dot"/>
            </w:tabs>
            <w:rPr/>
          </w:pPr>
          <w:hyperlink w:anchor="__RefHeading___Toc2053539_2616395394">
            <w:r>
              <w:rPr>
                <w:webHidden/>
                <w:rStyle w:val="IndexLink"/>
                <w:rtl w:val="true"/>
              </w:rPr>
              <w:t>«</w:t>
            </w:r>
            <w:r>
              <w:rPr>
                <w:rStyle w:val="IndexLink"/>
              </w:rPr>
              <w:t>21</w:t>
            </w:r>
            <w:r>
              <w:rPr>
                <w:rStyle w:val="IndexLink"/>
                <w:rtl w:val="true"/>
              </w:rPr>
              <w:t>»</w:t>
              <w:tab/>
            </w:r>
            <w:r>
              <w:rPr>
                <w:rStyle w:val="IndexLink"/>
              </w:rPr>
              <w:t>538</w:t>
            </w:r>
          </w:hyperlink>
        </w:p>
        <w:p>
          <w:pPr>
            <w:pStyle w:val="Contents5"/>
            <w:tabs>
              <w:tab w:val="clear" w:pos="7892"/>
              <w:tab w:val="right" w:pos="9026" w:leader="dot"/>
            </w:tabs>
            <w:rPr/>
          </w:pPr>
          <w:hyperlink w:anchor="__RefHeading___Toc2053541_2616395394">
            <w:r>
              <w:rPr>
                <w:webHidden/>
                <w:rStyle w:val="IndexLink"/>
                <w:rtl w:val="true"/>
              </w:rPr>
              <w:t>«</w:t>
            </w:r>
            <w:r>
              <w:rPr>
                <w:rStyle w:val="IndexLink"/>
              </w:rPr>
              <w:t>22</w:t>
            </w:r>
            <w:r>
              <w:rPr>
                <w:rStyle w:val="IndexLink"/>
                <w:rtl w:val="true"/>
              </w:rPr>
              <w:t>»</w:t>
              <w:tab/>
            </w:r>
            <w:r>
              <w:rPr>
                <w:rStyle w:val="IndexLink"/>
              </w:rPr>
              <w:t>538</w:t>
            </w:r>
          </w:hyperlink>
        </w:p>
        <w:p>
          <w:pPr>
            <w:pStyle w:val="Contents5"/>
            <w:tabs>
              <w:tab w:val="clear" w:pos="7892"/>
              <w:tab w:val="right" w:pos="9026" w:leader="dot"/>
            </w:tabs>
            <w:rPr/>
          </w:pPr>
          <w:hyperlink w:anchor="__RefHeading___Toc2053543_2616395394">
            <w:r>
              <w:rPr>
                <w:webHidden/>
                <w:rStyle w:val="IndexLink"/>
                <w:rtl w:val="true"/>
              </w:rPr>
              <w:t xml:space="preserve">روایت </w:t>
            </w:r>
            <w:r>
              <w:rPr>
                <w:rStyle w:val="IndexLink"/>
              </w:rPr>
              <w:t>21</w:t>
            </w:r>
            <w:r>
              <w:rPr>
                <w:rStyle w:val="IndexLink"/>
                <w:rtl w:val="true"/>
              </w:rPr>
              <w:tab/>
            </w:r>
            <w:r>
              <w:rPr>
                <w:rStyle w:val="IndexLink"/>
              </w:rPr>
              <w:t>538</w:t>
            </w:r>
          </w:hyperlink>
        </w:p>
        <w:p>
          <w:pPr>
            <w:pStyle w:val="Contents5"/>
            <w:tabs>
              <w:tab w:val="clear" w:pos="7892"/>
              <w:tab w:val="right" w:pos="9026" w:leader="dot"/>
            </w:tabs>
            <w:rPr/>
          </w:pPr>
          <w:hyperlink w:anchor="__RefHeading___Toc2053545_2616395394">
            <w:r>
              <w:rPr>
                <w:webHidden/>
                <w:rStyle w:val="IndexLink"/>
                <w:rtl w:val="true"/>
              </w:rPr>
              <w:t xml:space="preserve">روایت </w:t>
            </w:r>
            <w:r>
              <w:rPr>
                <w:rStyle w:val="IndexLink"/>
              </w:rPr>
              <w:t>22</w:t>
            </w:r>
            <w:r>
              <w:rPr>
                <w:rStyle w:val="IndexLink"/>
                <w:rtl w:val="true"/>
              </w:rPr>
              <w:tab/>
            </w:r>
            <w:r>
              <w:rPr>
                <w:rStyle w:val="IndexLink"/>
              </w:rPr>
              <w:t>539</w:t>
            </w:r>
          </w:hyperlink>
        </w:p>
        <w:p>
          <w:pPr>
            <w:pStyle w:val="Contents5"/>
            <w:tabs>
              <w:tab w:val="clear" w:pos="7892"/>
              <w:tab w:val="right" w:pos="9026" w:leader="dot"/>
            </w:tabs>
            <w:rPr/>
          </w:pPr>
          <w:hyperlink w:anchor="__RefHeading___Toc2053547_2616395394">
            <w:r>
              <w:rPr>
                <w:webHidden/>
                <w:rStyle w:val="IndexLink"/>
                <w:rtl w:val="true"/>
              </w:rPr>
              <w:t>«</w:t>
            </w:r>
            <w:r>
              <w:rPr>
                <w:rStyle w:val="IndexLink"/>
              </w:rPr>
              <w:t>23</w:t>
            </w:r>
            <w:r>
              <w:rPr>
                <w:rStyle w:val="IndexLink"/>
                <w:rtl w:val="true"/>
              </w:rPr>
              <w:t>»</w:t>
              <w:tab/>
            </w:r>
            <w:r>
              <w:rPr>
                <w:rStyle w:val="IndexLink"/>
              </w:rPr>
              <w:t>540</w:t>
            </w:r>
          </w:hyperlink>
        </w:p>
        <w:p>
          <w:pPr>
            <w:pStyle w:val="Contents5"/>
            <w:tabs>
              <w:tab w:val="clear" w:pos="7892"/>
              <w:tab w:val="right" w:pos="9026" w:leader="dot"/>
            </w:tabs>
            <w:rPr/>
          </w:pPr>
          <w:hyperlink w:anchor="__RefHeading___Toc2053549_2616395394">
            <w:r>
              <w:rPr>
                <w:webHidden/>
                <w:rStyle w:val="IndexLink"/>
                <w:rtl w:val="true"/>
              </w:rPr>
              <w:t>«</w:t>
            </w:r>
            <w:r>
              <w:rPr>
                <w:rStyle w:val="IndexLink"/>
              </w:rPr>
              <w:t>24</w:t>
            </w:r>
            <w:r>
              <w:rPr>
                <w:rStyle w:val="IndexLink"/>
                <w:rtl w:val="true"/>
              </w:rPr>
              <w:t>»</w:t>
              <w:tab/>
            </w:r>
            <w:r>
              <w:rPr>
                <w:rStyle w:val="IndexLink"/>
              </w:rPr>
              <w:t>540</w:t>
            </w:r>
          </w:hyperlink>
        </w:p>
        <w:p>
          <w:pPr>
            <w:pStyle w:val="Contents5"/>
            <w:tabs>
              <w:tab w:val="clear" w:pos="7892"/>
              <w:tab w:val="right" w:pos="9026" w:leader="dot"/>
            </w:tabs>
            <w:rPr/>
          </w:pPr>
          <w:hyperlink w:anchor="__RefHeading___Toc2053551_2616395394">
            <w:r>
              <w:rPr>
                <w:webHidden/>
                <w:rStyle w:val="IndexLink"/>
                <w:rtl w:val="true"/>
              </w:rPr>
              <w:t>«</w:t>
            </w:r>
            <w:r>
              <w:rPr>
                <w:rStyle w:val="IndexLink"/>
              </w:rPr>
              <w:t>25</w:t>
            </w:r>
            <w:r>
              <w:rPr>
                <w:rStyle w:val="IndexLink"/>
                <w:rtl w:val="true"/>
              </w:rPr>
              <w:t>»</w:t>
              <w:tab/>
            </w:r>
            <w:r>
              <w:rPr>
                <w:rStyle w:val="IndexLink"/>
              </w:rPr>
              <w:t>540</w:t>
            </w:r>
          </w:hyperlink>
        </w:p>
        <w:p>
          <w:pPr>
            <w:pStyle w:val="Contents5"/>
            <w:tabs>
              <w:tab w:val="clear" w:pos="7892"/>
              <w:tab w:val="right" w:pos="9026" w:leader="dot"/>
            </w:tabs>
            <w:rPr/>
          </w:pPr>
          <w:hyperlink w:anchor="__RefHeading___Toc2053553_2616395394">
            <w:r>
              <w:rPr>
                <w:webHidden/>
                <w:rStyle w:val="IndexLink"/>
                <w:rtl w:val="true"/>
              </w:rPr>
              <w:t>«</w:t>
            </w:r>
            <w:r>
              <w:rPr>
                <w:rStyle w:val="IndexLink"/>
              </w:rPr>
              <w:t>26</w:t>
            </w:r>
            <w:r>
              <w:rPr>
                <w:rStyle w:val="IndexLink"/>
                <w:rtl w:val="true"/>
              </w:rPr>
              <w:t>»</w:t>
              <w:tab/>
            </w:r>
            <w:r>
              <w:rPr>
                <w:rStyle w:val="IndexLink"/>
              </w:rPr>
              <w:t>540</w:t>
            </w:r>
          </w:hyperlink>
        </w:p>
        <w:p>
          <w:pPr>
            <w:pStyle w:val="Contents5"/>
            <w:tabs>
              <w:tab w:val="clear" w:pos="7892"/>
              <w:tab w:val="right" w:pos="9026" w:leader="dot"/>
            </w:tabs>
            <w:rPr/>
          </w:pPr>
          <w:hyperlink w:anchor="__RefHeading___Toc2053555_2616395394">
            <w:r>
              <w:rPr>
                <w:webHidden/>
                <w:rStyle w:val="IndexLink"/>
                <w:rtl w:val="true"/>
              </w:rPr>
              <w:t xml:space="preserve">روایت </w:t>
            </w:r>
            <w:r>
              <w:rPr>
                <w:rStyle w:val="IndexLink"/>
              </w:rPr>
              <w:t>23</w:t>
            </w:r>
            <w:r>
              <w:rPr>
                <w:rStyle w:val="IndexLink"/>
                <w:rtl w:val="true"/>
              </w:rPr>
              <w:tab/>
            </w:r>
            <w:r>
              <w:rPr>
                <w:rStyle w:val="IndexLink"/>
              </w:rPr>
              <w:t>541</w:t>
            </w:r>
          </w:hyperlink>
        </w:p>
        <w:p>
          <w:pPr>
            <w:pStyle w:val="Contents5"/>
            <w:tabs>
              <w:tab w:val="clear" w:pos="7892"/>
              <w:tab w:val="right" w:pos="9026" w:leader="dot"/>
            </w:tabs>
            <w:rPr/>
          </w:pPr>
          <w:hyperlink w:anchor="__RefHeading___Toc2053557_2616395394">
            <w:r>
              <w:rPr>
                <w:webHidden/>
                <w:rStyle w:val="IndexLink"/>
                <w:rtl w:val="true"/>
              </w:rPr>
              <w:t xml:space="preserve">روایت </w:t>
            </w:r>
            <w:r>
              <w:rPr>
                <w:rStyle w:val="IndexLink"/>
              </w:rPr>
              <w:t>24</w:t>
            </w:r>
            <w:r>
              <w:rPr>
                <w:rStyle w:val="IndexLink"/>
                <w:rtl w:val="true"/>
              </w:rPr>
              <w:tab/>
            </w:r>
            <w:r>
              <w:rPr>
                <w:rStyle w:val="IndexLink"/>
              </w:rPr>
              <w:t>541</w:t>
            </w:r>
          </w:hyperlink>
        </w:p>
        <w:p>
          <w:pPr>
            <w:pStyle w:val="Contents5"/>
            <w:tabs>
              <w:tab w:val="clear" w:pos="7892"/>
              <w:tab w:val="right" w:pos="9026" w:leader="dot"/>
            </w:tabs>
            <w:rPr/>
          </w:pPr>
          <w:hyperlink w:anchor="__RefHeading___Toc2053559_2616395394">
            <w:r>
              <w:rPr>
                <w:webHidden/>
                <w:rStyle w:val="IndexLink"/>
                <w:rtl w:val="true"/>
              </w:rPr>
              <w:t xml:space="preserve">روایت </w:t>
            </w:r>
            <w:r>
              <w:rPr>
                <w:rStyle w:val="IndexLink"/>
              </w:rPr>
              <w:t>25</w:t>
            </w:r>
            <w:r>
              <w:rPr>
                <w:rStyle w:val="IndexLink"/>
                <w:rtl w:val="true"/>
              </w:rPr>
              <w:tab/>
            </w:r>
            <w:r>
              <w:rPr>
                <w:rStyle w:val="IndexLink"/>
              </w:rPr>
              <w:t>541</w:t>
            </w:r>
          </w:hyperlink>
        </w:p>
        <w:p>
          <w:pPr>
            <w:pStyle w:val="Contents5"/>
            <w:tabs>
              <w:tab w:val="clear" w:pos="7892"/>
              <w:tab w:val="right" w:pos="9026" w:leader="dot"/>
            </w:tabs>
            <w:rPr/>
          </w:pPr>
          <w:hyperlink w:anchor="__RefHeading___Toc2053561_2616395394">
            <w:r>
              <w:rPr>
                <w:webHidden/>
                <w:rStyle w:val="IndexLink"/>
                <w:rtl w:val="true"/>
              </w:rPr>
              <w:t xml:space="preserve">روایت </w:t>
            </w:r>
            <w:r>
              <w:rPr>
                <w:rStyle w:val="IndexLink"/>
              </w:rPr>
              <w:t>26</w:t>
            </w:r>
            <w:r>
              <w:rPr>
                <w:rStyle w:val="IndexLink"/>
                <w:rtl w:val="true"/>
              </w:rPr>
              <w:tab/>
            </w:r>
            <w:r>
              <w:rPr>
                <w:rStyle w:val="IndexLink"/>
              </w:rPr>
              <w:t>541</w:t>
            </w:r>
          </w:hyperlink>
        </w:p>
        <w:p>
          <w:pPr>
            <w:pStyle w:val="Contents5"/>
            <w:tabs>
              <w:tab w:val="clear" w:pos="7892"/>
              <w:tab w:val="right" w:pos="9026" w:leader="dot"/>
            </w:tabs>
            <w:rPr/>
          </w:pPr>
          <w:hyperlink w:anchor="__RefHeading___Toc2053563_2616395394">
            <w:r>
              <w:rPr>
                <w:webHidden/>
                <w:rStyle w:val="IndexLink"/>
                <w:rtl w:val="true"/>
              </w:rPr>
              <w:t>«</w:t>
            </w:r>
            <w:r>
              <w:rPr>
                <w:rStyle w:val="IndexLink"/>
              </w:rPr>
              <w:t>27</w:t>
            </w:r>
            <w:r>
              <w:rPr>
                <w:rStyle w:val="IndexLink"/>
                <w:rtl w:val="true"/>
              </w:rPr>
              <w:t>»</w:t>
              <w:tab/>
            </w:r>
            <w:r>
              <w:rPr>
                <w:rStyle w:val="IndexLink"/>
              </w:rPr>
              <w:t>542</w:t>
            </w:r>
          </w:hyperlink>
        </w:p>
        <w:p>
          <w:pPr>
            <w:pStyle w:val="Contents5"/>
            <w:tabs>
              <w:tab w:val="clear" w:pos="7892"/>
              <w:tab w:val="right" w:pos="9026" w:leader="dot"/>
            </w:tabs>
            <w:rPr/>
          </w:pPr>
          <w:hyperlink w:anchor="__RefHeading___Toc2053565_2616395394">
            <w:r>
              <w:rPr>
                <w:webHidden/>
                <w:rStyle w:val="IndexLink"/>
                <w:rtl w:val="true"/>
              </w:rPr>
              <w:t>بيان</w:t>
            </w:r>
            <w:r>
              <w:rPr>
                <w:rStyle w:val="IndexLink"/>
                <w:rtl w:val="true"/>
              </w:rPr>
              <w:tab/>
            </w:r>
            <w:r>
              <w:rPr>
                <w:rStyle w:val="IndexLink"/>
              </w:rPr>
              <w:t>542</w:t>
            </w:r>
          </w:hyperlink>
        </w:p>
        <w:p>
          <w:pPr>
            <w:pStyle w:val="Contents5"/>
            <w:tabs>
              <w:tab w:val="clear" w:pos="7892"/>
              <w:tab w:val="right" w:pos="9026" w:leader="dot"/>
            </w:tabs>
            <w:rPr/>
          </w:pPr>
          <w:hyperlink w:anchor="__RefHeading___Toc2053567_2616395394">
            <w:r>
              <w:rPr>
                <w:webHidden/>
                <w:rStyle w:val="IndexLink"/>
                <w:rtl w:val="true"/>
              </w:rPr>
              <w:t>«</w:t>
            </w:r>
            <w:r>
              <w:rPr>
                <w:rStyle w:val="IndexLink"/>
              </w:rPr>
              <w:t>28</w:t>
            </w:r>
            <w:r>
              <w:rPr>
                <w:rStyle w:val="IndexLink"/>
                <w:rtl w:val="true"/>
              </w:rPr>
              <w:t>»</w:t>
              <w:tab/>
            </w:r>
            <w:r>
              <w:rPr>
                <w:rStyle w:val="IndexLink"/>
              </w:rPr>
              <w:t>542</w:t>
            </w:r>
          </w:hyperlink>
        </w:p>
        <w:p>
          <w:pPr>
            <w:pStyle w:val="Contents5"/>
            <w:tabs>
              <w:tab w:val="clear" w:pos="7892"/>
              <w:tab w:val="right" w:pos="9026" w:leader="dot"/>
            </w:tabs>
            <w:rPr/>
          </w:pPr>
          <w:hyperlink w:anchor="__RefHeading___Toc2053569_2616395394">
            <w:r>
              <w:rPr>
                <w:webHidden/>
                <w:rStyle w:val="IndexLink"/>
                <w:rtl w:val="true"/>
              </w:rPr>
              <w:t>«</w:t>
            </w:r>
            <w:r>
              <w:rPr>
                <w:rStyle w:val="IndexLink"/>
              </w:rPr>
              <w:t>29</w:t>
            </w:r>
            <w:r>
              <w:rPr>
                <w:rStyle w:val="IndexLink"/>
                <w:rtl w:val="true"/>
              </w:rPr>
              <w:t>»</w:t>
              <w:tab/>
            </w:r>
            <w:r>
              <w:rPr>
                <w:rStyle w:val="IndexLink"/>
              </w:rPr>
              <w:t>542</w:t>
            </w:r>
          </w:hyperlink>
        </w:p>
        <w:p>
          <w:pPr>
            <w:pStyle w:val="Contents5"/>
            <w:tabs>
              <w:tab w:val="clear" w:pos="7892"/>
              <w:tab w:val="right" w:pos="9026" w:leader="dot"/>
            </w:tabs>
            <w:rPr/>
          </w:pPr>
          <w:hyperlink w:anchor="__RefHeading___Toc2053571_2616395394">
            <w:r>
              <w:rPr>
                <w:webHidden/>
                <w:rStyle w:val="IndexLink"/>
                <w:rtl w:val="true"/>
              </w:rPr>
              <w:t>«</w:t>
            </w:r>
            <w:r>
              <w:rPr>
                <w:rStyle w:val="IndexLink"/>
              </w:rPr>
              <w:t>30</w:t>
            </w:r>
            <w:r>
              <w:rPr>
                <w:rStyle w:val="IndexLink"/>
                <w:rtl w:val="true"/>
              </w:rPr>
              <w:t>»</w:t>
              <w:tab/>
            </w:r>
            <w:r>
              <w:rPr>
                <w:rStyle w:val="IndexLink"/>
              </w:rPr>
              <w:t>542</w:t>
            </w:r>
          </w:hyperlink>
        </w:p>
        <w:p>
          <w:pPr>
            <w:pStyle w:val="Contents5"/>
            <w:tabs>
              <w:tab w:val="clear" w:pos="7892"/>
              <w:tab w:val="right" w:pos="9026" w:leader="dot"/>
            </w:tabs>
            <w:rPr/>
          </w:pPr>
          <w:hyperlink w:anchor="__RefHeading___Toc2053573_2616395394">
            <w:r>
              <w:rPr>
                <w:webHidden/>
                <w:rStyle w:val="IndexLink"/>
                <w:rtl w:val="true"/>
              </w:rPr>
              <w:t>بيان</w:t>
            </w:r>
            <w:r>
              <w:rPr>
                <w:rStyle w:val="IndexLink"/>
                <w:rtl w:val="true"/>
              </w:rPr>
              <w:tab/>
            </w:r>
            <w:r>
              <w:rPr>
                <w:rStyle w:val="IndexLink"/>
              </w:rPr>
              <w:t>542</w:t>
            </w:r>
          </w:hyperlink>
        </w:p>
        <w:p>
          <w:pPr>
            <w:pStyle w:val="Contents5"/>
            <w:tabs>
              <w:tab w:val="clear" w:pos="7892"/>
              <w:tab w:val="right" w:pos="9026" w:leader="dot"/>
            </w:tabs>
            <w:rPr/>
          </w:pPr>
          <w:hyperlink w:anchor="__RefHeading___Toc2053575_2616395394">
            <w:r>
              <w:rPr>
                <w:webHidden/>
                <w:rStyle w:val="IndexLink"/>
                <w:rtl w:val="true"/>
              </w:rPr>
              <w:t xml:space="preserve">روایت </w:t>
            </w:r>
            <w:r>
              <w:rPr>
                <w:rStyle w:val="IndexLink"/>
              </w:rPr>
              <w:t>27</w:t>
            </w:r>
            <w:r>
              <w:rPr>
                <w:rStyle w:val="IndexLink"/>
                <w:rtl w:val="true"/>
              </w:rPr>
              <w:tab/>
            </w:r>
            <w:r>
              <w:rPr>
                <w:rStyle w:val="IndexLink"/>
              </w:rPr>
              <w:t>542</w:t>
            </w:r>
          </w:hyperlink>
        </w:p>
        <w:p>
          <w:pPr>
            <w:pStyle w:val="Contents5"/>
            <w:tabs>
              <w:tab w:val="clear" w:pos="7892"/>
              <w:tab w:val="right" w:pos="9026" w:leader="dot"/>
            </w:tabs>
            <w:rPr/>
          </w:pPr>
          <w:hyperlink w:anchor="__RefHeading___Toc2053577_2616395394">
            <w:r>
              <w:rPr>
                <w:webHidden/>
                <w:rStyle w:val="IndexLink"/>
                <w:rtl w:val="true"/>
              </w:rPr>
              <w:t>توضیح</w:t>
            </w:r>
            <w:r>
              <w:rPr>
                <w:rStyle w:val="IndexLink"/>
                <w:rtl w:val="true"/>
              </w:rPr>
              <w:tab/>
            </w:r>
            <w:r>
              <w:rPr>
                <w:rStyle w:val="IndexLink"/>
              </w:rPr>
              <w:t>542</w:t>
            </w:r>
          </w:hyperlink>
        </w:p>
        <w:p>
          <w:pPr>
            <w:pStyle w:val="Contents5"/>
            <w:tabs>
              <w:tab w:val="clear" w:pos="7892"/>
              <w:tab w:val="right" w:pos="9026" w:leader="dot"/>
            </w:tabs>
            <w:rPr/>
          </w:pPr>
          <w:hyperlink w:anchor="__RefHeading___Toc2053579_2616395394">
            <w:r>
              <w:rPr>
                <w:webHidden/>
                <w:rStyle w:val="IndexLink"/>
                <w:rtl w:val="true"/>
              </w:rPr>
              <w:t xml:space="preserve">روایت </w:t>
            </w:r>
            <w:r>
              <w:rPr>
                <w:rStyle w:val="IndexLink"/>
              </w:rPr>
              <w:t>28</w:t>
            </w:r>
            <w:r>
              <w:rPr>
                <w:rStyle w:val="IndexLink"/>
                <w:rtl w:val="true"/>
              </w:rPr>
              <w:tab/>
            </w:r>
            <w:r>
              <w:rPr>
                <w:rStyle w:val="IndexLink"/>
              </w:rPr>
              <w:t>543</w:t>
            </w:r>
          </w:hyperlink>
        </w:p>
        <w:p>
          <w:pPr>
            <w:pStyle w:val="Contents5"/>
            <w:tabs>
              <w:tab w:val="clear" w:pos="7892"/>
              <w:tab w:val="right" w:pos="9026" w:leader="dot"/>
            </w:tabs>
            <w:rPr/>
          </w:pPr>
          <w:hyperlink w:anchor="__RefHeading___Toc2053581_2616395394">
            <w:r>
              <w:rPr>
                <w:webHidden/>
                <w:rStyle w:val="IndexLink"/>
                <w:rtl w:val="true"/>
              </w:rPr>
              <w:t xml:space="preserve">روایت </w:t>
            </w:r>
            <w:r>
              <w:rPr>
                <w:rStyle w:val="IndexLink"/>
              </w:rPr>
              <w:t>29</w:t>
            </w:r>
            <w:r>
              <w:rPr>
                <w:rStyle w:val="IndexLink"/>
                <w:rtl w:val="true"/>
              </w:rPr>
              <w:tab/>
            </w:r>
            <w:r>
              <w:rPr>
                <w:rStyle w:val="IndexLink"/>
              </w:rPr>
              <w:t>543</w:t>
            </w:r>
          </w:hyperlink>
        </w:p>
        <w:p>
          <w:pPr>
            <w:pStyle w:val="Contents5"/>
            <w:tabs>
              <w:tab w:val="clear" w:pos="7892"/>
              <w:tab w:val="right" w:pos="9026" w:leader="dot"/>
            </w:tabs>
            <w:rPr/>
          </w:pPr>
          <w:hyperlink w:anchor="__RefHeading___Toc2053583_2616395394">
            <w:r>
              <w:rPr>
                <w:webHidden/>
                <w:rStyle w:val="IndexLink"/>
                <w:rtl w:val="true"/>
              </w:rPr>
              <w:t xml:space="preserve">روایت </w:t>
            </w:r>
            <w:r>
              <w:rPr>
                <w:rStyle w:val="IndexLink"/>
              </w:rPr>
              <w:t>30</w:t>
            </w:r>
            <w:r>
              <w:rPr>
                <w:rStyle w:val="IndexLink"/>
                <w:rtl w:val="true"/>
              </w:rPr>
              <w:tab/>
            </w:r>
            <w:r>
              <w:rPr>
                <w:rStyle w:val="IndexLink"/>
              </w:rPr>
              <w:t>543</w:t>
            </w:r>
          </w:hyperlink>
        </w:p>
        <w:p>
          <w:pPr>
            <w:pStyle w:val="Contents5"/>
            <w:tabs>
              <w:tab w:val="clear" w:pos="7892"/>
              <w:tab w:val="right" w:pos="9026" w:leader="dot"/>
            </w:tabs>
            <w:rPr/>
          </w:pPr>
          <w:hyperlink w:anchor="__RefHeading___Toc2053585_2616395394">
            <w:r>
              <w:rPr>
                <w:webHidden/>
                <w:rStyle w:val="IndexLink"/>
                <w:rtl w:val="true"/>
              </w:rPr>
              <w:t>توضیح</w:t>
            </w:r>
            <w:r>
              <w:rPr>
                <w:rStyle w:val="IndexLink"/>
                <w:rtl w:val="true"/>
              </w:rPr>
              <w:tab/>
            </w:r>
            <w:r>
              <w:rPr>
                <w:rStyle w:val="IndexLink"/>
              </w:rPr>
              <w:t>543</w:t>
            </w:r>
          </w:hyperlink>
        </w:p>
        <w:p>
          <w:pPr>
            <w:pStyle w:val="Contents5"/>
            <w:tabs>
              <w:tab w:val="clear" w:pos="7892"/>
              <w:tab w:val="right" w:pos="9026" w:leader="dot"/>
            </w:tabs>
            <w:rPr/>
          </w:pPr>
          <w:hyperlink w:anchor="__RefHeading___Toc2053587_2616395394">
            <w:r>
              <w:rPr>
                <w:webHidden/>
                <w:rStyle w:val="IndexLink"/>
                <w:rtl w:val="true"/>
              </w:rPr>
              <w:t>«</w:t>
            </w:r>
            <w:r>
              <w:rPr>
                <w:rStyle w:val="IndexLink"/>
              </w:rPr>
              <w:t>31</w:t>
            </w:r>
            <w:r>
              <w:rPr>
                <w:rStyle w:val="IndexLink"/>
                <w:rtl w:val="true"/>
              </w:rPr>
              <w:t>»</w:t>
              <w:tab/>
            </w:r>
            <w:r>
              <w:rPr>
                <w:rStyle w:val="IndexLink"/>
              </w:rPr>
              <w:t>544</w:t>
            </w:r>
          </w:hyperlink>
        </w:p>
        <w:p>
          <w:pPr>
            <w:pStyle w:val="Contents5"/>
            <w:tabs>
              <w:tab w:val="clear" w:pos="7892"/>
              <w:tab w:val="right" w:pos="9026" w:leader="dot"/>
            </w:tabs>
            <w:rPr/>
          </w:pPr>
          <w:hyperlink w:anchor="__RefHeading___Toc2053589_2616395394">
            <w:r>
              <w:rPr>
                <w:webHidden/>
                <w:rStyle w:val="IndexLink"/>
                <w:rtl w:val="true"/>
              </w:rPr>
              <w:t>«</w:t>
            </w:r>
            <w:r>
              <w:rPr>
                <w:rStyle w:val="IndexLink"/>
              </w:rPr>
              <w:t>32</w:t>
            </w:r>
            <w:r>
              <w:rPr>
                <w:rStyle w:val="IndexLink"/>
                <w:rtl w:val="true"/>
              </w:rPr>
              <w:t>»</w:t>
              <w:tab/>
            </w:r>
            <w:r>
              <w:rPr>
                <w:rStyle w:val="IndexLink"/>
              </w:rPr>
              <w:t>544</w:t>
            </w:r>
          </w:hyperlink>
        </w:p>
        <w:p>
          <w:pPr>
            <w:pStyle w:val="Contents5"/>
            <w:tabs>
              <w:tab w:val="clear" w:pos="7892"/>
              <w:tab w:val="right" w:pos="9026" w:leader="dot"/>
            </w:tabs>
            <w:rPr/>
          </w:pPr>
          <w:hyperlink w:anchor="__RefHeading___Toc2053591_2616395394">
            <w:r>
              <w:rPr>
                <w:webHidden/>
                <w:rStyle w:val="IndexLink"/>
                <w:rtl w:val="true"/>
              </w:rPr>
              <w:t>«</w:t>
            </w:r>
            <w:r>
              <w:rPr>
                <w:rStyle w:val="IndexLink"/>
              </w:rPr>
              <w:t>33</w:t>
            </w:r>
            <w:r>
              <w:rPr>
                <w:rStyle w:val="IndexLink"/>
                <w:rtl w:val="true"/>
              </w:rPr>
              <w:t>»</w:t>
              <w:tab/>
            </w:r>
            <w:r>
              <w:rPr>
                <w:rStyle w:val="IndexLink"/>
              </w:rPr>
              <w:t>544</w:t>
            </w:r>
          </w:hyperlink>
        </w:p>
        <w:p>
          <w:pPr>
            <w:pStyle w:val="Contents5"/>
            <w:tabs>
              <w:tab w:val="clear" w:pos="7892"/>
              <w:tab w:val="right" w:pos="9026" w:leader="dot"/>
            </w:tabs>
            <w:rPr/>
          </w:pPr>
          <w:hyperlink w:anchor="__RefHeading___Toc2053593_2616395394">
            <w:r>
              <w:rPr>
                <w:webHidden/>
                <w:rStyle w:val="IndexLink"/>
                <w:rtl w:val="true"/>
              </w:rPr>
              <w:t>«</w:t>
            </w:r>
            <w:r>
              <w:rPr>
                <w:rStyle w:val="IndexLink"/>
              </w:rPr>
              <w:t>34</w:t>
            </w:r>
            <w:r>
              <w:rPr>
                <w:rStyle w:val="IndexLink"/>
                <w:rtl w:val="true"/>
              </w:rPr>
              <w:t>»</w:t>
              <w:tab/>
            </w:r>
            <w:r>
              <w:rPr>
                <w:rStyle w:val="IndexLink"/>
              </w:rPr>
              <w:t>544</w:t>
            </w:r>
          </w:hyperlink>
        </w:p>
        <w:p>
          <w:pPr>
            <w:pStyle w:val="Contents5"/>
            <w:tabs>
              <w:tab w:val="clear" w:pos="7892"/>
              <w:tab w:val="right" w:pos="9026" w:leader="dot"/>
            </w:tabs>
            <w:rPr/>
          </w:pPr>
          <w:hyperlink w:anchor="__RefHeading___Toc2053595_2616395394">
            <w:r>
              <w:rPr>
                <w:webHidden/>
                <w:rStyle w:val="IndexLink"/>
                <w:rtl w:val="true"/>
              </w:rPr>
              <w:t>«</w:t>
            </w:r>
            <w:r>
              <w:rPr>
                <w:rStyle w:val="IndexLink"/>
              </w:rPr>
              <w:t>35</w:t>
            </w:r>
            <w:r>
              <w:rPr>
                <w:rStyle w:val="IndexLink"/>
                <w:rtl w:val="true"/>
              </w:rPr>
              <w:t>»</w:t>
              <w:tab/>
            </w:r>
            <w:r>
              <w:rPr>
                <w:rStyle w:val="IndexLink"/>
              </w:rPr>
              <w:t>544</w:t>
            </w:r>
          </w:hyperlink>
        </w:p>
        <w:p>
          <w:pPr>
            <w:pStyle w:val="Contents5"/>
            <w:tabs>
              <w:tab w:val="clear" w:pos="7892"/>
              <w:tab w:val="right" w:pos="9026" w:leader="dot"/>
            </w:tabs>
            <w:rPr/>
          </w:pPr>
          <w:hyperlink w:anchor="__RefHeading___Toc2053597_2616395394">
            <w:r>
              <w:rPr>
                <w:webHidden/>
                <w:rStyle w:val="IndexLink"/>
                <w:rtl w:val="true"/>
              </w:rPr>
              <w:t xml:space="preserve">روایت </w:t>
            </w:r>
            <w:r>
              <w:rPr>
                <w:rStyle w:val="IndexLink"/>
              </w:rPr>
              <w:t>31</w:t>
            </w:r>
            <w:r>
              <w:rPr>
                <w:rStyle w:val="IndexLink"/>
                <w:rtl w:val="true"/>
              </w:rPr>
              <w:tab/>
            </w:r>
            <w:r>
              <w:rPr>
                <w:rStyle w:val="IndexLink"/>
              </w:rPr>
              <w:t>544</w:t>
            </w:r>
          </w:hyperlink>
        </w:p>
        <w:p>
          <w:pPr>
            <w:pStyle w:val="Contents5"/>
            <w:tabs>
              <w:tab w:val="clear" w:pos="7892"/>
              <w:tab w:val="right" w:pos="9026" w:leader="dot"/>
            </w:tabs>
            <w:rPr/>
          </w:pPr>
          <w:hyperlink w:anchor="__RefHeading___Toc2053599_2616395394">
            <w:r>
              <w:rPr>
                <w:webHidden/>
                <w:rStyle w:val="IndexLink"/>
                <w:rtl w:val="true"/>
              </w:rPr>
              <w:t xml:space="preserve">روایت </w:t>
            </w:r>
            <w:r>
              <w:rPr>
                <w:rStyle w:val="IndexLink"/>
              </w:rPr>
              <w:t>32</w:t>
            </w:r>
            <w:r>
              <w:rPr>
                <w:rStyle w:val="IndexLink"/>
                <w:rtl w:val="true"/>
              </w:rPr>
              <w:tab/>
            </w:r>
            <w:r>
              <w:rPr>
                <w:rStyle w:val="IndexLink"/>
              </w:rPr>
              <w:t>544</w:t>
            </w:r>
          </w:hyperlink>
        </w:p>
        <w:p>
          <w:pPr>
            <w:pStyle w:val="Contents5"/>
            <w:tabs>
              <w:tab w:val="clear" w:pos="7892"/>
              <w:tab w:val="right" w:pos="9026" w:leader="dot"/>
            </w:tabs>
            <w:rPr/>
          </w:pPr>
          <w:hyperlink w:anchor="__RefHeading___Toc2053601_2616395394">
            <w:r>
              <w:rPr>
                <w:webHidden/>
                <w:rStyle w:val="IndexLink"/>
                <w:rtl w:val="true"/>
              </w:rPr>
              <w:t xml:space="preserve">روایت </w:t>
            </w:r>
            <w:r>
              <w:rPr>
                <w:rStyle w:val="IndexLink"/>
              </w:rPr>
              <w:t>33</w:t>
            </w:r>
            <w:r>
              <w:rPr>
                <w:rStyle w:val="IndexLink"/>
                <w:rtl w:val="true"/>
              </w:rPr>
              <w:tab/>
            </w:r>
            <w:r>
              <w:rPr>
                <w:rStyle w:val="IndexLink"/>
              </w:rPr>
              <w:t>545</w:t>
            </w:r>
          </w:hyperlink>
        </w:p>
        <w:p>
          <w:pPr>
            <w:pStyle w:val="Contents5"/>
            <w:tabs>
              <w:tab w:val="clear" w:pos="7892"/>
              <w:tab w:val="right" w:pos="9026" w:leader="dot"/>
            </w:tabs>
            <w:rPr/>
          </w:pPr>
          <w:hyperlink w:anchor="__RefHeading___Toc2053603_2616395394">
            <w:r>
              <w:rPr>
                <w:webHidden/>
                <w:rStyle w:val="IndexLink"/>
                <w:rtl w:val="true"/>
              </w:rPr>
              <w:t xml:space="preserve">روایت </w:t>
            </w:r>
            <w:r>
              <w:rPr>
                <w:rStyle w:val="IndexLink"/>
              </w:rPr>
              <w:t>34</w:t>
            </w:r>
            <w:r>
              <w:rPr>
                <w:rStyle w:val="IndexLink"/>
                <w:rtl w:val="true"/>
              </w:rPr>
              <w:tab/>
            </w:r>
            <w:r>
              <w:rPr>
                <w:rStyle w:val="IndexLink"/>
              </w:rPr>
              <w:t>545</w:t>
            </w:r>
          </w:hyperlink>
        </w:p>
        <w:p>
          <w:pPr>
            <w:pStyle w:val="Contents5"/>
            <w:tabs>
              <w:tab w:val="clear" w:pos="7892"/>
              <w:tab w:val="right" w:pos="9026" w:leader="dot"/>
            </w:tabs>
            <w:rPr/>
          </w:pPr>
          <w:hyperlink w:anchor="__RefHeading___Toc2053605_2616395394">
            <w:r>
              <w:rPr>
                <w:webHidden/>
                <w:rStyle w:val="IndexLink"/>
                <w:rtl w:val="true"/>
              </w:rPr>
              <w:t xml:space="preserve">روایت </w:t>
            </w:r>
            <w:r>
              <w:rPr>
                <w:rStyle w:val="IndexLink"/>
              </w:rPr>
              <w:t>35</w:t>
            </w:r>
            <w:r>
              <w:rPr>
                <w:rStyle w:val="IndexLink"/>
                <w:rtl w:val="true"/>
              </w:rPr>
              <w:tab/>
            </w:r>
            <w:r>
              <w:rPr>
                <w:rStyle w:val="IndexLink"/>
              </w:rPr>
              <w:t>545</w:t>
            </w:r>
          </w:hyperlink>
        </w:p>
        <w:p>
          <w:pPr>
            <w:pStyle w:val="Contents5"/>
            <w:tabs>
              <w:tab w:val="clear" w:pos="7892"/>
              <w:tab w:val="right" w:pos="9026" w:leader="dot"/>
            </w:tabs>
            <w:rPr/>
          </w:pPr>
          <w:hyperlink w:anchor="__RefHeading___Toc2053607_2616395394">
            <w:r>
              <w:rPr>
                <w:webHidden/>
                <w:rStyle w:val="IndexLink"/>
                <w:rtl w:val="true"/>
              </w:rPr>
              <w:t>«</w:t>
            </w:r>
            <w:r>
              <w:rPr>
                <w:rStyle w:val="IndexLink"/>
              </w:rPr>
              <w:t>36</w:t>
            </w:r>
            <w:r>
              <w:rPr>
                <w:rStyle w:val="IndexLink"/>
                <w:rtl w:val="true"/>
              </w:rPr>
              <w:t>»</w:t>
              <w:tab/>
            </w:r>
            <w:r>
              <w:rPr>
                <w:rStyle w:val="IndexLink"/>
              </w:rPr>
              <w:t>546</w:t>
            </w:r>
          </w:hyperlink>
        </w:p>
        <w:p>
          <w:pPr>
            <w:pStyle w:val="Contents5"/>
            <w:tabs>
              <w:tab w:val="clear" w:pos="7892"/>
              <w:tab w:val="right" w:pos="9026" w:leader="dot"/>
            </w:tabs>
            <w:rPr/>
          </w:pPr>
          <w:hyperlink w:anchor="__RefHeading___Toc2053609_2616395394">
            <w:r>
              <w:rPr>
                <w:webHidden/>
                <w:rStyle w:val="IndexLink"/>
                <w:rtl w:val="true"/>
              </w:rPr>
              <w:t>«</w:t>
            </w:r>
            <w:r>
              <w:rPr>
                <w:rStyle w:val="IndexLink"/>
              </w:rPr>
              <w:t>37</w:t>
            </w:r>
            <w:r>
              <w:rPr>
                <w:rStyle w:val="IndexLink"/>
                <w:rtl w:val="true"/>
              </w:rPr>
              <w:t>»</w:t>
              <w:tab/>
            </w:r>
            <w:r>
              <w:rPr>
                <w:rStyle w:val="IndexLink"/>
              </w:rPr>
              <w:t>546</w:t>
            </w:r>
          </w:hyperlink>
        </w:p>
        <w:p>
          <w:pPr>
            <w:pStyle w:val="Contents5"/>
            <w:tabs>
              <w:tab w:val="clear" w:pos="7892"/>
              <w:tab w:val="right" w:pos="9026" w:leader="dot"/>
            </w:tabs>
            <w:rPr/>
          </w:pPr>
          <w:hyperlink w:anchor="__RefHeading___Toc2053611_2616395394">
            <w:r>
              <w:rPr>
                <w:webHidden/>
                <w:rStyle w:val="IndexLink"/>
                <w:rtl w:val="true"/>
              </w:rPr>
              <w:t>«</w:t>
            </w:r>
            <w:r>
              <w:rPr>
                <w:rStyle w:val="IndexLink"/>
              </w:rPr>
              <w:t>38</w:t>
            </w:r>
            <w:r>
              <w:rPr>
                <w:rStyle w:val="IndexLink"/>
                <w:rtl w:val="true"/>
              </w:rPr>
              <w:t>»</w:t>
              <w:tab/>
            </w:r>
            <w:r>
              <w:rPr>
                <w:rStyle w:val="IndexLink"/>
              </w:rPr>
              <w:t>546</w:t>
            </w:r>
          </w:hyperlink>
        </w:p>
        <w:p>
          <w:pPr>
            <w:pStyle w:val="Contents5"/>
            <w:tabs>
              <w:tab w:val="clear" w:pos="7892"/>
              <w:tab w:val="right" w:pos="9026" w:leader="dot"/>
            </w:tabs>
            <w:rPr/>
          </w:pPr>
          <w:hyperlink w:anchor="__RefHeading___Toc2053613_2616395394">
            <w:r>
              <w:rPr>
                <w:webHidden/>
                <w:rStyle w:val="IndexLink"/>
                <w:rtl w:val="true"/>
              </w:rPr>
              <w:t>«</w:t>
            </w:r>
            <w:r>
              <w:rPr>
                <w:rStyle w:val="IndexLink"/>
              </w:rPr>
              <w:t>39</w:t>
            </w:r>
            <w:r>
              <w:rPr>
                <w:rStyle w:val="IndexLink"/>
                <w:rtl w:val="true"/>
              </w:rPr>
              <w:t>»</w:t>
              <w:tab/>
            </w:r>
            <w:r>
              <w:rPr>
                <w:rStyle w:val="IndexLink"/>
              </w:rPr>
              <w:t>546</w:t>
            </w:r>
          </w:hyperlink>
        </w:p>
        <w:p>
          <w:pPr>
            <w:pStyle w:val="Contents5"/>
            <w:tabs>
              <w:tab w:val="clear" w:pos="7892"/>
              <w:tab w:val="right" w:pos="9026" w:leader="dot"/>
            </w:tabs>
            <w:rPr/>
          </w:pPr>
          <w:hyperlink w:anchor="__RefHeading___Toc2053615_2616395394">
            <w:r>
              <w:rPr>
                <w:webHidden/>
                <w:rStyle w:val="IndexLink"/>
                <w:rtl w:val="true"/>
              </w:rPr>
              <w:t xml:space="preserve">روایت </w:t>
            </w:r>
            <w:r>
              <w:rPr>
                <w:rStyle w:val="IndexLink"/>
              </w:rPr>
              <w:t>36</w:t>
            </w:r>
            <w:r>
              <w:rPr>
                <w:rStyle w:val="IndexLink"/>
                <w:rtl w:val="true"/>
              </w:rPr>
              <w:tab/>
            </w:r>
            <w:r>
              <w:rPr>
                <w:rStyle w:val="IndexLink"/>
              </w:rPr>
              <w:t>546</w:t>
            </w:r>
          </w:hyperlink>
        </w:p>
        <w:p>
          <w:pPr>
            <w:pStyle w:val="Contents5"/>
            <w:tabs>
              <w:tab w:val="clear" w:pos="7892"/>
              <w:tab w:val="right" w:pos="9026" w:leader="dot"/>
            </w:tabs>
            <w:rPr/>
          </w:pPr>
          <w:hyperlink w:anchor="__RefHeading___Toc2053617_2616395394">
            <w:r>
              <w:rPr>
                <w:webHidden/>
                <w:rStyle w:val="IndexLink"/>
                <w:rtl w:val="true"/>
              </w:rPr>
              <w:t xml:space="preserve">روایت </w:t>
            </w:r>
            <w:r>
              <w:rPr>
                <w:rStyle w:val="IndexLink"/>
              </w:rPr>
              <w:t>37</w:t>
            </w:r>
            <w:r>
              <w:rPr>
                <w:rStyle w:val="IndexLink"/>
                <w:rtl w:val="true"/>
              </w:rPr>
              <w:tab/>
            </w:r>
            <w:r>
              <w:rPr>
                <w:rStyle w:val="IndexLink"/>
              </w:rPr>
              <w:t>547</w:t>
            </w:r>
          </w:hyperlink>
        </w:p>
        <w:p>
          <w:pPr>
            <w:pStyle w:val="Contents5"/>
            <w:tabs>
              <w:tab w:val="clear" w:pos="7892"/>
              <w:tab w:val="right" w:pos="9026" w:leader="dot"/>
            </w:tabs>
            <w:rPr/>
          </w:pPr>
          <w:hyperlink w:anchor="__RefHeading___Toc2053619_2616395394">
            <w:r>
              <w:rPr>
                <w:webHidden/>
                <w:rStyle w:val="IndexLink"/>
                <w:rtl w:val="true"/>
              </w:rPr>
              <w:t xml:space="preserve">روایت </w:t>
            </w:r>
            <w:r>
              <w:rPr>
                <w:rStyle w:val="IndexLink"/>
              </w:rPr>
              <w:t>38</w:t>
            </w:r>
            <w:r>
              <w:rPr>
                <w:rStyle w:val="IndexLink"/>
                <w:rtl w:val="true"/>
              </w:rPr>
              <w:tab/>
            </w:r>
            <w:r>
              <w:rPr>
                <w:rStyle w:val="IndexLink"/>
              </w:rPr>
              <w:t>547</w:t>
            </w:r>
          </w:hyperlink>
        </w:p>
        <w:p>
          <w:pPr>
            <w:pStyle w:val="Contents5"/>
            <w:tabs>
              <w:tab w:val="clear" w:pos="7892"/>
              <w:tab w:val="right" w:pos="9026" w:leader="dot"/>
            </w:tabs>
            <w:rPr/>
          </w:pPr>
          <w:hyperlink w:anchor="__RefHeading___Toc2053621_2616395394">
            <w:r>
              <w:rPr>
                <w:webHidden/>
                <w:rStyle w:val="IndexLink"/>
                <w:rtl w:val="true"/>
              </w:rPr>
              <w:t xml:space="preserve">روایت </w:t>
            </w:r>
            <w:r>
              <w:rPr>
                <w:rStyle w:val="IndexLink"/>
              </w:rPr>
              <w:t>39</w:t>
            </w:r>
            <w:r>
              <w:rPr>
                <w:rStyle w:val="IndexLink"/>
                <w:rtl w:val="true"/>
              </w:rPr>
              <w:tab/>
            </w:r>
            <w:r>
              <w:rPr>
                <w:rStyle w:val="IndexLink"/>
              </w:rPr>
              <w:t>547</w:t>
            </w:r>
          </w:hyperlink>
        </w:p>
        <w:p>
          <w:pPr>
            <w:pStyle w:val="Contents5"/>
            <w:tabs>
              <w:tab w:val="clear" w:pos="7892"/>
              <w:tab w:val="right" w:pos="9026" w:leader="dot"/>
            </w:tabs>
            <w:rPr/>
          </w:pPr>
          <w:hyperlink w:anchor="__RefHeading___Toc2053623_2616395394">
            <w:r>
              <w:rPr>
                <w:webHidden/>
                <w:rStyle w:val="IndexLink"/>
                <w:rtl w:val="true"/>
              </w:rPr>
              <w:t>توضيح</w:t>
            </w:r>
            <w:r>
              <w:rPr>
                <w:rStyle w:val="IndexLink"/>
                <w:rtl w:val="true"/>
              </w:rPr>
              <w:tab/>
            </w:r>
            <w:r>
              <w:rPr>
                <w:rStyle w:val="IndexLink"/>
              </w:rPr>
              <w:t>548</w:t>
            </w:r>
          </w:hyperlink>
        </w:p>
        <w:p>
          <w:pPr>
            <w:pStyle w:val="Contents5"/>
            <w:tabs>
              <w:tab w:val="clear" w:pos="7892"/>
              <w:tab w:val="right" w:pos="9026" w:leader="dot"/>
            </w:tabs>
            <w:rPr/>
          </w:pPr>
          <w:hyperlink w:anchor="__RefHeading___Toc2053625_2616395394">
            <w:r>
              <w:rPr>
                <w:webHidden/>
                <w:rStyle w:val="IndexLink"/>
                <w:rtl w:val="true"/>
              </w:rPr>
              <w:t>«</w:t>
            </w:r>
            <w:r>
              <w:rPr>
                <w:rStyle w:val="IndexLink"/>
              </w:rPr>
              <w:t>40</w:t>
            </w:r>
            <w:r>
              <w:rPr>
                <w:rStyle w:val="IndexLink"/>
                <w:rtl w:val="true"/>
              </w:rPr>
              <w:t>»</w:t>
              <w:tab/>
            </w:r>
            <w:r>
              <w:rPr>
                <w:rStyle w:val="IndexLink"/>
              </w:rPr>
              <w:t>548</w:t>
            </w:r>
          </w:hyperlink>
        </w:p>
        <w:p>
          <w:pPr>
            <w:pStyle w:val="Contents5"/>
            <w:tabs>
              <w:tab w:val="clear" w:pos="7892"/>
              <w:tab w:val="right" w:pos="9026" w:leader="dot"/>
            </w:tabs>
            <w:rPr/>
          </w:pPr>
          <w:hyperlink w:anchor="__RefHeading___Toc2053627_2616395394">
            <w:r>
              <w:rPr>
                <w:webHidden/>
                <w:rStyle w:val="IndexLink"/>
                <w:rtl w:val="true"/>
              </w:rPr>
              <w:t>«</w:t>
            </w:r>
            <w:r>
              <w:rPr>
                <w:rStyle w:val="IndexLink"/>
              </w:rPr>
              <w:t>41</w:t>
            </w:r>
            <w:r>
              <w:rPr>
                <w:rStyle w:val="IndexLink"/>
                <w:rtl w:val="true"/>
              </w:rPr>
              <w:t>»</w:t>
              <w:tab/>
            </w:r>
            <w:r>
              <w:rPr>
                <w:rStyle w:val="IndexLink"/>
              </w:rPr>
              <w:t>548</w:t>
            </w:r>
          </w:hyperlink>
        </w:p>
        <w:p>
          <w:pPr>
            <w:pStyle w:val="Contents5"/>
            <w:tabs>
              <w:tab w:val="clear" w:pos="7892"/>
              <w:tab w:val="right" w:pos="9026" w:leader="dot"/>
            </w:tabs>
            <w:rPr/>
          </w:pPr>
          <w:hyperlink w:anchor="__RefHeading___Toc2053629_2616395394">
            <w:r>
              <w:rPr>
                <w:webHidden/>
                <w:rStyle w:val="IndexLink"/>
                <w:rtl w:val="true"/>
              </w:rPr>
              <w:t>«</w:t>
            </w:r>
            <w:r>
              <w:rPr>
                <w:rStyle w:val="IndexLink"/>
              </w:rPr>
              <w:t>42</w:t>
            </w:r>
            <w:r>
              <w:rPr>
                <w:rStyle w:val="IndexLink"/>
                <w:rtl w:val="true"/>
              </w:rPr>
              <w:t>»</w:t>
              <w:tab/>
            </w:r>
            <w:r>
              <w:rPr>
                <w:rStyle w:val="IndexLink"/>
              </w:rPr>
              <w:t>548</w:t>
            </w:r>
          </w:hyperlink>
        </w:p>
        <w:p>
          <w:pPr>
            <w:pStyle w:val="Contents5"/>
            <w:tabs>
              <w:tab w:val="clear" w:pos="7892"/>
              <w:tab w:val="right" w:pos="9026" w:leader="dot"/>
            </w:tabs>
            <w:rPr/>
          </w:pPr>
          <w:hyperlink w:anchor="__RefHeading___Toc2053631_2616395394">
            <w:r>
              <w:rPr>
                <w:webHidden/>
                <w:rStyle w:val="IndexLink"/>
                <w:rtl w:val="true"/>
              </w:rPr>
              <w:t>«</w:t>
            </w:r>
            <w:r>
              <w:rPr>
                <w:rStyle w:val="IndexLink"/>
              </w:rPr>
              <w:t>43</w:t>
            </w:r>
            <w:r>
              <w:rPr>
                <w:rStyle w:val="IndexLink"/>
                <w:rtl w:val="true"/>
              </w:rPr>
              <w:t>»</w:t>
              <w:tab/>
            </w:r>
            <w:r>
              <w:rPr>
                <w:rStyle w:val="IndexLink"/>
              </w:rPr>
              <w:t>548</w:t>
            </w:r>
          </w:hyperlink>
        </w:p>
        <w:p>
          <w:pPr>
            <w:pStyle w:val="Contents5"/>
            <w:tabs>
              <w:tab w:val="clear" w:pos="7892"/>
              <w:tab w:val="right" w:pos="9026" w:leader="dot"/>
            </w:tabs>
            <w:rPr/>
          </w:pPr>
          <w:hyperlink w:anchor="__RefHeading___Toc2053633_2616395394">
            <w:r>
              <w:rPr>
                <w:webHidden/>
                <w:rStyle w:val="IndexLink"/>
                <w:rtl w:val="true"/>
              </w:rPr>
              <w:t>«</w:t>
            </w:r>
            <w:r>
              <w:rPr>
                <w:rStyle w:val="IndexLink"/>
              </w:rPr>
              <w:t>44</w:t>
            </w:r>
            <w:r>
              <w:rPr>
                <w:rStyle w:val="IndexLink"/>
                <w:rtl w:val="true"/>
              </w:rPr>
              <w:t>»</w:t>
              <w:tab/>
            </w:r>
            <w:r>
              <w:rPr>
                <w:rStyle w:val="IndexLink"/>
              </w:rPr>
              <w:t>548</w:t>
            </w:r>
          </w:hyperlink>
        </w:p>
        <w:p>
          <w:pPr>
            <w:pStyle w:val="Contents5"/>
            <w:tabs>
              <w:tab w:val="clear" w:pos="7892"/>
              <w:tab w:val="right" w:pos="9026" w:leader="dot"/>
            </w:tabs>
            <w:rPr/>
          </w:pPr>
          <w:hyperlink w:anchor="__RefHeading___Toc2053635_2616395394">
            <w:r>
              <w:rPr>
                <w:webHidden/>
                <w:rStyle w:val="IndexLink"/>
                <w:rtl w:val="true"/>
              </w:rPr>
              <w:t>توضیح</w:t>
            </w:r>
            <w:r>
              <w:rPr>
                <w:rStyle w:val="IndexLink"/>
                <w:rtl w:val="true"/>
              </w:rPr>
              <w:tab/>
            </w:r>
            <w:r>
              <w:rPr>
                <w:rStyle w:val="IndexLink"/>
              </w:rPr>
              <w:t>548</w:t>
            </w:r>
          </w:hyperlink>
        </w:p>
        <w:p>
          <w:pPr>
            <w:pStyle w:val="Contents5"/>
            <w:tabs>
              <w:tab w:val="clear" w:pos="7892"/>
              <w:tab w:val="right" w:pos="9026" w:leader="dot"/>
            </w:tabs>
            <w:rPr/>
          </w:pPr>
          <w:hyperlink w:anchor="__RefHeading___Toc2053637_2616395394">
            <w:r>
              <w:rPr>
                <w:webHidden/>
                <w:rStyle w:val="IndexLink"/>
                <w:rtl w:val="true"/>
              </w:rPr>
              <w:t xml:space="preserve">روایت </w:t>
            </w:r>
            <w:r>
              <w:rPr>
                <w:rStyle w:val="IndexLink"/>
              </w:rPr>
              <w:t>40</w:t>
            </w:r>
            <w:r>
              <w:rPr>
                <w:rStyle w:val="IndexLink"/>
                <w:rtl w:val="true"/>
              </w:rPr>
              <w:tab/>
            </w:r>
            <w:r>
              <w:rPr>
                <w:rStyle w:val="IndexLink"/>
              </w:rPr>
              <w:t>548</w:t>
            </w:r>
          </w:hyperlink>
        </w:p>
        <w:p>
          <w:pPr>
            <w:pStyle w:val="Contents5"/>
            <w:tabs>
              <w:tab w:val="clear" w:pos="7892"/>
              <w:tab w:val="right" w:pos="9026" w:leader="dot"/>
            </w:tabs>
            <w:rPr/>
          </w:pPr>
          <w:hyperlink w:anchor="__RefHeading___Toc2053639_2616395394">
            <w:r>
              <w:rPr>
                <w:webHidden/>
                <w:rStyle w:val="IndexLink"/>
                <w:rtl w:val="true"/>
              </w:rPr>
              <w:t xml:space="preserve">روایت </w:t>
            </w:r>
            <w:r>
              <w:rPr>
                <w:rStyle w:val="IndexLink"/>
              </w:rPr>
              <w:t>41</w:t>
            </w:r>
            <w:r>
              <w:rPr>
                <w:rStyle w:val="IndexLink"/>
                <w:rtl w:val="true"/>
              </w:rPr>
              <w:tab/>
            </w:r>
            <w:r>
              <w:rPr>
                <w:rStyle w:val="IndexLink"/>
              </w:rPr>
              <w:t>548</w:t>
            </w:r>
          </w:hyperlink>
        </w:p>
        <w:p>
          <w:pPr>
            <w:pStyle w:val="Contents5"/>
            <w:tabs>
              <w:tab w:val="clear" w:pos="7892"/>
              <w:tab w:val="right" w:pos="9026" w:leader="dot"/>
            </w:tabs>
            <w:rPr/>
          </w:pPr>
          <w:hyperlink w:anchor="__RefHeading___Toc2053641_2616395394">
            <w:r>
              <w:rPr>
                <w:webHidden/>
                <w:rStyle w:val="IndexLink"/>
                <w:rtl w:val="true"/>
              </w:rPr>
              <w:t xml:space="preserve">روایت </w:t>
            </w:r>
            <w:r>
              <w:rPr>
                <w:rStyle w:val="IndexLink"/>
              </w:rPr>
              <w:t>42</w:t>
            </w:r>
            <w:r>
              <w:rPr>
                <w:rStyle w:val="IndexLink"/>
                <w:rtl w:val="true"/>
              </w:rPr>
              <w:tab/>
            </w:r>
            <w:r>
              <w:rPr>
                <w:rStyle w:val="IndexLink"/>
              </w:rPr>
              <w:t>549</w:t>
            </w:r>
          </w:hyperlink>
        </w:p>
        <w:p>
          <w:pPr>
            <w:pStyle w:val="Contents5"/>
            <w:tabs>
              <w:tab w:val="clear" w:pos="7892"/>
              <w:tab w:val="right" w:pos="9026" w:leader="dot"/>
            </w:tabs>
            <w:rPr/>
          </w:pPr>
          <w:hyperlink w:anchor="__RefHeading___Toc2053643_2616395394">
            <w:r>
              <w:rPr>
                <w:webHidden/>
                <w:rStyle w:val="IndexLink"/>
                <w:rtl w:val="true"/>
              </w:rPr>
              <w:t xml:space="preserve">روایت </w:t>
            </w:r>
            <w:r>
              <w:rPr>
                <w:rStyle w:val="IndexLink"/>
              </w:rPr>
              <w:t>43</w:t>
            </w:r>
            <w:r>
              <w:rPr>
                <w:rStyle w:val="IndexLink"/>
                <w:rtl w:val="true"/>
              </w:rPr>
              <w:tab/>
            </w:r>
            <w:r>
              <w:rPr>
                <w:rStyle w:val="IndexLink"/>
              </w:rPr>
              <w:t>549</w:t>
            </w:r>
          </w:hyperlink>
        </w:p>
        <w:p>
          <w:pPr>
            <w:pStyle w:val="Contents5"/>
            <w:tabs>
              <w:tab w:val="clear" w:pos="7892"/>
              <w:tab w:val="right" w:pos="9026" w:leader="dot"/>
            </w:tabs>
            <w:rPr/>
          </w:pPr>
          <w:hyperlink w:anchor="__RefHeading___Toc2053645_2616395394">
            <w:r>
              <w:rPr>
                <w:webHidden/>
                <w:rStyle w:val="IndexLink"/>
                <w:rtl w:val="true"/>
              </w:rPr>
              <w:t xml:space="preserve">روایت </w:t>
            </w:r>
            <w:r>
              <w:rPr>
                <w:rStyle w:val="IndexLink"/>
              </w:rPr>
              <w:t>44</w:t>
            </w:r>
            <w:r>
              <w:rPr>
                <w:rStyle w:val="IndexLink"/>
                <w:rtl w:val="true"/>
              </w:rPr>
              <w:tab/>
            </w:r>
            <w:r>
              <w:rPr>
                <w:rStyle w:val="IndexLink"/>
              </w:rPr>
              <w:t>549</w:t>
            </w:r>
          </w:hyperlink>
        </w:p>
        <w:p>
          <w:pPr>
            <w:pStyle w:val="Contents5"/>
            <w:tabs>
              <w:tab w:val="clear" w:pos="7892"/>
              <w:tab w:val="right" w:pos="9026" w:leader="dot"/>
            </w:tabs>
            <w:rPr/>
          </w:pPr>
          <w:hyperlink w:anchor="__RefHeading___Toc2053647_2616395394">
            <w:r>
              <w:rPr>
                <w:webHidden/>
                <w:rStyle w:val="IndexLink"/>
                <w:rtl w:val="true"/>
              </w:rPr>
              <w:t>«</w:t>
            </w:r>
            <w:r>
              <w:rPr>
                <w:rStyle w:val="IndexLink"/>
              </w:rPr>
              <w:t>45</w:t>
            </w:r>
            <w:r>
              <w:rPr>
                <w:rStyle w:val="IndexLink"/>
                <w:rtl w:val="true"/>
              </w:rPr>
              <w:t>»</w:t>
              <w:tab/>
            </w:r>
            <w:r>
              <w:rPr>
                <w:rStyle w:val="IndexLink"/>
              </w:rPr>
              <w:t>550</w:t>
            </w:r>
          </w:hyperlink>
        </w:p>
        <w:p>
          <w:pPr>
            <w:pStyle w:val="Contents5"/>
            <w:tabs>
              <w:tab w:val="clear" w:pos="7892"/>
              <w:tab w:val="right" w:pos="9026" w:leader="dot"/>
            </w:tabs>
            <w:rPr/>
          </w:pPr>
          <w:hyperlink w:anchor="__RefHeading___Toc2053649_2616395394">
            <w:r>
              <w:rPr>
                <w:webHidden/>
                <w:rStyle w:val="IndexLink"/>
                <w:rtl w:val="true"/>
              </w:rPr>
              <w:t>«</w:t>
            </w:r>
            <w:r>
              <w:rPr>
                <w:rStyle w:val="IndexLink"/>
              </w:rPr>
              <w:t>46</w:t>
            </w:r>
            <w:r>
              <w:rPr>
                <w:rStyle w:val="IndexLink"/>
                <w:rtl w:val="true"/>
              </w:rPr>
              <w:t>»</w:t>
              <w:tab/>
            </w:r>
            <w:r>
              <w:rPr>
                <w:rStyle w:val="IndexLink"/>
              </w:rPr>
              <w:t>550</w:t>
            </w:r>
          </w:hyperlink>
        </w:p>
        <w:p>
          <w:pPr>
            <w:pStyle w:val="Contents5"/>
            <w:tabs>
              <w:tab w:val="clear" w:pos="7892"/>
              <w:tab w:val="right" w:pos="9026" w:leader="dot"/>
            </w:tabs>
            <w:rPr/>
          </w:pPr>
          <w:hyperlink w:anchor="__RefHeading___Toc2053651_2616395394">
            <w:r>
              <w:rPr>
                <w:webHidden/>
                <w:rStyle w:val="IndexLink"/>
                <w:rtl w:val="true"/>
              </w:rPr>
              <w:t>«</w:t>
            </w:r>
            <w:r>
              <w:rPr>
                <w:rStyle w:val="IndexLink"/>
              </w:rPr>
              <w:t>47</w:t>
            </w:r>
            <w:r>
              <w:rPr>
                <w:rStyle w:val="IndexLink"/>
                <w:rtl w:val="true"/>
              </w:rPr>
              <w:t>»</w:t>
              <w:tab/>
            </w:r>
            <w:r>
              <w:rPr>
                <w:rStyle w:val="IndexLink"/>
              </w:rPr>
              <w:t>550</w:t>
            </w:r>
          </w:hyperlink>
        </w:p>
        <w:p>
          <w:pPr>
            <w:pStyle w:val="Contents5"/>
            <w:tabs>
              <w:tab w:val="clear" w:pos="7892"/>
              <w:tab w:val="right" w:pos="9026" w:leader="dot"/>
            </w:tabs>
            <w:rPr/>
          </w:pPr>
          <w:hyperlink w:anchor="__RefHeading___Toc2053653_2616395394">
            <w:r>
              <w:rPr>
                <w:webHidden/>
                <w:rStyle w:val="IndexLink"/>
                <w:rtl w:val="true"/>
              </w:rPr>
              <w:t>«</w:t>
            </w:r>
            <w:r>
              <w:rPr>
                <w:rStyle w:val="IndexLink"/>
              </w:rPr>
              <w:t>48</w:t>
            </w:r>
            <w:r>
              <w:rPr>
                <w:rStyle w:val="IndexLink"/>
                <w:rtl w:val="true"/>
              </w:rPr>
              <w:t>»</w:t>
              <w:tab/>
            </w:r>
            <w:r>
              <w:rPr>
                <w:rStyle w:val="IndexLink"/>
              </w:rPr>
              <w:t>550</w:t>
            </w:r>
          </w:hyperlink>
        </w:p>
        <w:p>
          <w:pPr>
            <w:pStyle w:val="Contents5"/>
            <w:tabs>
              <w:tab w:val="clear" w:pos="7892"/>
              <w:tab w:val="right" w:pos="9026" w:leader="dot"/>
            </w:tabs>
            <w:rPr/>
          </w:pPr>
          <w:hyperlink w:anchor="__RefHeading___Toc2053655_2616395394">
            <w:r>
              <w:rPr>
                <w:webHidden/>
                <w:rStyle w:val="IndexLink"/>
                <w:rtl w:val="true"/>
              </w:rPr>
              <w:t>«</w:t>
            </w:r>
            <w:r>
              <w:rPr>
                <w:rStyle w:val="IndexLink"/>
              </w:rPr>
              <w:t>49</w:t>
            </w:r>
            <w:r>
              <w:rPr>
                <w:rStyle w:val="IndexLink"/>
                <w:rtl w:val="true"/>
              </w:rPr>
              <w:t>»</w:t>
              <w:tab/>
            </w:r>
            <w:r>
              <w:rPr>
                <w:rStyle w:val="IndexLink"/>
              </w:rPr>
              <w:t>550</w:t>
            </w:r>
          </w:hyperlink>
        </w:p>
        <w:p>
          <w:pPr>
            <w:pStyle w:val="Contents5"/>
            <w:tabs>
              <w:tab w:val="clear" w:pos="7892"/>
              <w:tab w:val="right" w:pos="9026" w:leader="dot"/>
            </w:tabs>
            <w:rPr/>
          </w:pPr>
          <w:hyperlink w:anchor="__RefHeading___Toc2053657_2616395394">
            <w:r>
              <w:rPr>
                <w:webHidden/>
                <w:rStyle w:val="IndexLink"/>
                <w:rtl w:val="true"/>
              </w:rPr>
              <w:t>«</w:t>
            </w:r>
            <w:r>
              <w:rPr>
                <w:rStyle w:val="IndexLink"/>
              </w:rPr>
              <w:t>50</w:t>
            </w:r>
            <w:r>
              <w:rPr>
                <w:rStyle w:val="IndexLink"/>
                <w:rtl w:val="true"/>
              </w:rPr>
              <w:t>»</w:t>
              <w:tab/>
            </w:r>
            <w:r>
              <w:rPr>
                <w:rStyle w:val="IndexLink"/>
              </w:rPr>
              <w:t>550</w:t>
            </w:r>
          </w:hyperlink>
        </w:p>
        <w:p>
          <w:pPr>
            <w:pStyle w:val="Contents5"/>
            <w:tabs>
              <w:tab w:val="clear" w:pos="7892"/>
              <w:tab w:val="right" w:pos="9026" w:leader="dot"/>
            </w:tabs>
            <w:rPr/>
          </w:pPr>
          <w:hyperlink w:anchor="__RefHeading___Toc2053659_2616395394">
            <w:r>
              <w:rPr>
                <w:webHidden/>
                <w:rStyle w:val="IndexLink"/>
                <w:rtl w:val="true"/>
              </w:rPr>
              <w:t>«</w:t>
            </w:r>
            <w:r>
              <w:rPr>
                <w:rStyle w:val="IndexLink"/>
              </w:rPr>
              <w:t>51</w:t>
            </w:r>
            <w:r>
              <w:rPr>
                <w:rStyle w:val="IndexLink"/>
                <w:rtl w:val="true"/>
              </w:rPr>
              <w:t>»</w:t>
              <w:tab/>
            </w:r>
            <w:r>
              <w:rPr>
                <w:rStyle w:val="IndexLink"/>
              </w:rPr>
              <w:t>550</w:t>
            </w:r>
          </w:hyperlink>
        </w:p>
        <w:p>
          <w:pPr>
            <w:pStyle w:val="Contents5"/>
            <w:tabs>
              <w:tab w:val="clear" w:pos="7892"/>
              <w:tab w:val="right" w:pos="9026" w:leader="dot"/>
            </w:tabs>
            <w:rPr/>
          </w:pPr>
          <w:hyperlink w:anchor="__RefHeading___Toc2053661_2616395394">
            <w:r>
              <w:rPr>
                <w:webHidden/>
                <w:rStyle w:val="IndexLink"/>
                <w:rtl w:val="true"/>
              </w:rPr>
              <w:t xml:space="preserve">روایت </w:t>
            </w:r>
            <w:r>
              <w:rPr>
                <w:rStyle w:val="IndexLink"/>
              </w:rPr>
              <w:t>45</w:t>
            </w:r>
            <w:r>
              <w:rPr>
                <w:rStyle w:val="IndexLink"/>
                <w:rtl w:val="true"/>
              </w:rPr>
              <w:tab/>
            </w:r>
            <w:r>
              <w:rPr>
                <w:rStyle w:val="IndexLink"/>
              </w:rPr>
              <w:t>550</w:t>
            </w:r>
          </w:hyperlink>
        </w:p>
        <w:p>
          <w:pPr>
            <w:pStyle w:val="Contents5"/>
            <w:tabs>
              <w:tab w:val="clear" w:pos="7892"/>
              <w:tab w:val="right" w:pos="9026" w:leader="dot"/>
            </w:tabs>
            <w:rPr/>
          </w:pPr>
          <w:hyperlink w:anchor="__RefHeading___Toc2053663_2616395394">
            <w:r>
              <w:rPr>
                <w:webHidden/>
                <w:rStyle w:val="IndexLink"/>
                <w:rtl w:val="true"/>
              </w:rPr>
              <w:t xml:space="preserve">روایت </w:t>
            </w:r>
            <w:r>
              <w:rPr>
                <w:rStyle w:val="IndexLink"/>
              </w:rPr>
              <w:t>46</w:t>
            </w:r>
            <w:r>
              <w:rPr>
                <w:rStyle w:val="IndexLink"/>
                <w:rtl w:val="true"/>
              </w:rPr>
              <w:tab/>
            </w:r>
            <w:r>
              <w:rPr>
                <w:rStyle w:val="IndexLink"/>
              </w:rPr>
              <w:t>551</w:t>
            </w:r>
          </w:hyperlink>
        </w:p>
        <w:p>
          <w:pPr>
            <w:pStyle w:val="Contents5"/>
            <w:tabs>
              <w:tab w:val="clear" w:pos="7892"/>
              <w:tab w:val="right" w:pos="9026" w:leader="dot"/>
            </w:tabs>
            <w:rPr/>
          </w:pPr>
          <w:hyperlink w:anchor="__RefHeading___Toc2053665_2616395394">
            <w:r>
              <w:rPr>
                <w:webHidden/>
                <w:rStyle w:val="IndexLink"/>
                <w:rtl w:val="true"/>
              </w:rPr>
              <w:t xml:space="preserve">روایت </w:t>
            </w:r>
            <w:r>
              <w:rPr>
                <w:rStyle w:val="IndexLink"/>
              </w:rPr>
              <w:t>47</w:t>
            </w:r>
            <w:r>
              <w:rPr>
                <w:rStyle w:val="IndexLink"/>
                <w:rtl w:val="true"/>
              </w:rPr>
              <w:tab/>
            </w:r>
            <w:r>
              <w:rPr>
                <w:rStyle w:val="IndexLink"/>
              </w:rPr>
              <w:t>551</w:t>
            </w:r>
          </w:hyperlink>
        </w:p>
        <w:p>
          <w:pPr>
            <w:pStyle w:val="Contents5"/>
            <w:tabs>
              <w:tab w:val="clear" w:pos="7892"/>
              <w:tab w:val="right" w:pos="9026" w:leader="dot"/>
            </w:tabs>
            <w:rPr/>
          </w:pPr>
          <w:hyperlink w:anchor="__RefHeading___Toc2053667_2616395394">
            <w:r>
              <w:rPr>
                <w:webHidden/>
                <w:rStyle w:val="IndexLink"/>
                <w:rtl w:val="true"/>
              </w:rPr>
              <w:t xml:space="preserve">روایت </w:t>
            </w:r>
            <w:r>
              <w:rPr>
                <w:rStyle w:val="IndexLink"/>
              </w:rPr>
              <w:t>48</w:t>
            </w:r>
            <w:r>
              <w:rPr>
                <w:rStyle w:val="IndexLink"/>
                <w:rtl w:val="true"/>
              </w:rPr>
              <w:tab/>
            </w:r>
            <w:r>
              <w:rPr>
                <w:rStyle w:val="IndexLink"/>
              </w:rPr>
              <w:t>551</w:t>
            </w:r>
          </w:hyperlink>
        </w:p>
        <w:p>
          <w:pPr>
            <w:pStyle w:val="Contents5"/>
            <w:tabs>
              <w:tab w:val="clear" w:pos="7892"/>
              <w:tab w:val="right" w:pos="9026" w:leader="dot"/>
            </w:tabs>
            <w:rPr/>
          </w:pPr>
          <w:hyperlink w:anchor="__RefHeading___Toc2053669_2616395394">
            <w:r>
              <w:rPr>
                <w:webHidden/>
                <w:rStyle w:val="IndexLink"/>
                <w:rtl w:val="true"/>
              </w:rPr>
              <w:t xml:space="preserve">روایت </w:t>
            </w:r>
            <w:r>
              <w:rPr>
                <w:rStyle w:val="IndexLink"/>
              </w:rPr>
              <w:t>49</w:t>
            </w:r>
            <w:r>
              <w:rPr>
                <w:rStyle w:val="IndexLink"/>
                <w:rtl w:val="true"/>
              </w:rPr>
              <w:tab/>
            </w:r>
            <w:r>
              <w:rPr>
                <w:rStyle w:val="IndexLink"/>
              </w:rPr>
              <w:t>551</w:t>
            </w:r>
          </w:hyperlink>
        </w:p>
        <w:p>
          <w:pPr>
            <w:pStyle w:val="Contents5"/>
            <w:tabs>
              <w:tab w:val="clear" w:pos="7892"/>
              <w:tab w:val="right" w:pos="9026" w:leader="dot"/>
            </w:tabs>
            <w:rPr/>
          </w:pPr>
          <w:hyperlink w:anchor="__RefHeading___Toc2053671_2616395394">
            <w:r>
              <w:rPr>
                <w:webHidden/>
                <w:rStyle w:val="IndexLink"/>
                <w:rtl w:val="true"/>
              </w:rPr>
              <w:t xml:space="preserve">روایت </w:t>
            </w:r>
            <w:r>
              <w:rPr>
                <w:rStyle w:val="IndexLink"/>
              </w:rPr>
              <w:t>50</w:t>
            </w:r>
            <w:r>
              <w:rPr>
                <w:rStyle w:val="IndexLink"/>
                <w:rtl w:val="true"/>
              </w:rPr>
              <w:tab/>
            </w:r>
            <w:r>
              <w:rPr>
                <w:rStyle w:val="IndexLink"/>
              </w:rPr>
              <w:t>551</w:t>
            </w:r>
          </w:hyperlink>
        </w:p>
        <w:p>
          <w:pPr>
            <w:pStyle w:val="Contents5"/>
            <w:tabs>
              <w:tab w:val="clear" w:pos="7892"/>
              <w:tab w:val="right" w:pos="9026" w:leader="dot"/>
            </w:tabs>
            <w:rPr/>
          </w:pPr>
          <w:hyperlink w:anchor="__RefHeading___Toc2053673_2616395394">
            <w:r>
              <w:rPr>
                <w:webHidden/>
                <w:rStyle w:val="IndexLink"/>
                <w:rtl w:val="true"/>
              </w:rPr>
              <w:t xml:space="preserve">روایت </w:t>
            </w:r>
            <w:r>
              <w:rPr>
                <w:rStyle w:val="IndexLink"/>
              </w:rPr>
              <w:t>51</w:t>
            </w:r>
            <w:r>
              <w:rPr>
                <w:rStyle w:val="IndexLink"/>
                <w:rtl w:val="true"/>
              </w:rPr>
              <w:tab/>
            </w:r>
            <w:r>
              <w:rPr>
                <w:rStyle w:val="IndexLink"/>
              </w:rPr>
              <w:t>551</w:t>
            </w:r>
          </w:hyperlink>
        </w:p>
        <w:p>
          <w:pPr>
            <w:pStyle w:val="Contents5"/>
            <w:tabs>
              <w:tab w:val="clear" w:pos="7892"/>
              <w:tab w:val="right" w:pos="9026" w:leader="dot"/>
            </w:tabs>
            <w:rPr/>
          </w:pPr>
          <w:hyperlink w:anchor="__RefHeading___Toc2053675_2616395394">
            <w:r>
              <w:rPr>
                <w:webHidden/>
                <w:rStyle w:val="IndexLink"/>
                <w:rtl w:val="true"/>
              </w:rPr>
              <w:t>«</w:t>
            </w:r>
            <w:r>
              <w:rPr>
                <w:rStyle w:val="IndexLink"/>
              </w:rPr>
              <w:t>52</w:t>
            </w:r>
            <w:r>
              <w:rPr>
                <w:rStyle w:val="IndexLink"/>
                <w:rtl w:val="true"/>
              </w:rPr>
              <w:t>»</w:t>
              <w:tab/>
            </w:r>
            <w:r>
              <w:rPr>
                <w:rStyle w:val="IndexLink"/>
              </w:rPr>
              <w:t>552</w:t>
            </w:r>
          </w:hyperlink>
        </w:p>
        <w:p>
          <w:pPr>
            <w:pStyle w:val="Contents5"/>
            <w:tabs>
              <w:tab w:val="clear" w:pos="7892"/>
              <w:tab w:val="right" w:pos="9026" w:leader="dot"/>
            </w:tabs>
            <w:rPr/>
          </w:pPr>
          <w:hyperlink w:anchor="__RefHeading___Toc2053677_2616395394">
            <w:r>
              <w:rPr>
                <w:webHidden/>
                <w:rStyle w:val="IndexLink"/>
                <w:rtl w:val="true"/>
              </w:rPr>
              <w:t>«</w:t>
            </w:r>
            <w:r>
              <w:rPr>
                <w:rStyle w:val="IndexLink"/>
              </w:rPr>
              <w:t>53</w:t>
            </w:r>
            <w:r>
              <w:rPr>
                <w:rStyle w:val="IndexLink"/>
                <w:rtl w:val="true"/>
              </w:rPr>
              <w:t>»</w:t>
              <w:tab/>
            </w:r>
            <w:r>
              <w:rPr>
                <w:rStyle w:val="IndexLink"/>
              </w:rPr>
              <w:t>552</w:t>
            </w:r>
          </w:hyperlink>
        </w:p>
        <w:p>
          <w:pPr>
            <w:pStyle w:val="Contents5"/>
            <w:tabs>
              <w:tab w:val="clear" w:pos="7892"/>
              <w:tab w:val="right" w:pos="9026" w:leader="dot"/>
            </w:tabs>
            <w:rPr/>
          </w:pPr>
          <w:hyperlink w:anchor="__RefHeading___Toc2053679_2616395394">
            <w:r>
              <w:rPr>
                <w:webHidden/>
                <w:rStyle w:val="IndexLink"/>
                <w:rtl w:val="true"/>
              </w:rPr>
              <w:t>«</w:t>
            </w:r>
            <w:r>
              <w:rPr>
                <w:rStyle w:val="IndexLink"/>
              </w:rPr>
              <w:t>54</w:t>
            </w:r>
            <w:r>
              <w:rPr>
                <w:rStyle w:val="IndexLink"/>
                <w:rtl w:val="true"/>
              </w:rPr>
              <w:t>»</w:t>
              <w:tab/>
            </w:r>
            <w:r>
              <w:rPr>
                <w:rStyle w:val="IndexLink"/>
              </w:rPr>
              <w:t>552</w:t>
            </w:r>
          </w:hyperlink>
        </w:p>
        <w:p>
          <w:pPr>
            <w:pStyle w:val="Contents5"/>
            <w:tabs>
              <w:tab w:val="clear" w:pos="7892"/>
              <w:tab w:val="right" w:pos="9026" w:leader="dot"/>
            </w:tabs>
            <w:rPr/>
          </w:pPr>
          <w:hyperlink w:anchor="__RefHeading___Toc2053681_2616395394">
            <w:r>
              <w:rPr>
                <w:webHidden/>
                <w:rStyle w:val="IndexLink"/>
                <w:rtl w:val="true"/>
              </w:rPr>
              <w:t xml:space="preserve">روایت </w:t>
            </w:r>
            <w:r>
              <w:rPr>
                <w:rStyle w:val="IndexLink"/>
              </w:rPr>
              <w:t>52</w:t>
            </w:r>
            <w:r>
              <w:rPr>
                <w:rStyle w:val="IndexLink"/>
                <w:rtl w:val="true"/>
              </w:rPr>
              <w:tab/>
            </w:r>
            <w:r>
              <w:rPr>
                <w:rStyle w:val="IndexLink"/>
              </w:rPr>
              <w:t>552</w:t>
            </w:r>
          </w:hyperlink>
        </w:p>
        <w:p>
          <w:pPr>
            <w:pStyle w:val="Contents5"/>
            <w:tabs>
              <w:tab w:val="clear" w:pos="7892"/>
              <w:tab w:val="right" w:pos="9026" w:leader="dot"/>
            </w:tabs>
            <w:rPr/>
          </w:pPr>
          <w:hyperlink w:anchor="__RefHeading___Toc2053683_2616395394">
            <w:r>
              <w:rPr>
                <w:webHidden/>
                <w:rStyle w:val="IndexLink"/>
                <w:rtl w:val="true"/>
              </w:rPr>
              <w:t xml:space="preserve">روایت </w:t>
            </w:r>
            <w:r>
              <w:rPr>
                <w:rStyle w:val="IndexLink"/>
              </w:rPr>
              <w:t>53</w:t>
            </w:r>
            <w:r>
              <w:rPr>
                <w:rStyle w:val="IndexLink"/>
                <w:rtl w:val="true"/>
              </w:rPr>
              <w:tab/>
            </w:r>
            <w:r>
              <w:rPr>
                <w:rStyle w:val="IndexLink"/>
              </w:rPr>
              <w:t>552</w:t>
            </w:r>
          </w:hyperlink>
        </w:p>
        <w:p>
          <w:pPr>
            <w:pStyle w:val="Contents5"/>
            <w:tabs>
              <w:tab w:val="clear" w:pos="7892"/>
              <w:tab w:val="right" w:pos="9026" w:leader="dot"/>
            </w:tabs>
            <w:rPr/>
          </w:pPr>
          <w:hyperlink w:anchor="__RefHeading___Toc2053685_2616395394">
            <w:r>
              <w:rPr>
                <w:webHidden/>
                <w:rStyle w:val="IndexLink"/>
                <w:rtl w:val="true"/>
              </w:rPr>
              <w:t xml:space="preserve">روایت </w:t>
            </w:r>
            <w:r>
              <w:rPr>
                <w:rStyle w:val="IndexLink"/>
              </w:rPr>
              <w:t>54</w:t>
            </w:r>
            <w:r>
              <w:rPr>
                <w:rStyle w:val="IndexLink"/>
                <w:rtl w:val="true"/>
              </w:rPr>
              <w:tab/>
            </w:r>
            <w:r>
              <w:rPr>
                <w:rStyle w:val="IndexLink"/>
              </w:rPr>
              <w:t>553</w:t>
            </w:r>
          </w:hyperlink>
        </w:p>
        <w:p>
          <w:pPr>
            <w:pStyle w:val="Contents5"/>
            <w:tabs>
              <w:tab w:val="clear" w:pos="7892"/>
              <w:tab w:val="right" w:pos="9026" w:leader="dot"/>
            </w:tabs>
            <w:rPr/>
          </w:pPr>
          <w:hyperlink w:anchor="__RefHeading___Toc2053687_2616395394">
            <w:r>
              <w:rPr>
                <w:webHidden/>
                <w:rStyle w:val="IndexLink"/>
                <w:rtl w:val="true"/>
              </w:rPr>
              <w:t>«</w:t>
            </w:r>
            <w:r>
              <w:rPr>
                <w:rStyle w:val="IndexLink"/>
              </w:rPr>
              <w:t>55</w:t>
            </w:r>
            <w:r>
              <w:rPr>
                <w:rStyle w:val="IndexLink"/>
                <w:rtl w:val="true"/>
              </w:rPr>
              <w:t>»</w:t>
              <w:tab/>
            </w:r>
            <w:r>
              <w:rPr>
                <w:rStyle w:val="IndexLink"/>
              </w:rPr>
              <w:t>554</w:t>
            </w:r>
          </w:hyperlink>
        </w:p>
        <w:p>
          <w:pPr>
            <w:pStyle w:val="Contents5"/>
            <w:tabs>
              <w:tab w:val="clear" w:pos="7892"/>
              <w:tab w:val="right" w:pos="9026" w:leader="dot"/>
            </w:tabs>
            <w:rPr/>
          </w:pPr>
          <w:hyperlink w:anchor="__RefHeading___Toc2053689_2616395394">
            <w:r>
              <w:rPr>
                <w:webHidden/>
                <w:rStyle w:val="IndexLink"/>
                <w:rtl w:val="true"/>
              </w:rPr>
              <w:t>«</w:t>
            </w:r>
            <w:r>
              <w:rPr>
                <w:rStyle w:val="IndexLink"/>
              </w:rPr>
              <w:t>56</w:t>
            </w:r>
            <w:r>
              <w:rPr>
                <w:rStyle w:val="IndexLink"/>
                <w:rtl w:val="true"/>
              </w:rPr>
              <w:t>»</w:t>
              <w:tab/>
            </w:r>
            <w:r>
              <w:rPr>
                <w:rStyle w:val="IndexLink"/>
              </w:rPr>
              <w:t>554</w:t>
            </w:r>
          </w:hyperlink>
        </w:p>
        <w:p>
          <w:pPr>
            <w:pStyle w:val="Contents5"/>
            <w:tabs>
              <w:tab w:val="clear" w:pos="7892"/>
              <w:tab w:val="right" w:pos="9026" w:leader="dot"/>
            </w:tabs>
            <w:rPr/>
          </w:pPr>
          <w:hyperlink w:anchor="__RefHeading___Toc2053691_2616395394">
            <w:r>
              <w:rPr>
                <w:webHidden/>
                <w:rStyle w:val="IndexLink"/>
                <w:rtl w:val="true"/>
              </w:rPr>
              <w:t>بيان</w:t>
            </w:r>
            <w:r>
              <w:rPr>
                <w:rStyle w:val="IndexLink"/>
                <w:rtl w:val="true"/>
              </w:rPr>
              <w:tab/>
            </w:r>
            <w:r>
              <w:rPr>
                <w:rStyle w:val="IndexLink"/>
              </w:rPr>
              <w:t>554</w:t>
            </w:r>
          </w:hyperlink>
        </w:p>
        <w:p>
          <w:pPr>
            <w:pStyle w:val="Contents3"/>
            <w:tabs>
              <w:tab w:val="clear" w:pos="8459"/>
              <w:tab w:val="right" w:pos="9026" w:leader="dot"/>
            </w:tabs>
            <w:rPr/>
          </w:pPr>
          <w:hyperlink w:anchor="__RefHeading___Toc2053693_2616395394">
            <w:r>
              <w:rPr>
                <w:webHidden/>
                <w:rStyle w:val="IndexLink"/>
                <w:rtl w:val="true"/>
              </w:rPr>
              <w:t xml:space="preserve">باب </w:t>
            </w:r>
            <w:r>
              <w:rPr>
                <w:rStyle w:val="IndexLink"/>
              </w:rPr>
              <w:t>25</w:t>
            </w:r>
            <w:r>
              <w:rPr>
                <w:rStyle w:val="IndexLink"/>
                <w:rtl w:val="true"/>
              </w:rPr>
              <w:t xml:space="preserve"> </w:t>
            </w:r>
            <w:r>
              <w:rPr>
                <w:rStyle w:val="IndexLink"/>
                <w:rtl w:val="true"/>
              </w:rPr>
              <w:t>عصمة الملائكة و قصة هاروت و ماروت و فيه ذكر حقيقة السحر و أنواعه</w:t>
            </w:r>
            <w:r>
              <w:rPr>
                <w:rStyle w:val="IndexLink"/>
                <w:rtl w:val="true"/>
              </w:rPr>
              <w:tab/>
            </w:r>
            <w:r>
              <w:rPr>
                <w:rStyle w:val="IndexLink"/>
              </w:rPr>
              <w:t>554</w:t>
            </w:r>
          </w:hyperlink>
        </w:p>
        <w:p>
          <w:pPr>
            <w:pStyle w:val="Contents4"/>
            <w:tabs>
              <w:tab w:val="clear" w:pos="8176"/>
              <w:tab w:val="right" w:pos="9026" w:leader="dot"/>
            </w:tabs>
            <w:rPr/>
          </w:pPr>
          <w:hyperlink w:anchor="__RefHeading___Toc2053695_2616395394">
            <w:r>
              <w:rPr>
                <w:webHidden/>
                <w:rStyle w:val="IndexLink"/>
                <w:rtl w:val="true"/>
              </w:rPr>
              <w:t>الآيات</w:t>
            </w:r>
            <w:r>
              <w:rPr>
                <w:rStyle w:val="IndexLink"/>
                <w:rtl w:val="true"/>
              </w:rPr>
              <w:tab/>
            </w:r>
            <w:r>
              <w:rPr>
                <w:rStyle w:val="IndexLink"/>
              </w:rPr>
              <w:t>554</w:t>
            </w:r>
          </w:hyperlink>
        </w:p>
        <w:p>
          <w:pPr>
            <w:pStyle w:val="Contents5"/>
            <w:tabs>
              <w:tab w:val="clear" w:pos="7892"/>
              <w:tab w:val="right" w:pos="9026" w:leader="dot"/>
            </w:tabs>
            <w:rPr/>
          </w:pPr>
          <w:hyperlink w:anchor="__RefHeading___Toc2053697_2616395394">
            <w:r>
              <w:rPr>
                <w:webHidden/>
                <w:rStyle w:val="IndexLink"/>
                <w:rtl w:val="true"/>
              </w:rPr>
              <w:t>اشارة</w:t>
            </w:r>
            <w:r>
              <w:rPr>
                <w:rStyle w:val="IndexLink"/>
                <w:rtl w:val="true"/>
              </w:rPr>
              <w:tab/>
            </w:r>
            <w:r>
              <w:rPr>
                <w:rStyle w:val="IndexLink"/>
              </w:rPr>
              <w:t>554</w:t>
            </w:r>
          </w:hyperlink>
        </w:p>
        <w:p>
          <w:pPr>
            <w:pStyle w:val="Contents5"/>
            <w:tabs>
              <w:tab w:val="clear" w:pos="7892"/>
              <w:tab w:val="right" w:pos="9026" w:leader="dot"/>
            </w:tabs>
            <w:rPr/>
          </w:pPr>
          <w:hyperlink w:anchor="__RefHeading___Toc2053699_2616395394">
            <w:r>
              <w:rPr>
                <w:webHidden/>
                <w:rStyle w:val="IndexLink"/>
                <w:rtl w:val="true"/>
              </w:rPr>
              <w:t xml:space="preserve">روایت </w:t>
            </w:r>
            <w:r>
              <w:rPr>
                <w:rStyle w:val="IndexLink"/>
              </w:rPr>
              <w:t>55</w:t>
            </w:r>
            <w:r>
              <w:rPr>
                <w:rStyle w:val="IndexLink"/>
                <w:rtl w:val="true"/>
              </w:rPr>
              <w:tab/>
            </w:r>
            <w:r>
              <w:rPr>
                <w:rStyle w:val="IndexLink"/>
              </w:rPr>
              <w:t>554</w:t>
            </w:r>
          </w:hyperlink>
        </w:p>
        <w:p>
          <w:pPr>
            <w:pStyle w:val="Contents5"/>
            <w:tabs>
              <w:tab w:val="clear" w:pos="7892"/>
              <w:tab w:val="right" w:pos="9026" w:leader="dot"/>
            </w:tabs>
            <w:rPr/>
          </w:pPr>
          <w:hyperlink w:anchor="__RefHeading___Toc2053701_2616395394">
            <w:r>
              <w:rPr>
                <w:webHidden/>
                <w:rStyle w:val="IndexLink"/>
                <w:rtl w:val="true"/>
              </w:rPr>
              <w:t xml:space="preserve">روایت </w:t>
            </w:r>
            <w:r>
              <w:rPr>
                <w:rStyle w:val="IndexLink"/>
              </w:rPr>
              <w:t>56</w:t>
            </w:r>
            <w:r>
              <w:rPr>
                <w:rStyle w:val="IndexLink"/>
                <w:rtl w:val="true"/>
              </w:rPr>
              <w:tab/>
            </w:r>
            <w:r>
              <w:rPr>
                <w:rStyle w:val="IndexLink"/>
              </w:rPr>
              <w:t>554</w:t>
            </w:r>
          </w:hyperlink>
        </w:p>
        <w:p>
          <w:pPr>
            <w:pStyle w:val="Contents5"/>
            <w:tabs>
              <w:tab w:val="clear" w:pos="7892"/>
              <w:tab w:val="right" w:pos="9026" w:leader="dot"/>
            </w:tabs>
            <w:rPr/>
          </w:pPr>
          <w:hyperlink w:anchor="__RefHeading___Toc2053703_2616395394">
            <w:r>
              <w:rPr>
                <w:webHidden/>
                <w:rStyle w:val="IndexLink"/>
                <w:rtl w:val="true"/>
              </w:rPr>
              <w:t>توضیح</w:t>
            </w:r>
            <w:r>
              <w:rPr>
                <w:rStyle w:val="IndexLink"/>
                <w:rtl w:val="true"/>
              </w:rPr>
              <w:tab/>
            </w:r>
            <w:r>
              <w:rPr>
                <w:rStyle w:val="IndexLink"/>
              </w:rPr>
              <w:t>554</w:t>
            </w:r>
          </w:hyperlink>
        </w:p>
        <w:p>
          <w:pPr>
            <w:pStyle w:val="Contents3"/>
            <w:tabs>
              <w:tab w:val="clear" w:pos="8459"/>
              <w:tab w:val="right" w:pos="9026" w:leader="dot"/>
            </w:tabs>
            <w:rPr/>
          </w:pPr>
          <w:hyperlink w:anchor="__RefHeading___Toc2053705_2616395394">
            <w:r>
              <w:rPr>
                <w:webHidden/>
                <w:rStyle w:val="IndexLink"/>
                <w:rtl w:val="true"/>
              </w:rPr>
              <w:t xml:space="preserve">باب بیست و پنجم </w:t>
            </w:r>
            <w:r>
              <w:rPr>
                <w:rStyle w:val="IndexLink"/>
                <w:rtl w:val="true"/>
              </w:rPr>
              <w:t xml:space="preserve">: </w:t>
            </w:r>
            <w:r>
              <w:rPr>
                <w:rStyle w:val="IndexLink"/>
                <w:rtl w:val="true"/>
              </w:rPr>
              <w:t>عصمت فرشته‌ها، داستان هاروت و ماروت بیان حقیقت سحر و انواع آن</w:t>
            </w:r>
            <w:r>
              <w:rPr>
                <w:rStyle w:val="IndexLink"/>
                <w:rtl w:val="true"/>
              </w:rPr>
              <w:tab/>
            </w:r>
            <w:r>
              <w:rPr>
                <w:rStyle w:val="IndexLink"/>
              </w:rPr>
              <w:t>555</w:t>
            </w:r>
          </w:hyperlink>
        </w:p>
        <w:p>
          <w:pPr>
            <w:pStyle w:val="Contents4"/>
            <w:tabs>
              <w:tab w:val="clear" w:pos="8176"/>
              <w:tab w:val="right" w:pos="9026" w:leader="dot"/>
            </w:tabs>
            <w:rPr/>
          </w:pPr>
          <w:hyperlink w:anchor="__RefHeading___Toc2053707_2616395394">
            <w:r>
              <w:rPr>
                <w:webHidden/>
                <w:rStyle w:val="IndexLink"/>
                <w:rtl w:val="true"/>
              </w:rPr>
              <w:t>آیات</w:t>
            </w:r>
            <w:r>
              <w:rPr>
                <w:rStyle w:val="IndexLink"/>
                <w:rtl w:val="true"/>
              </w:rPr>
              <w:tab/>
            </w:r>
            <w:r>
              <w:rPr>
                <w:rStyle w:val="IndexLink"/>
              </w:rPr>
              <w:t>555</w:t>
            </w:r>
          </w:hyperlink>
        </w:p>
        <w:p>
          <w:pPr>
            <w:pStyle w:val="Contents4"/>
            <w:tabs>
              <w:tab w:val="clear" w:pos="8176"/>
              <w:tab w:val="right" w:pos="9026" w:leader="dot"/>
            </w:tabs>
            <w:rPr/>
          </w:pPr>
          <w:hyperlink w:anchor="__RefHeading___Toc2053709_2616395394">
            <w:r>
              <w:rPr>
                <w:webHidden/>
                <w:rStyle w:val="IndexLink"/>
                <w:rtl w:val="true"/>
              </w:rPr>
              <w:t>تفسير</w:t>
            </w:r>
            <w:r>
              <w:rPr>
                <w:rStyle w:val="IndexLink"/>
                <w:rtl w:val="true"/>
              </w:rPr>
              <w:tab/>
            </w:r>
            <w:r>
              <w:rPr>
                <w:rStyle w:val="IndexLink"/>
              </w:rPr>
              <w:t>556</w:t>
            </w:r>
          </w:hyperlink>
        </w:p>
        <w:p>
          <w:pPr>
            <w:pStyle w:val="Contents4"/>
            <w:tabs>
              <w:tab w:val="clear" w:pos="8176"/>
              <w:tab w:val="right" w:pos="9026" w:leader="dot"/>
            </w:tabs>
            <w:rPr/>
          </w:pPr>
          <w:hyperlink w:anchor="__RefHeading___Toc2053711_2616395394">
            <w:r>
              <w:rPr>
                <w:webHidden/>
                <w:rStyle w:val="IndexLink"/>
                <w:rtl w:val="true"/>
              </w:rPr>
              <w:t>تفسیر</w:t>
            </w:r>
            <w:r>
              <w:rPr>
                <w:rStyle w:val="IndexLink"/>
                <w:rtl w:val="true"/>
              </w:rPr>
              <w:tab/>
            </w:r>
            <w:r>
              <w:rPr>
                <w:rStyle w:val="IndexLink"/>
              </w:rPr>
              <w:t>557</w:t>
            </w:r>
          </w:hyperlink>
        </w:p>
        <w:p>
          <w:pPr>
            <w:pStyle w:val="Contents5"/>
            <w:tabs>
              <w:tab w:val="clear" w:pos="7892"/>
              <w:tab w:val="right" w:pos="9026" w:leader="dot"/>
            </w:tabs>
            <w:rPr/>
          </w:pPr>
          <w:hyperlink w:anchor="__RefHeading___Toc2053713_2616395394">
            <w:r>
              <w:rPr>
                <w:webHidden/>
                <w:rStyle w:val="IndexLink"/>
                <w:rtl w:val="true"/>
              </w:rPr>
              <w:t>اشارة</w:t>
            </w:r>
            <w:r>
              <w:rPr>
                <w:rStyle w:val="IndexLink"/>
                <w:rtl w:val="true"/>
              </w:rPr>
              <w:tab/>
            </w:r>
            <w:r>
              <w:rPr>
                <w:rStyle w:val="IndexLink"/>
              </w:rPr>
              <w:t>557</w:t>
            </w:r>
          </w:hyperlink>
        </w:p>
        <w:p>
          <w:pPr>
            <w:pStyle w:val="Contents5"/>
            <w:tabs>
              <w:tab w:val="clear" w:pos="7892"/>
              <w:tab w:val="right" w:pos="9026" w:leader="dot"/>
            </w:tabs>
            <w:rPr/>
          </w:pPr>
          <w:hyperlink w:anchor="__RefHeading___Toc2053715_2616395394">
            <w:r>
              <w:rPr>
                <w:webHidden/>
                <w:rStyle w:val="IndexLink"/>
                <w:rtl w:val="true"/>
              </w:rPr>
              <w:t>النوع الرابع من السحر التخيلات و الأخذ بالعيون</w:t>
            </w:r>
            <w:r>
              <w:rPr>
                <w:rStyle w:val="IndexLink"/>
                <w:rtl w:val="true"/>
              </w:rPr>
              <w:tab/>
            </w:r>
            <w:r>
              <w:rPr>
                <w:rStyle w:val="IndexLink"/>
              </w:rPr>
              <w:t>602</w:t>
            </w:r>
          </w:hyperlink>
        </w:p>
        <w:p>
          <w:pPr>
            <w:pStyle w:val="Contents5"/>
            <w:tabs>
              <w:tab w:val="clear" w:pos="7892"/>
              <w:tab w:val="right" w:pos="9026" w:leader="dot"/>
            </w:tabs>
            <w:rPr/>
          </w:pPr>
          <w:hyperlink w:anchor="__RefHeading___Toc2053717_2616395394">
            <w:r>
              <w:rPr>
                <w:webHidden/>
                <w:rStyle w:val="IndexLink"/>
                <w:rtl w:val="true"/>
              </w:rPr>
              <w:t>النوع الخامس من السحر</w:t>
            </w:r>
            <w:r>
              <w:rPr>
                <w:rStyle w:val="IndexLink"/>
                <w:rtl w:val="true"/>
              </w:rPr>
              <w:tab/>
            </w:r>
            <w:r>
              <w:rPr>
                <w:rStyle w:val="IndexLink"/>
              </w:rPr>
              <w:t>604</w:t>
            </w:r>
          </w:hyperlink>
        </w:p>
        <w:p>
          <w:pPr>
            <w:pStyle w:val="Contents4"/>
            <w:tabs>
              <w:tab w:val="clear" w:pos="8176"/>
              <w:tab w:val="right" w:pos="9026" w:leader="dot"/>
            </w:tabs>
            <w:rPr/>
          </w:pPr>
          <w:hyperlink w:anchor="__RefHeading___Toc2053719_2616395394">
            <w:r>
              <w:rPr>
                <w:webHidden/>
                <w:rStyle w:val="IndexLink"/>
                <w:rtl w:val="true"/>
              </w:rPr>
              <w:t>روايات</w:t>
            </w:r>
            <w:r>
              <w:rPr>
                <w:rStyle w:val="IndexLink"/>
                <w:rtl w:val="true"/>
              </w:rPr>
              <w:tab/>
            </w:r>
            <w:r>
              <w:rPr>
                <w:rStyle w:val="IndexLink"/>
              </w:rPr>
              <w:t>641</w:t>
            </w:r>
          </w:hyperlink>
        </w:p>
        <w:p>
          <w:pPr>
            <w:pStyle w:val="Contents5"/>
            <w:tabs>
              <w:tab w:val="clear" w:pos="7892"/>
              <w:tab w:val="right" w:pos="9026" w:leader="dot"/>
            </w:tabs>
            <w:rPr/>
          </w:pPr>
          <w:hyperlink w:anchor="__RefHeading___Toc2053721_2616395394">
            <w:r>
              <w:rPr>
                <w:webHidden/>
                <w:rStyle w:val="IndexLink"/>
                <w:rtl w:val="true"/>
              </w:rPr>
              <w:t>«</w:t>
            </w:r>
            <w:r>
              <w:rPr>
                <w:rStyle w:val="IndexLink"/>
              </w:rPr>
              <w:t>1</w:t>
            </w:r>
            <w:r>
              <w:rPr>
                <w:rStyle w:val="IndexLink"/>
                <w:rtl w:val="true"/>
              </w:rPr>
              <w:t>»</w:t>
              <w:tab/>
            </w:r>
            <w:r>
              <w:rPr>
                <w:rStyle w:val="IndexLink"/>
              </w:rPr>
              <w:t>641</w:t>
            </w:r>
          </w:hyperlink>
        </w:p>
        <w:p>
          <w:pPr>
            <w:pStyle w:val="Contents4"/>
            <w:tabs>
              <w:tab w:val="clear" w:pos="8176"/>
              <w:tab w:val="right" w:pos="9026" w:leader="dot"/>
            </w:tabs>
            <w:rPr/>
          </w:pPr>
          <w:hyperlink w:anchor="__RefHeading___Toc2053723_2616395394">
            <w:r>
              <w:rPr>
                <w:webHidden/>
                <w:rStyle w:val="IndexLink"/>
                <w:rtl w:val="true"/>
              </w:rPr>
              <w:t>روایات</w:t>
            </w:r>
            <w:r>
              <w:rPr>
                <w:rStyle w:val="IndexLink"/>
                <w:rtl w:val="true"/>
              </w:rPr>
              <w:tab/>
            </w:r>
            <w:r>
              <w:rPr>
                <w:rStyle w:val="IndexLink"/>
              </w:rPr>
              <w:t>642</w:t>
            </w:r>
          </w:hyperlink>
        </w:p>
        <w:p>
          <w:pPr>
            <w:pStyle w:val="Contents5"/>
            <w:tabs>
              <w:tab w:val="clear" w:pos="7892"/>
              <w:tab w:val="right" w:pos="9026" w:leader="dot"/>
            </w:tabs>
            <w:rPr/>
          </w:pPr>
          <w:hyperlink w:anchor="__RefHeading___Toc2053725_2616395394">
            <w:r>
              <w:rPr>
                <w:webHidden/>
                <w:rStyle w:val="IndexLink"/>
                <w:rtl w:val="true"/>
              </w:rPr>
              <w:t xml:space="preserve">روایت </w:t>
            </w:r>
            <w:r>
              <w:rPr>
                <w:rStyle w:val="IndexLink"/>
              </w:rPr>
              <w:t>1</w:t>
            </w:r>
            <w:r>
              <w:rPr>
                <w:rStyle w:val="IndexLink"/>
                <w:rtl w:val="true"/>
              </w:rPr>
              <w:tab/>
            </w:r>
            <w:r>
              <w:rPr>
                <w:rStyle w:val="IndexLink"/>
              </w:rPr>
              <w:t>642</w:t>
            </w:r>
          </w:hyperlink>
        </w:p>
        <w:p>
          <w:pPr>
            <w:pStyle w:val="Contents5"/>
            <w:tabs>
              <w:tab w:val="clear" w:pos="7892"/>
              <w:tab w:val="right" w:pos="9026" w:leader="dot"/>
            </w:tabs>
            <w:rPr/>
          </w:pPr>
          <w:hyperlink w:anchor="__RefHeading___Toc2053727_2616395394">
            <w:r>
              <w:rPr>
                <w:webHidden/>
                <w:rStyle w:val="IndexLink"/>
                <w:rtl w:val="true"/>
              </w:rPr>
              <w:t>بيان</w:t>
            </w:r>
            <w:r>
              <w:rPr>
                <w:rStyle w:val="IndexLink"/>
                <w:rtl w:val="true"/>
              </w:rPr>
              <w:tab/>
            </w:r>
            <w:r>
              <w:rPr>
                <w:rStyle w:val="IndexLink"/>
              </w:rPr>
              <w:t>643</w:t>
            </w:r>
          </w:hyperlink>
        </w:p>
        <w:p>
          <w:pPr>
            <w:pStyle w:val="Contents5"/>
            <w:tabs>
              <w:tab w:val="clear" w:pos="7892"/>
              <w:tab w:val="right" w:pos="9026" w:leader="dot"/>
            </w:tabs>
            <w:rPr/>
          </w:pPr>
          <w:hyperlink w:anchor="__RefHeading___Toc2053729_2616395394">
            <w:r>
              <w:rPr>
                <w:webHidden/>
                <w:rStyle w:val="IndexLink"/>
                <w:rtl w:val="true"/>
              </w:rPr>
              <w:t>«</w:t>
            </w:r>
            <w:r>
              <w:rPr>
                <w:rStyle w:val="IndexLink"/>
              </w:rPr>
              <w:t>2</w:t>
            </w:r>
            <w:r>
              <w:rPr>
                <w:rStyle w:val="IndexLink"/>
                <w:rtl w:val="true"/>
              </w:rPr>
              <w:t>»</w:t>
              <w:tab/>
            </w:r>
            <w:r>
              <w:rPr>
                <w:rStyle w:val="IndexLink"/>
              </w:rPr>
              <w:t>643</w:t>
            </w:r>
          </w:hyperlink>
        </w:p>
        <w:p>
          <w:pPr>
            <w:pStyle w:val="Contents5"/>
            <w:tabs>
              <w:tab w:val="clear" w:pos="7892"/>
              <w:tab w:val="right" w:pos="9026" w:leader="dot"/>
            </w:tabs>
            <w:rPr/>
          </w:pPr>
          <w:hyperlink w:anchor="__RefHeading___Toc2053731_2616395394">
            <w:r>
              <w:rPr>
                <w:webHidden/>
                <w:rStyle w:val="IndexLink"/>
                <w:rtl w:val="true"/>
              </w:rPr>
              <w:t>تفسیر</w:t>
            </w:r>
            <w:r>
              <w:rPr>
                <w:rStyle w:val="IndexLink"/>
                <w:rtl w:val="true"/>
              </w:rPr>
              <w:tab/>
            </w:r>
            <w:r>
              <w:rPr>
                <w:rStyle w:val="IndexLink"/>
              </w:rPr>
              <w:t>643</w:t>
            </w:r>
          </w:hyperlink>
        </w:p>
        <w:p>
          <w:pPr>
            <w:pStyle w:val="Contents5"/>
            <w:tabs>
              <w:tab w:val="clear" w:pos="7892"/>
              <w:tab w:val="right" w:pos="9026" w:leader="dot"/>
            </w:tabs>
            <w:rPr/>
          </w:pPr>
          <w:hyperlink w:anchor="__RefHeading___Toc2053733_2616395394">
            <w:r>
              <w:rPr>
                <w:webHidden/>
                <w:rStyle w:val="IndexLink"/>
                <w:rtl w:val="true"/>
              </w:rPr>
              <w:t xml:space="preserve">روایت </w:t>
            </w:r>
            <w:r>
              <w:rPr>
                <w:rStyle w:val="IndexLink"/>
              </w:rPr>
              <w:t>2</w:t>
            </w:r>
            <w:r>
              <w:rPr>
                <w:rStyle w:val="IndexLink"/>
                <w:rtl w:val="true"/>
              </w:rPr>
              <w:tab/>
            </w:r>
            <w:r>
              <w:rPr>
                <w:rStyle w:val="IndexLink"/>
              </w:rPr>
              <w:t>643</w:t>
            </w:r>
          </w:hyperlink>
        </w:p>
        <w:p>
          <w:pPr>
            <w:pStyle w:val="Contents5"/>
            <w:tabs>
              <w:tab w:val="clear" w:pos="7892"/>
              <w:tab w:val="right" w:pos="9026" w:leader="dot"/>
            </w:tabs>
            <w:rPr/>
          </w:pPr>
          <w:hyperlink w:anchor="__RefHeading___Toc2053735_2616395394">
            <w:r>
              <w:rPr>
                <w:webHidden/>
                <w:rStyle w:val="IndexLink"/>
                <w:rtl w:val="true"/>
              </w:rPr>
              <w:t>بيان</w:t>
            </w:r>
            <w:r>
              <w:rPr>
                <w:rStyle w:val="IndexLink"/>
                <w:rtl w:val="true"/>
              </w:rPr>
              <w:tab/>
            </w:r>
            <w:r>
              <w:rPr>
                <w:rStyle w:val="IndexLink"/>
              </w:rPr>
              <w:t>648</w:t>
            </w:r>
          </w:hyperlink>
        </w:p>
        <w:p>
          <w:pPr>
            <w:pStyle w:val="Contents5"/>
            <w:tabs>
              <w:tab w:val="clear" w:pos="7892"/>
              <w:tab w:val="right" w:pos="9026" w:leader="dot"/>
            </w:tabs>
            <w:rPr/>
          </w:pPr>
          <w:hyperlink w:anchor="__RefHeading___Toc2053737_2616395394">
            <w:r>
              <w:rPr>
                <w:webHidden/>
                <w:rStyle w:val="IndexLink"/>
                <w:rtl w:val="true"/>
              </w:rPr>
              <w:t>«</w:t>
            </w:r>
            <w:r>
              <w:rPr>
                <w:rStyle w:val="IndexLink"/>
              </w:rPr>
              <w:t>3</w:t>
            </w:r>
            <w:r>
              <w:rPr>
                <w:rStyle w:val="IndexLink"/>
                <w:rtl w:val="true"/>
              </w:rPr>
              <w:t>»</w:t>
              <w:tab/>
            </w:r>
            <w:r>
              <w:rPr>
                <w:rStyle w:val="IndexLink"/>
              </w:rPr>
              <w:t>648</w:t>
            </w:r>
          </w:hyperlink>
        </w:p>
        <w:p>
          <w:pPr>
            <w:pStyle w:val="Contents5"/>
            <w:tabs>
              <w:tab w:val="clear" w:pos="7892"/>
              <w:tab w:val="right" w:pos="9026" w:leader="dot"/>
            </w:tabs>
            <w:rPr/>
          </w:pPr>
          <w:hyperlink w:anchor="__RefHeading___Toc2053739_2616395394">
            <w:r>
              <w:rPr>
                <w:webHidden/>
                <w:rStyle w:val="IndexLink"/>
                <w:rtl w:val="true"/>
              </w:rPr>
              <w:t xml:space="preserve">روایت </w:t>
            </w:r>
            <w:r>
              <w:rPr>
                <w:rStyle w:val="IndexLink"/>
              </w:rPr>
              <w:t>3</w:t>
            </w:r>
            <w:r>
              <w:rPr>
                <w:rStyle w:val="IndexLink"/>
                <w:rtl w:val="true"/>
              </w:rPr>
              <w:tab/>
            </w:r>
            <w:r>
              <w:rPr>
                <w:rStyle w:val="IndexLink"/>
              </w:rPr>
              <w:t>648</w:t>
            </w:r>
          </w:hyperlink>
        </w:p>
        <w:p>
          <w:pPr>
            <w:pStyle w:val="Contents5"/>
            <w:tabs>
              <w:tab w:val="clear" w:pos="7892"/>
              <w:tab w:val="right" w:pos="9026" w:leader="dot"/>
            </w:tabs>
            <w:rPr/>
          </w:pPr>
          <w:hyperlink w:anchor="__RefHeading___Toc2053741_2616395394">
            <w:r>
              <w:rPr>
                <w:webHidden/>
                <w:rStyle w:val="IndexLink"/>
                <w:rtl w:val="true"/>
              </w:rPr>
              <w:t>توضيح</w:t>
            </w:r>
            <w:r>
              <w:rPr>
                <w:rStyle w:val="IndexLink"/>
                <w:rtl w:val="true"/>
              </w:rPr>
              <w:tab/>
            </w:r>
            <w:r>
              <w:rPr>
                <w:rStyle w:val="IndexLink"/>
              </w:rPr>
              <w:t>656</w:t>
            </w:r>
          </w:hyperlink>
        </w:p>
        <w:p>
          <w:pPr>
            <w:pStyle w:val="Contents5"/>
            <w:tabs>
              <w:tab w:val="clear" w:pos="7892"/>
              <w:tab w:val="right" w:pos="9026" w:leader="dot"/>
            </w:tabs>
            <w:rPr/>
          </w:pPr>
          <w:hyperlink w:anchor="__RefHeading___Toc2053743_2616395394">
            <w:r>
              <w:rPr>
                <w:webHidden/>
                <w:rStyle w:val="IndexLink"/>
                <w:rtl w:val="true"/>
              </w:rPr>
              <w:t>«</w:t>
            </w:r>
            <w:r>
              <w:rPr>
                <w:rStyle w:val="IndexLink"/>
              </w:rPr>
              <w:t>4</w:t>
            </w:r>
            <w:r>
              <w:rPr>
                <w:rStyle w:val="IndexLink"/>
                <w:rtl w:val="true"/>
              </w:rPr>
              <w:t>»</w:t>
              <w:tab/>
            </w:r>
            <w:r>
              <w:rPr>
                <w:rStyle w:val="IndexLink"/>
              </w:rPr>
              <w:t>656</w:t>
            </w:r>
          </w:hyperlink>
        </w:p>
        <w:p>
          <w:pPr>
            <w:pStyle w:val="Contents5"/>
            <w:tabs>
              <w:tab w:val="clear" w:pos="7892"/>
              <w:tab w:val="right" w:pos="9026" w:leader="dot"/>
            </w:tabs>
            <w:rPr/>
          </w:pPr>
          <w:hyperlink w:anchor="__RefHeading___Toc2053745_2616395394">
            <w:r>
              <w:rPr>
                <w:webHidden/>
                <w:rStyle w:val="IndexLink"/>
                <w:rtl w:val="true"/>
              </w:rPr>
              <w:t>«</w:t>
            </w:r>
            <w:r>
              <w:rPr>
                <w:rStyle w:val="IndexLink"/>
              </w:rPr>
              <w:t>5</w:t>
            </w:r>
            <w:r>
              <w:rPr>
                <w:rStyle w:val="IndexLink"/>
                <w:rtl w:val="true"/>
              </w:rPr>
              <w:t>»</w:t>
              <w:tab/>
            </w:r>
            <w:r>
              <w:rPr>
                <w:rStyle w:val="IndexLink"/>
              </w:rPr>
              <w:t>656</w:t>
            </w:r>
          </w:hyperlink>
        </w:p>
        <w:p>
          <w:pPr>
            <w:pStyle w:val="Contents5"/>
            <w:tabs>
              <w:tab w:val="clear" w:pos="7892"/>
              <w:tab w:val="right" w:pos="9026" w:leader="dot"/>
            </w:tabs>
            <w:rPr/>
          </w:pPr>
          <w:hyperlink w:anchor="__RefHeading___Toc2053747_2616395394">
            <w:r>
              <w:rPr>
                <w:webHidden/>
                <w:rStyle w:val="IndexLink"/>
                <w:rtl w:val="true"/>
              </w:rPr>
              <w:t>توضیح</w:t>
            </w:r>
            <w:r>
              <w:rPr>
                <w:rStyle w:val="IndexLink"/>
                <w:rtl w:val="true"/>
              </w:rPr>
              <w:tab/>
            </w:r>
            <w:r>
              <w:rPr>
                <w:rStyle w:val="IndexLink"/>
              </w:rPr>
              <w:t>656</w:t>
            </w:r>
          </w:hyperlink>
        </w:p>
        <w:p>
          <w:pPr>
            <w:pStyle w:val="Contents5"/>
            <w:tabs>
              <w:tab w:val="clear" w:pos="7892"/>
              <w:tab w:val="right" w:pos="9026" w:leader="dot"/>
            </w:tabs>
            <w:rPr/>
          </w:pPr>
          <w:hyperlink w:anchor="__RefHeading___Toc2053749_2616395394">
            <w:r>
              <w:rPr>
                <w:webHidden/>
                <w:rStyle w:val="IndexLink"/>
                <w:rtl w:val="true"/>
              </w:rPr>
              <w:t xml:space="preserve">روایت </w:t>
            </w:r>
            <w:r>
              <w:rPr>
                <w:rStyle w:val="IndexLink"/>
              </w:rPr>
              <w:t>4</w:t>
            </w:r>
            <w:r>
              <w:rPr>
                <w:rStyle w:val="IndexLink"/>
                <w:rtl w:val="true"/>
              </w:rPr>
              <w:tab/>
            </w:r>
            <w:r>
              <w:rPr>
                <w:rStyle w:val="IndexLink"/>
              </w:rPr>
              <w:t>656</w:t>
            </w:r>
          </w:hyperlink>
        </w:p>
        <w:p>
          <w:pPr>
            <w:pStyle w:val="Contents5"/>
            <w:tabs>
              <w:tab w:val="clear" w:pos="7892"/>
              <w:tab w:val="right" w:pos="9026" w:leader="dot"/>
            </w:tabs>
            <w:rPr/>
          </w:pPr>
          <w:hyperlink w:anchor="__RefHeading___Toc2053751_2616395394">
            <w:r>
              <w:rPr>
                <w:webHidden/>
                <w:rStyle w:val="IndexLink"/>
                <w:rtl w:val="true"/>
              </w:rPr>
              <w:t xml:space="preserve">روایت </w:t>
            </w:r>
            <w:r>
              <w:rPr>
                <w:rStyle w:val="IndexLink"/>
              </w:rPr>
              <w:t>5</w:t>
            </w:r>
            <w:r>
              <w:rPr>
                <w:rStyle w:val="IndexLink"/>
                <w:rtl w:val="true"/>
              </w:rPr>
              <w:tab/>
            </w:r>
            <w:r>
              <w:rPr>
                <w:rStyle w:val="IndexLink"/>
              </w:rPr>
              <w:t>657</w:t>
            </w:r>
          </w:hyperlink>
        </w:p>
        <w:p>
          <w:pPr>
            <w:pStyle w:val="Contents5"/>
            <w:tabs>
              <w:tab w:val="clear" w:pos="7892"/>
              <w:tab w:val="right" w:pos="9026" w:leader="dot"/>
            </w:tabs>
            <w:rPr/>
          </w:pPr>
          <w:hyperlink w:anchor="__RefHeading___Toc2053753_2616395394">
            <w:r>
              <w:rPr>
                <w:webHidden/>
                <w:rStyle w:val="IndexLink"/>
                <w:rtl w:val="true"/>
              </w:rPr>
              <w:t>«</w:t>
            </w:r>
            <w:r>
              <w:rPr>
                <w:rStyle w:val="IndexLink"/>
              </w:rPr>
              <w:t>6</w:t>
            </w:r>
            <w:r>
              <w:rPr>
                <w:rStyle w:val="IndexLink"/>
                <w:rtl w:val="true"/>
              </w:rPr>
              <w:t>»</w:t>
              <w:tab/>
            </w:r>
            <w:r>
              <w:rPr>
                <w:rStyle w:val="IndexLink"/>
              </w:rPr>
              <w:t>658</w:t>
            </w:r>
          </w:hyperlink>
        </w:p>
        <w:p>
          <w:pPr>
            <w:pStyle w:val="Contents5"/>
            <w:tabs>
              <w:tab w:val="clear" w:pos="7892"/>
              <w:tab w:val="right" w:pos="9026" w:leader="dot"/>
            </w:tabs>
            <w:rPr/>
          </w:pPr>
          <w:hyperlink w:anchor="__RefHeading___Toc2053755_2616395394">
            <w:r>
              <w:rPr>
                <w:webHidden/>
                <w:rStyle w:val="IndexLink"/>
                <w:rtl w:val="true"/>
              </w:rPr>
              <w:t>«</w:t>
            </w:r>
            <w:r>
              <w:rPr>
                <w:rStyle w:val="IndexLink"/>
              </w:rPr>
              <w:t>7</w:t>
            </w:r>
            <w:r>
              <w:rPr>
                <w:rStyle w:val="IndexLink"/>
                <w:rtl w:val="true"/>
              </w:rPr>
              <w:t>»</w:t>
              <w:tab/>
            </w:r>
            <w:r>
              <w:rPr>
                <w:rStyle w:val="IndexLink"/>
              </w:rPr>
              <w:t>658</w:t>
            </w:r>
          </w:hyperlink>
        </w:p>
        <w:p>
          <w:pPr>
            <w:pStyle w:val="Contents5"/>
            <w:tabs>
              <w:tab w:val="clear" w:pos="7892"/>
              <w:tab w:val="right" w:pos="9026" w:leader="dot"/>
            </w:tabs>
            <w:rPr/>
          </w:pPr>
          <w:hyperlink w:anchor="__RefHeading___Toc2053757_2616395394">
            <w:r>
              <w:rPr>
                <w:webHidden/>
                <w:rStyle w:val="IndexLink"/>
                <w:rtl w:val="true"/>
              </w:rPr>
              <w:t>«</w:t>
            </w:r>
            <w:r>
              <w:rPr>
                <w:rStyle w:val="IndexLink"/>
              </w:rPr>
              <w:t>8</w:t>
            </w:r>
            <w:r>
              <w:rPr>
                <w:rStyle w:val="IndexLink"/>
                <w:rtl w:val="true"/>
              </w:rPr>
              <w:t>»</w:t>
              <w:tab/>
            </w:r>
            <w:r>
              <w:rPr>
                <w:rStyle w:val="IndexLink"/>
              </w:rPr>
              <w:t>658</w:t>
            </w:r>
          </w:hyperlink>
        </w:p>
        <w:p>
          <w:pPr>
            <w:pStyle w:val="Contents5"/>
            <w:tabs>
              <w:tab w:val="clear" w:pos="7892"/>
              <w:tab w:val="right" w:pos="9026" w:leader="dot"/>
            </w:tabs>
            <w:rPr/>
          </w:pPr>
          <w:hyperlink w:anchor="__RefHeading___Toc2053759_2616395394">
            <w:r>
              <w:rPr>
                <w:webHidden/>
                <w:rStyle w:val="IndexLink"/>
                <w:rtl w:val="true"/>
              </w:rPr>
              <w:t>أقول</w:t>
            </w:r>
            <w:r>
              <w:rPr>
                <w:rStyle w:val="IndexLink"/>
                <w:rtl w:val="true"/>
              </w:rPr>
              <w:tab/>
            </w:r>
            <w:r>
              <w:rPr>
                <w:rStyle w:val="IndexLink"/>
              </w:rPr>
              <w:t>658</w:t>
            </w:r>
          </w:hyperlink>
        </w:p>
        <w:p>
          <w:pPr>
            <w:pStyle w:val="Contents5"/>
            <w:tabs>
              <w:tab w:val="clear" w:pos="7892"/>
              <w:tab w:val="right" w:pos="9026" w:leader="dot"/>
            </w:tabs>
            <w:rPr/>
          </w:pPr>
          <w:hyperlink w:anchor="__RefHeading___Toc2053761_2616395394">
            <w:r>
              <w:rPr>
                <w:webHidden/>
                <w:rStyle w:val="IndexLink"/>
                <w:rtl w:val="true"/>
              </w:rPr>
              <w:t>«</w:t>
            </w:r>
            <w:r>
              <w:rPr>
                <w:rStyle w:val="IndexLink"/>
              </w:rPr>
              <w:t>9</w:t>
            </w:r>
            <w:r>
              <w:rPr>
                <w:rStyle w:val="IndexLink"/>
                <w:rtl w:val="true"/>
              </w:rPr>
              <w:t>»</w:t>
              <w:tab/>
            </w:r>
            <w:r>
              <w:rPr>
                <w:rStyle w:val="IndexLink"/>
              </w:rPr>
              <w:t>658</w:t>
            </w:r>
          </w:hyperlink>
        </w:p>
        <w:p>
          <w:pPr>
            <w:pStyle w:val="Contents5"/>
            <w:tabs>
              <w:tab w:val="clear" w:pos="7892"/>
              <w:tab w:val="right" w:pos="9026" w:leader="dot"/>
            </w:tabs>
            <w:rPr/>
          </w:pPr>
          <w:hyperlink w:anchor="__RefHeading___Toc2053763_2616395394">
            <w:r>
              <w:rPr>
                <w:webHidden/>
                <w:rStyle w:val="IndexLink"/>
                <w:rtl w:val="true"/>
              </w:rPr>
              <w:t xml:space="preserve">روایت </w:t>
            </w:r>
            <w:r>
              <w:rPr>
                <w:rStyle w:val="IndexLink"/>
              </w:rPr>
              <w:t>6</w:t>
            </w:r>
            <w:r>
              <w:rPr>
                <w:rStyle w:val="IndexLink"/>
                <w:rtl w:val="true"/>
              </w:rPr>
              <w:tab/>
            </w:r>
            <w:r>
              <w:rPr>
                <w:rStyle w:val="IndexLink"/>
              </w:rPr>
              <w:t>658</w:t>
            </w:r>
          </w:hyperlink>
        </w:p>
        <w:p>
          <w:pPr>
            <w:pStyle w:val="Contents5"/>
            <w:tabs>
              <w:tab w:val="clear" w:pos="7892"/>
              <w:tab w:val="right" w:pos="9026" w:leader="dot"/>
            </w:tabs>
            <w:rPr/>
          </w:pPr>
          <w:hyperlink w:anchor="__RefHeading___Toc2053765_2616395394">
            <w:r>
              <w:rPr>
                <w:webHidden/>
                <w:rStyle w:val="IndexLink"/>
                <w:rtl w:val="true"/>
              </w:rPr>
              <w:t xml:space="preserve">روایت </w:t>
            </w:r>
            <w:r>
              <w:rPr>
                <w:rStyle w:val="IndexLink"/>
              </w:rPr>
              <w:t>7</w:t>
            </w:r>
            <w:r>
              <w:rPr>
                <w:rStyle w:val="IndexLink"/>
                <w:rtl w:val="true"/>
              </w:rPr>
              <w:tab/>
            </w:r>
            <w:r>
              <w:rPr>
                <w:rStyle w:val="IndexLink"/>
              </w:rPr>
              <w:t>658</w:t>
            </w:r>
          </w:hyperlink>
        </w:p>
        <w:p>
          <w:pPr>
            <w:pStyle w:val="Contents5"/>
            <w:tabs>
              <w:tab w:val="clear" w:pos="7892"/>
              <w:tab w:val="right" w:pos="9026" w:leader="dot"/>
            </w:tabs>
            <w:rPr/>
          </w:pPr>
          <w:hyperlink w:anchor="__RefHeading___Toc2053767_2616395394">
            <w:r>
              <w:rPr>
                <w:webHidden/>
                <w:rStyle w:val="IndexLink"/>
                <w:rtl w:val="true"/>
              </w:rPr>
              <w:t xml:space="preserve">روایت </w:t>
            </w:r>
            <w:r>
              <w:rPr>
                <w:rStyle w:val="IndexLink"/>
              </w:rPr>
              <w:t>8</w:t>
            </w:r>
            <w:r>
              <w:rPr>
                <w:rStyle w:val="IndexLink"/>
                <w:rtl w:val="true"/>
              </w:rPr>
              <w:tab/>
            </w:r>
            <w:r>
              <w:rPr>
                <w:rStyle w:val="IndexLink"/>
              </w:rPr>
              <w:t>659</w:t>
            </w:r>
          </w:hyperlink>
        </w:p>
        <w:p>
          <w:pPr>
            <w:pStyle w:val="Contents5"/>
            <w:tabs>
              <w:tab w:val="clear" w:pos="7892"/>
              <w:tab w:val="right" w:pos="9026" w:leader="dot"/>
            </w:tabs>
            <w:rPr/>
          </w:pPr>
          <w:hyperlink w:anchor="__RefHeading___Toc2053769_2616395394">
            <w:r>
              <w:rPr>
                <w:webHidden/>
                <w:rStyle w:val="IndexLink"/>
                <w:rtl w:val="true"/>
              </w:rPr>
              <w:t>گویم</w:t>
            </w:r>
            <w:r>
              <w:rPr>
                <w:rStyle w:val="IndexLink"/>
                <w:rtl w:val="true"/>
              </w:rPr>
              <w:tab/>
            </w:r>
            <w:r>
              <w:rPr>
                <w:rStyle w:val="IndexLink"/>
              </w:rPr>
              <w:t>659</w:t>
            </w:r>
          </w:hyperlink>
        </w:p>
        <w:p>
          <w:pPr>
            <w:pStyle w:val="Contents5"/>
            <w:tabs>
              <w:tab w:val="clear" w:pos="7892"/>
              <w:tab w:val="right" w:pos="9026" w:leader="dot"/>
            </w:tabs>
            <w:rPr/>
          </w:pPr>
          <w:hyperlink w:anchor="__RefHeading___Toc2053771_2616395394">
            <w:r>
              <w:rPr>
                <w:webHidden/>
                <w:rStyle w:val="IndexLink"/>
                <w:rtl w:val="true"/>
              </w:rPr>
              <w:t xml:space="preserve">روایت </w:t>
            </w:r>
            <w:r>
              <w:rPr>
                <w:rStyle w:val="IndexLink"/>
              </w:rPr>
              <w:t>9</w:t>
            </w:r>
            <w:r>
              <w:rPr>
                <w:rStyle w:val="IndexLink"/>
                <w:rtl w:val="true"/>
              </w:rPr>
              <w:tab/>
            </w:r>
            <w:r>
              <w:rPr>
                <w:rStyle w:val="IndexLink"/>
              </w:rPr>
              <w:t>659</w:t>
            </w:r>
          </w:hyperlink>
        </w:p>
        <w:p>
          <w:pPr>
            <w:pStyle w:val="Contents5"/>
            <w:tabs>
              <w:tab w:val="clear" w:pos="7892"/>
              <w:tab w:val="right" w:pos="9026" w:leader="dot"/>
            </w:tabs>
            <w:rPr/>
          </w:pPr>
          <w:hyperlink w:anchor="__RefHeading___Toc2053773_2616395394">
            <w:r>
              <w:rPr>
                <w:webHidden/>
                <w:rStyle w:val="IndexLink"/>
                <w:rtl w:val="true"/>
              </w:rPr>
              <w:t>«</w:t>
            </w:r>
            <w:r>
              <w:rPr>
                <w:rStyle w:val="IndexLink"/>
              </w:rPr>
              <w:t>10</w:t>
            </w:r>
            <w:r>
              <w:rPr>
                <w:rStyle w:val="IndexLink"/>
                <w:rtl w:val="true"/>
              </w:rPr>
              <w:t>»</w:t>
              <w:tab/>
            </w:r>
            <w:r>
              <w:rPr>
                <w:rStyle w:val="IndexLink"/>
              </w:rPr>
              <w:t>660</w:t>
            </w:r>
          </w:hyperlink>
        </w:p>
        <w:p>
          <w:pPr>
            <w:pStyle w:val="Contents5"/>
            <w:tabs>
              <w:tab w:val="clear" w:pos="7892"/>
              <w:tab w:val="right" w:pos="9026" w:leader="dot"/>
            </w:tabs>
            <w:rPr/>
          </w:pPr>
          <w:hyperlink w:anchor="__RefHeading___Toc2053775_2616395394">
            <w:r>
              <w:rPr>
                <w:webHidden/>
                <w:rStyle w:val="IndexLink"/>
                <w:rtl w:val="true"/>
              </w:rPr>
              <w:t xml:space="preserve">روایت </w:t>
            </w:r>
            <w:r>
              <w:rPr>
                <w:rStyle w:val="IndexLink"/>
              </w:rPr>
              <w:t>10</w:t>
            </w:r>
            <w:r>
              <w:rPr>
                <w:rStyle w:val="IndexLink"/>
                <w:rtl w:val="true"/>
              </w:rPr>
              <w:tab/>
            </w:r>
            <w:r>
              <w:rPr>
                <w:rStyle w:val="IndexLink"/>
              </w:rPr>
              <w:t>660</w:t>
            </w:r>
          </w:hyperlink>
        </w:p>
        <w:p>
          <w:pPr>
            <w:pStyle w:val="Contents5"/>
            <w:tabs>
              <w:tab w:val="clear" w:pos="7892"/>
              <w:tab w:val="right" w:pos="9026" w:leader="dot"/>
            </w:tabs>
            <w:rPr/>
          </w:pPr>
          <w:hyperlink w:anchor="__RefHeading___Toc2053777_2616395394">
            <w:r>
              <w:rPr>
                <w:webHidden/>
                <w:rStyle w:val="IndexLink"/>
                <w:rtl w:val="true"/>
              </w:rPr>
              <w:t>بيان</w:t>
            </w:r>
            <w:r>
              <w:rPr>
                <w:rStyle w:val="IndexLink"/>
                <w:rtl w:val="true"/>
              </w:rPr>
              <w:tab/>
            </w:r>
            <w:r>
              <w:rPr>
                <w:rStyle w:val="IndexLink"/>
              </w:rPr>
              <w:t>662</w:t>
            </w:r>
          </w:hyperlink>
        </w:p>
        <w:p>
          <w:pPr>
            <w:pStyle w:val="Contents5"/>
            <w:tabs>
              <w:tab w:val="clear" w:pos="7892"/>
              <w:tab w:val="right" w:pos="9026" w:leader="dot"/>
            </w:tabs>
            <w:rPr/>
          </w:pPr>
          <w:hyperlink w:anchor="__RefHeading___Toc2053779_2616395394">
            <w:r>
              <w:rPr>
                <w:webHidden/>
                <w:rStyle w:val="IndexLink"/>
                <w:rtl w:val="true"/>
              </w:rPr>
              <w:t>«</w:t>
            </w:r>
            <w:r>
              <w:rPr>
                <w:rStyle w:val="IndexLink"/>
              </w:rPr>
              <w:t>11</w:t>
            </w:r>
            <w:r>
              <w:rPr>
                <w:rStyle w:val="IndexLink"/>
                <w:rtl w:val="true"/>
              </w:rPr>
              <w:t>»</w:t>
              <w:tab/>
            </w:r>
            <w:r>
              <w:rPr>
                <w:rStyle w:val="IndexLink"/>
              </w:rPr>
              <w:t>662</w:t>
            </w:r>
          </w:hyperlink>
        </w:p>
        <w:p>
          <w:pPr>
            <w:pStyle w:val="Contents5"/>
            <w:tabs>
              <w:tab w:val="clear" w:pos="7892"/>
              <w:tab w:val="right" w:pos="9026" w:leader="dot"/>
            </w:tabs>
            <w:rPr/>
          </w:pPr>
          <w:hyperlink w:anchor="__RefHeading___Toc2053781_2616395394">
            <w:r>
              <w:rPr>
                <w:webHidden/>
                <w:rStyle w:val="IndexLink"/>
                <w:rtl w:val="true"/>
              </w:rPr>
              <w:t>«</w:t>
            </w:r>
            <w:r>
              <w:rPr>
                <w:rStyle w:val="IndexLink"/>
              </w:rPr>
              <w:t>12</w:t>
            </w:r>
            <w:r>
              <w:rPr>
                <w:rStyle w:val="IndexLink"/>
                <w:rtl w:val="true"/>
              </w:rPr>
              <w:t>»</w:t>
              <w:tab/>
            </w:r>
            <w:r>
              <w:rPr>
                <w:rStyle w:val="IndexLink"/>
              </w:rPr>
              <w:t>662</w:t>
            </w:r>
          </w:hyperlink>
        </w:p>
        <w:p>
          <w:pPr>
            <w:pStyle w:val="Contents5"/>
            <w:tabs>
              <w:tab w:val="clear" w:pos="7892"/>
              <w:tab w:val="right" w:pos="9026" w:leader="dot"/>
            </w:tabs>
            <w:rPr/>
          </w:pPr>
          <w:hyperlink w:anchor="__RefHeading___Toc2053783_2616395394">
            <w:r>
              <w:rPr>
                <w:webHidden/>
                <w:rStyle w:val="IndexLink"/>
                <w:rtl w:val="true"/>
              </w:rPr>
              <w:t>تفسیر</w:t>
            </w:r>
            <w:r>
              <w:rPr>
                <w:rStyle w:val="IndexLink"/>
                <w:rtl w:val="true"/>
              </w:rPr>
              <w:tab/>
            </w:r>
            <w:r>
              <w:rPr>
                <w:rStyle w:val="IndexLink"/>
              </w:rPr>
              <w:t>662</w:t>
            </w:r>
          </w:hyperlink>
        </w:p>
        <w:p>
          <w:pPr>
            <w:pStyle w:val="Contents5"/>
            <w:tabs>
              <w:tab w:val="clear" w:pos="7892"/>
              <w:tab w:val="right" w:pos="9026" w:leader="dot"/>
            </w:tabs>
            <w:rPr/>
          </w:pPr>
          <w:hyperlink w:anchor="__RefHeading___Toc2053785_2616395394">
            <w:r>
              <w:rPr>
                <w:webHidden/>
                <w:rStyle w:val="IndexLink"/>
                <w:rtl w:val="true"/>
              </w:rPr>
              <w:t xml:space="preserve">روایت </w:t>
            </w:r>
            <w:r>
              <w:rPr>
                <w:rStyle w:val="IndexLink"/>
              </w:rPr>
              <w:t>11</w:t>
            </w:r>
            <w:r>
              <w:rPr>
                <w:rStyle w:val="IndexLink"/>
                <w:rtl w:val="true"/>
              </w:rPr>
              <w:tab/>
            </w:r>
            <w:r>
              <w:rPr>
                <w:rStyle w:val="IndexLink"/>
              </w:rPr>
              <w:t>662</w:t>
            </w:r>
          </w:hyperlink>
        </w:p>
        <w:p>
          <w:pPr>
            <w:pStyle w:val="Contents5"/>
            <w:tabs>
              <w:tab w:val="clear" w:pos="7892"/>
              <w:tab w:val="right" w:pos="9026" w:leader="dot"/>
            </w:tabs>
            <w:rPr/>
          </w:pPr>
          <w:hyperlink w:anchor="__RefHeading___Toc2053787_2616395394">
            <w:r>
              <w:rPr>
                <w:webHidden/>
                <w:rStyle w:val="IndexLink"/>
                <w:rtl w:val="true"/>
              </w:rPr>
              <w:t xml:space="preserve">روایت </w:t>
            </w:r>
            <w:r>
              <w:rPr>
                <w:rStyle w:val="IndexLink"/>
              </w:rPr>
              <w:t>12</w:t>
            </w:r>
            <w:r>
              <w:rPr>
                <w:rStyle w:val="IndexLink"/>
                <w:rtl w:val="true"/>
              </w:rPr>
              <w:tab/>
            </w:r>
            <w:r>
              <w:rPr>
                <w:rStyle w:val="IndexLink"/>
              </w:rPr>
              <w:t>662</w:t>
            </w:r>
          </w:hyperlink>
        </w:p>
        <w:p>
          <w:pPr>
            <w:pStyle w:val="Contents2"/>
            <w:tabs>
              <w:tab w:val="clear" w:pos="8743"/>
              <w:tab w:val="right" w:pos="9026" w:leader="dot"/>
            </w:tabs>
            <w:rPr/>
          </w:pPr>
          <w:hyperlink w:anchor="__RefHeading___Toc2053789_2616395394">
            <w:r>
              <w:rPr>
                <w:webHidden/>
                <w:rStyle w:val="IndexLink"/>
                <w:rtl w:val="true"/>
              </w:rPr>
              <w:t xml:space="preserve">أبواب العناصر و كائنات الجو و المعادن و الجبال و الأنهار و البلدان و الأقاليم </w:t>
            </w:r>
            <w:r>
              <w:rPr>
                <w:rStyle w:val="IndexLink"/>
                <w:rtl w:val="true"/>
              </w:rPr>
              <w:t xml:space="preserve">/ </w:t>
            </w:r>
            <w:r>
              <w:rPr>
                <w:rStyle w:val="IndexLink"/>
                <w:rtl w:val="true"/>
              </w:rPr>
              <w:t>ابواب عناصر و کائنات فضا، معادن، کوهها، نهرها، شهرها و اقالیم</w:t>
            </w:r>
            <w:r>
              <w:rPr>
                <w:rStyle w:val="IndexLink"/>
                <w:rtl w:val="true"/>
              </w:rPr>
              <w:t>.</w:t>
              <w:tab/>
            </w:r>
            <w:r>
              <w:rPr>
                <w:rStyle w:val="IndexLink"/>
              </w:rPr>
              <w:t>663</w:t>
            </w:r>
          </w:hyperlink>
        </w:p>
        <w:p>
          <w:pPr>
            <w:pStyle w:val="Contents3"/>
            <w:tabs>
              <w:tab w:val="clear" w:pos="8459"/>
              <w:tab w:val="right" w:pos="9026" w:leader="dot"/>
            </w:tabs>
            <w:rPr/>
          </w:pPr>
          <w:hyperlink w:anchor="__RefHeading___Toc2053791_2616395394">
            <w:r>
              <w:rPr>
                <w:webHidden/>
                <w:rStyle w:val="IndexLink"/>
                <w:rtl w:val="true"/>
              </w:rPr>
              <w:t>اشارة</w:t>
            </w:r>
            <w:r>
              <w:rPr>
                <w:rStyle w:val="IndexLink"/>
                <w:rtl w:val="true"/>
              </w:rPr>
              <w:tab/>
            </w:r>
            <w:r>
              <w:rPr>
                <w:rStyle w:val="IndexLink"/>
              </w:rPr>
              <w:t>663</w:t>
            </w:r>
          </w:hyperlink>
        </w:p>
        <w:p>
          <w:pPr>
            <w:pStyle w:val="Contents3"/>
            <w:tabs>
              <w:tab w:val="clear" w:pos="8459"/>
              <w:tab w:val="right" w:pos="9026" w:leader="dot"/>
            </w:tabs>
            <w:rPr/>
          </w:pPr>
          <w:hyperlink w:anchor="__RefHeading___Toc2053793_2616395394">
            <w:r>
              <w:rPr>
                <w:webHidden/>
                <w:rStyle w:val="IndexLink"/>
                <w:rtl w:val="true"/>
              </w:rPr>
              <w:t xml:space="preserve">باب </w:t>
            </w:r>
            <w:r>
              <w:rPr>
                <w:rStyle w:val="IndexLink"/>
              </w:rPr>
              <w:t>26</w:t>
            </w:r>
            <w:r>
              <w:rPr>
                <w:rStyle w:val="IndexLink"/>
                <w:rtl w:val="true"/>
              </w:rPr>
              <w:t xml:space="preserve"> </w:t>
            </w:r>
            <w:r>
              <w:rPr>
                <w:rStyle w:val="IndexLink"/>
                <w:rtl w:val="true"/>
              </w:rPr>
              <w:t>النار و أقسامها</w:t>
            </w:r>
            <w:r>
              <w:rPr>
                <w:rStyle w:val="IndexLink"/>
                <w:rtl w:val="true"/>
              </w:rPr>
              <w:tab/>
            </w:r>
            <w:r>
              <w:rPr>
                <w:rStyle w:val="IndexLink"/>
              </w:rPr>
              <w:t>663</w:t>
            </w:r>
          </w:hyperlink>
        </w:p>
        <w:p>
          <w:pPr>
            <w:pStyle w:val="Contents4"/>
            <w:tabs>
              <w:tab w:val="clear" w:pos="8176"/>
              <w:tab w:val="right" w:pos="9026" w:leader="dot"/>
            </w:tabs>
            <w:rPr/>
          </w:pPr>
          <w:hyperlink w:anchor="__RefHeading___Toc2053795_2616395394">
            <w:r>
              <w:rPr>
                <w:webHidden/>
                <w:rStyle w:val="IndexLink"/>
                <w:rtl w:val="true"/>
              </w:rPr>
              <w:t>الآيات</w:t>
            </w:r>
            <w:r>
              <w:rPr>
                <w:rStyle w:val="IndexLink"/>
                <w:rtl w:val="true"/>
              </w:rPr>
              <w:tab/>
            </w:r>
            <w:r>
              <w:rPr>
                <w:rStyle w:val="IndexLink"/>
              </w:rPr>
              <w:t>663</w:t>
            </w:r>
          </w:hyperlink>
        </w:p>
        <w:p>
          <w:pPr>
            <w:pStyle w:val="Contents4"/>
            <w:tabs>
              <w:tab w:val="clear" w:pos="8176"/>
              <w:tab w:val="right" w:pos="9026" w:leader="dot"/>
            </w:tabs>
            <w:rPr/>
          </w:pPr>
          <w:hyperlink w:anchor="__RefHeading___Toc2053797_2616395394">
            <w:r>
              <w:rPr>
                <w:webHidden/>
                <w:rStyle w:val="IndexLink"/>
                <w:rtl w:val="true"/>
              </w:rPr>
              <w:t>تفسير</w:t>
            </w:r>
            <w:r>
              <w:rPr>
                <w:rStyle w:val="IndexLink"/>
                <w:rtl w:val="true"/>
              </w:rPr>
              <w:tab/>
            </w:r>
            <w:r>
              <w:rPr>
                <w:rStyle w:val="IndexLink"/>
              </w:rPr>
              <w:t>663</w:t>
            </w:r>
          </w:hyperlink>
        </w:p>
        <w:p>
          <w:pPr>
            <w:pStyle w:val="Contents3"/>
            <w:tabs>
              <w:tab w:val="clear" w:pos="8459"/>
              <w:tab w:val="right" w:pos="9026" w:leader="dot"/>
            </w:tabs>
            <w:rPr/>
          </w:pPr>
          <w:hyperlink w:anchor="__RefHeading___Toc2053799_2616395394">
            <w:r>
              <w:rPr>
                <w:webHidden/>
                <w:rStyle w:val="IndexLink"/>
                <w:rtl w:val="true"/>
              </w:rPr>
              <w:t>اشاره</w:t>
            </w:r>
            <w:r>
              <w:rPr>
                <w:rStyle w:val="IndexLink"/>
                <w:rtl w:val="true"/>
              </w:rPr>
              <w:tab/>
            </w:r>
            <w:r>
              <w:rPr>
                <w:rStyle w:val="IndexLink"/>
              </w:rPr>
              <w:t>663</w:t>
            </w:r>
          </w:hyperlink>
        </w:p>
        <w:p>
          <w:pPr>
            <w:pStyle w:val="Contents3"/>
            <w:tabs>
              <w:tab w:val="clear" w:pos="8459"/>
              <w:tab w:val="right" w:pos="9026" w:leader="dot"/>
            </w:tabs>
            <w:rPr/>
          </w:pPr>
          <w:hyperlink w:anchor="__RefHeading___Toc2053801_2616395394">
            <w:r>
              <w:rPr>
                <w:webHidden/>
                <w:rStyle w:val="IndexLink"/>
                <w:rtl w:val="true"/>
              </w:rPr>
              <w:t xml:space="preserve">باب بیست و ششم </w:t>
            </w:r>
            <w:r>
              <w:rPr>
                <w:rStyle w:val="IndexLink"/>
                <w:rtl w:val="true"/>
              </w:rPr>
              <w:t xml:space="preserve">: </w:t>
            </w:r>
            <w:r>
              <w:rPr>
                <w:rStyle w:val="IndexLink"/>
                <w:rtl w:val="true"/>
              </w:rPr>
              <w:t>آتش و اقسام آن</w:t>
            </w:r>
            <w:r>
              <w:rPr>
                <w:rStyle w:val="IndexLink"/>
                <w:rtl w:val="true"/>
              </w:rPr>
              <w:tab/>
            </w:r>
            <w:r>
              <w:rPr>
                <w:rStyle w:val="IndexLink"/>
              </w:rPr>
              <w:t>663</w:t>
            </w:r>
          </w:hyperlink>
        </w:p>
        <w:p>
          <w:pPr>
            <w:pStyle w:val="Contents4"/>
            <w:tabs>
              <w:tab w:val="clear" w:pos="8176"/>
              <w:tab w:val="right" w:pos="9026" w:leader="dot"/>
            </w:tabs>
            <w:rPr/>
          </w:pPr>
          <w:hyperlink w:anchor="__RefHeading___Toc2053803_2616395394">
            <w:r>
              <w:rPr>
                <w:webHidden/>
                <w:rStyle w:val="IndexLink"/>
                <w:rtl w:val="true"/>
              </w:rPr>
              <w:t>آیات</w:t>
            </w:r>
            <w:r>
              <w:rPr>
                <w:rStyle w:val="IndexLink"/>
                <w:rtl w:val="true"/>
              </w:rPr>
              <w:tab/>
            </w:r>
            <w:r>
              <w:rPr>
                <w:rStyle w:val="IndexLink"/>
              </w:rPr>
              <w:t>663</w:t>
            </w:r>
          </w:hyperlink>
        </w:p>
        <w:p>
          <w:pPr>
            <w:pStyle w:val="Contents4"/>
            <w:tabs>
              <w:tab w:val="clear" w:pos="8176"/>
              <w:tab w:val="right" w:pos="9026" w:leader="dot"/>
            </w:tabs>
            <w:rPr/>
          </w:pPr>
          <w:hyperlink w:anchor="__RefHeading___Toc2053805_2616395394">
            <w:r>
              <w:rPr>
                <w:webHidden/>
                <w:rStyle w:val="IndexLink"/>
                <w:rtl w:val="true"/>
              </w:rPr>
              <w:t>تفسیر</w:t>
            </w:r>
            <w:r>
              <w:rPr>
                <w:rStyle w:val="IndexLink"/>
                <w:rtl w:val="true"/>
              </w:rPr>
              <w:tab/>
            </w:r>
            <w:r>
              <w:rPr>
                <w:rStyle w:val="IndexLink"/>
              </w:rPr>
              <w:t>663</w:t>
            </w:r>
          </w:hyperlink>
        </w:p>
        <w:p>
          <w:pPr>
            <w:pStyle w:val="Contents4"/>
            <w:tabs>
              <w:tab w:val="clear" w:pos="8176"/>
              <w:tab w:val="right" w:pos="9026" w:leader="dot"/>
            </w:tabs>
            <w:rPr/>
          </w:pPr>
          <w:hyperlink w:anchor="__RefHeading___Toc2053807_2616395394">
            <w:r>
              <w:rPr>
                <w:webHidden/>
                <w:rStyle w:val="IndexLink"/>
                <w:rtl w:val="true"/>
              </w:rPr>
              <w:t>روايات</w:t>
            </w:r>
            <w:r>
              <w:rPr>
                <w:rStyle w:val="IndexLink"/>
                <w:rtl w:val="true"/>
              </w:rPr>
              <w:tab/>
            </w:r>
            <w:r>
              <w:rPr>
                <w:rStyle w:val="IndexLink"/>
              </w:rPr>
              <w:t>667</w:t>
            </w:r>
          </w:hyperlink>
        </w:p>
        <w:p>
          <w:pPr>
            <w:pStyle w:val="Contents5"/>
            <w:tabs>
              <w:tab w:val="clear" w:pos="7892"/>
              <w:tab w:val="right" w:pos="9026" w:leader="dot"/>
            </w:tabs>
            <w:rPr/>
          </w:pPr>
          <w:hyperlink w:anchor="__RefHeading___Toc2053809_2616395394">
            <w:r>
              <w:rPr>
                <w:webHidden/>
                <w:rStyle w:val="IndexLink"/>
                <w:rtl w:val="true"/>
              </w:rPr>
              <w:t>«</w:t>
            </w:r>
            <w:r>
              <w:rPr>
                <w:rStyle w:val="IndexLink"/>
              </w:rPr>
              <w:t>1</w:t>
            </w:r>
            <w:r>
              <w:rPr>
                <w:rStyle w:val="IndexLink"/>
                <w:rtl w:val="true"/>
              </w:rPr>
              <w:t>»</w:t>
              <w:tab/>
            </w:r>
            <w:r>
              <w:rPr>
                <w:rStyle w:val="IndexLink"/>
              </w:rPr>
              <w:t>667</w:t>
            </w:r>
          </w:hyperlink>
        </w:p>
        <w:p>
          <w:pPr>
            <w:pStyle w:val="Contents5"/>
            <w:tabs>
              <w:tab w:val="clear" w:pos="7892"/>
              <w:tab w:val="right" w:pos="9026" w:leader="dot"/>
            </w:tabs>
            <w:rPr/>
          </w:pPr>
          <w:hyperlink w:anchor="__RefHeading___Toc2053811_2616395394">
            <w:r>
              <w:rPr>
                <w:webHidden/>
                <w:rStyle w:val="IndexLink"/>
                <w:rtl w:val="true"/>
              </w:rPr>
              <w:t>بيان</w:t>
            </w:r>
            <w:r>
              <w:rPr>
                <w:rStyle w:val="IndexLink"/>
                <w:rtl w:val="true"/>
              </w:rPr>
              <w:tab/>
            </w:r>
            <w:r>
              <w:rPr>
                <w:rStyle w:val="IndexLink"/>
              </w:rPr>
              <w:t>667</w:t>
            </w:r>
          </w:hyperlink>
        </w:p>
        <w:p>
          <w:pPr>
            <w:pStyle w:val="Contents5"/>
            <w:tabs>
              <w:tab w:val="clear" w:pos="7892"/>
              <w:tab w:val="right" w:pos="9026" w:leader="dot"/>
            </w:tabs>
            <w:rPr/>
          </w:pPr>
          <w:hyperlink w:anchor="__RefHeading___Toc2053813_2616395394">
            <w:r>
              <w:rPr>
                <w:webHidden/>
                <w:rStyle w:val="IndexLink"/>
                <w:rtl w:val="true"/>
              </w:rPr>
              <w:t>«</w:t>
            </w:r>
            <w:r>
              <w:rPr>
                <w:rStyle w:val="IndexLink"/>
              </w:rPr>
              <w:t>2</w:t>
            </w:r>
            <w:r>
              <w:rPr>
                <w:rStyle w:val="IndexLink"/>
                <w:rtl w:val="true"/>
              </w:rPr>
              <w:t>»</w:t>
              <w:tab/>
            </w:r>
            <w:r>
              <w:rPr>
                <w:rStyle w:val="IndexLink"/>
              </w:rPr>
              <w:t>667</w:t>
            </w:r>
          </w:hyperlink>
        </w:p>
        <w:p>
          <w:pPr>
            <w:pStyle w:val="Contents5"/>
            <w:tabs>
              <w:tab w:val="clear" w:pos="7892"/>
              <w:tab w:val="right" w:pos="9026" w:leader="dot"/>
            </w:tabs>
            <w:rPr/>
          </w:pPr>
          <w:hyperlink w:anchor="__RefHeading___Toc2053815_2616395394">
            <w:r>
              <w:rPr>
                <w:webHidden/>
                <w:rStyle w:val="IndexLink"/>
                <w:rtl w:val="true"/>
              </w:rPr>
              <w:t>بيان</w:t>
            </w:r>
            <w:r>
              <w:rPr>
                <w:rStyle w:val="IndexLink"/>
                <w:rtl w:val="true"/>
              </w:rPr>
              <w:tab/>
            </w:r>
            <w:r>
              <w:rPr>
                <w:rStyle w:val="IndexLink"/>
              </w:rPr>
              <w:t>667</w:t>
            </w:r>
          </w:hyperlink>
        </w:p>
        <w:p>
          <w:pPr>
            <w:pStyle w:val="Contents4"/>
            <w:tabs>
              <w:tab w:val="clear" w:pos="8176"/>
              <w:tab w:val="right" w:pos="9026" w:leader="dot"/>
            </w:tabs>
            <w:rPr/>
          </w:pPr>
          <w:hyperlink w:anchor="__RefHeading___Toc2053817_2616395394">
            <w:r>
              <w:rPr>
                <w:webHidden/>
                <w:rStyle w:val="IndexLink"/>
                <w:rtl w:val="true"/>
              </w:rPr>
              <w:t>روایات</w:t>
            </w:r>
            <w:r>
              <w:rPr>
                <w:rStyle w:val="IndexLink"/>
                <w:rtl w:val="true"/>
              </w:rPr>
              <w:tab/>
            </w:r>
            <w:r>
              <w:rPr>
                <w:rStyle w:val="IndexLink"/>
              </w:rPr>
              <w:t>667</w:t>
            </w:r>
          </w:hyperlink>
        </w:p>
        <w:p>
          <w:pPr>
            <w:pStyle w:val="Contents5"/>
            <w:tabs>
              <w:tab w:val="clear" w:pos="7892"/>
              <w:tab w:val="right" w:pos="9026" w:leader="dot"/>
            </w:tabs>
            <w:rPr/>
          </w:pPr>
          <w:hyperlink w:anchor="__RefHeading___Toc2053819_2616395394">
            <w:r>
              <w:rPr>
                <w:webHidden/>
                <w:rStyle w:val="IndexLink"/>
                <w:rtl w:val="true"/>
              </w:rPr>
              <w:t xml:space="preserve">روایت </w:t>
            </w:r>
            <w:r>
              <w:rPr>
                <w:rStyle w:val="IndexLink"/>
              </w:rPr>
              <w:t>1</w:t>
            </w:r>
            <w:r>
              <w:rPr>
                <w:rStyle w:val="IndexLink"/>
                <w:rtl w:val="true"/>
              </w:rPr>
              <w:tab/>
            </w:r>
            <w:r>
              <w:rPr>
                <w:rStyle w:val="IndexLink"/>
              </w:rPr>
              <w:t>667</w:t>
            </w:r>
          </w:hyperlink>
        </w:p>
        <w:p>
          <w:pPr>
            <w:pStyle w:val="Contents5"/>
            <w:tabs>
              <w:tab w:val="clear" w:pos="7892"/>
              <w:tab w:val="right" w:pos="9026" w:leader="dot"/>
            </w:tabs>
            <w:rPr/>
          </w:pPr>
          <w:hyperlink w:anchor="__RefHeading___Toc2053821_2616395394">
            <w:r>
              <w:rPr>
                <w:webHidden/>
                <w:rStyle w:val="IndexLink"/>
                <w:rtl w:val="true"/>
              </w:rPr>
              <w:t>توضیح</w:t>
            </w:r>
            <w:r>
              <w:rPr>
                <w:rStyle w:val="IndexLink"/>
                <w:rtl w:val="true"/>
              </w:rPr>
              <w:tab/>
            </w:r>
            <w:r>
              <w:rPr>
                <w:rStyle w:val="IndexLink"/>
              </w:rPr>
              <w:t>667</w:t>
            </w:r>
          </w:hyperlink>
        </w:p>
        <w:p>
          <w:pPr>
            <w:pStyle w:val="Contents5"/>
            <w:tabs>
              <w:tab w:val="clear" w:pos="7892"/>
              <w:tab w:val="right" w:pos="9026" w:leader="dot"/>
            </w:tabs>
            <w:rPr/>
          </w:pPr>
          <w:hyperlink w:anchor="__RefHeading___Toc2053823_2616395394">
            <w:r>
              <w:rPr>
                <w:webHidden/>
                <w:rStyle w:val="IndexLink"/>
                <w:rtl w:val="true"/>
              </w:rPr>
              <w:t xml:space="preserve">روایت </w:t>
            </w:r>
            <w:r>
              <w:rPr>
                <w:rStyle w:val="IndexLink"/>
              </w:rPr>
              <w:t>2</w:t>
            </w:r>
            <w:r>
              <w:rPr>
                <w:rStyle w:val="IndexLink"/>
                <w:rtl w:val="true"/>
              </w:rPr>
              <w:tab/>
            </w:r>
            <w:r>
              <w:rPr>
                <w:rStyle w:val="IndexLink"/>
              </w:rPr>
              <w:t>668</w:t>
            </w:r>
          </w:hyperlink>
        </w:p>
        <w:p>
          <w:pPr>
            <w:pStyle w:val="Contents5"/>
            <w:tabs>
              <w:tab w:val="clear" w:pos="7892"/>
              <w:tab w:val="right" w:pos="9026" w:leader="dot"/>
            </w:tabs>
            <w:rPr/>
          </w:pPr>
          <w:hyperlink w:anchor="__RefHeading___Toc2053825_2616395394">
            <w:r>
              <w:rPr>
                <w:webHidden/>
                <w:rStyle w:val="IndexLink"/>
                <w:rtl w:val="true"/>
              </w:rPr>
              <w:t>توضیح</w:t>
            </w:r>
            <w:r>
              <w:rPr>
                <w:rStyle w:val="IndexLink"/>
                <w:rtl w:val="true"/>
              </w:rPr>
              <w:tab/>
            </w:r>
            <w:r>
              <w:rPr>
                <w:rStyle w:val="IndexLink"/>
              </w:rPr>
              <w:t>668</w:t>
            </w:r>
          </w:hyperlink>
        </w:p>
        <w:p>
          <w:pPr>
            <w:pStyle w:val="Contents5"/>
            <w:tabs>
              <w:tab w:val="clear" w:pos="7892"/>
              <w:tab w:val="right" w:pos="9026" w:leader="dot"/>
            </w:tabs>
            <w:rPr/>
          </w:pPr>
          <w:hyperlink w:anchor="__RefHeading___Toc2053827_2616395394">
            <w:r>
              <w:rPr>
                <w:webHidden/>
                <w:rStyle w:val="IndexLink"/>
                <w:rtl w:val="true"/>
              </w:rPr>
              <w:t>«</w:t>
            </w:r>
            <w:r>
              <w:rPr>
                <w:rStyle w:val="IndexLink"/>
              </w:rPr>
              <w:t>3</w:t>
            </w:r>
            <w:r>
              <w:rPr>
                <w:rStyle w:val="IndexLink"/>
                <w:rtl w:val="true"/>
              </w:rPr>
              <w:t>»</w:t>
              <w:tab/>
            </w:r>
            <w:r>
              <w:rPr>
                <w:rStyle w:val="IndexLink"/>
              </w:rPr>
              <w:t>669</w:t>
            </w:r>
          </w:hyperlink>
        </w:p>
        <w:p>
          <w:pPr>
            <w:pStyle w:val="Contents5"/>
            <w:tabs>
              <w:tab w:val="clear" w:pos="7892"/>
              <w:tab w:val="right" w:pos="9026" w:leader="dot"/>
            </w:tabs>
            <w:rPr/>
          </w:pPr>
          <w:hyperlink w:anchor="__RefHeading___Toc2053829_2616395394">
            <w:r>
              <w:rPr>
                <w:webHidden/>
                <w:rStyle w:val="IndexLink"/>
                <w:rtl w:val="true"/>
              </w:rPr>
              <w:t xml:space="preserve">روایت </w:t>
            </w:r>
            <w:r>
              <w:rPr>
                <w:rStyle w:val="IndexLink"/>
              </w:rPr>
              <w:t>3</w:t>
            </w:r>
            <w:r>
              <w:rPr>
                <w:rStyle w:val="IndexLink"/>
                <w:rtl w:val="true"/>
              </w:rPr>
              <w:tab/>
            </w:r>
            <w:r>
              <w:rPr>
                <w:rStyle w:val="IndexLink"/>
              </w:rPr>
              <w:t>669</w:t>
            </w:r>
          </w:hyperlink>
        </w:p>
        <w:p>
          <w:pPr>
            <w:pStyle w:val="Contents5"/>
            <w:tabs>
              <w:tab w:val="clear" w:pos="7892"/>
              <w:tab w:val="right" w:pos="9026" w:leader="dot"/>
            </w:tabs>
            <w:rPr/>
          </w:pPr>
          <w:hyperlink w:anchor="__RefHeading___Toc2053831_2616395394">
            <w:r>
              <w:rPr>
                <w:webHidden/>
                <w:rStyle w:val="IndexLink"/>
                <w:rtl w:val="true"/>
              </w:rPr>
              <w:t>«</w:t>
            </w:r>
            <w:r>
              <w:rPr>
                <w:rStyle w:val="IndexLink"/>
              </w:rPr>
              <w:t>4</w:t>
            </w:r>
            <w:r>
              <w:rPr>
                <w:rStyle w:val="IndexLink"/>
                <w:rtl w:val="true"/>
              </w:rPr>
              <w:t>»</w:t>
              <w:tab/>
            </w:r>
            <w:r>
              <w:rPr>
                <w:rStyle w:val="IndexLink"/>
              </w:rPr>
              <w:t>671</w:t>
            </w:r>
          </w:hyperlink>
        </w:p>
        <w:p>
          <w:pPr>
            <w:pStyle w:val="Contents5"/>
            <w:tabs>
              <w:tab w:val="clear" w:pos="7892"/>
              <w:tab w:val="right" w:pos="9026" w:leader="dot"/>
            </w:tabs>
            <w:rPr/>
          </w:pPr>
          <w:hyperlink w:anchor="__RefHeading___Toc2053833_2616395394">
            <w:r>
              <w:rPr>
                <w:webHidden/>
                <w:rStyle w:val="IndexLink"/>
                <w:rtl w:val="true"/>
              </w:rPr>
              <w:t xml:space="preserve">روایت </w:t>
            </w:r>
            <w:r>
              <w:rPr>
                <w:rStyle w:val="IndexLink"/>
              </w:rPr>
              <w:t>4</w:t>
            </w:r>
            <w:r>
              <w:rPr>
                <w:rStyle w:val="IndexLink"/>
                <w:rtl w:val="true"/>
              </w:rPr>
              <w:tab/>
            </w:r>
            <w:r>
              <w:rPr>
                <w:rStyle w:val="IndexLink"/>
              </w:rPr>
              <w:t>671</w:t>
            </w:r>
          </w:hyperlink>
        </w:p>
        <w:p>
          <w:pPr>
            <w:pStyle w:val="Contents3"/>
            <w:tabs>
              <w:tab w:val="clear" w:pos="8459"/>
              <w:tab w:val="right" w:pos="9026" w:leader="dot"/>
            </w:tabs>
            <w:rPr/>
          </w:pPr>
          <w:hyperlink w:anchor="__RefHeading___Toc2053835_2616395394">
            <w:r>
              <w:rPr>
                <w:webHidden/>
                <w:rStyle w:val="IndexLink"/>
                <w:rtl w:val="true"/>
              </w:rPr>
              <w:t xml:space="preserve">باب </w:t>
            </w:r>
            <w:r>
              <w:rPr>
                <w:rStyle w:val="IndexLink"/>
              </w:rPr>
              <w:t>27</w:t>
            </w:r>
            <w:r>
              <w:rPr>
                <w:rStyle w:val="IndexLink"/>
                <w:rtl w:val="true"/>
              </w:rPr>
              <w:t xml:space="preserve"> </w:t>
            </w:r>
            <w:r>
              <w:rPr>
                <w:rStyle w:val="IndexLink"/>
                <w:rtl w:val="true"/>
              </w:rPr>
              <w:t>الهواء و طبقاته و ما يحدث فيه من الصبح و الشفق و غيرهما</w:t>
            </w:r>
            <w:r>
              <w:rPr>
                <w:rStyle w:val="IndexLink"/>
                <w:rtl w:val="true"/>
              </w:rPr>
              <w:tab/>
            </w:r>
            <w:r>
              <w:rPr>
                <w:rStyle w:val="IndexLink"/>
              </w:rPr>
              <w:t>675</w:t>
            </w:r>
          </w:hyperlink>
        </w:p>
        <w:p>
          <w:pPr>
            <w:pStyle w:val="Contents4"/>
            <w:tabs>
              <w:tab w:val="clear" w:pos="8176"/>
              <w:tab w:val="right" w:pos="9026" w:leader="dot"/>
            </w:tabs>
            <w:rPr/>
          </w:pPr>
          <w:hyperlink w:anchor="__RefHeading___Toc2053837_2616395394">
            <w:r>
              <w:rPr>
                <w:webHidden/>
                <w:rStyle w:val="IndexLink"/>
                <w:rtl w:val="true"/>
              </w:rPr>
              <w:t>الآيات</w:t>
            </w:r>
            <w:r>
              <w:rPr>
                <w:rStyle w:val="IndexLink"/>
                <w:rtl w:val="true"/>
              </w:rPr>
              <w:tab/>
            </w:r>
            <w:r>
              <w:rPr>
                <w:rStyle w:val="IndexLink"/>
              </w:rPr>
              <w:t>675</w:t>
            </w:r>
          </w:hyperlink>
        </w:p>
        <w:p>
          <w:pPr>
            <w:pStyle w:val="Contents4"/>
            <w:tabs>
              <w:tab w:val="clear" w:pos="8176"/>
              <w:tab w:val="right" w:pos="9026" w:leader="dot"/>
            </w:tabs>
            <w:rPr/>
          </w:pPr>
          <w:hyperlink w:anchor="__RefHeading___Toc2053839_2616395394">
            <w:r>
              <w:rPr>
                <w:webHidden/>
                <w:rStyle w:val="IndexLink"/>
                <w:rtl w:val="true"/>
              </w:rPr>
              <w:t>تفسير</w:t>
            </w:r>
            <w:r>
              <w:rPr>
                <w:rStyle w:val="IndexLink"/>
                <w:rtl w:val="true"/>
              </w:rPr>
              <w:tab/>
            </w:r>
            <w:r>
              <w:rPr>
                <w:rStyle w:val="IndexLink"/>
              </w:rPr>
              <w:t>675</w:t>
            </w:r>
          </w:hyperlink>
        </w:p>
        <w:p>
          <w:pPr>
            <w:pStyle w:val="Contents3"/>
            <w:tabs>
              <w:tab w:val="clear" w:pos="8459"/>
              <w:tab w:val="right" w:pos="9026" w:leader="dot"/>
            </w:tabs>
            <w:rPr/>
          </w:pPr>
          <w:hyperlink w:anchor="__RefHeading___Toc2053841_2616395394">
            <w:r>
              <w:rPr>
                <w:webHidden/>
                <w:rStyle w:val="IndexLink"/>
                <w:rtl w:val="true"/>
              </w:rPr>
              <w:t xml:space="preserve">باب بیست و هفتم </w:t>
            </w:r>
            <w:r>
              <w:rPr>
                <w:rStyle w:val="IndexLink"/>
                <w:rtl w:val="true"/>
              </w:rPr>
              <w:t xml:space="preserve">: </w:t>
            </w:r>
            <w:r>
              <w:rPr>
                <w:rStyle w:val="IndexLink"/>
                <w:rtl w:val="true"/>
              </w:rPr>
              <w:t>هوا، طبقات هوا، پدیده هوا از سپیده و شفق و جز آن ها</w:t>
            </w:r>
            <w:r>
              <w:rPr>
                <w:rStyle w:val="IndexLink"/>
                <w:rtl w:val="true"/>
              </w:rPr>
              <w:tab/>
            </w:r>
            <w:r>
              <w:rPr>
                <w:rStyle w:val="IndexLink"/>
              </w:rPr>
              <w:t>675</w:t>
            </w:r>
          </w:hyperlink>
        </w:p>
        <w:p>
          <w:pPr>
            <w:pStyle w:val="Contents4"/>
            <w:tabs>
              <w:tab w:val="clear" w:pos="8176"/>
              <w:tab w:val="right" w:pos="9026" w:leader="dot"/>
            </w:tabs>
            <w:rPr/>
          </w:pPr>
          <w:hyperlink w:anchor="__RefHeading___Toc2053843_2616395394">
            <w:r>
              <w:rPr>
                <w:webHidden/>
                <w:rStyle w:val="IndexLink"/>
                <w:rtl w:val="true"/>
              </w:rPr>
              <w:t>آیات</w:t>
            </w:r>
            <w:r>
              <w:rPr>
                <w:rStyle w:val="IndexLink"/>
                <w:rtl w:val="true"/>
              </w:rPr>
              <w:tab/>
            </w:r>
            <w:r>
              <w:rPr>
                <w:rStyle w:val="IndexLink"/>
              </w:rPr>
              <w:t>675</w:t>
            </w:r>
          </w:hyperlink>
        </w:p>
        <w:p>
          <w:pPr>
            <w:pStyle w:val="Contents4"/>
            <w:tabs>
              <w:tab w:val="clear" w:pos="8176"/>
              <w:tab w:val="right" w:pos="9026" w:leader="dot"/>
            </w:tabs>
            <w:rPr/>
          </w:pPr>
          <w:hyperlink w:anchor="__RefHeading___Toc2053845_2616395394">
            <w:r>
              <w:rPr>
                <w:webHidden/>
                <w:rStyle w:val="IndexLink"/>
                <w:rtl w:val="true"/>
              </w:rPr>
              <w:t>تفسیر</w:t>
            </w:r>
            <w:r>
              <w:rPr>
                <w:rStyle w:val="IndexLink"/>
                <w:rtl w:val="true"/>
              </w:rPr>
              <w:tab/>
            </w:r>
            <w:r>
              <w:rPr>
                <w:rStyle w:val="IndexLink"/>
              </w:rPr>
              <w:t>676</w:t>
            </w:r>
          </w:hyperlink>
        </w:p>
        <w:p>
          <w:pPr>
            <w:pStyle w:val="Contents4"/>
            <w:tabs>
              <w:tab w:val="clear" w:pos="8176"/>
              <w:tab w:val="right" w:pos="9026" w:leader="dot"/>
            </w:tabs>
            <w:rPr/>
          </w:pPr>
          <w:hyperlink w:anchor="__RefHeading___Toc2053847_2616395394">
            <w:r>
              <w:rPr>
                <w:webHidden/>
                <w:rStyle w:val="IndexLink"/>
                <w:rtl w:val="true"/>
              </w:rPr>
              <w:t>روايات</w:t>
            </w:r>
            <w:r>
              <w:rPr>
                <w:rStyle w:val="IndexLink"/>
                <w:rtl w:val="true"/>
              </w:rPr>
              <w:tab/>
            </w:r>
            <w:r>
              <w:rPr>
                <w:rStyle w:val="IndexLink"/>
              </w:rPr>
              <w:t>679</w:t>
            </w:r>
          </w:hyperlink>
        </w:p>
        <w:p>
          <w:pPr>
            <w:pStyle w:val="Contents5"/>
            <w:tabs>
              <w:tab w:val="clear" w:pos="7892"/>
              <w:tab w:val="right" w:pos="9026" w:leader="dot"/>
            </w:tabs>
            <w:rPr/>
          </w:pPr>
          <w:hyperlink w:anchor="__RefHeading___Toc2053849_2616395394">
            <w:r>
              <w:rPr>
                <w:webHidden/>
                <w:rStyle w:val="IndexLink"/>
                <w:rtl w:val="true"/>
              </w:rPr>
              <w:t>«</w:t>
            </w:r>
            <w:r>
              <w:rPr>
                <w:rStyle w:val="IndexLink"/>
              </w:rPr>
              <w:t>1</w:t>
            </w:r>
            <w:r>
              <w:rPr>
                <w:rStyle w:val="IndexLink"/>
                <w:rtl w:val="true"/>
              </w:rPr>
              <w:t>»</w:t>
              <w:tab/>
            </w:r>
            <w:r>
              <w:rPr>
                <w:rStyle w:val="IndexLink"/>
              </w:rPr>
              <w:t>679</w:t>
            </w:r>
          </w:hyperlink>
        </w:p>
        <w:p>
          <w:pPr>
            <w:pStyle w:val="Contents4"/>
            <w:tabs>
              <w:tab w:val="clear" w:pos="8176"/>
              <w:tab w:val="right" w:pos="9026" w:leader="dot"/>
            </w:tabs>
            <w:rPr/>
          </w:pPr>
          <w:hyperlink w:anchor="__RefHeading___Toc2053851_2616395394">
            <w:r>
              <w:rPr>
                <w:webHidden/>
                <w:rStyle w:val="IndexLink"/>
                <w:rtl w:val="true"/>
              </w:rPr>
              <w:t>روایات</w:t>
            </w:r>
            <w:r>
              <w:rPr>
                <w:rStyle w:val="IndexLink"/>
                <w:rtl w:val="true"/>
              </w:rPr>
              <w:tab/>
            </w:r>
            <w:r>
              <w:rPr>
                <w:rStyle w:val="IndexLink"/>
              </w:rPr>
              <w:t>680</w:t>
            </w:r>
          </w:hyperlink>
        </w:p>
        <w:p>
          <w:pPr>
            <w:pStyle w:val="Contents5"/>
            <w:tabs>
              <w:tab w:val="clear" w:pos="7892"/>
              <w:tab w:val="right" w:pos="9026" w:leader="dot"/>
            </w:tabs>
            <w:rPr/>
          </w:pPr>
          <w:hyperlink w:anchor="__RefHeading___Toc2053853_2616395394">
            <w:r>
              <w:rPr>
                <w:webHidden/>
                <w:rStyle w:val="IndexLink"/>
                <w:rtl w:val="true"/>
              </w:rPr>
              <w:t xml:space="preserve">روایت </w:t>
            </w:r>
            <w:r>
              <w:rPr>
                <w:rStyle w:val="IndexLink"/>
              </w:rPr>
              <w:t>1</w:t>
            </w:r>
            <w:r>
              <w:rPr>
                <w:rStyle w:val="IndexLink"/>
                <w:rtl w:val="true"/>
              </w:rPr>
              <w:tab/>
            </w:r>
            <w:r>
              <w:rPr>
                <w:rStyle w:val="IndexLink"/>
              </w:rPr>
              <w:t>680</w:t>
            </w:r>
          </w:hyperlink>
        </w:p>
        <w:p>
          <w:pPr>
            <w:pStyle w:val="Contents5"/>
            <w:tabs>
              <w:tab w:val="clear" w:pos="7892"/>
              <w:tab w:val="right" w:pos="9026" w:leader="dot"/>
            </w:tabs>
            <w:rPr/>
          </w:pPr>
          <w:hyperlink w:anchor="__RefHeading___Toc2053855_2616395394">
            <w:r>
              <w:rPr>
                <w:webHidden/>
                <w:rStyle w:val="IndexLink"/>
                <w:rtl w:val="true"/>
              </w:rPr>
              <w:t>بيان</w:t>
            </w:r>
            <w:r>
              <w:rPr>
                <w:rStyle w:val="IndexLink"/>
                <w:rtl w:val="true"/>
              </w:rPr>
              <w:tab/>
            </w:r>
            <w:r>
              <w:rPr>
                <w:rStyle w:val="IndexLink"/>
              </w:rPr>
              <w:t>681</w:t>
            </w:r>
          </w:hyperlink>
        </w:p>
        <w:p>
          <w:pPr>
            <w:pStyle w:val="Contents5"/>
            <w:tabs>
              <w:tab w:val="clear" w:pos="7892"/>
              <w:tab w:val="right" w:pos="9026" w:leader="dot"/>
            </w:tabs>
            <w:rPr/>
          </w:pPr>
          <w:hyperlink w:anchor="__RefHeading___Toc2053857_2616395394">
            <w:r>
              <w:rPr>
                <w:webHidden/>
                <w:rStyle w:val="IndexLink"/>
                <w:rtl w:val="true"/>
              </w:rPr>
              <w:t>«</w:t>
            </w:r>
            <w:r>
              <w:rPr>
                <w:rStyle w:val="IndexLink"/>
              </w:rPr>
              <w:t>2</w:t>
            </w:r>
            <w:r>
              <w:rPr>
                <w:rStyle w:val="IndexLink"/>
                <w:rtl w:val="true"/>
              </w:rPr>
              <w:t>»</w:t>
              <w:tab/>
            </w:r>
            <w:r>
              <w:rPr>
                <w:rStyle w:val="IndexLink"/>
              </w:rPr>
              <w:t>681</w:t>
            </w:r>
          </w:hyperlink>
        </w:p>
        <w:p>
          <w:pPr>
            <w:pStyle w:val="Contents5"/>
            <w:tabs>
              <w:tab w:val="clear" w:pos="7892"/>
              <w:tab w:val="right" w:pos="9026" w:leader="dot"/>
            </w:tabs>
            <w:rPr/>
          </w:pPr>
          <w:hyperlink w:anchor="__RefHeading___Toc2053859_2616395394">
            <w:r>
              <w:rPr>
                <w:webHidden/>
                <w:rStyle w:val="IndexLink"/>
                <w:rtl w:val="true"/>
              </w:rPr>
              <w:t>توضیح</w:t>
            </w:r>
            <w:r>
              <w:rPr>
                <w:rStyle w:val="IndexLink"/>
                <w:rtl w:val="true"/>
              </w:rPr>
              <w:tab/>
            </w:r>
            <w:r>
              <w:rPr>
                <w:rStyle w:val="IndexLink"/>
              </w:rPr>
              <w:t>681</w:t>
            </w:r>
          </w:hyperlink>
        </w:p>
        <w:p>
          <w:pPr>
            <w:pStyle w:val="Contents5"/>
            <w:tabs>
              <w:tab w:val="clear" w:pos="7892"/>
              <w:tab w:val="right" w:pos="9026" w:leader="dot"/>
            </w:tabs>
            <w:rPr/>
          </w:pPr>
          <w:hyperlink w:anchor="__RefHeading___Toc2053861_2616395394">
            <w:r>
              <w:rPr>
                <w:webHidden/>
                <w:rStyle w:val="IndexLink"/>
                <w:rtl w:val="true"/>
              </w:rPr>
              <w:t xml:space="preserve">روایت </w:t>
            </w:r>
            <w:r>
              <w:rPr>
                <w:rStyle w:val="IndexLink"/>
              </w:rPr>
              <w:t>2</w:t>
            </w:r>
            <w:r>
              <w:rPr>
                <w:rStyle w:val="IndexLink"/>
                <w:rtl w:val="true"/>
              </w:rPr>
              <w:tab/>
            </w:r>
            <w:r>
              <w:rPr>
                <w:rStyle w:val="IndexLink"/>
              </w:rPr>
              <w:t>682</w:t>
            </w:r>
          </w:hyperlink>
        </w:p>
        <w:p>
          <w:pPr>
            <w:pStyle w:val="Contents5"/>
            <w:tabs>
              <w:tab w:val="clear" w:pos="7892"/>
              <w:tab w:val="right" w:pos="9026" w:leader="dot"/>
            </w:tabs>
            <w:rPr/>
          </w:pPr>
          <w:hyperlink w:anchor="__RefHeading___Toc2053863_2616395394">
            <w:r>
              <w:rPr>
                <w:webHidden/>
                <w:rStyle w:val="IndexLink"/>
                <w:rtl w:val="true"/>
              </w:rPr>
              <w:t>بيان</w:t>
            </w:r>
            <w:r>
              <w:rPr>
                <w:rStyle w:val="IndexLink"/>
                <w:rtl w:val="true"/>
              </w:rPr>
              <w:tab/>
            </w:r>
            <w:r>
              <w:rPr>
                <w:rStyle w:val="IndexLink"/>
              </w:rPr>
              <w:t>683</w:t>
            </w:r>
          </w:hyperlink>
        </w:p>
        <w:p>
          <w:pPr>
            <w:pStyle w:val="Contents5"/>
            <w:tabs>
              <w:tab w:val="clear" w:pos="7892"/>
              <w:tab w:val="right" w:pos="9026" w:leader="dot"/>
            </w:tabs>
            <w:rPr/>
          </w:pPr>
          <w:hyperlink w:anchor="__RefHeading___Toc2053865_2616395394">
            <w:r>
              <w:rPr>
                <w:webHidden/>
                <w:rStyle w:val="IndexLink"/>
                <w:rtl w:val="true"/>
              </w:rPr>
              <w:t>«</w:t>
            </w:r>
            <w:r>
              <w:rPr>
                <w:rStyle w:val="IndexLink"/>
              </w:rPr>
              <w:t>3</w:t>
            </w:r>
            <w:r>
              <w:rPr>
                <w:rStyle w:val="IndexLink"/>
                <w:rtl w:val="true"/>
              </w:rPr>
              <w:t>»</w:t>
              <w:tab/>
            </w:r>
            <w:r>
              <w:rPr>
                <w:rStyle w:val="IndexLink"/>
              </w:rPr>
              <w:t>683</w:t>
            </w:r>
          </w:hyperlink>
        </w:p>
        <w:p>
          <w:pPr>
            <w:pStyle w:val="Contents5"/>
            <w:tabs>
              <w:tab w:val="clear" w:pos="7892"/>
              <w:tab w:val="right" w:pos="9026" w:leader="dot"/>
            </w:tabs>
            <w:rPr/>
          </w:pPr>
          <w:hyperlink w:anchor="__RefHeading___Toc2053867_2616395394">
            <w:r>
              <w:rPr>
                <w:webHidden/>
                <w:rStyle w:val="IndexLink"/>
                <w:rtl w:val="true"/>
              </w:rPr>
              <w:t>«</w:t>
            </w:r>
            <w:r>
              <w:rPr>
                <w:rStyle w:val="IndexLink"/>
              </w:rPr>
              <w:t>4</w:t>
            </w:r>
            <w:r>
              <w:rPr>
                <w:rStyle w:val="IndexLink"/>
                <w:rtl w:val="true"/>
              </w:rPr>
              <w:t>»</w:t>
              <w:tab/>
            </w:r>
            <w:r>
              <w:rPr>
                <w:rStyle w:val="IndexLink"/>
              </w:rPr>
              <w:t>683</w:t>
            </w:r>
          </w:hyperlink>
        </w:p>
        <w:p>
          <w:pPr>
            <w:pStyle w:val="Contents5"/>
            <w:tabs>
              <w:tab w:val="clear" w:pos="7892"/>
              <w:tab w:val="right" w:pos="9026" w:leader="dot"/>
            </w:tabs>
            <w:rPr/>
          </w:pPr>
          <w:hyperlink w:anchor="__RefHeading___Toc2053869_2616395394">
            <w:r>
              <w:rPr>
                <w:webHidden/>
                <w:rStyle w:val="IndexLink"/>
                <w:rtl w:val="true"/>
              </w:rPr>
              <w:t>توضیح</w:t>
            </w:r>
            <w:r>
              <w:rPr>
                <w:rStyle w:val="IndexLink"/>
                <w:rtl w:val="true"/>
              </w:rPr>
              <w:tab/>
            </w:r>
            <w:r>
              <w:rPr>
                <w:rStyle w:val="IndexLink"/>
              </w:rPr>
              <w:t>683</w:t>
            </w:r>
          </w:hyperlink>
        </w:p>
        <w:p>
          <w:pPr>
            <w:pStyle w:val="Contents5"/>
            <w:tabs>
              <w:tab w:val="clear" w:pos="7892"/>
              <w:tab w:val="right" w:pos="9026" w:leader="dot"/>
            </w:tabs>
            <w:rPr/>
          </w:pPr>
          <w:hyperlink w:anchor="__RefHeading___Toc2053871_2616395394">
            <w:r>
              <w:rPr>
                <w:webHidden/>
                <w:rStyle w:val="IndexLink"/>
                <w:rtl w:val="true"/>
              </w:rPr>
              <w:t xml:space="preserve">روایت </w:t>
            </w:r>
            <w:r>
              <w:rPr>
                <w:rStyle w:val="IndexLink"/>
              </w:rPr>
              <w:t>3</w:t>
            </w:r>
            <w:r>
              <w:rPr>
                <w:rStyle w:val="IndexLink"/>
                <w:rtl w:val="true"/>
              </w:rPr>
              <w:tab/>
            </w:r>
            <w:r>
              <w:rPr>
                <w:rStyle w:val="IndexLink"/>
              </w:rPr>
              <w:t>683</w:t>
            </w:r>
          </w:hyperlink>
        </w:p>
        <w:p>
          <w:pPr>
            <w:pStyle w:val="Contents5"/>
            <w:tabs>
              <w:tab w:val="clear" w:pos="7892"/>
              <w:tab w:val="right" w:pos="9026" w:leader="dot"/>
            </w:tabs>
            <w:rPr/>
          </w:pPr>
          <w:hyperlink w:anchor="__RefHeading___Toc2053873_2616395394">
            <w:r>
              <w:rPr>
                <w:webHidden/>
                <w:rStyle w:val="IndexLink"/>
                <w:rtl w:val="true"/>
              </w:rPr>
              <w:t xml:space="preserve">روایت </w:t>
            </w:r>
            <w:r>
              <w:rPr>
                <w:rStyle w:val="IndexLink"/>
              </w:rPr>
              <w:t>4</w:t>
            </w:r>
            <w:r>
              <w:rPr>
                <w:rStyle w:val="IndexLink"/>
                <w:rtl w:val="true"/>
              </w:rPr>
              <w:tab/>
            </w:r>
            <w:r>
              <w:rPr>
                <w:rStyle w:val="IndexLink"/>
              </w:rPr>
              <w:t>683</w:t>
            </w:r>
          </w:hyperlink>
        </w:p>
        <w:p>
          <w:pPr>
            <w:pStyle w:val="Contents5"/>
            <w:tabs>
              <w:tab w:val="clear" w:pos="7892"/>
              <w:tab w:val="right" w:pos="9026" w:leader="dot"/>
            </w:tabs>
            <w:rPr/>
          </w:pPr>
          <w:hyperlink w:anchor="__RefHeading___Toc2053875_2616395394">
            <w:r>
              <w:rPr>
                <w:webHidden/>
                <w:rStyle w:val="IndexLink"/>
                <w:rtl w:val="true"/>
              </w:rPr>
              <w:t>بيان</w:t>
            </w:r>
            <w:r>
              <w:rPr>
                <w:rStyle w:val="IndexLink"/>
                <w:rtl w:val="true"/>
              </w:rPr>
              <w:tab/>
            </w:r>
            <w:r>
              <w:rPr>
                <w:rStyle w:val="IndexLink"/>
              </w:rPr>
              <w:t>685</w:t>
            </w:r>
          </w:hyperlink>
        </w:p>
        <w:p>
          <w:pPr>
            <w:pStyle w:val="Contents5"/>
            <w:tabs>
              <w:tab w:val="clear" w:pos="7892"/>
              <w:tab w:val="right" w:pos="9026" w:leader="dot"/>
            </w:tabs>
            <w:rPr/>
          </w:pPr>
          <w:hyperlink w:anchor="__RefHeading___Toc2053877_2616395394">
            <w:r>
              <w:rPr>
                <w:webHidden/>
                <w:rStyle w:val="IndexLink"/>
                <w:rtl w:val="true"/>
              </w:rPr>
              <w:t>«</w:t>
            </w:r>
            <w:r>
              <w:rPr>
                <w:rStyle w:val="IndexLink"/>
              </w:rPr>
              <w:t>5</w:t>
            </w:r>
            <w:r>
              <w:rPr>
                <w:rStyle w:val="IndexLink"/>
                <w:rtl w:val="true"/>
              </w:rPr>
              <w:t>»</w:t>
              <w:tab/>
            </w:r>
            <w:r>
              <w:rPr>
                <w:rStyle w:val="IndexLink"/>
              </w:rPr>
              <w:t>685</w:t>
            </w:r>
          </w:hyperlink>
        </w:p>
        <w:p>
          <w:pPr>
            <w:pStyle w:val="Contents5"/>
            <w:tabs>
              <w:tab w:val="clear" w:pos="7892"/>
              <w:tab w:val="right" w:pos="9026" w:leader="dot"/>
            </w:tabs>
            <w:rPr/>
          </w:pPr>
          <w:hyperlink w:anchor="__RefHeading___Toc2053879_2616395394">
            <w:r>
              <w:rPr>
                <w:webHidden/>
                <w:rStyle w:val="IndexLink"/>
                <w:rtl w:val="true"/>
              </w:rPr>
              <w:t>توضیح</w:t>
            </w:r>
            <w:r>
              <w:rPr>
                <w:rStyle w:val="IndexLink"/>
                <w:rtl w:val="true"/>
              </w:rPr>
              <w:tab/>
            </w:r>
            <w:r>
              <w:rPr>
                <w:rStyle w:val="IndexLink"/>
              </w:rPr>
              <w:t>685</w:t>
            </w:r>
          </w:hyperlink>
        </w:p>
        <w:p>
          <w:pPr>
            <w:pStyle w:val="Contents5"/>
            <w:tabs>
              <w:tab w:val="clear" w:pos="7892"/>
              <w:tab w:val="right" w:pos="9026" w:leader="dot"/>
            </w:tabs>
            <w:rPr/>
          </w:pPr>
          <w:hyperlink w:anchor="__RefHeading___Toc2053881_2616395394">
            <w:r>
              <w:rPr>
                <w:webHidden/>
                <w:rStyle w:val="IndexLink"/>
                <w:rtl w:val="true"/>
              </w:rPr>
              <w:t xml:space="preserve">روایت </w:t>
            </w:r>
            <w:r>
              <w:rPr>
                <w:rStyle w:val="IndexLink"/>
              </w:rPr>
              <w:t>5</w:t>
            </w:r>
            <w:r>
              <w:rPr>
                <w:rStyle w:val="IndexLink"/>
                <w:rtl w:val="true"/>
              </w:rPr>
              <w:tab/>
            </w:r>
            <w:r>
              <w:rPr>
                <w:rStyle w:val="IndexLink"/>
              </w:rPr>
              <w:t>685</w:t>
            </w:r>
          </w:hyperlink>
        </w:p>
        <w:p>
          <w:pPr>
            <w:pStyle w:val="Contents5"/>
            <w:tabs>
              <w:tab w:val="clear" w:pos="7892"/>
              <w:tab w:val="right" w:pos="9026" w:leader="dot"/>
            </w:tabs>
            <w:rPr/>
          </w:pPr>
          <w:hyperlink w:anchor="__RefHeading___Toc2053883_2616395394">
            <w:r>
              <w:rPr>
                <w:webHidden/>
                <w:rStyle w:val="IndexLink"/>
                <w:rtl w:val="true"/>
              </w:rPr>
              <w:t>بيان</w:t>
            </w:r>
            <w:r>
              <w:rPr>
                <w:rStyle w:val="IndexLink"/>
                <w:rtl w:val="true"/>
              </w:rPr>
              <w:tab/>
            </w:r>
            <w:r>
              <w:rPr>
                <w:rStyle w:val="IndexLink"/>
              </w:rPr>
              <w:t>687</w:t>
            </w:r>
          </w:hyperlink>
        </w:p>
        <w:p>
          <w:pPr>
            <w:pStyle w:val="Contents5"/>
            <w:tabs>
              <w:tab w:val="clear" w:pos="7892"/>
              <w:tab w:val="right" w:pos="9026" w:leader="dot"/>
            </w:tabs>
            <w:rPr/>
          </w:pPr>
          <w:hyperlink w:anchor="__RefHeading___Toc2053885_2616395394">
            <w:r>
              <w:rPr>
                <w:webHidden/>
                <w:rStyle w:val="IndexLink"/>
                <w:rtl w:val="true"/>
              </w:rPr>
              <w:t>«</w:t>
            </w:r>
            <w:r>
              <w:rPr>
                <w:rStyle w:val="IndexLink"/>
              </w:rPr>
              <w:t>6</w:t>
            </w:r>
            <w:r>
              <w:rPr>
                <w:rStyle w:val="IndexLink"/>
                <w:rtl w:val="true"/>
              </w:rPr>
              <w:t>»</w:t>
              <w:tab/>
            </w:r>
            <w:r>
              <w:rPr>
                <w:rStyle w:val="IndexLink"/>
              </w:rPr>
              <w:t>687</w:t>
            </w:r>
          </w:hyperlink>
        </w:p>
        <w:p>
          <w:pPr>
            <w:pStyle w:val="Contents5"/>
            <w:tabs>
              <w:tab w:val="clear" w:pos="7892"/>
              <w:tab w:val="right" w:pos="9026" w:leader="dot"/>
            </w:tabs>
            <w:rPr/>
          </w:pPr>
          <w:hyperlink w:anchor="__RefHeading___Toc2053887_2616395394">
            <w:r>
              <w:rPr>
                <w:webHidden/>
                <w:rStyle w:val="IndexLink"/>
                <w:rtl w:val="true"/>
              </w:rPr>
              <w:t>توضیح</w:t>
            </w:r>
            <w:r>
              <w:rPr>
                <w:rStyle w:val="IndexLink"/>
                <w:rtl w:val="true"/>
              </w:rPr>
              <w:tab/>
            </w:r>
            <w:r>
              <w:rPr>
                <w:rStyle w:val="IndexLink"/>
              </w:rPr>
              <w:t>687</w:t>
            </w:r>
          </w:hyperlink>
        </w:p>
        <w:p>
          <w:pPr>
            <w:pStyle w:val="Contents5"/>
            <w:tabs>
              <w:tab w:val="clear" w:pos="7892"/>
              <w:tab w:val="right" w:pos="9026" w:leader="dot"/>
            </w:tabs>
            <w:rPr/>
          </w:pPr>
          <w:hyperlink w:anchor="__RefHeading___Toc2053889_2616395394">
            <w:r>
              <w:rPr>
                <w:webHidden/>
                <w:rStyle w:val="IndexLink"/>
                <w:rtl w:val="true"/>
              </w:rPr>
              <w:t xml:space="preserve">روایت </w:t>
            </w:r>
            <w:r>
              <w:rPr>
                <w:rStyle w:val="IndexLink"/>
              </w:rPr>
              <w:t>6</w:t>
            </w:r>
            <w:r>
              <w:rPr>
                <w:rStyle w:val="IndexLink"/>
                <w:rtl w:val="true"/>
              </w:rPr>
              <w:tab/>
            </w:r>
            <w:r>
              <w:rPr>
                <w:rStyle w:val="IndexLink"/>
              </w:rPr>
              <w:t>687</w:t>
            </w:r>
          </w:hyperlink>
        </w:p>
        <w:p>
          <w:pPr>
            <w:pStyle w:val="Contents5"/>
            <w:tabs>
              <w:tab w:val="clear" w:pos="7892"/>
              <w:tab w:val="right" w:pos="9026" w:leader="dot"/>
            </w:tabs>
            <w:rPr/>
          </w:pPr>
          <w:hyperlink w:anchor="__RefHeading___Toc2053891_2616395394">
            <w:r>
              <w:rPr>
                <w:webHidden/>
                <w:rStyle w:val="IndexLink"/>
                <w:rtl w:val="true"/>
              </w:rPr>
              <w:t>«</w:t>
            </w:r>
            <w:r>
              <w:rPr>
                <w:rStyle w:val="IndexLink"/>
              </w:rPr>
              <w:t>7</w:t>
            </w:r>
            <w:r>
              <w:rPr>
                <w:rStyle w:val="IndexLink"/>
                <w:rtl w:val="true"/>
              </w:rPr>
              <w:t>»</w:t>
              <w:tab/>
            </w:r>
            <w:r>
              <w:rPr>
                <w:rStyle w:val="IndexLink"/>
              </w:rPr>
              <w:t>689</w:t>
            </w:r>
          </w:hyperlink>
        </w:p>
        <w:p>
          <w:pPr>
            <w:pStyle w:val="Contents5"/>
            <w:tabs>
              <w:tab w:val="clear" w:pos="7892"/>
              <w:tab w:val="right" w:pos="9026" w:leader="dot"/>
            </w:tabs>
            <w:rPr/>
          </w:pPr>
          <w:hyperlink w:anchor="__RefHeading___Toc2053893_2616395394">
            <w:r>
              <w:rPr>
                <w:webHidden/>
                <w:rStyle w:val="IndexLink"/>
                <w:rtl w:val="true"/>
              </w:rPr>
              <w:t xml:space="preserve">روایت </w:t>
            </w:r>
            <w:r>
              <w:rPr>
                <w:rStyle w:val="IndexLink"/>
              </w:rPr>
              <w:t>7</w:t>
            </w:r>
            <w:r>
              <w:rPr>
                <w:rStyle w:val="IndexLink"/>
                <w:rtl w:val="true"/>
              </w:rPr>
              <w:tab/>
            </w:r>
            <w:r>
              <w:rPr>
                <w:rStyle w:val="IndexLink"/>
              </w:rPr>
              <w:t>689</w:t>
            </w:r>
          </w:hyperlink>
        </w:p>
        <w:p>
          <w:pPr>
            <w:pStyle w:val="Contents5"/>
            <w:tabs>
              <w:tab w:val="clear" w:pos="7892"/>
              <w:tab w:val="right" w:pos="9026" w:leader="dot"/>
            </w:tabs>
            <w:rPr/>
          </w:pPr>
          <w:hyperlink w:anchor="__RefHeading___Toc2053895_2616395394">
            <w:r>
              <w:rPr>
                <w:webHidden/>
                <w:rStyle w:val="IndexLink"/>
                <w:rtl w:val="true"/>
              </w:rPr>
              <w:t>«</w:t>
            </w:r>
            <w:r>
              <w:rPr>
                <w:rStyle w:val="IndexLink"/>
              </w:rPr>
              <w:t>8</w:t>
            </w:r>
            <w:r>
              <w:rPr>
                <w:rStyle w:val="IndexLink"/>
                <w:rtl w:val="true"/>
              </w:rPr>
              <w:t>»</w:t>
              <w:tab/>
            </w:r>
            <w:r>
              <w:rPr>
                <w:rStyle w:val="IndexLink"/>
              </w:rPr>
              <w:t>691</w:t>
            </w:r>
          </w:hyperlink>
        </w:p>
        <w:p>
          <w:pPr>
            <w:pStyle w:val="Contents5"/>
            <w:tabs>
              <w:tab w:val="clear" w:pos="7892"/>
              <w:tab w:val="right" w:pos="9026" w:leader="dot"/>
            </w:tabs>
            <w:rPr/>
          </w:pPr>
          <w:hyperlink w:anchor="__RefHeading___Toc2053897_2616395394">
            <w:r>
              <w:rPr>
                <w:webHidden/>
                <w:rStyle w:val="IndexLink"/>
                <w:rtl w:val="true"/>
              </w:rPr>
              <w:t>بيان</w:t>
            </w:r>
            <w:r>
              <w:rPr>
                <w:rStyle w:val="IndexLink"/>
                <w:rtl w:val="true"/>
              </w:rPr>
              <w:tab/>
            </w:r>
            <w:r>
              <w:rPr>
                <w:rStyle w:val="IndexLink"/>
              </w:rPr>
              <w:t>691</w:t>
            </w:r>
          </w:hyperlink>
        </w:p>
        <w:p>
          <w:pPr>
            <w:pStyle w:val="Contents5"/>
            <w:tabs>
              <w:tab w:val="clear" w:pos="7892"/>
              <w:tab w:val="right" w:pos="9026" w:leader="dot"/>
            </w:tabs>
            <w:rPr/>
          </w:pPr>
          <w:hyperlink w:anchor="__RefHeading___Toc2053899_2616395394">
            <w:r>
              <w:rPr>
                <w:webHidden/>
                <w:rStyle w:val="IndexLink"/>
                <w:rtl w:val="true"/>
              </w:rPr>
              <w:t xml:space="preserve">روایت </w:t>
            </w:r>
            <w:r>
              <w:rPr>
                <w:rStyle w:val="IndexLink"/>
              </w:rPr>
              <w:t>8</w:t>
            </w:r>
            <w:r>
              <w:rPr>
                <w:rStyle w:val="IndexLink"/>
                <w:rtl w:val="true"/>
              </w:rPr>
              <w:tab/>
            </w:r>
            <w:r>
              <w:rPr>
                <w:rStyle w:val="IndexLink"/>
              </w:rPr>
              <w:t>691</w:t>
            </w:r>
          </w:hyperlink>
        </w:p>
        <w:p>
          <w:pPr>
            <w:pStyle w:val="Contents5"/>
            <w:tabs>
              <w:tab w:val="clear" w:pos="7892"/>
              <w:tab w:val="right" w:pos="9026" w:leader="dot"/>
            </w:tabs>
            <w:rPr/>
          </w:pPr>
          <w:hyperlink w:anchor="__RefHeading___Toc2053901_2616395394">
            <w:r>
              <w:rPr>
                <w:webHidden/>
                <w:rStyle w:val="IndexLink"/>
                <w:rtl w:val="true"/>
              </w:rPr>
              <w:t>توضیح</w:t>
            </w:r>
            <w:r>
              <w:rPr>
                <w:rStyle w:val="IndexLink"/>
                <w:rtl w:val="true"/>
              </w:rPr>
              <w:tab/>
            </w:r>
            <w:r>
              <w:rPr>
                <w:rStyle w:val="IndexLink"/>
              </w:rPr>
              <w:t>691</w:t>
            </w:r>
          </w:hyperlink>
        </w:p>
        <w:p>
          <w:pPr>
            <w:pStyle w:val="Contents5"/>
            <w:tabs>
              <w:tab w:val="clear" w:pos="7892"/>
              <w:tab w:val="right" w:pos="9026" w:leader="dot"/>
            </w:tabs>
            <w:rPr/>
          </w:pPr>
          <w:hyperlink w:anchor="__RefHeading___Toc2053903_2616395394">
            <w:r>
              <w:rPr>
                <w:webHidden/>
                <w:rStyle w:val="IndexLink"/>
                <w:rtl w:val="true"/>
              </w:rPr>
              <w:t>أقول</w:t>
            </w:r>
            <w:r>
              <w:rPr>
                <w:rStyle w:val="IndexLink"/>
                <w:rtl w:val="true"/>
              </w:rPr>
              <w:tab/>
            </w:r>
            <w:r>
              <w:rPr>
                <w:rStyle w:val="IndexLink"/>
              </w:rPr>
              <w:t>695</w:t>
            </w:r>
          </w:hyperlink>
        </w:p>
        <w:p>
          <w:pPr>
            <w:pStyle w:val="Contents5"/>
            <w:tabs>
              <w:tab w:val="clear" w:pos="7892"/>
              <w:tab w:val="right" w:pos="9026" w:leader="dot"/>
            </w:tabs>
            <w:rPr/>
          </w:pPr>
          <w:hyperlink w:anchor="__RefHeading___Toc2053905_2616395394">
            <w:r>
              <w:rPr>
                <w:webHidden/>
                <w:rStyle w:val="IndexLink"/>
                <w:rtl w:val="true"/>
              </w:rPr>
              <w:t>گویم</w:t>
            </w:r>
            <w:r>
              <w:rPr>
                <w:rStyle w:val="IndexLink"/>
                <w:rtl w:val="true"/>
              </w:rPr>
              <w:tab/>
            </w:r>
            <w:r>
              <w:rPr>
                <w:rStyle w:val="IndexLink"/>
              </w:rPr>
              <w:t>695</w:t>
            </w:r>
          </w:hyperlink>
        </w:p>
        <w:p>
          <w:pPr>
            <w:pStyle w:val="Contents3"/>
            <w:tabs>
              <w:tab w:val="clear" w:pos="8459"/>
              <w:tab w:val="right" w:pos="9026" w:leader="dot"/>
            </w:tabs>
            <w:rPr/>
          </w:pPr>
          <w:hyperlink w:anchor="__RefHeading___Toc2053907_2616395394">
            <w:r>
              <w:rPr>
                <w:webHidden/>
                <w:rStyle w:val="IndexLink"/>
                <w:rtl w:val="true"/>
              </w:rPr>
              <w:t xml:space="preserve">باب </w:t>
            </w:r>
            <w:r>
              <w:rPr>
                <w:rStyle w:val="IndexLink"/>
              </w:rPr>
              <w:t>28</w:t>
            </w:r>
            <w:r>
              <w:rPr>
                <w:rStyle w:val="IndexLink"/>
                <w:rtl w:val="true"/>
              </w:rPr>
              <w:t xml:space="preserve"> </w:t>
            </w:r>
            <w:r>
              <w:rPr>
                <w:rStyle w:val="IndexLink"/>
                <w:rtl w:val="true"/>
              </w:rPr>
              <w:t>السحاب و المطر و الشهاب و البروق و الصواعق و القوس و سائر ما يحدث في الجو</w:t>
            </w:r>
            <w:r>
              <w:rPr>
                <w:rStyle w:val="IndexLink"/>
                <w:rtl w:val="true"/>
              </w:rPr>
              <w:tab/>
            </w:r>
            <w:r>
              <w:rPr>
                <w:rStyle w:val="IndexLink"/>
              </w:rPr>
              <w:t>696</w:t>
            </w:r>
          </w:hyperlink>
        </w:p>
        <w:p>
          <w:pPr>
            <w:pStyle w:val="Contents4"/>
            <w:tabs>
              <w:tab w:val="clear" w:pos="8176"/>
              <w:tab w:val="right" w:pos="9026" w:leader="dot"/>
            </w:tabs>
            <w:rPr/>
          </w:pPr>
          <w:hyperlink w:anchor="__RefHeading___Toc2053909_2616395394">
            <w:r>
              <w:rPr>
                <w:webHidden/>
                <w:rStyle w:val="IndexLink"/>
                <w:rtl w:val="true"/>
              </w:rPr>
              <w:t>الآيات</w:t>
            </w:r>
            <w:r>
              <w:rPr>
                <w:rStyle w:val="IndexLink"/>
                <w:rtl w:val="true"/>
              </w:rPr>
              <w:tab/>
            </w:r>
            <w:r>
              <w:rPr>
                <w:rStyle w:val="IndexLink"/>
              </w:rPr>
              <w:t>696</w:t>
            </w:r>
          </w:hyperlink>
        </w:p>
        <w:p>
          <w:pPr>
            <w:pStyle w:val="Contents3"/>
            <w:tabs>
              <w:tab w:val="clear" w:pos="8459"/>
              <w:tab w:val="right" w:pos="9026" w:leader="dot"/>
            </w:tabs>
            <w:rPr/>
          </w:pPr>
          <w:hyperlink w:anchor="__RefHeading___Toc2053911_2616395394">
            <w:r>
              <w:rPr>
                <w:webHidden/>
                <w:rStyle w:val="IndexLink"/>
                <w:rtl w:val="true"/>
              </w:rPr>
              <w:t>باب بیست و هشتم</w:t>
            </w:r>
            <w:r>
              <w:rPr>
                <w:rStyle w:val="IndexLink"/>
                <w:rtl w:val="true"/>
              </w:rPr>
              <w:t xml:space="preserve">: </w:t>
            </w:r>
            <w:r>
              <w:rPr>
                <w:rStyle w:val="IndexLink"/>
                <w:rtl w:val="true"/>
              </w:rPr>
              <w:t>ابر، باران، شهاب، برق، صاعقه، قوس و پدیده‌های دیگر فضا</w:t>
            </w:r>
            <w:r>
              <w:rPr>
                <w:rStyle w:val="IndexLink"/>
                <w:rtl w:val="true"/>
              </w:rPr>
              <w:tab/>
            </w:r>
            <w:r>
              <w:rPr>
                <w:rStyle w:val="IndexLink"/>
              </w:rPr>
              <w:t>696</w:t>
            </w:r>
          </w:hyperlink>
        </w:p>
        <w:p>
          <w:pPr>
            <w:pStyle w:val="Contents4"/>
            <w:tabs>
              <w:tab w:val="clear" w:pos="8176"/>
              <w:tab w:val="right" w:pos="9026" w:leader="dot"/>
            </w:tabs>
            <w:rPr/>
          </w:pPr>
          <w:hyperlink w:anchor="__RefHeading___Toc2053913_2616395394">
            <w:r>
              <w:rPr>
                <w:webHidden/>
                <w:rStyle w:val="IndexLink"/>
                <w:rtl w:val="true"/>
              </w:rPr>
              <w:t>آیات</w:t>
            </w:r>
            <w:r>
              <w:rPr>
                <w:rStyle w:val="IndexLink"/>
                <w:rtl w:val="true"/>
              </w:rPr>
              <w:tab/>
            </w:r>
            <w:r>
              <w:rPr>
                <w:rStyle w:val="IndexLink"/>
              </w:rPr>
              <w:t>696</w:t>
            </w:r>
          </w:hyperlink>
        </w:p>
        <w:p>
          <w:pPr>
            <w:pStyle w:val="Contents4"/>
            <w:tabs>
              <w:tab w:val="clear" w:pos="8176"/>
              <w:tab w:val="right" w:pos="9026" w:leader="dot"/>
            </w:tabs>
            <w:rPr/>
          </w:pPr>
          <w:hyperlink w:anchor="__RefHeading___Toc2053915_2616395394">
            <w:r>
              <w:rPr>
                <w:webHidden/>
                <w:rStyle w:val="IndexLink"/>
                <w:rtl w:val="true"/>
              </w:rPr>
              <w:t>تفسير</w:t>
            </w:r>
            <w:r>
              <w:rPr>
                <w:rStyle w:val="IndexLink"/>
                <w:rtl w:val="true"/>
              </w:rPr>
              <w:tab/>
            </w:r>
            <w:r>
              <w:rPr>
                <w:rStyle w:val="IndexLink"/>
              </w:rPr>
              <w:t>705</w:t>
            </w:r>
          </w:hyperlink>
        </w:p>
        <w:p>
          <w:pPr>
            <w:pStyle w:val="Contents4"/>
            <w:tabs>
              <w:tab w:val="clear" w:pos="8176"/>
              <w:tab w:val="right" w:pos="9026" w:leader="dot"/>
            </w:tabs>
            <w:rPr/>
          </w:pPr>
          <w:hyperlink w:anchor="__RefHeading___Toc2053917_2616395394">
            <w:r>
              <w:rPr>
                <w:webHidden/>
                <w:rStyle w:val="IndexLink"/>
                <w:rtl w:val="true"/>
              </w:rPr>
              <w:t>تفسیر</w:t>
            </w:r>
            <w:r>
              <w:rPr>
                <w:rStyle w:val="IndexLink"/>
                <w:rtl w:val="true"/>
              </w:rPr>
              <w:tab/>
            </w:r>
            <w:r>
              <w:rPr>
                <w:rStyle w:val="IndexLink"/>
              </w:rPr>
              <w:t>706</w:t>
            </w:r>
          </w:hyperlink>
        </w:p>
        <w:p>
          <w:pPr>
            <w:pStyle w:val="Contents4"/>
            <w:tabs>
              <w:tab w:val="clear" w:pos="8176"/>
              <w:tab w:val="right" w:pos="9026" w:leader="dot"/>
            </w:tabs>
            <w:rPr/>
          </w:pPr>
          <w:hyperlink w:anchor="__RefHeading___Toc2053919_2616395394">
            <w:r>
              <w:rPr>
                <w:webHidden/>
                <w:rStyle w:val="IndexLink"/>
                <w:rtl w:val="true"/>
              </w:rPr>
              <w:t>أقول</w:t>
            </w:r>
            <w:r>
              <w:rPr>
                <w:rStyle w:val="IndexLink"/>
                <w:rtl w:val="true"/>
              </w:rPr>
              <w:t>:</w:t>
              <w:tab/>
            </w:r>
            <w:r>
              <w:rPr>
                <w:rStyle w:val="IndexLink"/>
              </w:rPr>
              <w:t>713</w:t>
            </w:r>
          </w:hyperlink>
        </w:p>
        <w:p>
          <w:pPr>
            <w:pStyle w:val="Contents4"/>
            <w:tabs>
              <w:tab w:val="clear" w:pos="8176"/>
              <w:tab w:val="right" w:pos="9026" w:leader="dot"/>
            </w:tabs>
            <w:rPr/>
          </w:pPr>
          <w:hyperlink w:anchor="__RefHeading___Toc2053921_2616395394">
            <w:r>
              <w:rPr>
                <w:webHidden/>
                <w:rStyle w:val="IndexLink"/>
                <w:rtl w:val="true"/>
              </w:rPr>
              <w:t>أقول</w:t>
            </w:r>
            <w:r>
              <w:rPr>
                <w:rStyle w:val="IndexLink"/>
                <w:rtl w:val="true"/>
              </w:rPr>
              <w:t>:</w:t>
              <w:tab/>
            </w:r>
            <w:r>
              <w:rPr>
                <w:rStyle w:val="IndexLink"/>
              </w:rPr>
              <w:t>749</w:t>
            </w:r>
          </w:hyperlink>
        </w:p>
        <w:p>
          <w:pPr>
            <w:pStyle w:val="Contents4"/>
            <w:tabs>
              <w:tab w:val="clear" w:pos="8176"/>
              <w:tab w:val="right" w:pos="9026" w:leader="dot"/>
            </w:tabs>
            <w:rPr/>
          </w:pPr>
          <w:hyperlink w:anchor="__RefHeading___Toc2053923_2616395394">
            <w:r>
              <w:rPr>
                <w:webHidden/>
                <w:rStyle w:val="IndexLink"/>
                <w:rtl w:val="true"/>
              </w:rPr>
              <w:t>روايات</w:t>
            </w:r>
            <w:r>
              <w:rPr>
                <w:rStyle w:val="IndexLink"/>
                <w:rtl w:val="true"/>
              </w:rPr>
              <w:tab/>
            </w:r>
            <w:r>
              <w:rPr>
                <w:rStyle w:val="IndexLink"/>
              </w:rPr>
              <w:t>749</w:t>
            </w:r>
          </w:hyperlink>
        </w:p>
        <w:p>
          <w:pPr>
            <w:pStyle w:val="Contents5"/>
            <w:tabs>
              <w:tab w:val="clear" w:pos="7892"/>
              <w:tab w:val="right" w:pos="9026" w:leader="dot"/>
            </w:tabs>
            <w:rPr/>
          </w:pPr>
          <w:hyperlink w:anchor="__RefHeading___Toc2053925_2616395394">
            <w:r>
              <w:rPr>
                <w:webHidden/>
                <w:rStyle w:val="IndexLink"/>
                <w:rtl w:val="true"/>
              </w:rPr>
              <w:t>«</w:t>
            </w:r>
            <w:r>
              <w:rPr>
                <w:rStyle w:val="IndexLink"/>
              </w:rPr>
              <w:t>1</w:t>
            </w:r>
            <w:r>
              <w:rPr>
                <w:rStyle w:val="IndexLink"/>
                <w:rtl w:val="true"/>
              </w:rPr>
              <w:t>»</w:t>
              <w:tab/>
            </w:r>
            <w:r>
              <w:rPr>
                <w:rStyle w:val="IndexLink"/>
              </w:rPr>
              <w:t>749</w:t>
            </w:r>
          </w:hyperlink>
        </w:p>
        <w:p>
          <w:pPr>
            <w:pStyle w:val="Contents4"/>
            <w:tabs>
              <w:tab w:val="clear" w:pos="8176"/>
              <w:tab w:val="right" w:pos="9026" w:leader="dot"/>
            </w:tabs>
            <w:rPr/>
          </w:pPr>
          <w:hyperlink w:anchor="__RefHeading___Toc2053927_2616395394">
            <w:r>
              <w:rPr>
                <w:webHidden/>
                <w:rStyle w:val="IndexLink"/>
                <w:rtl w:val="true"/>
              </w:rPr>
              <w:t>روایات</w:t>
            </w:r>
            <w:r>
              <w:rPr>
                <w:rStyle w:val="IndexLink"/>
                <w:rtl w:val="true"/>
              </w:rPr>
              <w:tab/>
            </w:r>
            <w:r>
              <w:rPr>
                <w:rStyle w:val="IndexLink"/>
              </w:rPr>
              <w:t>749</w:t>
            </w:r>
          </w:hyperlink>
        </w:p>
        <w:p>
          <w:pPr>
            <w:pStyle w:val="Contents5"/>
            <w:tabs>
              <w:tab w:val="clear" w:pos="7892"/>
              <w:tab w:val="right" w:pos="9026" w:leader="dot"/>
            </w:tabs>
            <w:rPr/>
          </w:pPr>
          <w:hyperlink w:anchor="__RefHeading___Toc2053929_2616395394">
            <w:r>
              <w:rPr>
                <w:webHidden/>
                <w:rStyle w:val="IndexLink"/>
                <w:rtl w:val="true"/>
              </w:rPr>
              <w:t xml:space="preserve">روایت </w:t>
            </w:r>
            <w:r>
              <w:rPr>
                <w:rStyle w:val="IndexLink"/>
              </w:rPr>
              <w:t>1</w:t>
            </w:r>
            <w:r>
              <w:rPr>
                <w:rStyle w:val="IndexLink"/>
                <w:rtl w:val="true"/>
              </w:rPr>
              <w:tab/>
            </w:r>
            <w:r>
              <w:rPr>
                <w:rStyle w:val="IndexLink"/>
              </w:rPr>
              <w:t>749</w:t>
            </w:r>
          </w:hyperlink>
        </w:p>
        <w:p>
          <w:pPr>
            <w:pStyle w:val="Contents5"/>
            <w:tabs>
              <w:tab w:val="clear" w:pos="7892"/>
              <w:tab w:val="right" w:pos="9026" w:leader="dot"/>
            </w:tabs>
            <w:rPr/>
          </w:pPr>
          <w:hyperlink w:anchor="__RefHeading___Toc2053931_2616395394">
            <w:r>
              <w:rPr>
                <w:webHidden/>
                <w:rStyle w:val="IndexLink"/>
                <w:rtl w:val="true"/>
              </w:rPr>
              <w:t>«</w:t>
            </w:r>
            <w:r>
              <w:rPr>
                <w:rStyle w:val="IndexLink"/>
              </w:rPr>
              <w:t>2</w:t>
            </w:r>
            <w:r>
              <w:rPr>
                <w:rStyle w:val="IndexLink"/>
                <w:rtl w:val="true"/>
              </w:rPr>
              <w:t>»</w:t>
              <w:tab/>
            </w:r>
            <w:r>
              <w:rPr>
                <w:rStyle w:val="IndexLink"/>
              </w:rPr>
              <w:t>751</w:t>
            </w:r>
          </w:hyperlink>
        </w:p>
        <w:p>
          <w:pPr>
            <w:pStyle w:val="Contents5"/>
            <w:tabs>
              <w:tab w:val="clear" w:pos="7892"/>
              <w:tab w:val="right" w:pos="9026" w:leader="dot"/>
            </w:tabs>
            <w:rPr/>
          </w:pPr>
          <w:hyperlink w:anchor="__RefHeading___Toc2053933_2616395394">
            <w:r>
              <w:rPr>
                <w:webHidden/>
                <w:rStyle w:val="IndexLink"/>
                <w:rtl w:val="true"/>
              </w:rPr>
              <w:t xml:space="preserve">روایت </w:t>
            </w:r>
            <w:r>
              <w:rPr>
                <w:rStyle w:val="IndexLink"/>
              </w:rPr>
              <w:t>2</w:t>
            </w:r>
            <w:r>
              <w:rPr>
                <w:rStyle w:val="IndexLink"/>
                <w:rtl w:val="true"/>
              </w:rPr>
              <w:tab/>
            </w:r>
            <w:r>
              <w:rPr>
                <w:rStyle w:val="IndexLink"/>
              </w:rPr>
              <w:t>751</w:t>
            </w:r>
          </w:hyperlink>
        </w:p>
        <w:p>
          <w:pPr>
            <w:pStyle w:val="Contents5"/>
            <w:tabs>
              <w:tab w:val="clear" w:pos="7892"/>
              <w:tab w:val="right" w:pos="9026" w:leader="dot"/>
            </w:tabs>
            <w:rPr/>
          </w:pPr>
          <w:hyperlink w:anchor="__RefHeading___Toc2053935_2616395394">
            <w:r>
              <w:rPr>
                <w:webHidden/>
                <w:rStyle w:val="IndexLink"/>
                <w:rtl w:val="true"/>
              </w:rPr>
              <w:t>«</w:t>
            </w:r>
            <w:r>
              <w:rPr>
                <w:rStyle w:val="IndexLink"/>
              </w:rPr>
              <w:t>3</w:t>
            </w:r>
            <w:r>
              <w:rPr>
                <w:rStyle w:val="IndexLink"/>
                <w:rtl w:val="true"/>
              </w:rPr>
              <w:t>»</w:t>
              <w:tab/>
            </w:r>
            <w:r>
              <w:rPr>
                <w:rStyle w:val="IndexLink"/>
              </w:rPr>
              <w:t>753</w:t>
            </w:r>
          </w:hyperlink>
        </w:p>
        <w:p>
          <w:pPr>
            <w:pStyle w:val="Contents5"/>
            <w:tabs>
              <w:tab w:val="clear" w:pos="7892"/>
              <w:tab w:val="right" w:pos="9026" w:leader="dot"/>
            </w:tabs>
            <w:rPr/>
          </w:pPr>
          <w:hyperlink w:anchor="__RefHeading___Toc2053937_2616395394">
            <w:r>
              <w:rPr>
                <w:webHidden/>
                <w:rStyle w:val="IndexLink"/>
                <w:rtl w:val="true"/>
              </w:rPr>
              <w:t>«</w:t>
            </w:r>
            <w:r>
              <w:rPr>
                <w:rStyle w:val="IndexLink"/>
              </w:rPr>
              <w:t>4</w:t>
            </w:r>
            <w:r>
              <w:rPr>
                <w:rStyle w:val="IndexLink"/>
                <w:rtl w:val="true"/>
              </w:rPr>
              <w:t>»</w:t>
              <w:tab/>
            </w:r>
            <w:r>
              <w:rPr>
                <w:rStyle w:val="IndexLink"/>
              </w:rPr>
              <w:t>753</w:t>
            </w:r>
          </w:hyperlink>
        </w:p>
        <w:p>
          <w:pPr>
            <w:pStyle w:val="Contents5"/>
            <w:tabs>
              <w:tab w:val="clear" w:pos="7892"/>
              <w:tab w:val="right" w:pos="9026" w:leader="dot"/>
            </w:tabs>
            <w:rPr/>
          </w:pPr>
          <w:hyperlink w:anchor="__RefHeading___Toc2053939_2616395394">
            <w:r>
              <w:rPr>
                <w:webHidden/>
                <w:rStyle w:val="IndexLink"/>
                <w:rtl w:val="true"/>
              </w:rPr>
              <w:t>«</w:t>
            </w:r>
            <w:r>
              <w:rPr>
                <w:rStyle w:val="IndexLink"/>
              </w:rPr>
              <w:t>5</w:t>
            </w:r>
            <w:r>
              <w:rPr>
                <w:rStyle w:val="IndexLink"/>
                <w:rtl w:val="true"/>
              </w:rPr>
              <w:t>»</w:t>
              <w:tab/>
            </w:r>
            <w:r>
              <w:rPr>
                <w:rStyle w:val="IndexLink"/>
              </w:rPr>
              <w:t>753</w:t>
            </w:r>
          </w:hyperlink>
        </w:p>
        <w:p>
          <w:pPr>
            <w:pStyle w:val="Contents5"/>
            <w:tabs>
              <w:tab w:val="clear" w:pos="7892"/>
              <w:tab w:val="right" w:pos="9026" w:leader="dot"/>
            </w:tabs>
            <w:rPr/>
          </w:pPr>
          <w:hyperlink w:anchor="__RefHeading___Toc2053941_2616395394">
            <w:r>
              <w:rPr>
                <w:webHidden/>
                <w:rStyle w:val="IndexLink"/>
                <w:rtl w:val="true"/>
              </w:rPr>
              <w:t>«</w:t>
            </w:r>
            <w:r>
              <w:rPr>
                <w:rStyle w:val="IndexLink"/>
              </w:rPr>
              <w:t>6</w:t>
            </w:r>
            <w:r>
              <w:rPr>
                <w:rStyle w:val="IndexLink"/>
                <w:rtl w:val="true"/>
              </w:rPr>
              <w:t>»</w:t>
              <w:tab/>
            </w:r>
            <w:r>
              <w:rPr>
                <w:rStyle w:val="IndexLink"/>
              </w:rPr>
              <w:t>753</w:t>
            </w:r>
          </w:hyperlink>
        </w:p>
        <w:p>
          <w:pPr>
            <w:pStyle w:val="Contents5"/>
            <w:tabs>
              <w:tab w:val="clear" w:pos="7892"/>
              <w:tab w:val="right" w:pos="9026" w:leader="dot"/>
            </w:tabs>
            <w:rPr/>
          </w:pPr>
          <w:hyperlink w:anchor="__RefHeading___Toc2053943_2616395394">
            <w:r>
              <w:rPr>
                <w:webHidden/>
                <w:rStyle w:val="IndexLink"/>
                <w:rtl w:val="true"/>
              </w:rPr>
              <w:t xml:space="preserve">روایت </w:t>
            </w:r>
            <w:r>
              <w:rPr>
                <w:rStyle w:val="IndexLink"/>
              </w:rPr>
              <w:t>3</w:t>
            </w:r>
            <w:r>
              <w:rPr>
                <w:rStyle w:val="IndexLink"/>
                <w:rtl w:val="true"/>
              </w:rPr>
              <w:tab/>
            </w:r>
            <w:r>
              <w:rPr>
                <w:rStyle w:val="IndexLink"/>
              </w:rPr>
              <w:t>753</w:t>
            </w:r>
          </w:hyperlink>
        </w:p>
        <w:p>
          <w:pPr>
            <w:pStyle w:val="Contents5"/>
            <w:tabs>
              <w:tab w:val="clear" w:pos="7892"/>
              <w:tab w:val="right" w:pos="9026" w:leader="dot"/>
            </w:tabs>
            <w:rPr/>
          </w:pPr>
          <w:hyperlink w:anchor="__RefHeading___Toc2053945_2616395394">
            <w:r>
              <w:rPr>
                <w:webHidden/>
                <w:rStyle w:val="IndexLink"/>
                <w:rtl w:val="true"/>
              </w:rPr>
              <w:t xml:space="preserve">روایت </w:t>
            </w:r>
            <w:r>
              <w:rPr>
                <w:rStyle w:val="IndexLink"/>
              </w:rPr>
              <w:t>4</w:t>
            </w:r>
            <w:r>
              <w:rPr>
                <w:rStyle w:val="IndexLink"/>
                <w:rtl w:val="true"/>
              </w:rPr>
              <w:tab/>
            </w:r>
            <w:r>
              <w:rPr>
                <w:rStyle w:val="IndexLink"/>
              </w:rPr>
              <w:t>753</w:t>
            </w:r>
          </w:hyperlink>
        </w:p>
        <w:p>
          <w:pPr>
            <w:pStyle w:val="Contents5"/>
            <w:tabs>
              <w:tab w:val="clear" w:pos="7892"/>
              <w:tab w:val="right" w:pos="9026" w:leader="dot"/>
            </w:tabs>
            <w:rPr/>
          </w:pPr>
          <w:hyperlink w:anchor="__RefHeading___Toc2053947_2616395394">
            <w:r>
              <w:rPr>
                <w:webHidden/>
                <w:rStyle w:val="IndexLink"/>
                <w:rtl w:val="true"/>
              </w:rPr>
              <w:t xml:space="preserve">روایت </w:t>
            </w:r>
            <w:r>
              <w:rPr>
                <w:rStyle w:val="IndexLink"/>
              </w:rPr>
              <w:t>5</w:t>
            </w:r>
            <w:r>
              <w:rPr>
                <w:rStyle w:val="IndexLink"/>
                <w:rtl w:val="true"/>
              </w:rPr>
              <w:tab/>
            </w:r>
            <w:r>
              <w:rPr>
                <w:rStyle w:val="IndexLink"/>
              </w:rPr>
              <w:t>754</w:t>
            </w:r>
          </w:hyperlink>
        </w:p>
        <w:p>
          <w:pPr>
            <w:pStyle w:val="Contents5"/>
            <w:tabs>
              <w:tab w:val="clear" w:pos="7892"/>
              <w:tab w:val="right" w:pos="9026" w:leader="dot"/>
            </w:tabs>
            <w:rPr/>
          </w:pPr>
          <w:hyperlink w:anchor="__RefHeading___Toc2053949_2616395394">
            <w:r>
              <w:rPr>
                <w:webHidden/>
                <w:rStyle w:val="IndexLink"/>
                <w:rtl w:val="true"/>
              </w:rPr>
              <w:t xml:space="preserve">روایت </w:t>
            </w:r>
            <w:r>
              <w:rPr>
                <w:rStyle w:val="IndexLink"/>
              </w:rPr>
              <w:t>6</w:t>
            </w:r>
            <w:r>
              <w:rPr>
                <w:rStyle w:val="IndexLink"/>
                <w:rtl w:val="true"/>
              </w:rPr>
              <w:tab/>
            </w:r>
            <w:r>
              <w:rPr>
                <w:rStyle w:val="IndexLink"/>
              </w:rPr>
              <w:t>754</w:t>
            </w:r>
          </w:hyperlink>
        </w:p>
        <w:p>
          <w:pPr>
            <w:pStyle w:val="Contents5"/>
            <w:tabs>
              <w:tab w:val="clear" w:pos="7892"/>
              <w:tab w:val="right" w:pos="9026" w:leader="dot"/>
            </w:tabs>
            <w:rPr/>
          </w:pPr>
          <w:hyperlink w:anchor="__RefHeading___Toc2053951_2616395394">
            <w:r>
              <w:rPr>
                <w:webHidden/>
                <w:rStyle w:val="IndexLink"/>
                <w:rtl w:val="true"/>
              </w:rPr>
              <w:t>بيان</w:t>
            </w:r>
            <w:r>
              <w:rPr>
                <w:rStyle w:val="IndexLink"/>
                <w:rtl w:val="true"/>
              </w:rPr>
              <w:tab/>
            </w:r>
            <w:r>
              <w:rPr>
                <w:rStyle w:val="IndexLink"/>
              </w:rPr>
              <w:t>755</w:t>
            </w:r>
          </w:hyperlink>
        </w:p>
        <w:p>
          <w:pPr>
            <w:pStyle w:val="Contents5"/>
            <w:tabs>
              <w:tab w:val="clear" w:pos="7892"/>
              <w:tab w:val="right" w:pos="9026" w:leader="dot"/>
            </w:tabs>
            <w:rPr/>
          </w:pPr>
          <w:hyperlink w:anchor="__RefHeading___Toc2053953_2616395394">
            <w:r>
              <w:rPr>
                <w:webHidden/>
                <w:rStyle w:val="IndexLink"/>
                <w:rtl w:val="true"/>
              </w:rPr>
              <w:t>«</w:t>
            </w:r>
            <w:r>
              <w:rPr>
                <w:rStyle w:val="IndexLink"/>
              </w:rPr>
              <w:t>6</w:t>
            </w:r>
            <w:r>
              <w:rPr>
                <w:rStyle w:val="IndexLink"/>
                <w:rtl w:val="true"/>
              </w:rPr>
              <w:t>»</w:t>
              <w:tab/>
            </w:r>
            <w:r>
              <w:rPr>
                <w:rStyle w:val="IndexLink"/>
              </w:rPr>
              <w:t>755</w:t>
            </w:r>
          </w:hyperlink>
        </w:p>
        <w:p>
          <w:pPr>
            <w:pStyle w:val="Contents5"/>
            <w:tabs>
              <w:tab w:val="clear" w:pos="7892"/>
              <w:tab w:val="right" w:pos="9026" w:leader="dot"/>
            </w:tabs>
            <w:rPr/>
          </w:pPr>
          <w:hyperlink w:anchor="__RefHeading___Toc2053955_2616395394">
            <w:r>
              <w:rPr>
                <w:webHidden/>
                <w:rStyle w:val="IndexLink"/>
                <w:rtl w:val="true"/>
              </w:rPr>
              <w:t>توضیح</w:t>
            </w:r>
            <w:r>
              <w:rPr>
                <w:rStyle w:val="IndexLink"/>
                <w:rtl w:val="true"/>
              </w:rPr>
              <w:tab/>
            </w:r>
            <w:r>
              <w:rPr>
                <w:rStyle w:val="IndexLink"/>
              </w:rPr>
              <w:t>755</w:t>
            </w:r>
          </w:hyperlink>
        </w:p>
        <w:p>
          <w:pPr>
            <w:pStyle w:val="Contents5"/>
            <w:tabs>
              <w:tab w:val="clear" w:pos="7892"/>
              <w:tab w:val="right" w:pos="9026" w:leader="dot"/>
            </w:tabs>
            <w:rPr/>
          </w:pPr>
          <w:hyperlink w:anchor="__RefHeading___Toc2053957_2616395394">
            <w:r>
              <w:rPr>
                <w:webHidden/>
                <w:rStyle w:val="IndexLink"/>
                <w:rtl w:val="true"/>
              </w:rPr>
              <w:t xml:space="preserve">روایت </w:t>
            </w:r>
            <w:r>
              <w:rPr>
                <w:rStyle w:val="IndexLink"/>
              </w:rPr>
              <w:t>6</w:t>
            </w:r>
            <w:r>
              <w:rPr>
                <w:rStyle w:val="IndexLink"/>
                <w:rtl w:val="true"/>
              </w:rPr>
              <w:tab/>
            </w:r>
            <w:r>
              <w:rPr>
                <w:rStyle w:val="IndexLink"/>
              </w:rPr>
              <w:t>755</w:t>
            </w:r>
          </w:hyperlink>
        </w:p>
        <w:p>
          <w:pPr>
            <w:pStyle w:val="Contents5"/>
            <w:tabs>
              <w:tab w:val="clear" w:pos="7892"/>
              <w:tab w:val="right" w:pos="9026" w:leader="dot"/>
            </w:tabs>
            <w:rPr/>
          </w:pPr>
          <w:hyperlink w:anchor="__RefHeading___Toc2053959_2616395394">
            <w:r>
              <w:rPr>
                <w:webHidden/>
                <w:rStyle w:val="IndexLink"/>
                <w:rtl w:val="true"/>
              </w:rPr>
              <w:t>بيان</w:t>
            </w:r>
            <w:r>
              <w:rPr>
                <w:rStyle w:val="IndexLink"/>
                <w:rtl w:val="true"/>
              </w:rPr>
              <w:tab/>
            </w:r>
            <w:r>
              <w:rPr>
                <w:rStyle w:val="IndexLink"/>
              </w:rPr>
              <w:t>757</w:t>
            </w:r>
          </w:hyperlink>
        </w:p>
        <w:p>
          <w:pPr>
            <w:pStyle w:val="Contents5"/>
            <w:tabs>
              <w:tab w:val="clear" w:pos="7892"/>
              <w:tab w:val="right" w:pos="9026" w:leader="dot"/>
            </w:tabs>
            <w:rPr/>
          </w:pPr>
          <w:hyperlink w:anchor="__RefHeading___Toc2053961_2616395394">
            <w:r>
              <w:rPr>
                <w:webHidden/>
                <w:rStyle w:val="IndexLink"/>
                <w:rtl w:val="true"/>
              </w:rPr>
              <w:t>توضیح</w:t>
            </w:r>
            <w:r>
              <w:rPr>
                <w:rStyle w:val="IndexLink"/>
                <w:rtl w:val="true"/>
              </w:rPr>
              <w:tab/>
            </w:r>
            <w:r>
              <w:rPr>
                <w:rStyle w:val="IndexLink"/>
              </w:rPr>
              <w:t>757</w:t>
            </w:r>
          </w:hyperlink>
        </w:p>
        <w:p>
          <w:pPr>
            <w:pStyle w:val="Contents5"/>
            <w:tabs>
              <w:tab w:val="clear" w:pos="7892"/>
              <w:tab w:val="right" w:pos="9026" w:leader="dot"/>
            </w:tabs>
            <w:rPr/>
          </w:pPr>
          <w:hyperlink w:anchor="__RefHeading___Toc2053963_2616395394">
            <w:r>
              <w:rPr>
                <w:webHidden/>
                <w:rStyle w:val="IndexLink"/>
                <w:rtl w:val="true"/>
              </w:rPr>
              <w:t>«</w:t>
            </w:r>
            <w:r>
              <w:rPr>
                <w:rStyle w:val="IndexLink"/>
              </w:rPr>
              <w:t>7</w:t>
            </w:r>
            <w:r>
              <w:rPr>
                <w:rStyle w:val="IndexLink"/>
                <w:rtl w:val="true"/>
              </w:rPr>
              <w:t>»</w:t>
              <w:tab/>
            </w:r>
            <w:r>
              <w:rPr>
                <w:rStyle w:val="IndexLink"/>
              </w:rPr>
              <w:t>759</w:t>
            </w:r>
          </w:hyperlink>
        </w:p>
        <w:p>
          <w:pPr>
            <w:pStyle w:val="Contents5"/>
            <w:tabs>
              <w:tab w:val="clear" w:pos="7892"/>
              <w:tab w:val="right" w:pos="9026" w:leader="dot"/>
            </w:tabs>
            <w:rPr/>
          </w:pPr>
          <w:hyperlink w:anchor="__RefHeading___Toc2053965_2616395394">
            <w:r>
              <w:rPr>
                <w:webHidden/>
                <w:rStyle w:val="IndexLink"/>
                <w:rtl w:val="true"/>
              </w:rPr>
              <w:t>«</w:t>
            </w:r>
            <w:r>
              <w:rPr>
                <w:rStyle w:val="IndexLink"/>
              </w:rPr>
              <w:t>8</w:t>
            </w:r>
            <w:r>
              <w:rPr>
                <w:rStyle w:val="IndexLink"/>
                <w:rtl w:val="true"/>
              </w:rPr>
              <w:t>»</w:t>
              <w:tab/>
            </w:r>
            <w:r>
              <w:rPr>
                <w:rStyle w:val="IndexLink"/>
              </w:rPr>
              <w:t>759</w:t>
            </w:r>
          </w:hyperlink>
        </w:p>
        <w:p>
          <w:pPr>
            <w:pStyle w:val="Contents5"/>
            <w:tabs>
              <w:tab w:val="clear" w:pos="7892"/>
              <w:tab w:val="right" w:pos="9026" w:leader="dot"/>
            </w:tabs>
            <w:rPr/>
          </w:pPr>
          <w:hyperlink w:anchor="__RefHeading___Toc2053967_2616395394">
            <w:r>
              <w:rPr>
                <w:webHidden/>
                <w:rStyle w:val="IndexLink"/>
                <w:rtl w:val="true"/>
              </w:rPr>
              <w:t>بيان</w:t>
            </w:r>
            <w:r>
              <w:rPr>
                <w:rStyle w:val="IndexLink"/>
                <w:rtl w:val="true"/>
              </w:rPr>
              <w:tab/>
            </w:r>
            <w:r>
              <w:rPr>
                <w:rStyle w:val="IndexLink"/>
              </w:rPr>
              <w:t>759</w:t>
            </w:r>
          </w:hyperlink>
        </w:p>
        <w:p>
          <w:pPr>
            <w:pStyle w:val="Contents5"/>
            <w:tabs>
              <w:tab w:val="clear" w:pos="7892"/>
              <w:tab w:val="right" w:pos="9026" w:leader="dot"/>
            </w:tabs>
            <w:rPr/>
          </w:pPr>
          <w:hyperlink w:anchor="__RefHeading___Toc2053969_2616395394">
            <w:r>
              <w:rPr>
                <w:webHidden/>
                <w:rStyle w:val="IndexLink"/>
                <w:rtl w:val="true"/>
              </w:rPr>
              <w:t>«</w:t>
            </w:r>
            <w:r>
              <w:rPr>
                <w:rStyle w:val="IndexLink"/>
              </w:rPr>
              <w:t>9</w:t>
            </w:r>
            <w:r>
              <w:rPr>
                <w:rStyle w:val="IndexLink"/>
                <w:rtl w:val="true"/>
              </w:rPr>
              <w:t>»</w:t>
              <w:tab/>
            </w:r>
            <w:r>
              <w:rPr>
                <w:rStyle w:val="IndexLink"/>
              </w:rPr>
              <w:t>759</w:t>
            </w:r>
          </w:hyperlink>
        </w:p>
        <w:p>
          <w:pPr>
            <w:pStyle w:val="Contents5"/>
            <w:tabs>
              <w:tab w:val="clear" w:pos="7892"/>
              <w:tab w:val="right" w:pos="9026" w:leader="dot"/>
            </w:tabs>
            <w:rPr/>
          </w:pPr>
          <w:hyperlink w:anchor="__RefHeading___Toc2053971_2616395394">
            <w:r>
              <w:rPr>
                <w:webHidden/>
                <w:rStyle w:val="IndexLink"/>
                <w:rtl w:val="true"/>
              </w:rPr>
              <w:t>«</w:t>
            </w:r>
            <w:r>
              <w:rPr>
                <w:rStyle w:val="IndexLink"/>
              </w:rPr>
              <w:t>10</w:t>
            </w:r>
            <w:r>
              <w:rPr>
                <w:rStyle w:val="IndexLink"/>
                <w:rtl w:val="true"/>
              </w:rPr>
              <w:t>»</w:t>
              <w:tab/>
            </w:r>
            <w:r>
              <w:rPr>
                <w:rStyle w:val="IndexLink"/>
              </w:rPr>
              <w:t>759</w:t>
            </w:r>
          </w:hyperlink>
        </w:p>
        <w:p>
          <w:pPr>
            <w:pStyle w:val="Contents5"/>
            <w:tabs>
              <w:tab w:val="clear" w:pos="7892"/>
              <w:tab w:val="right" w:pos="9026" w:leader="dot"/>
            </w:tabs>
            <w:rPr/>
          </w:pPr>
          <w:hyperlink w:anchor="__RefHeading___Toc2053973_2616395394">
            <w:r>
              <w:rPr>
                <w:webHidden/>
                <w:rStyle w:val="IndexLink"/>
                <w:rtl w:val="true"/>
              </w:rPr>
              <w:t xml:space="preserve">روایت </w:t>
            </w:r>
            <w:r>
              <w:rPr>
                <w:rStyle w:val="IndexLink"/>
              </w:rPr>
              <w:t>7</w:t>
            </w:r>
            <w:r>
              <w:rPr>
                <w:rStyle w:val="IndexLink"/>
                <w:rtl w:val="true"/>
              </w:rPr>
              <w:tab/>
            </w:r>
            <w:r>
              <w:rPr>
                <w:rStyle w:val="IndexLink"/>
              </w:rPr>
              <w:t>759</w:t>
            </w:r>
          </w:hyperlink>
        </w:p>
        <w:p>
          <w:pPr>
            <w:pStyle w:val="Contents5"/>
            <w:tabs>
              <w:tab w:val="clear" w:pos="7892"/>
              <w:tab w:val="right" w:pos="9026" w:leader="dot"/>
            </w:tabs>
            <w:rPr/>
          </w:pPr>
          <w:hyperlink w:anchor="__RefHeading___Toc2053975_2616395394">
            <w:r>
              <w:rPr>
                <w:webHidden/>
                <w:rStyle w:val="IndexLink"/>
                <w:rtl w:val="true"/>
              </w:rPr>
              <w:t xml:space="preserve">روایت </w:t>
            </w:r>
            <w:r>
              <w:rPr>
                <w:rStyle w:val="IndexLink"/>
              </w:rPr>
              <w:t>8</w:t>
            </w:r>
            <w:r>
              <w:rPr>
                <w:rStyle w:val="IndexLink"/>
                <w:rtl w:val="true"/>
              </w:rPr>
              <w:tab/>
            </w:r>
            <w:r>
              <w:rPr>
                <w:rStyle w:val="IndexLink"/>
              </w:rPr>
              <w:t>759</w:t>
            </w:r>
          </w:hyperlink>
        </w:p>
        <w:p>
          <w:pPr>
            <w:pStyle w:val="Contents5"/>
            <w:tabs>
              <w:tab w:val="clear" w:pos="7892"/>
              <w:tab w:val="right" w:pos="9026" w:leader="dot"/>
            </w:tabs>
            <w:rPr/>
          </w:pPr>
          <w:hyperlink w:anchor="__RefHeading___Toc2053977_2616395394">
            <w:r>
              <w:rPr>
                <w:webHidden/>
                <w:rStyle w:val="IndexLink"/>
                <w:rtl w:val="true"/>
              </w:rPr>
              <w:t>توضیح</w:t>
            </w:r>
            <w:r>
              <w:rPr>
                <w:rStyle w:val="IndexLink"/>
                <w:rtl w:val="true"/>
              </w:rPr>
              <w:tab/>
            </w:r>
            <w:r>
              <w:rPr>
                <w:rStyle w:val="IndexLink"/>
              </w:rPr>
              <w:t>760</w:t>
            </w:r>
          </w:hyperlink>
        </w:p>
        <w:p>
          <w:pPr>
            <w:pStyle w:val="Contents5"/>
            <w:tabs>
              <w:tab w:val="clear" w:pos="7892"/>
              <w:tab w:val="right" w:pos="9026" w:leader="dot"/>
            </w:tabs>
            <w:rPr/>
          </w:pPr>
          <w:hyperlink w:anchor="__RefHeading___Toc2053979_2616395394">
            <w:r>
              <w:rPr>
                <w:webHidden/>
                <w:rStyle w:val="IndexLink"/>
                <w:rtl w:val="true"/>
              </w:rPr>
              <w:t xml:space="preserve">روایت </w:t>
            </w:r>
            <w:r>
              <w:rPr>
                <w:rStyle w:val="IndexLink"/>
              </w:rPr>
              <w:t>9</w:t>
            </w:r>
            <w:r>
              <w:rPr>
                <w:rStyle w:val="IndexLink"/>
                <w:rtl w:val="true"/>
              </w:rPr>
              <w:tab/>
            </w:r>
            <w:r>
              <w:rPr>
                <w:rStyle w:val="IndexLink"/>
              </w:rPr>
              <w:t>760</w:t>
            </w:r>
          </w:hyperlink>
        </w:p>
        <w:p>
          <w:pPr>
            <w:pStyle w:val="Contents5"/>
            <w:tabs>
              <w:tab w:val="clear" w:pos="7892"/>
              <w:tab w:val="right" w:pos="9026" w:leader="dot"/>
            </w:tabs>
            <w:rPr/>
          </w:pPr>
          <w:hyperlink w:anchor="__RefHeading___Toc2053981_2616395394">
            <w:r>
              <w:rPr>
                <w:webHidden/>
                <w:rStyle w:val="IndexLink"/>
                <w:rtl w:val="true"/>
              </w:rPr>
              <w:t xml:space="preserve">روایت </w:t>
            </w:r>
            <w:r>
              <w:rPr>
                <w:rStyle w:val="IndexLink"/>
              </w:rPr>
              <w:t>10</w:t>
            </w:r>
            <w:r>
              <w:rPr>
                <w:rStyle w:val="IndexLink"/>
                <w:rtl w:val="true"/>
              </w:rPr>
              <w:t xml:space="preserve">در تفسیر علی بن ابراهیم </w:t>
            </w:r>
            <w:r>
              <w:rPr>
                <w:rStyle w:val="IndexLink"/>
                <w:rtl w:val="true"/>
              </w:rPr>
              <w:t>: «</w:t>
            </w:r>
            <w:r>
              <w:rPr>
                <w:rStyle w:val="IndexLink"/>
                <w:rtl w:val="true"/>
              </w:rPr>
              <w:t>وَ حِفْظاً مِنْ کُلِّ شَیْطانٍ مارِدٍ</w:t>
            </w:r>
            <w:r>
              <w:rPr>
                <w:rStyle w:val="IndexLink"/>
                <w:rtl w:val="true"/>
              </w:rPr>
              <w:t>.» {</w:t>
            </w:r>
            <w:r>
              <w:rPr>
                <w:rStyle w:val="IndexLink"/>
                <w:rtl w:val="true"/>
              </w:rPr>
              <w:t xml:space="preserve">و </w:t>
            </w:r>
            <w:r>
              <w:rPr>
                <w:rStyle w:val="IndexLink"/>
                <w:rtl w:val="true"/>
              </w:rPr>
              <w:t>[</w:t>
            </w:r>
            <w:r>
              <w:rPr>
                <w:rStyle w:val="IndexLink"/>
                <w:rtl w:val="true"/>
              </w:rPr>
              <w:t>آن را</w:t>
            </w:r>
            <w:r>
              <w:rPr>
                <w:rStyle w:val="IndexLink"/>
                <w:rtl w:val="true"/>
              </w:rPr>
              <w:t xml:space="preserve">] </w:t>
            </w:r>
            <w:r>
              <w:rPr>
                <w:rStyle w:val="IndexLink"/>
                <w:rtl w:val="true"/>
              </w:rPr>
              <w:t>از هر شیطان سرکشی نگاه داشتیم</w:t>
            </w:r>
            <w:r>
              <w:rPr>
                <w:rStyle w:val="IndexLink"/>
                <w:rtl w:val="true"/>
              </w:rPr>
              <w:t xml:space="preserve">!} </w:t>
            </w:r>
            <w:r>
              <w:rPr>
                <w:rStyle w:val="IndexLink"/>
                <w:rtl w:val="true"/>
              </w:rPr>
              <w:t>فرمود</w:t>
            </w:r>
            <w:r>
              <w:rPr>
                <w:rStyle w:val="IndexLink"/>
                <w:rtl w:val="true"/>
              </w:rPr>
              <w:t xml:space="preserve">: </w:t>
            </w:r>
            <w:r>
              <w:rPr>
                <w:rStyle w:val="IndexLink"/>
                <w:rtl w:val="true"/>
              </w:rPr>
              <w:t xml:space="preserve">مارد پلید است </w:t>
            </w:r>
            <w:r>
              <w:rPr>
                <w:rStyle w:val="IndexLink"/>
                <w:rtl w:val="true"/>
              </w:rPr>
              <w:t>«</w:t>
            </w:r>
            <w:r>
              <w:rPr>
                <w:rStyle w:val="IndexLink"/>
                <w:rtl w:val="true"/>
              </w:rPr>
              <w:t>لا یَسَّمَّعُونَ إِلَی الْمَلَإِ الْأَعْلی وَ یُقْذَفُونَ مِنْ کُلِّ جانِبٍ دُحُوراً</w:t>
            </w:r>
            <w:r>
              <w:rPr>
                <w:rStyle w:val="IndexLink"/>
                <w:rtl w:val="true"/>
              </w:rPr>
              <w:t>.» {</w:t>
            </w:r>
            <w:r>
              <w:rPr>
                <w:rStyle w:val="IndexLink"/>
                <w:rtl w:val="true"/>
              </w:rPr>
              <w:t>و از هر سویی به شدت پراکنده می شوند، با شدت به دور رانده می‌شوند</w:t>
            </w:r>
            <w:r>
              <w:rPr>
                <w:rStyle w:val="IndexLink"/>
                <w:rtl w:val="true"/>
              </w:rPr>
              <w:t xml:space="preserve">} </w:t>
            </w:r>
            <w:r>
              <w:rPr>
                <w:rStyle w:val="IndexLink"/>
                <w:rtl w:val="true"/>
              </w:rPr>
              <w:t xml:space="preserve">یعنی ستاره‌ها که بدان ها تیر زده شوند </w:t>
            </w:r>
            <w:r>
              <w:rPr>
                <w:rStyle w:val="IndexLink"/>
                <w:rtl w:val="true"/>
              </w:rPr>
              <w:t>«</w:t>
            </w:r>
            <w:r>
              <w:rPr>
                <w:rStyle w:val="IndexLink"/>
                <w:rtl w:val="true"/>
              </w:rPr>
              <w:t>وَ لَهُمْ عَذابٌ واصِبٌ</w:t>
            </w:r>
            <w:r>
              <w:rPr>
                <w:rStyle w:val="IndexLink"/>
                <w:rtl w:val="true"/>
              </w:rPr>
              <w:t xml:space="preserve">.» </w:t>
            </w:r>
            <w:r>
              <w:rPr>
                <w:rStyle w:val="IndexLink"/>
                <w:rtl w:val="true"/>
              </w:rPr>
              <w:t xml:space="preserve">از آن ها است عذابی بایست </w:t>
            </w:r>
            <w:r>
              <w:rPr>
                <w:rStyle w:val="IndexLink"/>
                <w:rtl w:val="true"/>
              </w:rPr>
              <w:t>«</w:t>
            </w:r>
            <w:r>
              <w:rPr>
                <w:rStyle w:val="IndexLink"/>
                <w:rtl w:val="true"/>
              </w:rPr>
              <w:t>إِلَّا مَنْ خَطِفَ الْخَطْفَةَ</w:t>
            </w:r>
            <w:r>
              <w:rPr>
                <w:rStyle w:val="IndexLink"/>
                <w:rtl w:val="true"/>
              </w:rPr>
              <w:t>.»</w:t>
            </w:r>
            <w:r>
              <w:rPr>
                <w:rStyle w:val="IndexLink"/>
                <w:rtl w:val="true"/>
              </w:rPr>
              <w:t>؛ یعنی کلمه‌ای شنوند</w:t>
            </w:r>
            <w:r>
              <w:rPr>
                <w:rStyle w:val="IndexLink"/>
                <w:rtl w:val="true"/>
              </w:rPr>
              <w:tab/>
            </w:r>
            <w:r>
              <w:rPr>
                <w:rStyle w:val="IndexLink"/>
              </w:rPr>
              <w:t>760</w:t>
            </w:r>
          </w:hyperlink>
        </w:p>
        <w:p>
          <w:pPr>
            <w:pStyle w:val="Contents5"/>
            <w:tabs>
              <w:tab w:val="clear" w:pos="7892"/>
              <w:tab w:val="right" w:pos="9026" w:leader="dot"/>
            </w:tabs>
            <w:rPr/>
          </w:pPr>
          <w:hyperlink w:anchor="__RefHeading___Toc2053983_2616395394">
            <w:r>
              <w:rPr>
                <w:webHidden/>
                <w:rStyle w:val="IndexLink"/>
                <w:rtl w:val="true"/>
              </w:rPr>
              <w:t>«</w:t>
            </w:r>
            <w:r>
              <w:rPr>
                <w:rStyle w:val="IndexLink"/>
              </w:rPr>
              <w:t>11</w:t>
            </w:r>
            <w:r>
              <w:rPr>
                <w:rStyle w:val="IndexLink"/>
                <w:rtl w:val="true"/>
              </w:rPr>
              <w:t>»</w:t>
              <w:tab/>
            </w:r>
            <w:r>
              <w:rPr>
                <w:rStyle w:val="IndexLink"/>
              </w:rPr>
              <w:t>761</w:t>
            </w:r>
          </w:hyperlink>
        </w:p>
        <w:p>
          <w:pPr>
            <w:pStyle w:val="Contents5"/>
            <w:tabs>
              <w:tab w:val="clear" w:pos="7892"/>
              <w:tab w:val="right" w:pos="9026" w:leader="dot"/>
            </w:tabs>
            <w:rPr/>
          </w:pPr>
          <w:hyperlink w:anchor="__RefHeading___Toc2053985_2616395394">
            <w:r>
              <w:rPr>
                <w:webHidden/>
                <w:rStyle w:val="IndexLink"/>
                <w:rtl w:val="true"/>
              </w:rPr>
              <w:t>«</w:t>
            </w:r>
            <w:r>
              <w:rPr>
                <w:rStyle w:val="IndexLink"/>
              </w:rPr>
              <w:t>12</w:t>
            </w:r>
            <w:r>
              <w:rPr>
                <w:rStyle w:val="IndexLink"/>
                <w:rtl w:val="true"/>
              </w:rPr>
              <w:t>»</w:t>
              <w:tab/>
            </w:r>
            <w:r>
              <w:rPr>
                <w:rStyle w:val="IndexLink"/>
              </w:rPr>
              <w:t>761</w:t>
            </w:r>
          </w:hyperlink>
        </w:p>
        <w:p>
          <w:pPr>
            <w:pStyle w:val="Contents5"/>
            <w:tabs>
              <w:tab w:val="clear" w:pos="7892"/>
              <w:tab w:val="right" w:pos="9026" w:leader="dot"/>
            </w:tabs>
            <w:rPr/>
          </w:pPr>
          <w:hyperlink w:anchor="__RefHeading___Toc2053987_2616395394">
            <w:r>
              <w:rPr>
                <w:webHidden/>
                <w:rStyle w:val="IndexLink"/>
                <w:rtl w:val="true"/>
              </w:rPr>
              <w:t>«</w:t>
            </w:r>
            <w:r>
              <w:rPr>
                <w:rStyle w:val="IndexLink"/>
              </w:rPr>
              <w:t>13</w:t>
            </w:r>
            <w:r>
              <w:rPr>
                <w:rStyle w:val="IndexLink"/>
                <w:rtl w:val="true"/>
              </w:rPr>
              <w:t>»</w:t>
              <w:tab/>
            </w:r>
            <w:r>
              <w:rPr>
                <w:rStyle w:val="IndexLink"/>
              </w:rPr>
              <w:t>761</w:t>
            </w:r>
          </w:hyperlink>
        </w:p>
        <w:p>
          <w:pPr>
            <w:pStyle w:val="Contents5"/>
            <w:tabs>
              <w:tab w:val="clear" w:pos="7892"/>
              <w:tab w:val="right" w:pos="9026" w:leader="dot"/>
            </w:tabs>
            <w:rPr/>
          </w:pPr>
          <w:hyperlink w:anchor="__RefHeading___Toc2053989_2616395394">
            <w:r>
              <w:rPr>
                <w:webHidden/>
                <w:rStyle w:val="IndexLink"/>
                <w:rtl w:val="true"/>
              </w:rPr>
              <w:t>«</w:t>
            </w:r>
            <w:r>
              <w:rPr>
                <w:rStyle w:val="IndexLink"/>
              </w:rPr>
              <w:t>14</w:t>
            </w:r>
            <w:r>
              <w:rPr>
                <w:rStyle w:val="IndexLink"/>
                <w:rtl w:val="true"/>
              </w:rPr>
              <w:t>»</w:t>
              <w:tab/>
            </w:r>
            <w:r>
              <w:rPr>
                <w:rStyle w:val="IndexLink"/>
              </w:rPr>
              <w:t>761</w:t>
            </w:r>
          </w:hyperlink>
        </w:p>
        <w:p>
          <w:pPr>
            <w:pStyle w:val="Contents5"/>
            <w:tabs>
              <w:tab w:val="clear" w:pos="7892"/>
              <w:tab w:val="right" w:pos="9026" w:leader="dot"/>
            </w:tabs>
            <w:rPr/>
          </w:pPr>
          <w:hyperlink w:anchor="__RefHeading___Toc2053991_2616395394">
            <w:r>
              <w:rPr>
                <w:webHidden/>
                <w:rStyle w:val="IndexLink"/>
                <w:rtl w:val="true"/>
              </w:rPr>
              <w:t xml:space="preserve">روایت </w:t>
            </w:r>
            <w:r>
              <w:rPr>
                <w:rStyle w:val="IndexLink"/>
              </w:rPr>
              <w:t>11</w:t>
            </w:r>
            <w:r>
              <w:rPr>
                <w:rStyle w:val="IndexLink"/>
                <w:rtl w:val="true"/>
              </w:rPr>
              <w:tab/>
            </w:r>
            <w:r>
              <w:rPr>
                <w:rStyle w:val="IndexLink"/>
              </w:rPr>
              <w:t>761</w:t>
            </w:r>
          </w:hyperlink>
        </w:p>
        <w:p>
          <w:pPr>
            <w:pStyle w:val="Contents5"/>
            <w:tabs>
              <w:tab w:val="clear" w:pos="7892"/>
              <w:tab w:val="right" w:pos="9026" w:leader="dot"/>
            </w:tabs>
            <w:rPr/>
          </w:pPr>
          <w:hyperlink w:anchor="__RefHeading___Toc2053993_2616395394">
            <w:r>
              <w:rPr>
                <w:webHidden/>
                <w:rStyle w:val="IndexLink"/>
                <w:rtl w:val="true"/>
              </w:rPr>
              <w:t xml:space="preserve">روایت </w:t>
            </w:r>
            <w:r>
              <w:rPr>
                <w:rStyle w:val="IndexLink"/>
              </w:rPr>
              <w:t>12</w:t>
            </w:r>
            <w:r>
              <w:rPr>
                <w:rStyle w:val="IndexLink"/>
                <w:rtl w:val="true"/>
              </w:rPr>
              <w:tab/>
            </w:r>
            <w:r>
              <w:rPr>
                <w:rStyle w:val="IndexLink"/>
              </w:rPr>
              <w:t>762</w:t>
            </w:r>
          </w:hyperlink>
        </w:p>
        <w:p>
          <w:pPr>
            <w:pStyle w:val="Contents5"/>
            <w:tabs>
              <w:tab w:val="clear" w:pos="7892"/>
              <w:tab w:val="right" w:pos="9026" w:leader="dot"/>
            </w:tabs>
            <w:rPr/>
          </w:pPr>
          <w:hyperlink w:anchor="__RefHeading___Toc2053995_2616395394">
            <w:r>
              <w:rPr>
                <w:webHidden/>
                <w:rStyle w:val="IndexLink"/>
                <w:rtl w:val="true"/>
              </w:rPr>
              <w:t xml:space="preserve">روایت </w:t>
            </w:r>
            <w:r>
              <w:rPr>
                <w:rStyle w:val="IndexLink"/>
              </w:rPr>
              <w:t>13</w:t>
            </w:r>
            <w:r>
              <w:rPr>
                <w:rStyle w:val="IndexLink"/>
                <w:rtl w:val="true"/>
              </w:rPr>
              <w:tab/>
            </w:r>
            <w:r>
              <w:rPr>
                <w:rStyle w:val="IndexLink"/>
              </w:rPr>
              <w:t>762</w:t>
            </w:r>
          </w:hyperlink>
        </w:p>
        <w:p>
          <w:pPr>
            <w:pStyle w:val="Contents5"/>
            <w:tabs>
              <w:tab w:val="clear" w:pos="7892"/>
              <w:tab w:val="right" w:pos="9026" w:leader="dot"/>
            </w:tabs>
            <w:rPr/>
          </w:pPr>
          <w:hyperlink w:anchor="__RefHeading___Toc2053997_2616395394">
            <w:r>
              <w:rPr>
                <w:webHidden/>
                <w:rStyle w:val="IndexLink"/>
                <w:rtl w:val="true"/>
              </w:rPr>
              <w:t xml:space="preserve">روایت </w:t>
            </w:r>
            <w:r>
              <w:rPr>
                <w:rStyle w:val="IndexLink"/>
              </w:rPr>
              <w:t>14</w:t>
            </w:r>
            <w:r>
              <w:rPr>
                <w:rStyle w:val="IndexLink"/>
                <w:rtl w:val="true"/>
              </w:rPr>
              <w:tab/>
            </w:r>
            <w:r>
              <w:rPr>
                <w:rStyle w:val="IndexLink"/>
              </w:rPr>
              <w:t>762</w:t>
            </w:r>
          </w:hyperlink>
        </w:p>
        <w:p>
          <w:pPr>
            <w:pStyle w:val="Contents5"/>
            <w:tabs>
              <w:tab w:val="clear" w:pos="7892"/>
              <w:tab w:val="right" w:pos="9026" w:leader="dot"/>
            </w:tabs>
            <w:rPr/>
          </w:pPr>
          <w:hyperlink w:anchor="__RefHeading___Toc2053999_2616395394">
            <w:r>
              <w:rPr>
                <w:webHidden/>
                <w:rStyle w:val="IndexLink"/>
                <w:rtl w:val="true"/>
              </w:rPr>
              <w:t>بيان</w:t>
            </w:r>
            <w:r>
              <w:rPr>
                <w:rStyle w:val="IndexLink"/>
                <w:rtl w:val="true"/>
              </w:rPr>
              <w:tab/>
            </w:r>
            <w:r>
              <w:rPr>
                <w:rStyle w:val="IndexLink"/>
              </w:rPr>
              <w:t>763</w:t>
            </w:r>
          </w:hyperlink>
        </w:p>
        <w:p>
          <w:pPr>
            <w:pStyle w:val="Contents5"/>
            <w:tabs>
              <w:tab w:val="clear" w:pos="7892"/>
              <w:tab w:val="right" w:pos="9026" w:leader="dot"/>
            </w:tabs>
            <w:rPr/>
          </w:pPr>
          <w:hyperlink w:anchor="__RefHeading___Toc2054001_2616395394">
            <w:r>
              <w:rPr>
                <w:webHidden/>
                <w:rStyle w:val="IndexLink"/>
                <w:rtl w:val="true"/>
              </w:rPr>
              <w:t>«</w:t>
            </w:r>
            <w:r>
              <w:rPr>
                <w:rStyle w:val="IndexLink"/>
              </w:rPr>
              <w:t>15</w:t>
            </w:r>
            <w:r>
              <w:rPr>
                <w:rStyle w:val="IndexLink"/>
                <w:rtl w:val="true"/>
              </w:rPr>
              <w:t>»</w:t>
              <w:tab/>
            </w:r>
            <w:r>
              <w:rPr>
                <w:rStyle w:val="IndexLink"/>
              </w:rPr>
              <w:t>763</w:t>
            </w:r>
          </w:hyperlink>
        </w:p>
        <w:p>
          <w:pPr>
            <w:pStyle w:val="Contents5"/>
            <w:tabs>
              <w:tab w:val="clear" w:pos="7892"/>
              <w:tab w:val="right" w:pos="9026" w:leader="dot"/>
            </w:tabs>
            <w:rPr/>
          </w:pPr>
          <w:hyperlink w:anchor="__RefHeading___Toc2054003_2616395394">
            <w:r>
              <w:rPr>
                <w:webHidden/>
                <w:rStyle w:val="IndexLink"/>
                <w:rtl w:val="true"/>
              </w:rPr>
              <w:t>«</w:t>
            </w:r>
            <w:r>
              <w:rPr>
                <w:rStyle w:val="IndexLink"/>
              </w:rPr>
              <w:t>16</w:t>
            </w:r>
            <w:r>
              <w:rPr>
                <w:rStyle w:val="IndexLink"/>
                <w:rtl w:val="true"/>
              </w:rPr>
              <w:t>»</w:t>
              <w:tab/>
            </w:r>
            <w:r>
              <w:rPr>
                <w:rStyle w:val="IndexLink"/>
              </w:rPr>
              <w:t>763</w:t>
            </w:r>
          </w:hyperlink>
        </w:p>
        <w:p>
          <w:pPr>
            <w:pStyle w:val="Contents5"/>
            <w:tabs>
              <w:tab w:val="clear" w:pos="7892"/>
              <w:tab w:val="right" w:pos="9026" w:leader="dot"/>
            </w:tabs>
            <w:rPr/>
          </w:pPr>
          <w:hyperlink w:anchor="__RefHeading___Toc2054005_2616395394">
            <w:r>
              <w:rPr>
                <w:webHidden/>
                <w:rStyle w:val="IndexLink"/>
                <w:rtl w:val="true"/>
              </w:rPr>
              <w:t>بيان</w:t>
            </w:r>
            <w:r>
              <w:rPr>
                <w:rStyle w:val="IndexLink"/>
                <w:rtl w:val="true"/>
              </w:rPr>
              <w:tab/>
            </w:r>
            <w:r>
              <w:rPr>
                <w:rStyle w:val="IndexLink"/>
              </w:rPr>
              <w:t>763</w:t>
            </w:r>
          </w:hyperlink>
        </w:p>
        <w:p>
          <w:pPr>
            <w:pStyle w:val="Contents5"/>
            <w:tabs>
              <w:tab w:val="clear" w:pos="7892"/>
              <w:tab w:val="right" w:pos="9026" w:leader="dot"/>
            </w:tabs>
            <w:rPr/>
          </w:pPr>
          <w:hyperlink w:anchor="__RefHeading___Toc2054007_2616395394">
            <w:r>
              <w:rPr>
                <w:webHidden/>
                <w:rStyle w:val="IndexLink"/>
                <w:rtl w:val="true"/>
              </w:rPr>
              <w:t>«</w:t>
            </w:r>
            <w:r>
              <w:rPr>
                <w:rStyle w:val="IndexLink"/>
              </w:rPr>
              <w:t>17</w:t>
            </w:r>
            <w:r>
              <w:rPr>
                <w:rStyle w:val="IndexLink"/>
                <w:rtl w:val="true"/>
              </w:rPr>
              <w:t>»</w:t>
              <w:tab/>
            </w:r>
            <w:r>
              <w:rPr>
                <w:rStyle w:val="IndexLink"/>
              </w:rPr>
              <w:t>763</w:t>
            </w:r>
          </w:hyperlink>
        </w:p>
        <w:p>
          <w:pPr>
            <w:pStyle w:val="Contents5"/>
            <w:tabs>
              <w:tab w:val="clear" w:pos="7892"/>
              <w:tab w:val="right" w:pos="9026" w:leader="dot"/>
            </w:tabs>
            <w:rPr/>
          </w:pPr>
          <w:hyperlink w:anchor="__RefHeading___Toc2054009_2616395394">
            <w:r>
              <w:rPr>
                <w:webHidden/>
                <w:rStyle w:val="IndexLink"/>
                <w:rtl w:val="true"/>
              </w:rPr>
              <w:t>توضیح</w:t>
            </w:r>
            <w:r>
              <w:rPr>
                <w:rStyle w:val="IndexLink"/>
                <w:rtl w:val="true"/>
              </w:rPr>
              <w:tab/>
            </w:r>
            <w:r>
              <w:rPr>
                <w:rStyle w:val="IndexLink"/>
              </w:rPr>
              <w:t>763</w:t>
            </w:r>
          </w:hyperlink>
        </w:p>
        <w:p>
          <w:pPr>
            <w:pStyle w:val="Contents5"/>
            <w:tabs>
              <w:tab w:val="clear" w:pos="7892"/>
              <w:tab w:val="right" w:pos="9026" w:leader="dot"/>
            </w:tabs>
            <w:rPr/>
          </w:pPr>
          <w:hyperlink w:anchor="__RefHeading___Toc2054011_2616395394">
            <w:r>
              <w:rPr>
                <w:webHidden/>
                <w:rStyle w:val="IndexLink"/>
                <w:rtl w:val="true"/>
              </w:rPr>
              <w:t xml:space="preserve">روایت </w:t>
            </w:r>
            <w:r>
              <w:rPr>
                <w:rStyle w:val="IndexLink"/>
              </w:rPr>
              <w:t>15</w:t>
            </w:r>
            <w:r>
              <w:rPr>
                <w:rStyle w:val="IndexLink"/>
                <w:rtl w:val="true"/>
              </w:rPr>
              <w:tab/>
            </w:r>
            <w:r>
              <w:rPr>
                <w:rStyle w:val="IndexLink"/>
              </w:rPr>
              <w:t>763</w:t>
            </w:r>
          </w:hyperlink>
        </w:p>
        <w:p>
          <w:pPr>
            <w:pStyle w:val="Contents5"/>
            <w:tabs>
              <w:tab w:val="clear" w:pos="7892"/>
              <w:tab w:val="right" w:pos="9026" w:leader="dot"/>
            </w:tabs>
            <w:rPr/>
          </w:pPr>
          <w:hyperlink w:anchor="__RefHeading___Toc2054013_2616395394">
            <w:r>
              <w:rPr>
                <w:webHidden/>
                <w:rStyle w:val="IndexLink"/>
                <w:rtl w:val="true"/>
              </w:rPr>
              <w:t xml:space="preserve">روایت </w:t>
            </w:r>
            <w:r>
              <w:rPr>
                <w:rStyle w:val="IndexLink"/>
              </w:rPr>
              <w:t>16</w:t>
            </w:r>
            <w:r>
              <w:rPr>
                <w:rStyle w:val="IndexLink"/>
                <w:rtl w:val="true"/>
              </w:rPr>
              <w:tab/>
            </w:r>
            <w:r>
              <w:rPr>
                <w:rStyle w:val="IndexLink"/>
              </w:rPr>
              <w:t>764</w:t>
            </w:r>
          </w:hyperlink>
        </w:p>
        <w:p>
          <w:pPr>
            <w:pStyle w:val="Contents5"/>
            <w:tabs>
              <w:tab w:val="clear" w:pos="7892"/>
              <w:tab w:val="right" w:pos="9026" w:leader="dot"/>
            </w:tabs>
            <w:rPr/>
          </w:pPr>
          <w:hyperlink w:anchor="__RefHeading___Toc2054015_2616395394">
            <w:r>
              <w:rPr>
                <w:webHidden/>
                <w:rStyle w:val="IndexLink"/>
                <w:rtl w:val="true"/>
              </w:rPr>
              <w:t>توضیح</w:t>
            </w:r>
            <w:r>
              <w:rPr>
                <w:rStyle w:val="IndexLink"/>
                <w:rtl w:val="true"/>
              </w:rPr>
              <w:tab/>
            </w:r>
            <w:r>
              <w:rPr>
                <w:rStyle w:val="IndexLink"/>
              </w:rPr>
              <w:t>764</w:t>
            </w:r>
          </w:hyperlink>
        </w:p>
        <w:p>
          <w:pPr>
            <w:pStyle w:val="Contents5"/>
            <w:tabs>
              <w:tab w:val="clear" w:pos="7892"/>
              <w:tab w:val="right" w:pos="9026" w:leader="dot"/>
            </w:tabs>
            <w:rPr/>
          </w:pPr>
          <w:hyperlink w:anchor="__RefHeading___Toc2054017_2616395394">
            <w:r>
              <w:rPr>
                <w:webHidden/>
                <w:rStyle w:val="IndexLink"/>
                <w:rtl w:val="true"/>
              </w:rPr>
              <w:t xml:space="preserve">روایت </w:t>
            </w:r>
            <w:r>
              <w:rPr>
                <w:rStyle w:val="IndexLink"/>
              </w:rPr>
              <w:t>17</w:t>
            </w:r>
            <w:r>
              <w:rPr>
                <w:rStyle w:val="IndexLink"/>
                <w:rtl w:val="true"/>
              </w:rPr>
              <w:tab/>
            </w:r>
            <w:r>
              <w:rPr>
                <w:rStyle w:val="IndexLink"/>
              </w:rPr>
              <w:t>764</w:t>
            </w:r>
          </w:hyperlink>
        </w:p>
        <w:p>
          <w:pPr>
            <w:pStyle w:val="Contents5"/>
            <w:tabs>
              <w:tab w:val="clear" w:pos="7892"/>
              <w:tab w:val="right" w:pos="9026" w:leader="dot"/>
            </w:tabs>
            <w:rPr/>
          </w:pPr>
          <w:hyperlink w:anchor="__RefHeading___Toc2054019_2616395394">
            <w:r>
              <w:rPr>
                <w:webHidden/>
                <w:rStyle w:val="IndexLink"/>
                <w:rtl w:val="true"/>
              </w:rPr>
              <w:t>«</w:t>
            </w:r>
            <w:r>
              <w:rPr>
                <w:rStyle w:val="IndexLink"/>
              </w:rPr>
              <w:t>18</w:t>
            </w:r>
            <w:r>
              <w:rPr>
                <w:rStyle w:val="IndexLink"/>
                <w:rtl w:val="true"/>
              </w:rPr>
              <w:t>»</w:t>
              <w:tab/>
            </w:r>
            <w:r>
              <w:rPr>
                <w:rStyle w:val="IndexLink"/>
              </w:rPr>
              <w:t>765</w:t>
            </w:r>
          </w:hyperlink>
        </w:p>
        <w:p>
          <w:pPr>
            <w:pStyle w:val="Contents5"/>
            <w:tabs>
              <w:tab w:val="clear" w:pos="7892"/>
              <w:tab w:val="right" w:pos="9026" w:leader="dot"/>
            </w:tabs>
            <w:rPr/>
          </w:pPr>
          <w:hyperlink w:anchor="__RefHeading___Toc2054021_2616395394">
            <w:r>
              <w:rPr>
                <w:webHidden/>
                <w:rStyle w:val="IndexLink"/>
                <w:rtl w:val="true"/>
              </w:rPr>
              <w:t>«</w:t>
            </w:r>
            <w:r>
              <w:rPr>
                <w:rStyle w:val="IndexLink"/>
              </w:rPr>
              <w:t>19</w:t>
            </w:r>
            <w:r>
              <w:rPr>
                <w:rStyle w:val="IndexLink"/>
                <w:rtl w:val="true"/>
              </w:rPr>
              <w:t>»</w:t>
              <w:tab/>
            </w:r>
            <w:r>
              <w:rPr>
                <w:rStyle w:val="IndexLink"/>
              </w:rPr>
              <w:t>765</w:t>
            </w:r>
          </w:hyperlink>
        </w:p>
        <w:p>
          <w:pPr>
            <w:pStyle w:val="Contents5"/>
            <w:tabs>
              <w:tab w:val="clear" w:pos="7892"/>
              <w:tab w:val="right" w:pos="9026" w:leader="dot"/>
            </w:tabs>
            <w:rPr/>
          </w:pPr>
          <w:hyperlink w:anchor="__RefHeading___Toc2054023_2616395394">
            <w:r>
              <w:rPr>
                <w:webHidden/>
                <w:rStyle w:val="IndexLink"/>
                <w:rtl w:val="true"/>
              </w:rPr>
              <w:t>بيان</w:t>
            </w:r>
            <w:r>
              <w:rPr>
                <w:rStyle w:val="IndexLink"/>
                <w:rtl w:val="true"/>
              </w:rPr>
              <w:tab/>
            </w:r>
            <w:r>
              <w:rPr>
                <w:rStyle w:val="IndexLink"/>
              </w:rPr>
              <w:t>765</w:t>
            </w:r>
          </w:hyperlink>
        </w:p>
        <w:p>
          <w:pPr>
            <w:pStyle w:val="Contents5"/>
            <w:tabs>
              <w:tab w:val="clear" w:pos="7892"/>
              <w:tab w:val="right" w:pos="9026" w:leader="dot"/>
            </w:tabs>
            <w:rPr/>
          </w:pPr>
          <w:hyperlink w:anchor="__RefHeading___Toc2054025_2616395394">
            <w:r>
              <w:rPr>
                <w:webHidden/>
                <w:rStyle w:val="IndexLink"/>
                <w:rtl w:val="true"/>
              </w:rPr>
              <w:t>«</w:t>
            </w:r>
            <w:r>
              <w:rPr>
                <w:rStyle w:val="IndexLink"/>
              </w:rPr>
              <w:t>20</w:t>
            </w:r>
            <w:r>
              <w:rPr>
                <w:rStyle w:val="IndexLink"/>
                <w:rtl w:val="true"/>
              </w:rPr>
              <w:t>»</w:t>
              <w:tab/>
            </w:r>
            <w:r>
              <w:rPr>
                <w:rStyle w:val="IndexLink"/>
              </w:rPr>
              <w:t>765</w:t>
            </w:r>
          </w:hyperlink>
        </w:p>
        <w:p>
          <w:pPr>
            <w:pStyle w:val="Contents5"/>
            <w:tabs>
              <w:tab w:val="clear" w:pos="7892"/>
              <w:tab w:val="right" w:pos="9026" w:leader="dot"/>
            </w:tabs>
            <w:rPr/>
          </w:pPr>
          <w:hyperlink w:anchor="__RefHeading___Toc2054027_2616395394">
            <w:r>
              <w:rPr>
                <w:webHidden/>
                <w:rStyle w:val="IndexLink"/>
                <w:rtl w:val="true"/>
              </w:rPr>
              <w:t xml:space="preserve">روایت </w:t>
            </w:r>
            <w:r>
              <w:rPr>
                <w:rStyle w:val="IndexLink"/>
              </w:rPr>
              <w:t>18</w:t>
            </w:r>
            <w:r>
              <w:rPr>
                <w:rStyle w:val="IndexLink"/>
                <w:rtl w:val="true"/>
              </w:rPr>
              <w:tab/>
            </w:r>
            <w:r>
              <w:rPr>
                <w:rStyle w:val="IndexLink"/>
              </w:rPr>
              <w:t>765</w:t>
            </w:r>
          </w:hyperlink>
        </w:p>
        <w:p>
          <w:pPr>
            <w:pStyle w:val="Contents5"/>
            <w:tabs>
              <w:tab w:val="clear" w:pos="7892"/>
              <w:tab w:val="right" w:pos="9026" w:leader="dot"/>
            </w:tabs>
            <w:rPr/>
          </w:pPr>
          <w:hyperlink w:anchor="__RefHeading___Toc2054029_2616395394">
            <w:r>
              <w:rPr>
                <w:webHidden/>
                <w:rStyle w:val="IndexLink"/>
                <w:rtl w:val="true"/>
              </w:rPr>
              <w:t xml:space="preserve">روایت </w:t>
            </w:r>
            <w:r>
              <w:rPr>
                <w:rStyle w:val="IndexLink"/>
              </w:rPr>
              <w:t>19</w:t>
            </w:r>
            <w:r>
              <w:rPr>
                <w:rStyle w:val="IndexLink"/>
                <w:rtl w:val="true"/>
              </w:rPr>
              <w:tab/>
            </w:r>
            <w:r>
              <w:rPr>
                <w:rStyle w:val="IndexLink"/>
              </w:rPr>
              <w:t>765</w:t>
            </w:r>
          </w:hyperlink>
        </w:p>
        <w:p>
          <w:pPr>
            <w:pStyle w:val="Contents5"/>
            <w:tabs>
              <w:tab w:val="clear" w:pos="7892"/>
              <w:tab w:val="right" w:pos="9026" w:leader="dot"/>
            </w:tabs>
            <w:rPr/>
          </w:pPr>
          <w:hyperlink w:anchor="__RefHeading___Toc2054031_2616395394">
            <w:r>
              <w:rPr>
                <w:webHidden/>
                <w:rStyle w:val="IndexLink"/>
                <w:rtl w:val="true"/>
              </w:rPr>
              <w:t>توضیح</w:t>
            </w:r>
            <w:r>
              <w:rPr>
                <w:rStyle w:val="IndexLink"/>
                <w:rtl w:val="true"/>
              </w:rPr>
              <w:tab/>
            </w:r>
            <w:r>
              <w:rPr>
                <w:rStyle w:val="IndexLink"/>
              </w:rPr>
              <w:t>765</w:t>
            </w:r>
          </w:hyperlink>
        </w:p>
        <w:p>
          <w:pPr>
            <w:pStyle w:val="Contents5"/>
            <w:tabs>
              <w:tab w:val="clear" w:pos="7892"/>
              <w:tab w:val="right" w:pos="9026" w:leader="dot"/>
            </w:tabs>
            <w:rPr/>
          </w:pPr>
          <w:hyperlink w:anchor="__RefHeading___Toc2054033_2616395394">
            <w:r>
              <w:rPr>
                <w:webHidden/>
                <w:rStyle w:val="IndexLink"/>
                <w:rtl w:val="true"/>
              </w:rPr>
              <w:t xml:space="preserve">روایت </w:t>
            </w:r>
            <w:r>
              <w:rPr>
                <w:rStyle w:val="IndexLink"/>
              </w:rPr>
              <w:t>20</w:t>
            </w:r>
            <w:r>
              <w:rPr>
                <w:rStyle w:val="IndexLink"/>
                <w:rtl w:val="true"/>
              </w:rPr>
              <w:tab/>
            </w:r>
            <w:r>
              <w:rPr>
                <w:rStyle w:val="IndexLink"/>
              </w:rPr>
              <w:t>765</w:t>
            </w:r>
          </w:hyperlink>
        </w:p>
        <w:p>
          <w:pPr>
            <w:pStyle w:val="Contents5"/>
            <w:tabs>
              <w:tab w:val="clear" w:pos="7892"/>
              <w:tab w:val="right" w:pos="9026" w:leader="dot"/>
            </w:tabs>
            <w:rPr/>
          </w:pPr>
          <w:hyperlink w:anchor="__RefHeading___Toc2054035_2616395394">
            <w:r>
              <w:rPr>
                <w:webHidden/>
                <w:rStyle w:val="IndexLink"/>
                <w:rtl w:val="true"/>
              </w:rPr>
              <w:t>«</w:t>
            </w:r>
            <w:r>
              <w:rPr>
                <w:rStyle w:val="IndexLink"/>
              </w:rPr>
              <w:t>21</w:t>
            </w:r>
            <w:r>
              <w:rPr>
                <w:rStyle w:val="IndexLink"/>
                <w:rtl w:val="true"/>
              </w:rPr>
              <w:t>»</w:t>
              <w:tab/>
            </w:r>
            <w:r>
              <w:rPr>
                <w:rStyle w:val="IndexLink"/>
              </w:rPr>
              <w:t>767</w:t>
            </w:r>
          </w:hyperlink>
        </w:p>
        <w:p>
          <w:pPr>
            <w:pStyle w:val="Contents5"/>
            <w:tabs>
              <w:tab w:val="clear" w:pos="7892"/>
              <w:tab w:val="right" w:pos="9026" w:leader="dot"/>
            </w:tabs>
            <w:rPr/>
          </w:pPr>
          <w:hyperlink w:anchor="__RefHeading___Toc2054037_2616395394">
            <w:r>
              <w:rPr>
                <w:webHidden/>
                <w:rStyle w:val="IndexLink"/>
                <w:rtl w:val="true"/>
              </w:rPr>
              <w:t>«</w:t>
            </w:r>
            <w:r>
              <w:rPr>
                <w:rStyle w:val="IndexLink"/>
              </w:rPr>
              <w:t>22</w:t>
            </w:r>
            <w:r>
              <w:rPr>
                <w:rStyle w:val="IndexLink"/>
                <w:rtl w:val="true"/>
              </w:rPr>
              <w:t>»</w:t>
              <w:tab/>
            </w:r>
            <w:r>
              <w:rPr>
                <w:rStyle w:val="IndexLink"/>
              </w:rPr>
              <w:t>767</w:t>
            </w:r>
          </w:hyperlink>
        </w:p>
        <w:p>
          <w:pPr>
            <w:pStyle w:val="Contents5"/>
            <w:tabs>
              <w:tab w:val="clear" w:pos="7892"/>
              <w:tab w:val="right" w:pos="9026" w:leader="dot"/>
            </w:tabs>
            <w:rPr/>
          </w:pPr>
          <w:hyperlink w:anchor="__RefHeading___Toc2054039_2616395394">
            <w:r>
              <w:rPr>
                <w:webHidden/>
                <w:rStyle w:val="IndexLink"/>
                <w:rtl w:val="true"/>
              </w:rPr>
              <w:t>«</w:t>
            </w:r>
            <w:r>
              <w:rPr>
                <w:rStyle w:val="IndexLink"/>
              </w:rPr>
              <w:t>23</w:t>
            </w:r>
            <w:r>
              <w:rPr>
                <w:rStyle w:val="IndexLink"/>
                <w:rtl w:val="true"/>
              </w:rPr>
              <w:t>»</w:t>
              <w:tab/>
            </w:r>
            <w:r>
              <w:rPr>
                <w:rStyle w:val="IndexLink"/>
              </w:rPr>
              <w:t>767</w:t>
            </w:r>
          </w:hyperlink>
        </w:p>
        <w:p>
          <w:pPr>
            <w:pStyle w:val="Contents5"/>
            <w:tabs>
              <w:tab w:val="clear" w:pos="7892"/>
              <w:tab w:val="right" w:pos="9026" w:leader="dot"/>
            </w:tabs>
            <w:rPr/>
          </w:pPr>
          <w:hyperlink w:anchor="__RefHeading___Toc2054041_2616395394">
            <w:r>
              <w:rPr>
                <w:webHidden/>
                <w:rStyle w:val="IndexLink"/>
                <w:rtl w:val="true"/>
              </w:rPr>
              <w:t>«</w:t>
            </w:r>
            <w:r>
              <w:rPr>
                <w:rStyle w:val="IndexLink"/>
              </w:rPr>
              <w:t>24</w:t>
            </w:r>
            <w:r>
              <w:rPr>
                <w:rStyle w:val="IndexLink"/>
                <w:rtl w:val="true"/>
              </w:rPr>
              <w:t>»</w:t>
              <w:tab/>
            </w:r>
            <w:r>
              <w:rPr>
                <w:rStyle w:val="IndexLink"/>
              </w:rPr>
              <w:t>767</w:t>
            </w:r>
          </w:hyperlink>
        </w:p>
        <w:p>
          <w:pPr>
            <w:pStyle w:val="Contents5"/>
            <w:tabs>
              <w:tab w:val="clear" w:pos="7892"/>
              <w:tab w:val="right" w:pos="9026" w:leader="dot"/>
            </w:tabs>
            <w:rPr/>
          </w:pPr>
          <w:hyperlink w:anchor="__RefHeading___Toc2054043_2616395394">
            <w:r>
              <w:rPr>
                <w:webHidden/>
                <w:rStyle w:val="IndexLink"/>
                <w:rtl w:val="true"/>
              </w:rPr>
              <w:t xml:space="preserve">روایت </w:t>
            </w:r>
            <w:r>
              <w:rPr>
                <w:rStyle w:val="IndexLink"/>
              </w:rPr>
              <w:t>21</w:t>
            </w:r>
            <w:r>
              <w:rPr>
                <w:rStyle w:val="IndexLink"/>
                <w:rtl w:val="true"/>
              </w:rPr>
              <w:tab/>
            </w:r>
            <w:r>
              <w:rPr>
                <w:rStyle w:val="IndexLink"/>
              </w:rPr>
              <w:t>767</w:t>
            </w:r>
          </w:hyperlink>
        </w:p>
        <w:p>
          <w:pPr>
            <w:pStyle w:val="Contents5"/>
            <w:tabs>
              <w:tab w:val="clear" w:pos="7892"/>
              <w:tab w:val="right" w:pos="9026" w:leader="dot"/>
            </w:tabs>
            <w:rPr/>
          </w:pPr>
          <w:hyperlink w:anchor="__RefHeading___Toc2054045_2616395394">
            <w:r>
              <w:rPr>
                <w:webHidden/>
                <w:rStyle w:val="IndexLink"/>
                <w:rtl w:val="true"/>
              </w:rPr>
              <w:t xml:space="preserve">روایت </w:t>
            </w:r>
            <w:r>
              <w:rPr>
                <w:rStyle w:val="IndexLink"/>
              </w:rPr>
              <w:t>22</w:t>
            </w:r>
            <w:r>
              <w:rPr>
                <w:rStyle w:val="IndexLink"/>
                <w:rtl w:val="true"/>
              </w:rPr>
              <w:tab/>
            </w:r>
            <w:r>
              <w:rPr>
                <w:rStyle w:val="IndexLink"/>
              </w:rPr>
              <w:t>767</w:t>
            </w:r>
          </w:hyperlink>
        </w:p>
        <w:p>
          <w:pPr>
            <w:pStyle w:val="Contents5"/>
            <w:tabs>
              <w:tab w:val="clear" w:pos="7892"/>
              <w:tab w:val="right" w:pos="9026" w:leader="dot"/>
            </w:tabs>
            <w:rPr/>
          </w:pPr>
          <w:hyperlink w:anchor="__RefHeading___Toc2054047_2616395394">
            <w:r>
              <w:rPr>
                <w:webHidden/>
                <w:rStyle w:val="IndexLink"/>
                <w:rtl w:val="true"/>
              </w:rPr>
              <w:t xml:space="preserve">روایت </w:t>
            </w:r>
            <w:r>
              <w:rPr>
                <w:rStyle w:val="IndexLink"/>
              </w:rPr>
              <w:t>23</w:t>
            </w:r>
            <w:r>
              <w:rPr>
                <w:rStyle w:val="IndexLink"/>
                <w:rtl w:val="true"/>
              </w:rPr>
              <w:tab/>
            </w:r>
            <w:r>
              <w:rPr>
                <w:rStyle w:val="IndexLink"/>
              </w:rPr>
              <w:t>767</w:t>
            </w:r>
          </w:hyperlink>
        </w:p>
        <w:p>
          <w:pPr>
            <w:pStyle w:val="Contents5"/>
            <w:tabs>
              <w:tab w:val="clear" w:pos="7892"/>
              <w:tab w:val="right" w:pos="9026" w:leader="dot"/>
            </w:tabs>
            <w:rPr/>
          </w:pPr>
          <w:hyperlink w:anchor="__RefHeading___Toc2054049_2616395394">
            <w:r>
              <w:rPr>
                <w:webHidden/>
                <w:rStyle w:val="IndexLink"/>
                <w:rtl w:val="true"/>
              </w:rPr>
              <w:t xml:space="preserve">روایت </w:t>
            </w:r>
            <w:r>
              <w:rPr>
                <w:rStyle w:val="IndexLink"/>
              </w:rPr>
              <w:t>24</w:t>
            </w:r>
            <w:r>
              <w:rPr>
                <w:rStyle w:val="IndexLink"/>
                <w:rtl w:val="true"/>
              </w:rPr>
              <w:tab/>
            </w:r>
            <w:r>
              <w:rPr>
                <w:rStyle w:val="IndexLink"/>
              </w:rPr>
              <w:t>767</w:t>
            </w:r>
          </w:hyperlink>
        </w:p>
        <w:p>
          <w:pPr>
            <w:pStyle w:val="Contents5"/>
            <w:tabs>
              <w:tab w:val="clear" w:pos="7892"/>
              <w:tab w:val="right" w:pos="9026" w:leader="dot"/>
            </w:tabs>
            <w:rPr/>
          </w:pPr>
          <w:hyperlink w:anchor="__RefHeading___Toc2054051_2616395394">
            <w:r>
              <w:rPr>
                <w:webHidden/>
                <w:rStyle w:val="IndexLink"/>
                <w:rtl w:val="true"/>
              </w:rPr>
              <w:t>«</w:t>
            </w:r>
            <w:r>
              <w:rPr>
                <w:rStyle w:val="IndexLink"/>
              </w:rPr>
              <w:t>25</w:t>
            </w:r>
            <w:r>
              <w:rPr>
                <w:rStyle w:val="IndexLink"/>
                <w:rtl w:val="true"/>
              </w:rPr>
              <w:t>»</w:t>
              <w:tab/>
            </w:r>
            <w:r>
              <w:rPr>
                <w:rStyle w:val="IndexLink"/>
              </w:rPr>
              <w:t>769</w:t>
            </w:r>
          </w:hyperlink>
        </w:p>
        <w:p>
          <w:pPr>
            <w:pStyle w:val="Contents5"/>
            <w:tabs>
              <w:tab w:val="clear" w:pos="7892"/>
              <w:tab w:val="right" w:pos="9026" w:leader="dot"/>
            </w:tabs>
            <w:rPr/>
          </w:pPr>
          <w:hyperlink w:anchor="__RefHeading___Toc2054053_2616395394">
            <w:r>
              <w:rPr>
                <w:webHidden/>
                <w:rStyle w:val="IndexLink"/>
                <w:rtl w:val="true"/>
              </w:rPr>
              <w:t>بيان</w:t>
            </w:r>
            <w:r>
              <w:rPr>
                <w:rStyle w:val="IndexLink"/>
                <w:rtl w:val="true"/>
              </w:rPr>
              <w:tab/>
            </w:r>
            <w:r>
              <w:rPr>
                <w:rStyle w:val="IndexLink"/>
              </w:rPr>
              <w:t>769</w:t>
            </w:r>
          </w:hyperlink>
        </w:p>
        <w:p>
          <w:pPr>
            <w:pStyle w:val="Contents5"/>
            <w:tabs>
              <w:tab w:val="clear" w:pos="7892"/>
              <w:tab w:val="right" w:pos="9026" w:leader="dot"/>
            </w:tabs>
            <w:rPr/>
          </w:pPr>
          <w:hyperlink w:anchor="__RefHeading___Toc2054055_2616395394">
            <w:r>
              <w:rPr>
                <w:webHidden/>
                <w:rStyle w:val="IndexLink"/>
                <w:rtl w:val="true"/>
              </w:rPr>
              <w:t xml:space="preserve">روایت </w:t>
            </w:r>
            <w:r>
              <w:rPr>
                <w:rStyle w:val="IndexLink"/>
              </w:rPr>
              <w:t>25</w:t>
            </w:r>
            <w:r>
              <w:rPr>
                <w:rStyle w:val="IndexLink"/>
                <w:rtl w:val="true"/>
              </w:rPr>
              <w:tab/>
            </w:r>
            <w:r>
              <w:rPr>
                <w:rStyle w:val="IndexLink"/>
              </w:rPr>
              <w:t>769</w:t>
            </w:r>
          </w:hyperlink>
        </w:p>
        <w:p>
          <w:pPr>
            <w:pStyle w:val="Contents5"/>
            <w:tabs>
              <w:tab w:val="clear" w:pos="7892"/>
              <w:tab w:val="right" w:pos="9026" w:leader="dot"/>
            </w:tabs>
            <w:rPr/>
          </w:pPr>
          <w:hyperlink w:anchor="__RefHeading___Toc2054057_2616395394">
            <w:r>
              <w:rPr>
                <w:webHidden/>
                <w:rStyle w:val="IndexLink"/>
                <w:rtl w:val="true"/>
              </w:rPr>
              <w:t>توضیح</w:t>
            </w:r>
            <w:r>
              <w:rPr>
                <w:rStyle w:val="IndexLink"/>
                <w:rtl w:val="true"/>
              </w:rPr>
              <w:tab/>
            </w:r>
            <w:r>
              <w:rPr>
                <w:rStyle w:val="IndexLink"/>
              </w:rPr>
              <w:t>769</w:t>
            </w:r>
          </w:hyperlink>
        </w:p>
        <w:p>
          <w:pPr>
            <w:pStyle w:val="Contents5"/>
            <w:tabs>
              <w:tab w:val="clear" w:pos="7892"/>
              <w:tab w:val="right" w:pos="9026" w:leader="dot"/>
            </w:tabs>
            <w:rPr/>
          </w:pPr>
          <w:hyperlink w:anchor="__RefHeading___Toc2054059_2616395394">
            <w:r>
              <w:rPr>
                <w:webHidden/>
                <w:rStyle w:val="IndexLink"/>
                <w:rtl w:val="true"/>
              </w:rPr>
              <w:t>«</w:t>
            </w:r>
            <w:r>
              <w:rPr>
                <w:rStyle w:val="IndexLink"/>
              </w:rPr>
              <w:t>26</w:t>
            </w:r>
            <w:r>
              <w:rPr>
                <w:rStyle w:val="IndexLink"/>
                <w:rtl w:val="true"/>
              </w:rPr>
              <w:t>»</w:t>
              <w:tab/>
            </w:r>
            <w:r>
              <w:rPr>
                <w:rStyle w:val="IndexLink"/>
              </w:rPr>
              <w:t>771</w:t>
            </w:r>
          </w:hyperlink>
        </w:p>
        <w:p>
          <w:pPr>
            <w:pStyle w:val="Contents5"/>
            <w:tabs>
              <w:tab w:val="clear" w:pos="7892"/>
              <w:tab w:val="right" w:pos="9026" w:leader="dot"/>
            </w:tabs>
            <w:rPr/>
          </w:pPr>
          <w:hyperlink w:anchor="__RefHeading___Toc2054061_2616395394">
            <w:r>
              <w:rPr>
                <w:webHidden/>
                <w:rStyle w:val="IndexLink"/>
                <w:rtl w:val="true"/>
              </w:rPr>
              <w:t xml:space="preserve">روایت </w:t>
            </w:r>
            <w:r>
              <w:rPr>
                <w:rStyle w:val="IndexLink"/>
              </w:rPr>
              <w:t>26</w:t>
            </w:r>
            <w:r>
              <w:rPr>
                <w:rStyle w:val="IndexLink"/>
                <w:rtl w:val="true"/>
              </w:rPr>
              <w:tab/>
            </w:r>
            <w:r>
              <w:rPr>
                <w:rStyle w:val="IndexLink"/>
              </w:rPr>
              <w:t>771</w:t>
            </w:r>
          </w:hyperlink>
        </w:p>
        <w:p>
          <w:pPr>
            <w:pStyle w:val="Contents5"/>
            <w:tabs>
              <w:tab w:val="clear" w:pos="7892"/>
              <w:tab w:val="right" w:pos="9026" w:leader="dot"/>
            </w:tabs>
            <w:rPr/>
          </w:pPr>
          <w:hyperlink w:anchor="__RefHeading___Toc2054063_2616395394">
            <w:r>
              <w:rPr>
                <w:webHidden/>
                <w:rStyle w:val="IndexLink"/>
                <w:rtl w:val="true"/>
              </w:rPr>
              <w:t>بيان</w:t>
            </w:r>
            <w:r>
              <w:rPr>
                <w:rStyle w:val="IndexLink"/>
                <w:rtl w:val="true"/>
              </w:rPr>
              <w:tab/>
            </w:r>
            <w:r>
              <w:rPr>
                <w:rStyle w:val="IndexLink"/>
              </w:rPr>
              <w:t>773</w:t>
            </w:r>
          </w:hyperlink>
        </w:p>
        <w:p>
          <w:pPr>
            <w:pStyle w:val="Contents5"/>
            <w:tabs>
              <w:tab w:val="clear" w:pos="7892"/>
              <w:tab w:val="right" w:pos="9026" w:leader="dot"/>
            </w:tabs>
            <w:rPr/>
          </w:pPr>
          <w:hyperlink w:anchor="__RefHeading___Toc2054065_2616395394">
            <w:r>
              <w:rPr>
                <w:webHidden/>
                <w:rStyle w:val="IndexLink"/>
                <w:rtl w:val="true"/>
              </w:rPr>
              <w:t>«</w:t>
            </w:r>
            <w:r>
              <w:rPr>
                <w:rStyle w:val="IndexLink"/>
              </w:rPr>
              <w:t>27</w:t>
            </w:r>
            <w:r>
              <w:rPr>
                <w:rStyle w:val="IndexLink"/>
                <w:rtl w:val="true"/>
              </w:rPr>
              <w:t>»</w:t>
              <w:tab/>
            </w:r>
            <w:r>
              <w:rPr>
                <w:rStyle w:val="IndexLink"/>
              </w:rPr>
              <w:t>773</w:t>
            </w:r>
          </w:hyperlink>
        </w:p>
        <w:p>
          <w:pPr>
            <w:pStyle w:val="Contents5"/>
            <w:tabs>
              <w:tab w:val="clear" w:pos="7892"/>
              <w:tab w:val="right" w:pos="9026" w:leader="dot"/>
            </w:tabs>
            <w:rPr/>
          </w:pPr>
          <w:hyperlink w:anchor="__RefHeading___Toc2054067_2616395394">
            <w:r>
              <w:rPr>
                <w:webHidden/>
                <w:rStyle w:val="IndexLink"/>
                <w:rtl w:val="true"/>
              </w:rPr>
              <w:t>«</w:t>
            </w:r>
            <w:r>
              <w:rPr>
                <w:rStyle w:val="IndexLink"/>
              </w:rPr>
              <w:t>28</w:t>
            </w:r>
            <w:r>
              <w:rPr>
                <w:rStyle w:val="IndexLink"/>
                <w:rtl w:val="true"/>
              </w:rPr>
              <w:t>»</w:t>
              <w:tab/>
            </w:r>
            <w:r>
              <w:rPr>
                <w:rStyle w:val="IndexLink"/>
              </w:rPr>
              <w:t>773</w:t>
            </w:r>
          </w:hyperlink>
        </w:p>
        <w:p>
          <w:pPr>
            <w:pStyle w:val="Contents5"/>
            <w:tabs>
              <w:tab w:val="clear" w:pos="7892"/>
              <w:tab w:val="right" w:pos="9026" w:leader="dot"/>
            </w:tabs>
            <w:rPr/>
          </w:pPr>
          <w:hyperlink w:anchor="__RefHeading___Toc2054069_2616395394">
            <w:r>
              <w:rPr>
                <w:webHidden/>
                <w:rStyle w:val="IndexLink"/>
                <w:rtl w:val="true"/>
              </w:rPr>
              <w:t>بيان</w:t>
            </w:r>
            <w:r>
              <w:rPr>
                <w:rStyle w:val="IndexLink"/>
                <w:rtl w:val="true"/>
              </w:rPr>
              <w:tab/>
            </w:r>
            <w:r>
              <w:rPr>
                <w:rStyle w:val="IndexLink"/>
              </w:rPr>
              <w:t>773</w:t>
            </w:r>
          </w:hyperlink>
        </w:p>
        <w:p>
          <w:pPr>
            <w:pStyle w:val="Contents5"/>
            <w:tabs>
              <w:tab w:val="clear" w:pos="7892"/>
              <w:tab w:val="right" w:pos="9026" w:leader="dot"/>
            </w:tabs>
            <w:rPr/>
          </w:pPr>
          <w:hyperlink w:anchor="__RefHeading___Toc2054071_2616395394">
            <w:r>
              <w:rPr>
                <w:webHidden/>
                <w:rStyle w:val="IndexLink"/>
                <w:rtl w:val="true"/>
              </w:rPr>
              <w:t>توضیح</w:t>
            </w:r>
            <w:r>
              <w:rPr>
                <w:rStyle w:val="IndexLink"/>
                <w:rtl w:val="true"/>
              </w:rPr>
              <w:tab/>
            </w:r>
            <w:r>
              <w:rPr>
                <w:rStyle w:val="IndexLink"/>
              </w:rPr>
              <w:t>773</w:t>
            </w:r>
          </w:hyperlink>
        </w:p>
        <w:p>
          <w:pPr>
            <w:pStyle w:val="Contents5"/>
            <w:tabs>
              <w:tab w:val="clear" w:pos="7892"/>
              <w:tab w:val="right" w:pos="9026" w:leader="dot"/>
            </w:tabs>
            <w:rPr/>
          </w:pPr>
          <w:hyperlink w:anchor="__RefHeading___Toc2054073_2616395394">
            <w:r>
              <w:rPr>
                <w:webHidden/>
                <w:rStyle w:val="IndexLink"/>
                <w:rtl w:val="true"/>
              </w:rPr>
              <w:t xml:space="preserve">روایت </w:t>
            </w:r>
            <w:r>
              <w:rPr>
                <w:rStyle w:val="IndexLink"/>
              </w:rPr>
              <w:t>27</w:t>
            </w:r>
            <w:r>
              <w:rPr>
                <w:rStyle w:val="IndexLink"/>
                <w:rtl w:val="true"/>
              </w:rPr>
              <w:tab/>
            </w:r>
            <w:r>
              <w:rPr>
                <w:rStyle w:val="IndexLink"/>
              </w:rPr>
              <w:t>774</w:t>
            </w:r>
          </w:hyperlink>
        </w:p>
        <w:p>
          <w:pPr>
            <w:pStyle w:val="Contents5"/>
            <w:tabs>
              <w:tab w:val="clear" w:pos="7892"/>
              <w:tab w:val="right" w:pos="9026" w:leader="dot"/>
            </w:tabs>
            <w:rPr/>
          </w:pPr>
          <w:hyperlink w:anchor="__RefHeading___Toc2054075_2616395394">
            <w:r>
              <w:rPr>
                <w:webHidden/>
                <w:rStyle w:val="IndexLink"/>
                <w:rtl w:val="true"/>
              </w:rPr>
              <w:t xml:space="preserve">روایت </w:t>
            </w:r>
            <w:r>
              <w:rPr>
                <w:rStyle w:val="IndexLink"/>
              </w:rPr>
              <w:t>28</w:t>
            </w:r>
            <w:r>
              <w:rPr>
                <w:rStyle w:val="IndexLink"/>
                <w:rtl w:val="true"/>
              </w:rPr>
              <w:tab/>
            </w:r>
            <w:r>
              <w:rPr>
                <w:rStyle w:val="IndexLink"/>
              </w:rPr>
              <w:t>774</w:t>
            </w:r>
          </w:hyperlink>
        </w:p>
        <w:p>
          <w:pPr>
            <w:pStyle w:val="Contents5"/>
            <w:tabs>
              <w:tab w:val="clear" w:pos="7892"/>
              <w:tab w:val="right" w:pos="9026" w:leader="dot"/>
            </w:tabs>
            <w:rPr/>
          </w:pPr>
          <w:hyperlink w:anchor="__RefHeading___Toc2054077_2616395394">
            <w:r>
              <w:rPr>
                <w:webHidden/>
                <w:rStyle w:val="IndexLink"/>
                <w:rtl w:val="true"/>
              </w:rPr>
              <w:t>توضیح</w:t>
            </w:r>
            <w:r>
              <w:rPr>
                <w:rStyle w:val="IndexLink"/>
                <w:rtl w:val="true"/>
              </w:rPr>
              <w:tab/>
            </w:r>
            <w:r>
              <w:rPr>
                <w:rStyle w:val="IndexLink"/>
              </w:rPr>
              <w:t>774</w:t>
            </w:r>
          </w:hyperlink>
        </w:p>
        <w:p>
          <w:pPr>
            <w:pStyle w:val="Contents5"/>
            <w:tabs>
              <w:tab w:val="clear" w:pos="7892"/>
              <w:tab w:val="right" w:pos="9026" w:leader="dot"/>
            </w:tabs>
            <w:rPr/>
          </w:pPr>
          <w:hyperlink w:anchor="__RefHeading___Toc2054079_2616395394">
            <w:r>
              <w:rPr>
                <w:webHidden/>
                <w:rStyle w:val="IndexLink"/>
                <w:rtl w:val="true"/>
              </w:rPr>
              <w:t>«</w:t>
            </w:r>
            <w:r>
              <w:rPr>
                <w:rStyle w:val="IndexLink"/>
              </w:rPr>
              <w:t>29</w:t>
            </w:r>
            <w:r>
              <w:rPr>
                <w:rStyle w:val="IndexLink"/>
                <w:rtl w:val="true"/>
              </w:rPr>
              <w:t>»</w:t>
              <w:tab/>
            </w:r>
            <w:r>
              <w:rPr>
                <w:rStyle w:val="IndexLink"/>
              </w:rPr>
              <w:t>775</w:t>
            </w:r>
          </w:hyperlink>
        </w:p>
        <w:p>
          <w:pPr>
            <w:pStyle w:val="Contents5"/>
            <w:tabs>
              <w:tab w:val="clear" w:pos="7892"/>
              <w:tab w:val="right" w:pos="9026" w:leader="dot"/>
            </w:tabs>
            <w:rPr/>
          </w:pPr>
          <w:hyperlink w:anchor="__RefHeading___Toc2054081_2616395394">
            <w:r>
              <w:rPr>
                <w:webHidden/>
                <w:rStyle w:val="IndexLink"/>
                <w:rtl w:val="true"/>
              </w:rPr>
              <w:t>«</w:t>
            </w:r>
            <w:r>
              <w:rPr>
                <w:rStyle w:val="IndexLink"/>
              </w:rPr>
              <w:t>30</w:t>
            </w:r>
            <w:r>
              <w:rPr>
                <w:rStyle w:val="IndexLink"/>
                <w:rtl w:val="true"/>
              </w:rPr>
              <w:t>»</w:t>
              <w:tab/>
            </w:r>
            <w:r>
              <w:rPr>
                <w:rStyle w:val="IndexLink"/>
              </w:rPr>
              <w:t>775</w:t>
            </w:r>
          </w:hyperlink>
        </w:p>
        <w:p>
          <w:pPr>
            <w:pStyle w:val="Contents5"/>
            <w:tabs>
              <w:tab w:val="clear" w:pos="7892"/>
              <w:tab w:val="right" w:pos="9026" w:leader="dot"/>
            </w:tabs>
            <w:rPr/>
          </w:pPr>
          <w:hyperlink w:anchor="__RefHeading___Toc2054083_2616395394">
            <w:r>
              <w:rPr>
                <w:webHidden/>
                <w:rStyle w:val="IndexLink"/>
                <w:rtl w:val="true"/>
              </w:rPr>
              <w:t>«</w:t>
            </w:r>
            <w:r>
              <w:rPr>
                <w:rStyle w:val="IndexLink"/>
              </w:rPr>
              <w:t>31</w:t>
            </w:r>
            <w:r>
              <w:rPr>
                <w:rStyle w:val="IndexLink"/>
                <w:rtl w:val="true"/>
              </w:rPr>
              <w:t>»</w:t>
              <w:tab/>
            </w:r>
            <w:r>
              <w:rPr>
                <w:rStyle w:val="IndexLink"/>
              </w:rPr>
              <w:t>775</w:t>
            </w:r>
          </w:hyperlink>
        </w:p>
        <w:p>
          <w:pPr>
            <w:pStyle w:val="Contents5"/>
            <w:tabs>
              <w:tab w:val="clear" w:pos="7892"/>
              <w:tab w:val="right" w:pos="9026" w:leader="dot"/>
            </w:tabs>
            <w:rPr/>
          </w:pPr>
          <w:hyperlink w:anchor="__RefHeading___Toc2054085_2616395394">
            <w:r>
              <w:rPr>
                <w:webHidden/>
                <w:rStyle w:val="IndexLink"/>
                <w:rtl w:val="true"/>
              </w:rPr>
              <w:t>«</w:t>
            </w:r>
            <w:r>
              <w:rPr>
                <w:rStyle w:val="IndexLink"/>
              </w:rPr>
              <w:t>32</w:t>
            </w:r>
            <w:r>
              <w:rPr>
                <w:rStyle w:val="IndexLink"/>
                <w:rtl w:val="true"/>
              </w:rPr>
              <w:t>»</w:t>
              <w:tab/>
            </w:r>
            <w:r>
              <w:rPr>
                <w:rStyle w:val="IndexLink"/>
              </w:rPr>
              <w:t>775</w:t>
            </w:r>
          </w:hyperlink>
        </w:p>
        <w:p>
          <w:pPr>
            <w:pStyle w:val="Contents5"/>
            <w:tabs>
              <w:tab w:val="clear" w:pos="7892"/>
              <w:tab w:val="right" w:pos="9026" w:leader="dot"/>
            </w:tabs>
            <w:rPr/>
          </w:pPr>
          <w:hyperlink w:anchor="__RefHeading___Toc2054087_2616395394">
            <w:r>
              <w:rPr>
                <w:webHidden/>
                <w:rStyle w:val="IndexLink"/>
                <w:rtl w:val="true"/>
              </w:rPr>
              <w:t>«</w:t>
            </w:r>
            <w:r>
              <w:rPr>
                <w:rStyle w:val="IndexLink"/>
              </w:rPr>
              <w:t>33</w:t>
            </w:r>
            <w:r>
              <w:rPr>
                <w:rStyle w:val="IndexLink"/>
                <w:rtl w:val="true"/>
              </w:rPr>
              <w:t>»</w:t>
              <w:tab/>
            </w:r>
            <w:r>
              <w:rPr>
                <w:rStyle w:val="IndexLink"/>
              </w:rPr>
              <w:t>775</w:t>
            </w:r>
          </w:hyperlink>
        </w:p>
        <w:p>
          <w:pPr>
            <w:pStyle w:val="Contents5"/>
            <w:tabs>
              <w:tab w:val="clear" w:pos="7892"/>
              <w:tab w:val="right" w:pos="9026" w:leader="dot"/>
            </w:tabs>
            <w:rPr/>
          </w:pPr>
          <w:hyperlink w:anchor="__RefHeading___Toc2054089_2616395394">
            <w:r>
              <w:rPr>
                <w:webHidden/>
                <w:rStyle w:val="IndexLink"/>
                <w:rtl w:val="true"/>
              </w:rPr>
              <w:t>«</w:t>
            </w:r>
            <w:r>
              <w:rPr>
                <w:rStyle w:val="IndexLink"/>
              </w:rPr>
              <w:t>34</w:t>
            </w:r>
            <w:r>
              <w:rPr>
                <w:rStyle w:val="IndexLink"/>
                <w:rtl w:val="true"/>
              </w:rPr>
              <w:t>»</w:t>
              <w:tab/>
            </w:r>
            <w:r>
              <w:rPr>
                <w:rStyle w:val="IndexLink"/>
              </w:rPr>
              <w:t>775</w:t>
            </w:r>
          </w:hyperlink>
        </w:p>
        <w:p>
          <w:pPr>
            <w:pStyle w:val="Contents5"/>
            <w:tabs>
              <w:tab w:val="clear" w:pos="7892"/>
              <w:tab w:val="right" w:pos="9026" w:leader="dot"/>
            </w:tabs>
            <w:rPr/>
          </w:pPr>
          <w:hyperlink w:anchor="__RefHeading___Toc2054091_2616395394">
            <w:r>
              <w:rPr>
                <w:webHidden/>
                <w:rStyle w:val="IndexLink"/>
                <w:rtl w:val="true"/>
              </w:rPr>
              <w:t xml:space="preserve">روایت </w:t>
            </w:r>
            <w:r>
              <w:rPr>
                <w:rStyle w:val="IndexLink"/>
              </w:rPr>
              <w:t>29</w:t>
            </w:r>
            <w:r>
              <w:rPr>
                <w:rStyle w:val="IndexLink"/>
                <w:rtl w:val="true"/>
              </w:rPr>
              <w:tab/>
            </w:r>
            <w:r>
              <w:rPr>
                <w:rStyle w:val="IndexLink"/>
              </w:rPr>
              <w:t>775</w:t>
            </w:r>
          </w:hyperlink>
        </w:p>
        <w:p>
          <w:pPr>
            <w:pStyle w:val="Contents5"/>
            <w:tabs>
              <w:tab w:val="clear" w:pos="7892"/>
              <w:tab w:val="right" w:pos="9026" w:leader="dot"/>
            </w:tabs>
            <w:rPr/>
          </w:pPr>
          <w:hyperlink w:anchor="__RefHeading___Toc2054093_2616395394">
            <w:r>
              <w:rPr>
                <w:webHidden/>
                <w:rStyle w:val="IndexLink"/>
                <w:rtl w:val="true"/>
              </w:rPr>
              <w:t xml:space="preserve">روایت </w:t>
            </w:r>
            <w:r>
              <w:rPr>
                <w:rStyle w:val="IndexLink"/>
              </w:rPr>
              <w:t>30</w:t>
            </w:r>
            <w:r>
              <w:rPr>
                <w:rStyle w:val="IndexLink"/>
                <w:rtl w:val="true"/>
              </w:rPr>
              <w:tab/>
            </w:r>
            <w:r>
              <w:rPr>
                <w:rStyle w:val="IndexLink"/>
              </w:rPr>
              <w:t>775</w:t>
            </w:r>
          </w:hyperlink>
        </w:p>
        <w:p>
          <w:pPr>
            <w:pStyle w:val="Contents5"/>
            <w:tabs>
              <w:tab w:val="clear" w:pos="7892"/>
              <w:tab w:val="right" w:pos="9026" w:leader="dot"/>
            </w:tabs>
            <w:rPr/>
          </w:pPr>
          <w:hyperlink w:anchor="__RefHeading___Toc2054095_2616395394">
            <w:r>
              <w:rPr>
                <w:webHidden/>
                <w:rStyle w:val="IndexLink"/>
                <w:rtl w:val="true"/>
              </w:rPr>
              <w:t xml:space="preserve">روایت </w:t>
            </w:r>
            <w:r>
              <w:rPr>
                <w:rStyle w:val="IndexLink"/>
              </w:rPr>
              <w:t>31</w:t>
            </w:r>
            <w:r>
              <w:rPr>
                <w:rStyle w:val="IndexLink"/>
                <w:rtl w:val="true"/>
              </w:rPr>
              <w:tab/>
            </w:r>
            <w:r>
              <w:rPr>
                <w:rStyle w:val="IndexLink"/>
              </w:rPr>
              <w:t>776</w:t>
            </w:r>
          </w:hyperlink>
        </w:p>
        <w:p>
          <w:pPr>
            <w:pStyle w:val="Contents5"/>
            <w:tabs>
              <w:tab w:val="clear" w:pos="7892"/>
              <w:tab w:val="right" w:pos="9026" w:leader="dot"/>
            </w:tabs>
            <w:rPr/>
          </w:pPr>
          <w:hyperlink w:anchor="__RefHeading___Toc2054097_2616395394">
            <w:r>
              <w:rPr>
                <w:webHidden/>
                <w:rStyle w:val="IndexLink"/>
                <w:rtl w:val="true"/>
              </w:rPr>
              <w:t xml:space="preserve">روایت </w:t>
            </w:r>
            <w:r>
              <w:rPr>
                <w:rStyle w:val="IndexLink"/>
              </w:rPr>
              <w:t>32</w:t>
            </w:r>
            <w:r>
              <w:rPr>
                <w:rStyle w:val="IndexLink"/>
                <w:rtl w:val="true"/>
              </w:rPr>
              <w:tab/>
            </w:r>
            <w:r>
              <w:rPr>
                <w:rStyle w:val="IndexLink"/>
              </w:rPr>
              <w:t>776</w:t>
            </w:r>
          </w:hyperlink>
        </w:p>
        <w:p>
          <w:pPr>
            <w:pStyle w:val="Contents5"/>
            <w:tabs>
              <w:tab w:val="clear" w:pos="7892"/>
              <w:tab w:val="right" w:pos="9026" w:leader="dot"/>
            </w:tabs>
            <w:rPr/>
          </w:pPr>
          <w:hyperlink w:anchor="__RefHeading___Toc2054099_2616395394">
            <w:r>
              <w:rPr>
                <w:webHidden/>
                <w:rStyle w:val="IndexLink"/>
                <w:rtl w:val="true"/>
              </w:rPr>
              <w:t xml:space="preserve">روایت </w:t>
            </w:r>
            <w:r>
              <w:rPr>
                <w:rStyle w:val="IndexLink"/>
              </w:rPr>
              <w:t>33</w:t>
            </w:r>
            <w:r>
              <w:rPr>
                <w:rStyle w:val="IndexLink"/>
                <w:rtl w:val="true"/>
              </w:rPr>
              <w:tab/>
            </w:r>
            <w:r>
              <w:rPr>
                <w:rStyle w:val="IndexLink"/>
              </w:rPr>
              <w:t>776</w:t>
            </w:r>
          </w:hyperlink>
        </w:p>
        <w:p>
          <w:pPr>
            <w:pStyle w:val="Contents5"/>
            <w:tabs>
              <w:tab w:val="clear" w:pos="7892"/>
              <w:tab w:val="right" w:pos="9026" w:leader="dot"/>
            </w:tabs>
            <w:rPr/>
          </w:pPr>
          <w:hyperlink w:anchor="__RefHeading___Toc2054101_2616395394">
            <w:r>
              <w:rPr>
                <w:webHidden/>
                <w:rStyle w:val="IndexLink"/>
                <w:rtl w:val="true"/>
              </w:rPr>
              <w:t xml:space="preserve">روایت </w:t>
            </w:r>
            <w:r>
              <w:rPr>
                <w:rStyle w:val="IndexLink"/>
              </w:rPr>
              <w:t>34</w:t>
            </w:r>
            <w:r>
              <w:rPr>
                <w:rStyle w:val="IndexLink"/>
                <w:rtl w:val="true"/>
              </w:rPr>
              <w:tab/>
            </w:r>
            <w:r>
              <w:rPr>
                <w:rStyle w:val="IndexLink"/>
              </w:rPr>
              <w:t>776</w:t>
            </w:r>
          </w:hyperlink>
        </w:p>
        <w:p>
          <w:pPr>
            <w:pStyle w:val="Contents5"/>
            <w:tabs>
              <w:tab w:val="clear" w:pos="7892"/>
              <w:tab w:val="right" w:pos="9026" w:leader="dot"/>
            </w:tabs>
            <w:rPr/>
          </w:pPr>
          <w:hyperlink w:anchor="__RefHeading___Toc2054103_2616395394">
            <w:r>
              <w:rPr>
                <w:webHidden/>
                <w:rStyle w:val="IndexLink"/>
                <w:rtl w:val="true"/>
              </w:rPr>
              <w:t>«</w:t>
            </w:r>
            <w:r>
              <w:rPr>
                <w:rStyle w:val="IndexLink"/>
              </w:rPr>
              <w:t>35</w:t>
            </w:r>
            <w:r>
              <w:rPr>
                <w:rStyle w:val="IndexLink"/>
                <w:rtl w:val="true"/>
              </w:rPr>
              <w:t>»</w:t>
              <w:tab/>
            </w:r>
            <w:r>
              <w:rPr>
                <w:rStyle w:val="IndexLink"/>
              </w:rPr>
              <w:t>777</w:t>
            </w:r>
          </w:hyperlink>
        </w:p>
        <w:p>
          <w:pPr>
            <w:pStyle w:val="Contents5"/>
            <w:tabs>
              <w:tab w:val="clear" w:pos="7892"/>
              <w:tab w:val="right" w:pos="9026" w:leader="dot"/>
            </w:tabs>
            <w:rPr/>
          </w:pPr>
          <w:hyperlink w:anchor="__RefHeading___Toc2054105_2616395394">
            <w:r>
              <w:rPr>
                <w:webHidden/>
                <w:rStyle w:val="IndexLink"/>
                <w:rtl w:val="true"/>
              </w:rPr>
              <w:t>«</w:t>
            </w:r>
            <w:r>
              <w:rPr>
                <w:rStyle w:val="IndexLink"/>
              </w:rPr>
              <w:t>36</w:t>
            </w:r>
            <w:r>
              <w:rPr>
                <w:rStyle w:val="IndexLink"/>
                <w:rtl w:val="true"/>
              </w:rPr>
              <w:t>»</w:t>
              <w:tab/>
            </w:r>
            <w:r>
              <w:rPr>
                <w:rStyle w:val="IndexLink"/>
              </w:rPr>
              <w:t>777</w:t>
            </w:r>
          </w:hyperlink>
        </w:p>
        <w:p>
          <w:pPr>
            <w:pStyle w:val="Contents5"/>
            <w:tabs>
              <w:tab w:val="clear" w:pos="7892"/>
              <w:tab w:val="right" w:pos="9026" w:leader="dot"/>
            </w:tabs>
            <w:rPr/>
          </w:pPr>
          <w:hyperlink w:anchor="__RefHeading___Toc2054107_2616395394">
            <w:r>
              <w:rPr>
                <w:webHidden/>
                <w:rStyle w:val="IndexLink"/>
                <w:rtl w:val="true"/>
              </w:rPr>
              <w:t xml:space="preserve">روایت </w:t>
            </w:r>
            <w:r>
              <w:rPr>
                <w:rStyle w:val="IndexLink"/>
              </w:rPr>
              <w:t>35</w:t>
            </w:r>
            <w:r>
              <w:rPr>
                <w:rStyle w:val="IndexLink"/>
                <w:rtl w:val="true"/>
              </w:rPr>
              <w:tab/>
            </w:r>
            <w:r>
              <w:rPr>
                <w:rStyle w:val="IndexLink"/>
              </w:rPr>
              <w:t>777</w:t>
            </w:r>
          </w:hyperlink>
        </w:p>
        <w:p>
          <w:pPr>
            <w:pStyle w:val="Contents5"/>
            <w:tabs>
              <w:tab w:val="clear" w:pos="7892"/>
              <w:tab w:val="right" w:pos="9026" w:leader="dot"/>
            </w:tabs>
            <w:rPr/>
          </w:pPr>
          <w:hyperlink w:anchor="__RefHeading___Toc2054109_2616395394">
            <w:r>
              <w:rPr>
                <w:webHidden/>
                <w:rStyle w:val="IndexLink"/>
                <w:rtl w:val="true"/>
              </w:rPr>
              <w:t xml:space="preserve">روایت </w:t>
            </w:r>
            <w:r>
              <w:rPr>
                <w:rStyle w:val="IndexLink"/>
              </w:rPr>
              <w:t>36</w:t>
            </w:r>
            <w:r>
              <w:rPr>
                <w:rStyle w:val="IndexLink"/>
                <w:rtl w:val="true"/>
              </w:rPr>
              <w:tab/>
            </w:r>
            <w:r>
              <w:rPr>
                <w:rStyle w:val="IndexLink"/>
              </w:rPr>
              <w:t>777</w:t>
            </w:r>
          </w:hyperlink>
        </w:p>
        <w:p>
          <w:pPr>
            <w:pStyle w:val="Contents5"/>
            <w:tabs>
              <w:tab w:val="clear" w:pos="7892"/>
              <w:tab w:val="right" w:pos="9026" w:leader="dot"/>
            </w:tabs>
            <w:rPr/>
          </w:pPr>
          <w:hyperlink w:anchor="__RefHeading___Toc2054111_2616395394">
            <w:r>
              <w:rPr>
                <w:webHidden/>
                <w:rStyle w:val="IndexLink"/>
                <w:rtl w:val="true"/>
              </w:rPr>
              <w:t>بيان</w:t>
            </w:r>
            <w:r>
              <w:rPr>
                <w:rStyle w:val="IndexLink"/>
                <w:rtl w:val="true"/>
              </w:rPr>
              <w:tab/>
            </w:r>
            <w:r>
              <w:rPr>
                <w:rStyle w:val="IndexLink"/>
              </w:rPr>
              <w:t>779</w:t>
            </w:r>
          </w:hyperlink>
        </w:p>
        <w:p>
          <w:pPr>
            <w:pStyle w:val="Contents5"/>
            <w:tabs>
              <w:tab w:val="clear" w:pos="7892"/>
              <w:tab w:val="right" w:pos="9026" w:leader="dot"/>
            </w:tabs>
            <w:rPr/>
          </w:pPr>
          <w:hyperlink w:anchor="__RefHeading___Toc2054113_2616395394">
            <w:r>
              <w:rPr>
                <w:webHidden/>
                <w:rStyle w:val="IndexLink"/>
                <w:rtl w:val="true"/>
              </w:rPr>
              <w:t>توضیح</w:t>
            </w:r>
            <w:r>
              <w:rPr>
                <w:rStyle w:val="IndexLink"/>
                <w:rtl w:val="true"/>
              </w:rPr>
              <w:tab/>
            </w:r>
            <w:r>
              <w:rPr>
                <w:rStyle w:val="IndexLink"/>
              </w:rPr>
              <w:t>780</w:t>
            </w:r>
          </w:hyperlink>
        </w:p>
        <w:p>
          <w:pPr>
            <w:pStyle w:val="Contents5"/>
            <w:tabs>
              <w:tab w:val="clear" w:pos="7892"/>
              <w:tab w:val="right" w:pos="9026" w:leader="dot"/>
            </w:tabs>
            <w:rPr/>
          </w:pPr>
          <w:hyperlink w:anchor="__RefHeading___Toc2054115_2616395394">
            <w:r>
              <w:rPr>
                <w:webHidden/>
                <w:rStyle w:val="IndexLink"/>
                <w:rtl w:val="true"/>
              </w:rPr>
              <w:t>«</w:t>
            </w:r>
            <w:r>
              <w:rPr>
                <w:rStyle w:val="IndexLink"/>
              </w:rPr>
              <w:t>37</w:t>
            </w:r>
            <w:r>
              <w:rPr>
                <w:rStyle w:val="IndexLink"/>
                <w:rtl w:val="true"/>
              </w:rPr>
              <w:t>»</w:t>
              <w:tab/>
            </w:r>
            <w:r>
              <w:rPr>
                <w:rStyle w:val="IndexLink"/>
              </w:rPr>
              <w:t>781</w:t>
            </w:r>
          </w:hyperlink>
        </w:p>
        <w:p>
          <w:pPr>
            <w:pStyle w:val="Contents5"/>
            <w:tabs>
              <w:tab w:val="clear" w:pos="7892"/>
              <w:tab w:val="right" w:pos="9026" w:leader="dot"/>
            </w:tabs>
            <w:rPr/>
          </w:pPr>
          <w:hyperlink w:anchor="__RefHeading___Toc2054117_2616395394">
            <w:r>
              <w:rPr>
                <w:webHidden/>
                <w:rStyle w:val="IndexLink"/>
                <w:rtl w:val="true"/>
              </w:rPr>
              <w:t>«</w:t>
            </w:r>
            <w:r>
              <w:rPr>
                <w:rStyle w:val="IndexLink"/>
              </w:rPr>
              <w:t>38</w:t>
            </w:r>
            <w:r>
              <w:rPr>
                <w:rStyle w:val="IndexLink"/>
                <w:rtl w:val="true"/>
              </w:rPr>
              <w:t>»</w:t>
              <w:tab/>
            </w:r>
            <w:r>
              <w:rPr>
                <w:rStyle w:val="IndexLink"/>
              </w:rPr>
              <w:t>781</w:t>
            </w:r>
          </w:hyperlink>
        </w:p>
        <w:p>
          <w:pPr>
            <w:pStyle w:val="Contents5"/>
            <w:tabs>
              <w:tab w:val="clear" w:pos="7892"/>
              <w:tab w:val="right" w:pos="9026" w:leader="dot"/>
            </w:tabs>
            <w:rPr/>
          </w:pPr>
          <w:hyperlink w:anchor="__RefHeading___Toc2054119_2616395394">
            <w:r>
              <w:rPr>
                <w:webHidden/>
                <w:rStyle w:val="IndexLink"/>
                <w:rtl w:val="true"/>
              </w:rPr>
              <w:t>«</w:t>
            </w:r>
            <w:r>
              <w:rPr>
                <w:rStyle w:val="IndexLink"/>
              </w:rPr>
              <w:t>39</w:t>
            </w:r>
            <w:r>
              <w:rPr>
                <w:rStyle w:val="IndexLink"/>
                <w:rtl w:val="true"/>
              </w:rPr>
              <w:t>»</w:t>
              <w:tab/>
            </w:r>
            <w:r>
              <w:rPr>
                <w:rStyle w:val="IndexLink"/>
              </w:rPr>
              <w:t>781</w:t>
            </w:r>
          </w:hyperlink>
        </w:p>
        <w:p>
          <w:pPr>
            <w:pStyle w:val="Contents5"/>
            <w:tabs>
              <w:tab w:val="clear" w:pos="7892"/>
              <w:tab w:val="right" w:pos="9026" w:leader="dot"/>
            </w:tabs>
            <w:rPr/>
          </w:pPr>
          <w:hyperlink w:anchor="__RefHeading___Toc2054121_2616395394">
            <w:r>
              <w:rPr>
                <w:webHidden/>
                <w:rStyle w:val="IndexLink"/>
                <w:rtl w:val="true"/>
              </w:rPr>
              <w:t>«</w:t>
            </w:r>
            <w:r>
              <w:rPr>
                <w:rStyle w:val="IndexLink"/>
              </w:rPr>
              <w:t>40</w:t>
            </w:r>
            <w:r>
              <w:rPr>
                <w:rStyle w:val="IndexLink"/>
                <w:rtl w:val="true"/>
              </w:rPr>
              <w:t>»</w:t>
              <w:tab/>
            </w:r>
            <w:r>
              <w:rPr>
                <w:rStyle w:val="IndexLink"/>
              </w:rPr>
              <w:t>781</w:t>
            </w:r>
          </w:hyperlink>
        </w:p>
        <w:p>
          <w:pPr>
            <w:pStyle w:val="Contents5"/>
            <w:tabs>
              <w:tab w:val="clear" w:pos="7892"/>
              <w:tab w:val="right" w:pos="9026" w:leader="dot"/>
            </w:tabs>
            <w:rPr/>
          </w:pPr>
          <w:hyperlink w:anchor="__RefHeading___Toc2054123_2616395394">
            <w:r>
              <w:rPr>
                <w:webHidden/>
                <w:rStyle w:val="IndexLink"/>
                <w:rtl w:val="true"/>
              </w:rPr>
              <w:t>«</w:t>
            </w:r>
            <w:r>
              <w:rPr>
                <w:rStyle w:val="IndexLink"/>
              </w:rPr>
              <w:t>41</w:t>
            </w:r>
            <w:r>
              <w:rPr>
                <w:rStyle w:val="IndexLink"/>
                <w:rtl w:val="true"/>
              </w:rPr>
              <w:t>»</w:t>
              <w:tab/>
            </w:r>
            <w:r>
              <w:rPr>
                <w:rStyle w:val="IndexLink"/>
              </w:rPr>
              <w:t>781</w:t>
            </w:r>
          </w:hyperlink>
        </w:p>
        <w:p>
          <w:pPr>
            <w:pStyle w:val="Contents5"/>
            <w:tabs>
              <w:tab w:val="clear" w:pos="7892"/>
              <w:tab w:val="right" w:pos="9026" w:leader="dot"/>
            </w:tabs>
            <w:rPr/>
          </w:pPr>
          <w:hyperlink w:anchor="__RefHeading___Toc2054125_2616395394">
            <w:r>
              <w:rPr>
                <w:webHidden/>
                <w:rStyle w:val="IndexLink"/>
                <w:rtl w:val="true"/>
              </w:rPr>
              <w:t>«</w:t>
            </w:r>
            <w:r>
              <w:rPr>
                <w:rStyle w:val="IndexLink"/>
              </w:rPr>
              <w:t>42</w:t>
            </w:r>
            <w:r>
              <w:rPr>
                <w:rStyle w:val="IndexLink"/>
                <w:rtl w:val="true"/>
              </w:rPr>
              <w:t>»</w:t>
              <w:tab/>
            </w:r>
            <w:r>
              <w:rPr>
                <w:rStyle w:val="IndexLink"/>
              </w:rPr>
              <w:t>781</w:t>
            </w:r>
          </w:hyperlink>
        </w:p>
        <w:p>
          <w:pPr>
            <w:pStyle w:val="Contents5"/>
            <w:tabs>
              <w:tab w:val="clear" w:pos="7892"/>
              <w:tab w:val="right" w:pos="9026" w:leader="dot"/>
            </w:tabs>
            <w:rPr/>
          </w:pPr>
          <w:hyperlink w:anchor="__RefHeading___Toc2054127_2616395394">
            <w:r>
              <w:rPr>
                <w:webHidden/>
                <w:rStyle w:val="IndexLink"/>
                <w:rtl w:val="true"/>
              </w:rPr>
              <w:t xml:space="preserve">روایت </w:t>
            </w:r>
            <w:r>
              <w:rPr>
                <w:rStyle w:val="IndexLink"/>
              </w:rPr>
              <w:t>37</w:t>
            </w:r>
            <w:r>
              <w:rPr>
                <w:rStyle w:val="IndexLink"/>
                <w:rtl w:val="true"/>
              </w:rPr>
              <w:tab/>
            </w:r>
            <w:r>
              <w:rPr>
                <w:rStyle w:val="IndexLink"/>
              </w:rPr>
              <w:t>781</w:t>
            </w:r>
          </w:hyperlink>
        </w:p>
        <w:p>
          <w:pPr>
            <w:pStyle w:val="Contents5"/>
            <w:tabs>
              <w:tab w:val="clear" w:pos="7892"/>
              <w:tab w:val="right" w:pos="9026" w:leader="dot"/>
            </w:tabs>
            <w:rPr/>
          </w:pPr>
          <w:hyperlink w:anchor="__RefHeading___Toc2054129_2616395394">
            <w:r>
              <w:rPr>
                <w:webHidden/>
                <w:rStyle w:val="IndexLink"/>
                <w:rtl w:val="true"/>
              </w:rPr>
              <w:t xml:space="preserve">روایت </w:t>
            </w:r>
            <w:r>
              <w:rPr>
                <w:rStyle w:val="IndexLink"/>
              </w:rPr>
              <w:t>38</w:t>
            </w:r>
            <w:r>
              <w:rPr>
                <w:rStyle w:val="IndexLink"/>
                <w:rtl w:val="true"/>
              </w:rPr>
              <w:tab/>
            </w:r>
            <w:r>
              <w:rPr>
                <w:rStyle w:val="IndexLink"/>
              </w:rPr>
              <w:t>782</w:t>
            </w:r>
          </w:hyperlink>
        </w:p>
        <w:p>
          <w:pPr>
            <w:pStyle w:val="Contents5"/>
            <w:tabs>
              <w:tab w:val="clear" w:pos="7892"/>
              <w:tab w:val="right" w:pos="9026" w:leader="dot"/>
            </w:tabs>
            <w:rPr/>
          </w:pPr>
          <w:hyperlink w:anchor="__RefHeading___Toc2054131_2616395394">
            <w:r>
              <w:rPr>
                <w:webHidden/>
                <w:rStyle w:val="IndexLink"/>
                <w:rtl w:val="true"/>
              </w:rPr>
              <w:t xml:space="preserve">روایت </w:t>
            </w:r>
            <w:r>
              <w:rPr>
                <w:rStyle w:val="IndexLink"/>
              </w:rPr>
              <w:t>39</w:t>
            </w:r>
            <w:r>
              <w:rPr>
                <w:rStyle w:val="IndexLink"/>
                <w:rtl w:val="true"/>
              </w:rPr>
              <w:tab/>
            </w:r>
            <w:r>
              <w:rPr>
                <w:rStyle w:val="IndexLink"/>
              </w:rPr>
              <w:t>782</w:t>
            </w:r>
          </w:hyperlink>
        </w:p>
        <w:p>
          <w:pPr>
            <w:pStyle w:val="Contents5"/>
            <w:tabs>
              <w:tab w:val="clear" w:pos="7892"/>
              <w:tab w:val="right" w:pos="9026" w:leader="dot"/>
            </w:tabs>
            <w:rPr/>
          </w:pPr>
          <w:hyperlink w:anchor="__RefHeading___Toc2054133_2616395394">
            <w:r>
              <w:rPr>
                <w:webHidden/>
                <w:rStyle w:val="IndexLink"/>
                <w:rtl w:val="true"/>
              </w:rPr>
              <w:t xml:space="preserve">روایت </w:t>
            </w:r>
            <w:r>
              <w:rPr>
                <w:rStyle w:val="IndexLink"/>
              </w:rPr>
              <w:t>40</w:t>
            </w:r>
            <w:r>
              <w:rPr>
                <w:rStyle w:val="IndexLink"/>
                <w:rtl w:val="true"/>
              </w:rPr>
              <w:tab/>
            </w:r>
            <w:r>
              <w:rPr>
                <w:rStyle w:val="IndexLink"/>
              </w:rPr>
              <w:t>782</w:t>
            </w:r>
          </w:hyperlink>
        </w:p>
        <w:p>
          <w:pPr>
            <w:pStyle w:val="Contents5"/>
            <w:tabs>
              <w:tab w:val="clear" w:pos="7892"/>
              <w:tab w:val="right" w:pos="9026" w:leader="dot"/>
            </w:tabs>
            <w:rPr/>
          </w:pPr>
          <w:hyperlink w:anchor="__RefHeading___Toc2054135_2616395394">
            <w:r>
              <w:rPr>
                <w:webHidden/>
                <w:rStyle w:val="IndexLink"/>
                <w:rtl w:val="true"/>
              </w:rPr>
              <w:t xml:space="preserve">روایت </w:t>
            </w:r>
            <w:r>
              <w:rPr>
                <w:rStyle w:val="IndexLink"/>
              </w:rPr>
              <w:t>41</w:t>
            </w:r>
            <w:r>
              <w:rPr>
                <w:rStyle w:val="IndexLink"/>
                <w:rtl w:val="true"/>
              </w:rPr>
              <w:tab/>
            </w:r>
            <w:r>
              <w:rPr>
                <w:rStyle w:val="IndexLink"/>
              </w:rPr>
              <w:t>782</w:t>
            </w:r>
          </w:hyperlink>
        </w:p>
        <w:p>
          <w:pPr>
            <w:pStyle w:val="Contents5"/>
            <w:tabs>
              <w:tab w:val="clear" w:pos="7892"/>
              <w:tab w:val="right" w:pos="9026" w:leader="dot"/>
            </w:tabs>
            <w:rPr/>
          </w:pPr>
          <w:hyperlink w:anchor="__RefHeading___Toc2054137_2616395394">
            <w:r>
              <w:rPr>
                <w:webHidden/>
                <w:rStyle w:val="IndexLink"/>
                <w:rtl w:val="true"/>
              </w:rPr>
              <w:t xml:space="preserve">روایت </w:t>
            </w:r>
            <w:r>
              <w:rPr>
                <w:rStyle w:val="IndexLink"/>
              </w:rPr>
              <w:t>42</w:t>
            </w:r>
            <w:r>
              <w:rPr>
                <w:rStyle w:val="IndexLink"/>
                <w:rtl w:val="true"/>
              </w:rPr>
              <w:t xml:space="preserve">درّ المنثور </w:t>
            </w:r>
            <w:r>
              <w:rPr>
                <w:rStyle w:val="IndexLink"/>
                <w:rtl w:val="true"/>
              </w:rPr>
              <w:t xml:space="preserve">: </w:t>
            </w:r>
            <w:r>
              <w:rPr>
                <w:rStyle w:val="IndexLink"/>
                <w:rtl w:val="true"/>
              </w:rPr>
              <w:t>ابن عباس می گوید که</w:t>
            </w:r>
            <w:r>
              <w:rPr>
                <w:rStyle w:val="IndexLink"/>
                <w:rtl w:val="true"/>
              </w:rPr>
              <w:t xml:space="preserve">: </w:t>
            </w:r>
            <w:r>
              <w:rPr>
                <w:rStyle w:val="IndexLink"/>
                <w:rtl w:val="true"/>
              </w:rPr>
              <w:t>خدا هیچ باد و آبی را نفرستاده مگر به پیمانه،</w:t>
            </w:r>
            <w:r>
              <w:rPr>
                <w:rStyle w:val="IndexLink"/>
                <w:rtl w:val="true"/>
              </w:rPr>
              <w:tab/>
            </w:r>
            <w:r>
              <w:rPr>
                <w:rStyle w:val="IndexLink"/>
              </w:rPr>
              <w:t>782</w:t>
            </w:r>
          </w:hyperlink>
        </w:p>
        <w:p>
          <w:pPr>
            <w:pStyle w:val="Contents5"/>
            <w:tabs>
              <w:tab w:val="clear" w:pos="7892"/>
              <w:tab w:val="right" w:pos="9026" w:leader="dot"/>
            </w:tabs>
            <w:rPr/>
          </w:pPr>
          <w:hyperlink w:anchor="__RefHeading___Toc2054139_2616395394">
            <w:r>
              <w:rPr>
                <w:webHidden/>
                <w:rStyle w:val="IndexLink"/>
                <w:rtl w:val="true"/>
              </w:rPr>
              <w:t>«</w:t>
            </w:r>
            <w:r>
              <w:rPr>
                <w:rStyle w:val="IndexLink"/>
              </w:rPr>
              <w:t>43</w:t>
            </w:r>
            <w:r>
              <w:rPr>
                <w:rStyle w:val="IndexLink"/>
                <w:rtl w:val="true"/>
              </w:rPr>
              <w:t>»</w:t>
              <w:tab/>
            </w:r>
            <w:r>
              <w:rPr>
                <w:rStyle w:val="IndexLink"/>
              </w:rPr>
              <w:t>783</w:t>
            </w:r>
          </w:hyperlink>
        </w:p>
        <w:p>
          <w:pPr>
            <w:pStyle w:val="Contents5"/>
            <w:tabs>
              <w:tab w:val="clear" w:pos="7892"/>
              <w:tab w:val="right" w:pos="9026" w:leader="dot"/>
            </w:tabs>
            <w:rPr/>
          </w:pPr>
          <w:hyperlink w:anchor="__RefHeading___Toc2054141_2616395394">
            <w:r>
              <w:rPr>
                <w:webHidden/>
                <w:rStyle w:val="IndexLink"/>
                <w:rtl w:val="true"/>
              </w:rPr>
              <w:t>تتميم</w:t>
            </w:r>
            <w:r>
              <w:rPr>
                <w:rStyle w:val="IndexLink"/>
                <w:rtl w:val="true"/>
              </w:rPr>
              <w:tab/>
            </w:r>
            <w:r>
              <w:rPr>
                <w:rStyle w:val="IndexLink"/>
              </w:rPr>
              <w:t>783</w:t>
            </w:r>
          </w:hyperlink>
        </w:p>
        <w:p>
          <w:pPr>
            <w:pStyle w:val="Contents5"/>
            <w:tabs>
              <w:tab w:val="clear" w:pos="7892"/>
              <w:tab w:val="right" w:pos="9026" w:leader="dot"/>
            </w:tabs>
            <w:rPr/>
          </w:pPr>
          <w:hyperlink w:anchor="__RefHeading___Toc2054143_2616395394">
            <w:r>
              <w:rPr>
                <w:webHidden/>
                <w:rStyle w:val="IndexLink"/>
                <w:rtl w:val="true"/>
              </w:rPr>
              <w:t xml:space="preserve">روایت </w:t>
            </w:r>
            <w:r>
              <w:rPr>
                <w:rStyle w:val="IndexLink"/>
              </w:rPr>
              <w:t>43</w:t>
            </w:r>
            <w:r>
              <w:rPr>
                <w:rStyle w:val="IndexLink"/>
                <w:rtl w:val="true"/>
              </w:rPr>
              <w:tab/>
            </w:r>
            <w:r>
              <w:rPr>
                <w:rStyle w:val="IndexLink"/>
              </w:rPr>
              <w:t>783</w:t>
            </w:r>
          </w:hyperlink>
        </w:p>
        <w:p>
          <w:pPr>
            <w:pStyle w:val="Contents5"/>
            <w:tabs>
              <w:tab w:val="clear" w:pos="7892"/>
              <w:tab w:val="right" w:pos="9026" w:leader="dot"/>
            </w:tabs>
            <w:rPr/>
          </w:pPr>
          <w:hyperlink w:anchor="__RefHeading___Toc2054145_2616395394">
            <w:r>
              <w:rPr>
                <w:webHidden/>
                <w:rStyle w:val="IndexLink"/>
                <w:rtl w:val="true"/>
              </w:rPr>
              <w:t>تتمیم گفتار</w:t>
            </w:r>
            <w:r>
              <w:rPr>
                <w:rStyle w:val="IndexLink"/>
                <w:rtl w:val="true"/>
              </w:rPr>
              <w:tab/>
            </w:r>
            <w:r>
              <w:rPr>
                <w:rStyle w:val="IndexLink"/>
              </w:rPr>
              <w:t>784</w:t>
            </w:r>
          </w:hyperlink>
        </w:p>
        <w:p>
          <w:pPr>
            <w:pStyle w:val="Contents5"/>
            <w:tabs>
              <w:tab w:val="clear" w:pos="7892"/>
              <w:tab w:val="right" w:pos="9026" w:leader="dot"/>
            </w:tabs>
            <w:rPr/>
          </w:pPr>
          <w:hyperlink w:anchor="__RefHeading___Toc2054147_2616395394">
            <w:r>
              <w:rPr>
                <w:webHidden/>
                <w:rStyle w:val="IndexLink"/>
                <w:rtl w:val="true"/>
              </w:rPr>
              <w:t>أقول</w:t>
            </w:r>
            <w:r>
              <w:rPr>
                <w:rStyle w:val="IndexLink"/>
                <w:rtl w:val="true"/>
              </w:rPr>
              <w:tab/>
            </w:r>
            <w:r>
              <w:rPr>
                <w:rStyle w:val="IndexLink"/>
              </w:rPr>
              <w:t>803</w:t>
            </w:r>
          </w:hyperlink>
        </w:p>
        <w:p>
          <w:pPr>
            <w:pStyle w:val="Contents2"/>
            <w:tabs>
              <w:tab w:val="clear" w:pos="8743"/>
              <w:tab w:val="right" w:pos="9026" w:leader="dot"/>
            </w:tabs>
            <w:rPr/>
          </w:pPr>
          <w:hyperlink w:anchor="__RefHeading___Toc2054149_2616395394">
            <w:r>
              <w:rPr>
                <w:webHidden/>
                <w:rStyle w:val="IndexLink"/>
                <w:rtl w:val="true"/>
              </w:rPr>
              <w:t>كلمة المصحّح</w:t>
            </w:r>
            <w:r>
              <w:rPr>
                <w:rStyle w:val="IndexLink"/>
                <w:rtl w:val="true"/>
              </w:rPr>
              <w:tab/>
            </w:r>
            <w:r>
              <w:rPr>
                <w:rStyle w:val="IndexLink"/>
              </w:rPr>
              <w:t>803</w:t>
            </w:r>
          </w:hyperlink>
        </w:p>
        <w:p>
          <w:pPr>
            <w:pStyle w:val="Contents3"/>
            <w:tabs>
              <w:tab w:val="clear" w:pos="8459"/>
              <w:tab w:val="right" w:pos="9026" w:leader="dot"/>
            </w:tabs>
            <w:rPr/>
          </w:pPr>
          <w:hyperlink w:anchor="__RefHeading___Toc2054151_2616395394">
            <w:r>
              <w:rPr>
                <w:webHidden/>
                <w:rStyle w:val="IndexLink"/>
                <w:rtl w:val="true"/>
              </w:rPr>
              <w:t>اشارة</w:t>
            </w:r>
            <w:r>
              <w:rPr>
                <w:rStyle w:val="IndexLink"/>
                <w:rtl w:val="true"/>
              </w:rPr>
              <w:tab/>
            </w:r>
            <w:r>
              <w:rPr>
                <w:rStyle w:val="IndexLink"/>
              </w:rPr>
              <w:t>803</w:t>
            </w:r>
          </w:hyperlink>
        </w:p>
        <w:p>
          <w:pPr>
            <w:pStyle w:val="Contents3"/>
            <w:tabs>
              <w:tab w:val="clear" w:pos="8459"/>
              <w:tab w:val="right" w:pos="9026" w:leader="dot"/>
            </w:tabs>
            <w:rPr/>
          </w:pPr>
          <w:hyperlink w:anchor="__RefHeading___Toc2054153_2616395394">
            <w:r>
              <w:rPr>
                <w:webHidden/>
                <w:rStyle w:val="IndexLink"/>
                <w:rtl w:val="true"/>
              </w:rPr>
              <w:t>من گویم</w:t>
            </w:r>
            <w:r>
              <w:rPr>
                <w:rStyle w:val="IndexLink"/>
                <w:rtl w:val="true"/>
              </w:rPr>
              <w:tab/>
            </w:r>
            <w:r>
              <w:rPr>
                <w:rStyle w:val="IndexLink"/>
              </w:rPr>
              <w:t>803</w:t>
            </w:r>
          </w:hyperlink>
        </w:p>
        <w:p>
          <w:pPr>
            <w:pStyle w:val="Contents2"/>
            <w:tabs>
              <w:tab w:val="clear" w:pos="8743"/>
              <w:tab w:val="right" w:pos="9026" w:leader="dot"/>
            </w:tabs>
            <w:rPr/>
          </w:pPr>
          <w:hyperlink w:anchor="__RefHeading___Toc2054155_2616395394">
            <w:r>
              <w:rPr>
                <w:webHidden/>
                <w:rStyle w:val="IndexLink"/>
                <w:rtl w:val="true"/>
              </w:rPr>
              <w:t>کلمة المصحّح</w:t>
            </w:r>
            <w:r>
              <w:rPr>
                <w:rStyle w:val="IndexLink"/>
                <w:rtl w:val="true"/>
              </w:rPr>
              <w:tab/>
            </w:r>
            <w:r>
              <w:rPr>
                <w:rStyle w:val="IndexLink"/>
              </w:rPr>
              <w:t>803</w:t>
            </w:r>
          </w:hyperlink>
        </w:p>
        <w:p>
          <w:pPr>
            <w:pStyle w:val="Contents2"/>
            <w:tabs>
              <w:tab w:val="clear" w:pos="8743"/>
              <w:tab w:val="right" w:pos="9026" w:leader="dot"/>
            </w:tabs>
            <w:rPr/>
          </w:pPr>
          <w:hyperlink w:anchor="__RefHeading___Toc2054157_2616395394">
            <w:r>
              <w:rPr>
                <w:webHidden/>
                <w:rStyle w:val="IndexLink"/>
                <w:rtl w:val="true"/>
              </w:rPr>
              <w:t>كلمة المحقّق</w:t>
            </w:r>
            <w:r>
              <w:rPr>
                <w:rStyle w:val="IndexLink"/>
                <w:rtl w:val="true"/>
              </w:rPr>
              <w:tab/>
            </w:r>
            <w:r>
              <w:rPr>
                <w:rStyle w:val="IndexLink"/>
              </w:rPr>
              <w:t>804</w:t>
            </w:r>
          </w:hyperlink>
        </w:p>
        <w:p>
          <w:pPr>
            <w:pStyle w:val="Contents2"/>
            <w:tabs>
              <w:tab w:val="clear" w:pos="8743"/>
              <w:tab w:val="right" w:pos="9026" w:leader="dot"/>
            </w:tabs>
            <w:rPr/>
          </w:pPr>
          <w:hyperlink w:anchor="__RefHeading___Toc2054159_2616395394">
            <w:r>
              <w:rPr>
                <w:webHidden/>
                <w:rStyle w:val="IndexLink"/>
                <w:rtl w:val="true"/>
              </w:rPr>
              <w:t>مراجع التصحيح و التخريج و التعليق</w:t>
            </w:r>
            <w:r>
              <w:rPr>
                <w:rStyle w:val="IndexLink"/>
                <w:rtl w:val="true"/>
              </w:rPr>
              <w:tab/>
            </w:r>
            <w:r>
              <w:rPr>
                <w:rStyle w:val="IndexLink"/>
              </w:rPr>
              <w:t>805</w:t>
            </w:r>
          </w:hyperlink>
        </w:p>
        <w:p>
          <w:pPr>
            <w:pStyle w:val="Contents3"/>
            <w:tabs>
              <w:tab w:val="clear" w:pos="8459"/>
              <w:tab w:val="right" w:pos="9026" w:leader="dot"/>
            </w:tabs>
            <w:rPr/>
          </w:pPr>
          <w:hyperlink w:anchor="__RefHeading___Toc2054161_2616395394">
            <w:r>
              <w:rPr>
                <w:webHidden/>
                <w:rStyle w:val="IndexLink"/>
                <w:rtl w:val="true"/>
              </w:rPr>
              <w:t>اشاره</w:t>
            </w:r>
            <w:r>
              <w:rPr>
                <w:rStyle w:val="IndexLink"/>
                <w:rtl w:val="true"/>
              </w:rPr>
              <w:tab/>
            </w:r>
            <w:r>
              <w:rPr>
                <w:rStyle w:val="IndexLink"/>
              </w:rPr>
              <w:t>805</w:t>
            </w:r>
          </w:hyperlink>
        </w:p>
        <w:p>
          <w:pPr>
            <w:pStyle w:val="Contents2"/>
            <w:tabs>
              <w:tab w:val="clear" w:pos="8743"/>
              <w:tab w:val="right" w:pos="9026" w:leader="dot"/>
            </w:tabs>
            <w:rPr/>
          </w:pPr>
          <w:hyperlink w:anchor="__RefHeading___Toc2054163_2616395394">
            <w:r>
              <w:rPr>
                <w:webHidden/>
                <w:rStyle w:val="IndexLink"/>
                <w:rtl w:val="true"/>
              </w:rPr>
              <w:t>فهرس ما في هذا الجزء من الأبواب</w:t>
            </w:r>
            <w:r>
              <w:rPr>
                <w:rStyle w:val="IndexLink"/>
                <w:rtl w:val="true"/>
              </w:rPr>
              <w:tab/>
            </w:r>
            <w:r>
              <w:rPr>
                <w:rStyle w:val="IndexLink"/>
              </w:rPr>
              <w:t>808</w:t>
            </w:r>
          </w:hyperlink>
        </w:p>
        <w:p>
          <w:pPr>
            <w:pStyle w:val="Contents2"/>
            <w:tabs>
              <w:tab w:val="clear" w:pos="8743"/>
              <w:tab w:val="right" w:pos="9026" w:leader="dot"/>
            </w:tabs>
            <w:rPr/>
          </w:pPr>
          <w:hyperlink w:anchor="__RefHeading___Toc2054165_2616395394">
            <w:r>
              <w:rPr>
                <w:webHidden/>
                <w:rStyle w:val="IndexLink"/>
                <w:rtl w:val="true"/>
              </w:rPr>
              <w:t>رموز الكتاب</w:t>
            </w:r>
            <w:r>
              <w:rPr>
                <w:rStyle w:val="IndexLink"/>
                <w:rtl w:val="true"/>
              </w:rPr>
              <w:tab/>
            </w:r>
            <w:r>
              <w:rPr>
                <w:rStyle w:val="IndexLink"/>
              </w:rPr>
              <w:t>810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472_148048"/>
      <w:bookmarkStart w:id="1" w:name="pg13472_148048"/>
      <w:bookmarkEnd w:id="1"/>
    </w:p>
    <w:p>
      <w:pPr>
        <w:pStyle w:val="Heading2"/>
        <w:numPr>
          <w:ilvl w:val="1"/>
          <w:numId w:val="1"/>
        </w:numPr>
        <w:rPr/>
      </w:pPr>
      <w:bookmarkStart w:id="2" w:name="pg13472_148048"/>
      <w:bookmarkStart w:id="3" w:name="__RefHeading___Toc2051193_2616395394"/>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Majlesi, Mohammad Baqir</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الجامعة لدرر اخبار الائمة الاطهار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دریاهای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مجموعه‌ای فراگیر از دُرّهای ناب روایات امامان معصوم علیهم‌السلام با ترجمه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 ویراستار ادبی موسسه تحقیقات رایانه ای قائمیه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696280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توحید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Hadith (Shiites) -- Texts -- 17th century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7351844</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متن عربی مطابقت داده شده با چاپ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1680946</w:t>
      </w:r>
    </w:p>
    <w:p>
      <w:pPr>
        <w:pStyle w:val="Heading2"/>
        <w:numPr>
          <w:ilvl w:val="1"/>
          <w:numId w:val="1"/>
        </w:numPr>
        <w:rPr/>
      </w:pPr>
      <w:bookmarkStart w:id="5" w:name="__RefHeading___Toc2051195_2616395394"/>
      <w:bookmarkStart w:id="6" w:name="_Toc2"/>
      <w:bookmarkEnd w:id="5"/>
      <w:r>
        <w:rPr>
          <w:rtl w:val="true"/>
        </w:rPr>
        <w:t xml:space="preserve">ترجمه بحارالانوار جلد </w:t>
      </w:r>
      <w:r>
        <w:rPr/>
        <w:t>56</w:t>
      </w:r>
      <w:r>
        <w:rPr>
          <w:rtl w:val="true"/>
        </w:rPr>
        <w:t xml:space="preserve">: </w:t>
      </w:r>
      <w:r>
        <w:rPr>
          <w:rtl w:val="true"/>
        </w:rPr>
        <w:t xml:space="preserve">کتاب آسمان و جهان </w:t>
      </w:r>
      <w:r>
        <w:rPr>
          <w:rtl w:val="true"/>
        </w:rPr>
        <w:t xml:space="preserve">- </w:t>
      </w:r>
      <w:r>
        <w:rPr/>
        <w:t>3</w:t>
      </w:r>
      <w:bookmarkEnd w:id="6"/>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محمدباقر مجلسی،مترجم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3042167</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3348985</w:t>
      </w:r>
    </w:p>
    <w:p>
      <w:pPr>
        <w:pStyle w:val="Heading2"/>
        <w:numPr>
          <w:ilvl w:val="1"/>
          <w:numId w:val="1"/>
        </w:numPr>
        <w:rPr/>
      </w:pPr>
      <w:bookmarkStart w:id="7" w:name="__RefHeading___Toc2051197_2616395394"/>
      <w:bookmarkStart w:id="8" w:name="_Toc3"/>
      <w:bookmarkEnd w:id="7"/>
      <w:r>
        <w:rPr>
          <w:rtl w:val="true"/>
        </w:rPr>
        <w:t xml:space="preserve">تتمة كتاب السماء و العالم </w:t>
      </w:r>
      <w:r>
        <w:rPr>
          <w:rtl w:val="true"/>
        </w:rPr>
        <w:t xml:space="preserve">/ </w:t>
      </w:r>
      <w:r>
        <w:rPr>
          <w:rtl w:val="true"/>
        </w:rPr>
        <w:t xml:space="preserve">ادامه کتاب </w:t>
      </w:r>
      <w:r>
        <w:rPr>
          <w:rtl w:val="true"/>
        </w:rPr>
        <w:t>«</w:t>
      </w:r>
      <w:r>
        <w:rPr>
          <w:rtl w:val="true"/>
        </w:rPr>
        <w:t>آسمان و جهان</w:t>
      </w:r>
      <w:r>
        <w:rPr>
          <w:rtl w:val="true"/>
        </w:rPr>
        <w:t>»</w:t>
      </w:r>
      <w:bookmarkEnd w:id="8"/>
    </w:p>
    <w:p>
      <w:pPr>
        <w:pStyle w:val="Heading2"/>
        <w:numPr>
          <w:ilvl w:val="1"/>
          <w:numId w:val="1"/>
        </w:numPr>
        <w:rPr/>
      </w:pPr>
      <w:bookmarkStart w:id="9" w:name="__RefHeading___Toc2051199_2616395394"/>
      <w:bookmarkStart w:id="10" w:name="_Toc4"/>
      <w:bookmarkEnd w:id="9"/>
      <w:r>
        <w:rPr>
          <w:rtl w:val="true"/>
        </w:rPr>
        <w:t xml:space="preserve">تتمة أبواب الأزمنة و أنواعها و سعادتها و نحوستها و سائر أحوالها </w:t>
      </w:r>
      <w:r>
        <w:rPr>
          <w:rtl w:val="true"/>
        </w:rPr>
        <w:t xml:space="preserve">/ </w:t>
      </w:r>
      <w:r>
        <w:rPr>
          <w:rtl w:val="true"/>
        </w:rPr>
        <w:t>ادامه باب های زمان ها انواع زمان ها و سعد و نحس و سایر حالات زمان</w:t>
      </w:r>
      <w:bookmarkEnd w:id="10"/>
    </w:p>
    <w:p>
      <w:pPr>
        <w:pStyle w:val="Heading3"/>
        <w:numPr>
          <w:ilvl w:val="2"/>
          <w:numId w:val="1"/>
        </w:numPr>
        <w:rPr/>
      </w:pPr>
      <w:bookmarkStart w:id="11" w:name="__RefHeading___Toc2051201_2616395394"/>
      <w:bookmarkStart w:id="12" w:name="_Toc5"/>
      <w:bookmarkEnd w:id="11"/>
      <w:r>
        <w:rPr>
          <w:rtl w:val="true"/>
        </w:rPr>
        <w:t xml:space="preserve">باب </w:t>
      </w:r>
      <w:r>
        <w:rPr/>
        <w:t>14</w:t>
      </w:r>
      <w:r>
        <w:rPr>
          <w:rtl w:val="true"/>
        </w:rPr>
        <w:t xml:space="preserve"> </w:t>
      </w:r>
      <w:r>
        <w:rPr>
          <w:rtl w:val="true"/>
        </w:rPr>
        <w:t>الأيام و الساعات و الليل و النهار</w:t>
      </w:r>
      <w:bookmarkEnd w:id="12"/>
    </w:p>
    <w:p>
      <w:pPr>
        <w:pStyle w:val="Heading4"/>
        <w:numPr>
          <w:ilvl w:val="3"/>
          <w:numId w:val="1"/>
        </w:numPr>
        <w:rPr/>
      </w:pPr>
      <w:bookmarkStart w:id="13" w:name="__RefHeading___Toc2051203_2616395394"/>
      <w:bookmarkStart w:id="14" w:name="_Toc6"/>
      <w:bookmarkEnd w:id="13"/>
      <w:r>
        <w:rPr>
          <w:rtl w:val="true"/>
        </w:rPr>
        <w:t>روايات</w:t>
      </w:r>
      <w:bookmarkEnd w:id="14"/>
    </w:p>
    <w:p>
      <w:pPr>
        <w:pStyle w:val="Heading5"/>
        <w:numPr>
          <w:ilvl w:val="4"/>
          <w:numId w:val="1"/>
        </w:numPr>
        <w:rPr/>
      </w:pPr>
      <w:bookmarkStart w:id="15" w:name="__RefHeading___Toc2051205_2616395394"/>
      <w:bookmarkStart w:id="16" w:name="_Toc7"/>
      <w:bookmarkEnd w:id="15"/>
      <w:r>
        <w:rPr>
          <w:rtl w:val="true"/>
        </w:rPr>
        <w:t>«</w:t>
      </w:r>
      <w:r>
        <w:rPr/>
        <w:t>1</w:t>
      </w:r>
      <w:r>
        <w:rPr>
          <w:rtl w:val="true"/>
        </w:rPr>
        <w:t>»</w:t>
      </w:r>
      <w:bookmarkEnd w:id="16"/>
    </w:p>
    <w:p>
      <w:pPr>
        <w:pStyle w:val="BookText"/>
        <w:rPr/>
      </w:pPr>
      <w:r>
        <w:rPr>
          <w:rFonts w:ascii="Amiri" w:hAnsi="Amiri" w:eastAsia="Amiri" w:cs="Amiri"/>
          <w:color w:val="111111"/>
          <w:sz w:val="28"/>
          <w:sz w:val="28"/>
          <w:szCs w:val="28"/>
          <w:rtl w:val="true"/>
          <w:lang w:bidi="ar-SA"/>
        </w:rPr>
        <w:t>الْخِصَالُ، عَنْ مُحَمَّدِ بْنِ مُوسَي بْنِ الْمُتَوَكِّلِ عَنْ عَلِيِّ بْنِ الْحُسَيْنِ السَّعْدَآبَادِيِّ عَنْ أَحْمَدَ بْنِ أَبِي عَبْدِ اللَّهِ الْبَرْقِيِّ عَنْ أَبِيهِ عَنِ ابْنِ أَبِي عُمَيْرٍ عَنْ أَبَانٍ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سَاعَاتُ اللَّيْلِ اثْنَتَا عَشْرَةَ سَاعَةً وَ سَاعَاتُ النَّهَارِ اثْنَتَا عَشْرَةَ سَاعَةً وَ أَفْضَلُ سَاعَاتِ اللَّيْلِ وَ النَّهَارِ أَوْقَاتُ الصَّلَوَاتِ ثُمَّ قَالَ عليه السلام إِنَّهُ إِذَا زَالَتِ الشَّمْسُ فُتِّحَتْ أَبْوَابُ السَّمَاءِ وَ هَبَّتِ الرِّيَاحُ وَ نَظَرَ اللَّهُ عَزَّ وَ جَلَّ إِلَي خَلْقِهِ وَ إِنِّي لَأُحِبُّ أَنْ يَصْعَدَ لِي عِنْدَ ذَلِكَ إِلَي السَّمَاءِ عَمَلٌ صَالِحٌ ثُمَّ قَالَ عَلَيْكُمْ بِالدُّعَاءِ فِي أَدْبَارِ الصَّلَوَاتِ فَإِنَّهُ مُسْتَجَابٌ‌</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 w:name="__RefHeading___Toc2051207_2616395394"/>
      <w:bookmarkStart w:id="18" w:name="_Toc8"/>
      <w:bookmarkEnd w:id="17"/>
      <w:r>
        <w:rPr>
          <w:rtl w:val="true"/>
        </w:rPr>
        <w:t>«</w:t>
      </w:r>
      <w:r>
        <w:rPr/>
        <w:t>2</w:t>
      </w:r>
      <w:r>
        <w:rPr>
          <w:rtl w:val="true"/>
        </w:rPr>
        <w:t>»</w:t>
      </w:r>
      <w:bookmarkEnd w:id="18"/>
    </w:p>
    <w:p>
      <w:pPr>
        <w:pStyle w:val="BookText"/>
        <w:rPr/>
      </w:pPr>
      <w:r>
        <w:rPr>
          <w:rFonts w:ascii="Amiri" w:hAnsi="Amiri" w:eastAsia="Amiri" w:cs="Amiri"/>
          <w:color w:val="111111"/>
          <w:sz w:val="28"/>
          <w:sz w:val="28"/>
          <w:szCs w:val="28"/>
          <w:rtl w:val="true"/>
          <w:lang w:bidi="ar-SA"/>
        </w:rPr>
        <w:t>وَ مِنْهُ، عَنْ أَبِيهِ عَنْ مُحَمَّدِ بْنِ يَحْيَي الْعَطَّارِ عَنْ مُحَمَّدِ بْنِ أَحْمَدَ بْنِ يَحْيَي عَنْ إِبْرَاهِيمَ بْنِ إِسْحَاقَ عَنْ مُحَمَّدِ بْنِ الْحَسَنِ بْنِ شَمُّونٍ عَنْ أَبِي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الْمَاضِي عليه السلام لِمَ جُعِلَتْ صَلَاةُ الْفَرِيضَةِ وَ السُّنَّةِ خَمْسِينَ رَكْعَةً لَا يُزَادُ فِيهَا وَ لَا يُنْقَصُ مِنْهَا قَالَ إِنَّ سَاعَةَ اللَّيْلِ اثْنَتَا عَشْرَةَ سَاعَةً وَ فِيمَا بَيْنَ طُلُوعِ الْفَجْرِ إِلَي طُلُوعِ الشَّمْسِ سَاعَةً وَ سَاعَاتِ النَّهَارِ اثْنَتَا عَشْرَةَ سَاعَةً فَجَعَلَ لِكُلِّ سَاعَةٍ رَكْعَتَيْنِ وَ مَا بَيْنَ غُرُوبِ الشَّمْسِ إِلَي سُقُوطِ الشَّفَقِ غَسَقٌ‌</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 w:name="__RefHeading___Toc2051209_2616395394"/>
      <w:bookmarkStart w:id="20" w:name="_Toc9"/>
      <w:bookmarkEnd w:id="19"/>
      <w:r>
        <w:rPr>
          <w:rtl w:val="true"/>
        </w:rPr>
        <w:t>«</w:t>
      </w:r>
      <w:r>
        <w:rPr/>
        <w:t>3</w:t>
      </w:r>
      <w:r>
        <w:rPr>
          <w:rtl w:val="true"/>
        </w:rPr>
        <w:t>»</w:t>
      </w:r>
      <w:bookmarkEnd w:id="20"/>
    </w:p>
    <w:p>
      <w:pPr>
        <w:pStyle w:val="BookText"/>
        <w:rPr/>
      </w:pPr>
      <w:r>
        <w:rPr>
          <w:rFonts w:ascii="Amiri" w:hAnsi="Amiri" w:eastAsia="Amiri" w:cs="Amiri"/>
          <w:color w:val="111111"/>
          <w:sz w:val="28"/>
          <w:sz w:val="28"/>
          <w:szCs w:val="28"/>
          <w:rtl w:val="true"/>
          <w:lang w:bidi="ar-SA"/>
        </w:rPr>
        <w:t>الْعِلَلُ، عَنْ أَبِيهِ إِلَي قَوْلِهِ عَنْ أَبِي هَاشِمٍ الْخَادِمِ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الْحَدِيثَ وَ زَادَ فِي آخِرِهِ فَجَعَلَ لِلْغَسَقِ رَكْعَةً</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 w:name="__RefHeading___Toc2051211_2616395394"/>
      <w:bookmarkStart w:id="22" w:name="_Toc10"/>
      <w:bookmarkEnd w:id="21"/>
      <w:r>
        <w:rPr>
          <w:rtl w:val="true"/>
        </w:rPr>
        <w:t>بيان</w:t>
      </w:r>
      <w:bookmarkEnd w:id="22"/>
    </w:p>
    <w:p>
      <w:pPr>
        <w:pStyle w:val="BookText"/>
        <w:rPr/>
      </w:pPr>
      <w:r>
        <w:rPr>
          <w:rFonts w:ascii="Amiri" w:hAnsi="Amiri" w:eastAsia="Amiri" w:cs="Amiri"/>
          <w:color w:val="111111"/>
          <w:sz w:val="28"/>
          <w:sz w:val="28"/>
          <w:szCs w:val="28"/>
          <w:rtl w:val="true"/>
          <w:lang w:bidi="ar-SA"/>
        </w:rPr>
        <w:t>المراد بالركعة ركعتا الوتيرة فإنهما تعدان بركعة و المراد بالساعة في الخبرين الساعات المعوجة</w:t>
      </w:r>
      <w:r>
        <w:rPr>
          <w:rStyle w:val="FootnoteAnchor"/>
          <w:rtl w:val="true"/>
        </w:rPr>
        <w:footnoteReference w:id="5"/>
      </w:r>
      <w:r>
        <w:rPr>
          <w:rFonts w:ascii="Amiri" w:hAnsi="Amiri" w:eastAsia="Amiri" w:cs="Amiri"/>
          <w:color w:val="111111"/>
          <w:sz w:val="28"/>
          <w:sz w:val="28"/>
          <w:szCs w:val="28"/>
          <w:rtl w:val="true"/>
          <w:lang w:bidi="ar-SA"/>
        </w:rPr>
        <w:t>الزمانية كما سيأتي بيانها و عدم</w:t>
      </w:r>
    </w:p>
    <w:p>
      <w:pPr>
        <w:pStyle w:val="Heading3"/>
        <w:numPr>
          <w:ilvl w:val="2"/>
          <w:numId w:val="1"/>
        </w:numPr>
        <w:rPr/>
      </w:pPr>
      <w:bookmarkStart w:id="23" w:name="__RefHeading___Toc2051213_2616395394"/>
      <w:bookmarkStart w:id="24" w:name="_Toc11"/>
      <w:bookmarkEnd w:id="23"/>
      <w:r>
        <w:rPr>
          <w:rtl w:val="true"/>
        </w:rPr>
        <w:t xml:space="preserve">باب چهاردهم </w:t>
      </w:r>
      <w:r>
        <w:rPr>
          <w:rtl w:val="true"/>
        </w:rPr>
        <w:t xml:space="preserve">: </w:t>
      </w:r>
      <w:r>
        <w:rPr>
          <w:rtl w:val="true"/>
        </w:rPr>
        <w:t>روزها، ساعت ها، شب و روز</w:t>
      </w:r>
      <w:bookmarkEnd w:id="24"/>
    </w:p>
    <w:p>
      <w:pPr>
        <w:pStyle w:val="Heading4"/>
        <w:numPr>
          <w:ilvl w:val="3"/>
          <w:numId w:val="1"/>
        </w:numPr>
        <w:rPr/>
      </w:pPr>
      <w:bookmarkStart w:id="25" w:name="__RefHeading___Toc2051215_2616395394"/>
      <w:bookmarkStart w:id="26" w:name="_Toc12"/>
      <w:bookmarkEnd w:id="25"/>
      <w:r>
        <w:rPr>
          <w:rtl w:val="true"/>
        </w:rPr>
        <w:t>روایات</w:t>
      </w:r>
      <w:bookmarkEnd w:id="26"/>
    </w:p>
    <w:p>
      <w:pPr>
        <w:pStyle w:val="Heading5"/>
        <w:numPr>
          <w:ilvl w:val="4"/>
          <w:numId w:val="1"/>
        </w:numPr>
        <w:rPr/>
      </w:pPr>
      <w:bookmarkStart w:id="27" w:name="__RefHeading___Toc2051217_2616395394"/>
      <w:bookmarkStart w:id="28" w:name="_Toc13"/>
      <w:bookmarkEnd w:id="27"/>
      <w:r>
        <w:rPr>
          <w:rtl w:val="true"/>
        </w:rPr>
        <w:t xml:space="preserve">روایت </w:t>
      </w:r>
      <w:r>
        <w:rPr/>
        <w:t>1</w:t>
      </w:r>
      <w:bookmarkEnd w:id="28"/>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است و 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است و بهترین ساعت های شب و روز زمان های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هنگامی که ظهر شود، درهای آسمان گشوده گردد و بادها بوزند، و خدای عزوجلّ به خلقش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من بسیار دوست دارم در این وقت کار شایسته ای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آسمان بالا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شماست که دنبال هر نماز دعا کنید چرا که آن دعا مستجاب است</w:t>
      </w:r>
      <w:r>
        <w:rPr>
          <w:rFonts w:eastAsia="IRNazanin" w:cs="IRNazanin"/>
          <w:color w:val="111111"/>
          <w:sz w:val="28"/>
          <w:szCs w:val="28"/>
          <w:rtl w:val="true"/>
          <w:lang w:bidi="fa-IR"/>
        </w:rPr>
        <w:t>.</w:t>
      </w:r>
      <w:r>
        <w:rPr>
          <w:rStyle w:val="FootnoteAnchor"/>
          <w:rtl w:val="true"/>
        </w:rPr>
        <w:footnoteReference w:id="6"/>
      </w:r>
    </w:p>
    <w:p>
      <w:pPr>
        <w:pStyle w:val="Heading5"/>
        <w:numPr>
          <w:ilvl w:val="4"/>
          <w:numId w:val="1"/>
        </w:numPr>
        <w:rPr/>
      </w:pPr>
      <w:bookmarkStart w:id="29" w:name="__RefHeading___Toc2051219_2616395394"/>
      <w:bookmarkStart w:id="30" w:name="_Toc14"/>
      <w:bookmarkEnd w:id="29"/>
      <w:r>
        <w:rPr>
          <w:rtl w:val="true"/>
        </w:rPr>
        <w:t xml:space="preserve">روایت </w:t>
      </w:r>
      <w:r>
        <w:rPr/>
        <w:t>2</w:t>
      </w:r>
      <w:bookmarkEnd w:id="30"/>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هاشم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نماز واجب و مستحب پنجاه رکعت قرار داده شده نه بیشتر و نه کمتر؟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است، و از سپیده دم تا طلوع خورشید یک ساعت، و روز هم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است، پس برای هر ساعت دو رکعت مقرّر شده، و میان غروب خورشید تا از بین رفتن قرمزی آسمان هم غسق است</w:t>
      </w:r>
      <w:r>
        <w:rPr>
          <w:rFonts w:eastAsia="IRNazanin" w:cs="IRNazanin"/>
          <w:color w:val="111111"/>
          <w:sz w:val="28"/>
          <w:szCs w:val="28"/>
          <w:rtl w:val="true"/>
          <w:lang w:bidi="fa-IR"/>
        </w:rPr>
        <w:t>.</w:t>
      </w:r>
      <w:r>
        <w:rPr>
          <w:rStyle w:val="FootnoteAnchor"/>
          <w:rtl w:val="true"/>
        </w:rPr>
        <w:footnoteReference w:id="7"/>
      </w:r>
    </w:p>
    <w:p>
      <w:pPr>
        <w:pStyle w:val="Heading5"/>
        <w:numPr>
          <w:ilvl w:val="4"/>
          <w:numId w:val="1"/>
        </w:numPr>
        <w:rPr/>
      </w:pPr>
      <w:bookmarkStart w:id="31" w:name="__RefHeading___Toc2051221_2616395394"/>
      <w:bookmarkStart w:id="32" w:name="_Toc15"/>
      <w:bookmarkEnd w:id="31"/>
      <w:r>
        <w:rPr>
          <w:rtl w:val="true"/>
        </w:rPr>
        <w:t xml:space="preserve">روایت </w:t>
      </w:r>
      <w:r>
        <w:rPr/>
        <w:t>3</w:t>
      </w:r>
      <w:bookmarkEnd w:id="32"/>
    </w:p>
    <w:p>
      <w:pPr>
        <w:pStyle w:val="BookText"/>
        <w:rPr/>
      </w:pPr>
      <w:r>
        <w:rPr>
          <w:rFonts w:ascii="IRNazanin" w:hAnsi="IRNazanin" w:eastAsia="IRNazanin"/>
          <w:color w:val="111111"/>
          <w:sz w:val="28"/>
          <w:sz w:val="28"/>
          <w:szCs w:val="28"/>
          <w:rtl w:val="true"/>
          <w:lang w:bidi="fa-IR"/>
        </w:rPr>
        <w:t>در کتاب علل الشرایع همین حدیث آمده، ولی در آخر آن این عبارت اضافه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غسق نیز رکعتی قرار داده شده است</w:t>
      </w:r>
      <w:r>
        <w:rPr>
          <w:rFonts w:eastAsia="IRNazanin" w:cs="IRNazanin"/>
          <w:color w:val="111111"/>
          <w:sz w:val="28"/>
          <w:szCs w:val="28"/>
          <w:rtl w:val="true"/>
          <w:lang w:bidi="fa-IR"/>
        </w:rPr>
        <w:t>.</w:t>
      </w:r>
      <w:r>
        <w:rPr>
          <w:rStyle w:val="FootnoteAnchor"/>
          <w:rtl w:val="true"/>
        </w:rPr>
        <w:footnoteReference w:id="8"/>
      </w:r>
    </w:p>
    <w:p>
      <w:pPr>
        <w:pStyle w:val="Heading5"/>
        <w:numPr>
          <w:ilvl w:val="4"/>
          <w:numId w:val="1"/>
        </w:numPr>
        <w:rPr/>
      </w:pPr>
      <w:bookmarkStart w:id="33" w:name="__RefHeading___Toc2051223_2616395394"/>
      <w:bookmarkStart w:id="34" w:name="_Toc16"/>
      <w:bookmarkEnd w:id="33"/>
      <w:r>
        <w:rPr>
          <w:rtl w:val="true"/>
        </w:rPr>
        <w:t>بیان</w:t>
      </w:r>
      <w:bookmarkEnd w:id="34"/>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یک رکعت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وتیره است؛ چرا که این دو رکعت یک رکعت محسوب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ساعت در دو روایت قبل، ساعات معوجه زمانیه</w:t>
      </w:r>
      <w:r>
        <w:rPr>
          <w:rStyle w:val="FootnoteAnchor"/>
          <w:rtl w:val="true"/>
        </w:rPr>
        <w:footnoteReference w:id="9"/>
      </w:r>
      <w:r>
        <w:rPr>
          <w:rFonts w:ascii="IRNazanin" w:hAnsi="IRNazanin" w:eastAsia="IRNazanin"/>
          <w:color w:val="111111"/>
          <w:sz w:val="28"/>
          <w:sz w:val="28"/>
          <w:szCs w:val="28"/>
          <w:rtl w:val="true"/>
          <w:lang w:bidi="fa-IR"/>
        </w:rPr>
        <w:t>است؛ آن گونه که توضیح آن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آن دو ساعت را از ساعات شب و روز جدا کرده، بر اساس اصطلاح خاصی است که میان قدما، و اهل کتاب، وجود داشته؛ و ابوریحان بیرونی در کتاب قانون مسعودی از برهمانان هند نقل کرده که معتقدند اوقات میان سپیده دم تا طلوع خورشید و میان غروب خورشید تا غروب شفق خارج از اوقات شب و روز است؛ بلکه این دو وقت به منزله مرز میان شب و روز محسوب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بیرجندی هم در برخی از حواشی خود این مطلب را نقل کرده است</w:t>
      </w:r>
      <w:r>
        <w:rPr>
          <w:rFonts w:eastAsia="IRNazanin" w:cs="IRNazanin"/>
          <w:color w:val="111111"/>
          <w:sz w:val="28"/>
          <w:szCs w:val="28"/>
          <w:rtl w:val="true"/>
          <w:lang w:bidi="fa-IR"/>
        </w:rPr>
        <w:t xml:space="preserve">. </w:t>
      </w:r>
      <w:bookmarkStart w:id="35" w:name="pg13472_148049"/>
    </w:p>
    <w:p>
      <w:pPr>
        <w:pStyle w:val="BookText"/>
        <w:rPr/>
      </w:pPr>
      <w:bookmarkEnd w:id="35"/>
      <w:r>
        <w:rPr>
          <w:rFonts w:ascii="Amiri" w:hAnsi="Amiri" w:eastAsia="Amiri" w:cs="Amiri"/>
          <w:color w:val="111111"/>
          <w:sz w:val="28"/>
          <w:sz w:val="28"/>
          <w:szCs w:val="28"/>
          <w:rtl w:val="true"/>
          <w:lang w:bidi="ar-SA"/>
        </w:rPr>
        <w:t>إدخال الساعتين في الليل و النهار مبني علي اصطلاح خاص كان عند القدماء و أهل الكتاب و نقل أبو ريحان البيروني في القانون المسعودي عن براهمة الهند أن ما بين طلوع الفجر و طلوع الشمس و كذلك ما بين غروب الشمس و غروب الشفق خارجان عن الليل و النهار بل هما بمنزلة الفصل المشترك بينهما و ذكره البرجندي في بعض تعليقاته</w:t>
      </w:r>
      <w:r>
        <w:rPr>
          <w:rFonts w:eastAsia="Amiri" w:cs="Amiri" w:ascii="Amiri" w:hAnsi="Amiri"/>
          <w:color w:val="111111"/>
          <w:sz w:val="28"/>
          <w:szCs w:val="28"/>
          <w:rtl w:val="true"/>
          <w:lang w:bidi="ar-SA"/>
        </w:rPr>
        <w:t>.</w:t>
      </w:r>
    </w:p>
    <w:p>
      <w:pPr>
        <w:pStyle w:val="Heading5"/>
        <w:numPr>
          <w:ilvl w:val="4"/>
          <w:numId w:val="1"/>
        </w:numPr>
        <w:rPr/>
      </w:pPr>
      <w:bookmarkStart w:id="36" w:name="__RefHeading___Toc2051225_2616395394"/>
      <w:bookmarkStart w:id="37" w:name="_Toc17"/>
      <w:bookmarkEnd w:id="36"/>
      <w:r>
        <w:rPr>
          <w:rtl w:val="true"/>
        </w:rPr>
        <w:t>«</w:t>
      </w:r>
      <w:r>
        <w:rPr/>
        <w:t>4</w:t>
      </w:r>
      <w:r>
        <w:rPr>
          <w:rtl w:val="true"/>
        </w:rPr>
        <w:t>»</w:t>
      </w:r>
      <w:bookmarkEnd w:id="37"/>
    </w:p>
    <w:p>
      <w:pPr>
        <w:pStyle w:val="BookText"/>
        <w:rPr/>
      </w:pPr>
      <w:r>
        <w:rPr>
          <w:rFonts w:ascii="Amiri" w:hAnsi="Amiri" w:eastAsia="Amiri" w:cs="Amiri"/>
          <w:color w:val="111111"/>
          <w:sz w:val="28"/>
          <w:sz w:val="28"/>
          <w:szCs w:val="28"/>
          <w:rtl w:val="true"/>
          <w:lang w:bidi="ar-SA"/>
        </w:rPr>
        <w:t>الْعِلَلُ، فِي خَبَرِ ابْنِ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النَّبِيُّ صلي الله عليه و آله لِمَ سُمِّيَ اللَّيْلُ لَيْلًا قَالَ لِأَنَّهُ يُلَايِلُ الرِّجَالَ مِنَ النِّسَاءِ جَعَلَهُ اللَّهُ عَزَّ وَ جَلَّ أُلْفَةً وَ لِبَاساً وَ ذَلِكَ قَوْلُ اللَّهِ عَزَّ وَ جَلَ وَ جَعَلْنَا اللَّيْلَ لِباساً</w:t>
      </w:r>
      <w:r>
        <w:rPr>
          <w:rStyle w:val="FootnoteAnchor"/>
          <w:rtl w:val="true"/>
        </w:rPr>
        <w:footnoteReference w:id="10"/>
      </w:r>
      <w:r>
        <w:rPr>
          <w:rFonts w:ascii="Amiri" w:hAnsi="Amiri" w:eastAsia="Amiri" w:cs="Amiri"/>
          <w:color w:val="111111"/>
          <w:sz w:val="28"/>
          <w:sz w:val="28"/>
          <w:szCs w:val="28"/>
          <w:rtl w:val="true"/>
          <w:lang w:bidi="ar-SA"/>
        </w:rPr>
        <w:t>وَ جَعَلْنَا النَّهارَ مَعاشاً</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 w:name="__RefHeading___Toc2051227_2616395394"/>
      <w:bookmarkStart w:id="39" w:name="_Toc18"/>
      <w:bookmarkEnd w:id="38"/>
      <w:r>
        <w:rPr>
          <w:rtl w:val="true"/>
        </w:rPr>
        <w:t>بيان</w:t>
      </w:r>
      <w:bookmarkEnd w:id="39"/>
    </w:p>
    <w:p>
      <w:pPr>
        <w:pStyle w:val="BookText"/>
        <w:rPr/>
      </w:pPr>
      <w:r>
        <w:rPr>
          <w:rFonts w:ascii="Amiri" w:hAnsi="Amiri" w:eastAsia="Amiri" w:cs="Amiri"/>
          <w:color w:val="111111"/>
          <w:sz w:val="28"/>
          <w:sz w:val="28"/>
          <w:szCs w:val="28"/>
          <w:rtl w:val="true"/>
          <w:lang w:bidi="ar-SA"/>
        </w:rPr>
        <w:t>الملايلة المعاملة ليلا كالمياومة المعاملة يوما و يظهر منه أن الليل من الملايلة مع أن الظاهر العكس و يمكن أن يكون تنبيها علي أن أصل الليل الستر</w:t>
      </w:r>
      <w:r>
        <w:rPr>
          <w:rFonts w:eastAsia="Amiri" w:cs="Amiri" w:ascii="Amiri" w:hAnsi="Amiri"/>
          <w:color w:val="111111"/>
          <w:sz w:val="28"/>
          <w:szCs w:val="28"/>
          <w:rtl w:val="true"/>
          <w:lang w:bidi="ar-SA"/>
        </w:rPr>
        <w:t>.</w:t>
      </w:r>
    </w:p>
    <w:p>
      <w:pPr>
        <w:pStyle w:val="Heading5"/>
        <w:numPr>
          <w:ilvl w:val="4"/>
          <w:numId w:val="1"/>
        </w:numPr>
        <w:rPr/>
      </w:pPr>
      <w:bookmarkStart w:id="40" w:name="__RefHeading___Toc2051229_2616395394"/>
      <w:bookmarkStart w:id="41" w:name="_Toc19"/>
      <w:bookmarkEnd w:id="40"/>
      <w:r>
        <w:rPr>
          <w:rtl w:val="true"/>
        </w:rPr>
        <w:t>«</w:t>
      </w:r>
      <w:r>
        <w:rPr/>
        <w:t>5</w:t>
      </w:r>
      <w:r>
        <w:rPr>
          <w:rtl w:val="true"/>
        </w:rPr>
        <w:t>»</w:t>
      </w:r>
      <w:bookmarkEnd w:id="41"/>
    </w:p>
    <w:p>
      <w:pPr>
        <w:pStyle w:val="BookText"/>
        <w:rPr/>
      </w:pPr>
      <w:r>
        <w:rPr>
          <w:rFonts w:ascii="Amiri" w:hAnsi="Amiri" w:eastAsia="Amiri" w:cs="Amiri"/>
          <w:color w:val="111111"/>
          <w:sz w:val="28"/>
          <w:sz w:val="28"/>
          <w:szCs w:val="28"/>
          <w:rtl w:val="true"/>
          <w:lang w:bidi="ar-SA"/>
        </w:rPr>
        <w:t>الْعِلَلُ، عَنْ أَبِيهِ عَنْ سَعْدِ بْنِ عَبْدِ اللَّهِ عَنْ إِبْرَاهِيمَ بْنِ هَاشِمٍ عَنِ النَّوْفَلِيِّ عَنِ السَّكُونِيِّ عَنْ جَعْفَرِ بْنِ مُحَمَّدٍ عَنْ أَبِيهِ عليهما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الرِّيَاحَ فَإِنَّهَا مَأْمُورَةٌ وَ لَا تَسُبُّوا الْجِبَالَ وَ لَا السَّاعَاتِ وَ لَا الْأَيَّامَ وَ لَا اللَّيَالِيَ فَتَأْثَمُوا وَ تَرْجِعَ عَلَيْكُمْ‌</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 w:name="__RefHeading___Toc2051231_2616395394"/>
      <w:bookmarkStart w:id="43" w:name="_Toc20"/>
      <w:bookmarkEnd w:id="42"/>
      <w:r>
        <w:rPr>
          <w:rtl w:val="true"/>
        </w:rPr>
        <w:t>بيان</w:t>
      </w:r>
      <w:bookmarkEnd w:id="43"/>
    </w:p>
    <w:p>
      <w:pPr>
        <w:pStyle w:val="BookText"/>
        <w:rPr/>
      </w:pPr>
      <w:r>
        <w:rPr>
          <w:rFonts w:ascii="Amiri" w:hAnsi="Amiri" w:eastAsia="Amiri" w:cs="Amiri"/>
          <w:color w:val="111111"/>
          <w:sz w:val="28"/>
          <w:sz w:val="28"/>
          <w:szCs w:val="28"/>
          <w:rtl w:val="true"/>
          <w:lang w:bidi="ar-SA"/>
        </w:rPr>
        <w:t>حاصله أن تلك الأمور إن كان فيها شر أو نحوسة أو ضرر فكل ذلك بتقدير خالقها و هي مجبولة عليها فلعنها لعن من لا يستحقه و من لعن من لا يستحقه يرجع اللعن عليه</w:t>
      </w:r>
      <w:r>
        <w:rPr>
          <w:rFonts w:eastAsia="Amiri" w:cs="Amiri" w:ascii="Amiri" w:hAnsi="Amiri"/>
          <w:color w:val="111111"/>
          <w:sz w:val="28"/>
          <w:szCs w:val="28"/>
          <w:rtl w:val="true"/>
          <w:lang w:bidi="ar-SA"/>
        </w:rPr>
        <w:t>.</w:t>
      </w:r>
    </w:p>
    <w:p>
      <w:pPr>
        <w:pStyle w:val="Heading5"/>
        <w:numPr>
          <w:ilvl w:val="4"/>
          <w:numId w:val="1"/>
        </w:numPr>
        <w:rPr/>
      </w:pPr>
      <w:bookmarkStart w:id="44" w:name="__RefHeading___Toc2051233_2616395394"/>
      <w:bookmarkStart w:id="45" w:name="_Toc21"/>
      <w:bookmarkEnd w:id="44"/>
      <w:r>
        <w:rPr>
          <w:rtl w:val="true"/>
        </w:rPr>
        <w:t>«</w:t>
      </w:r>
      <w:r>
        <w:rPr/>
        <w:t>6</w:t>
      </w:r>
      <w:r>
        <w:rPr>
          <w:rtl w:val="true"/>
        </w:rPr>
        <w:t>»</w:t>
      </w:r>
      <w:bookmarkEnd w:id="45"/>
    </w:p>
    <w:p>
      <w:pPr>
        <w:pStyle w:val="BookText"/>
        <w:rPr/>
      </w:pPr>
      <w:r>
        <w:rPr>
          <w:rFonts w:ascii="Amiri" w:hAnsi="Amiri" w:eastAsia="Amiri" w:cs="Amiri"/>
          <w:color w:val="111111"/>
          <w:sz w:val="28"/>
          <w:sz w:val="28"/>
          <w:szCs w:val="28"/>
          <w:rtl w:val="true"/>
          <w:lang w:bidi="ar-SA"/>
        </w:rPr>
        <w:t>تُحَفُ الْعُقُولِ، قَالَ الْحَسَنُ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الْحَسَنِ عَلِيِّ بْنِ مُحَمَّدٍ عليهما السلام وَ قَدْ نُكِيَتْ إِصْبَعِي وَ تَلَقَّانِي رَاكِبٌ وَ صَدَمَ كَتِفِي وَ دَخَلْتُ فِي زَحْمَةٍ فَخَرَقُوا عَلَيَّ بَعْضَ ثِيَابِي فَقُلْتُ كَفَانِي اللَّهُ شَرَّكَ مِنْ يَوْمٍ فَمَا أَشْأَمَكَ فَقَالَ لِي يَا حَسَنُ هَذَا وَ أَنْتَ تَغْشَانَا تَرْمِي بِذَنْبِكَ مَنْ لَا ذَنْبَ لَهُ قَالَ الْحَسَنُ فَأَثَابَ</w:t>
      </w:r>
    </w:p>
    <w:p>
      <w:pPr>
        <w:pStyle w:val="Heading5"/>
        <w:numPr>
          <w:ilvl w:val="4"/>
          <w:numId w:val="1"/>
        </w:numPr>
        <w:rPr/>
      </w:pPr>
      <w:bookmarkStart w:id="46" w:name="__RefHeading___Toc2051235_2616395394"/>
      <w:bookmarkStart w:id="47" w:name="_Toc22"/>
      <w:bookmarkEnd w:id="46"/>
      <w:r>
        <w:rPr>
          <w:rtl w:val="true"/>
        </w:rPr>
        <w:t xml:space="preserve">روایت </w:t>
      </w:r>
      <w:r>
        <w:rPr/>
        <w:t>4</w:t>
      </w:r>
      <w:bookmarkEnd w:id="47"/>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سلام از پیامبر صلی اللَّه علیه و آله پرسید چرا شب را لیل گفته اند؟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مردان و زنان در آن با هم معامله و داد و ستد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شب را الفت و پوشش قرا داده است که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جَعَلْنَا الَّیْلَ لِبَاسًا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وَجَعَلْنَا النهََّار َمَعَاشًا</w:t>
      </w:r>
      <w:r>
        <w:rPr>
          <w:rFonts w:eastAsia="IRNazanin" w:cs="IRNazanin"/>
          <w:color w:val="111111"/>
          <w:sz w:val="28"/>
          <w:szCs w:val="28"/>
          <w:rtl w:val="true"/>
          <w:lang w:bidi="fa-IR"/>
        </w:rPr>
        <w:t>»</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وشب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پوششی قرار دادیم و روز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نهادیم</w:t>
      </w:r>
      <w:r>
        <w:rPr>
          <w:rFonts w:eastAsia="IRNazanin" w:cs="IRNazanin"/>
          <w:color w:val="111111"/>
          <w:sz w:val="28"/>
          <w:szCs w:val="28"/>
          <w:rtl w:val="true"/>
          <w:lang w:bidi="fa-IR"/>
        </w:rPr>
        <w:t>.}</w:t>
      </w:r>
      <w:r>
        <w:rPr>
          <w:rStyle w:val="FootnoteAnchor"/>
          <w:rtl w:val="true"/>
        </w:rPr>
        <w:footnoteReference w:id="14"/>
      </w:r>
    </w:p>
    <w:p>
      <w:pPr>
        <w:pStyle w:val="Heading5"/>
        <w:numPr>
          <w:ilvl w:val="4"/>
          <w:numId w:val="1"/>
        </w:numPr>
        <w:rPr/>
      </w:pPr>
      <w:bookmarkStart w:id="48" w:name="__RefHeading___Toc2051237_2616395394"/>
      <w:bookmarkStart w:id="49" w:name="_Toc23"/>
      <w:bookmarkEnd w:id="48"/>
      <w:r>
        <w:rPr>
          <w:rtl w:val="true"/>
        </w:rPr>
        <w:t>بیان</w:t>
      </w:r>
      <w:bookmarkEnd w:id="49"/>
    </w:p>
    <w:p>
      <w:pPr>
        <w:pStyle w:val="BookText"/>
        <w:rPr/>
      </w:pPr>
      <w:r>
        <w:rPr>
          <w:rFonts w:ascii="IRNazanin" w:hAnsi="IRNazanin" w:eastAsia="IRNazanin"/>
          <w:color w:val="111111"/>
          <w:sz w:val="28"/>
          <w:sz w:val="28"/>
          <w:szCs w:val="28"/>
          <w:rtl w:val="true"/>
          <w:lang w:bidi="fa-IR"/>
        </w:rPr>
        <w:t xml:space="preserve">داد و ستد شبانه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همان طور که به داد و ستد روزانه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روایت بر می آید که لیل از ملایله و به معنای داد و ستد شبانه است؛ حال آن که ظاهر خلاف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مقصود این باشد که اصل لیل، پوشش است</w:t>
      </w:r>
      <w:r>
        <w:rPr>
          <w:rFonts w:eastAsia="IRNazanin" w:cs="IRNazanin"/>
          <w:color w:val="111111"/>
          <w:sz w:val="28"/>
          <w:szCs w:val="28"/>
          <w:rtl w:val="true"/>
          <w:lang w:bidi="fa-IR"/>
        </w:rPr>
        <w:t>.</w:t>
      </w:r>
    </w:p>
    <w:p>
      <w:pPr>
        <w:pStyle w:val="Heading5"/>
        <w:numPr>
          <w:ilvl w:val="4"/>
          <w:numId w:val="1"/>
        </w:numPr>
        <w:rPr/>
      </w:pPr>
      <w:bookmarkStart w:id="50" w:name="__RefHeading___Toc2051239_2616395394"/>
      <w:bookmarkStart w:id="51" w:name="_Toc24"/>
      <w:bookmarkEnd w:id="50"/>
      <w:r>
        <w:rPr>
          <w:rtl w:val="true"/>
        </w:rPr>
        <w:t xml:space="preserve">روایت </w:t>
      </w:r>
      <w:r>
        <w:rPr/>
        <w:t>5</w:t>
      </w:r>
      <w:bookmarkEnd w:id="51"/>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نقل امام صادق علیه السّلام از پدر بزرگوارش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ها را دشنام ندهید چرا که مأموران الهی هستند، و کوه ها و ساعت ها و روزها و شب ها را دشنام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توبه کنید؛ چرا که لعن را بر خود شما برمی گردانند</w:t>
      </w:r>
      <w:r>
        <w:rPr>
          <w:rFonts w:eastAsia="IRNazanin" w:cs="IRNazanin"/>
          <w:color w:val="111111"/>
          <w:sz w:val="28"/>
          <w:szCs w:val="28"/>
          <w:rtl w:val="true"/>
          <w:lang w:bidi="fa-IR"/>
        </w:rPr>
        <w:t>.</w:t>
      </w:r>
      <w:r>
        <w:rPr>
          <w:rStyle w:val="FootnoteAnchor"/>
          <w:rtl w:val="true"/>
        </w:rPr>
        <w:footnoteReference w:id="15"/>
      </w:r>
    </w:p>
    <w:p>
      <w:pPr>
        <w:pStyle w:val="Heading5"/>
        <w:numPr>
          <w:ilvl w:val="4"/>
          <w:numId w:val="1"/>
        </w:numPr>
        <w:rPr/>
      </w:pPr>
      <w:bookmarkStart w:id="52" w:name="__RefHeading___Toc2051241_2616395394"/>
      <w:bookmarkStart w:id="53" w:name="_Toc25"/>
      <w:bookmarkEnd w:id="52"/>
      <w:r>
        <w:rPr>
          <w:rtl w:val="true"/>
        </w:rPr>
        <w:t>بیان</w:t>
      </w:r>
      <w:bookmarkEnd w:id="53"/>
    </w:p>
    <w:p>
      <w:pPr>
        <w:pStyle w:val="BookText"/>
        <w:rPr/>
      </w:pPr>
      <w:r>
        <w:rPr>
          <w:rFonts w:ascii="IRNazanin" w:hAnsi="IRNazanin" w:eastAsia="IRNazanin"/>
          <w:color w:val="111111"/>
          <w:sz w:val="28"/>
          <w:sz w:val="28"/>
          <w:szCs w:val="28"/>
          <w:rtl w:val="true"/>
          <w:lang w:bidi="fa-IR"/>
        </w:rPr>
        <w:t>مقصود این است که اگر به زعم ما بدی و نحوست و ضرری در این امور هست، به تقدیر آفریدگار آن هاست و بر آن وادار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لعن کردن آن ها، لعن از روی استحقاق نیست و هرکس کسی را بی جا مورد لعن قرار دهد؛ لعن به خود او باز می گردد</w:t>
      </w:r>
      <w:r>
        <w:rPr>
          <w:rFonts w:eastAsia="IRNazanin" w:cs="IRNazanin"/>
          <w:color w:val="111111"/>
          <w:sz w:val="28"/>
          <w:szCs w:val="28"/>
          <w:rtl w:val="true"/>
          <w:lang w:bidi="fa-IR"/>
        </w:rPr>
        <w:t>.</w:t>
      </w:r>
    </w:p>
    <w:p>
      <w:pPr>
        <w:pStyle w:val="Heading5"/>
        <w:numPr>
          <w:ilvl w:val="4"/>
          <w:numId w:val="1"/>
        </w:numPr>
        <w:rPr/>
      </w:pPr>
      <w:bookmarkStart w:id="54" w:name="__RefHeading___Toc2051243_2616395394"/>
      <w:bookmarkStart w:id="55" w:name="_Toc26"/>
      <w:bookmarkEnd w:id="54"/>
      <w:r>
        <w:rPr>
          <w:rtl w:val="true"/>
        </w:rPr>
        <w:t xml:space="preserve">روایت </w:t>
      </w:r>
      <w:r>
        <w:rPr/>
        <w:t>6</w:t>
      </w:r>
      <w:bookmarkEnd w:id="55"/>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هادی علیه السّلام وارد شدم در حالی که انگشتم زخم شده بود و سواری با من تصادف کرده و دوشم را کوفته بود و برای ورود به محضر امام از میان ازدحام جمعیّت عبور کردم وآن ها قسمتی از لباس مرا پاره کردند،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روز، خدا شرّت را از من کفایت کند که چه قدر شوم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 این سخن را در بر ما می 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خود را به کسی که گناهی ندارد نسبت می دهی؟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 عقل مرا به من بازگرداند </w:t>
      </w:r>
      <w:bookmarkStart w:id="56" w:name="pg13472_148050"/>
    </w:p>
    <w:p>
      <w:pPr>
        <w:pStyle w:val="BookText"/>
        <w:rPr/>
      </w:pPr>
      <w:bookmarkEnd w:id="56"/>
      <w:r>
        <w:rPr>
          <w:rFonts w:ascii="Amiri" w:hAnsi="Amiri" w:eastAsia="Amiri" w:cs="Amiri"/>
          <w:color w:val="111111"/>
          <w:sz w:val="28"/>
          <w:sz w:val="28"/>
          <w:szCs w:val="28"/>
          <w:rtl w:val="true"/>
          <w:lang w:bidi="ar-SA"/>
        </w:rPr>
        <w:t>إِلَيَّ عَقْلِي وَ تَبَيَّنْتُ خَطَائِي فَقُلْتُ مَوْلَايَ أَسْتَغْفِرُ اللَّهَ فَقَالَ يَا حَسَنُ مَا ذَنْبُ الْأَيَّامِ حَتَّي صِرْتُمْ تَتَشَأَّمُونَ بِهَا إِذَا جُوزِيتُمْ بِأَعْمَالِكُمْ فِيهَا قَالَ الْحَسَنُ أَنَا أَسْتَغْفِرُ اللَّهَ أَبَداً وَ هِيَ تَوْبَتِي يَا ابْنَ رَسُولِ اللَّهِ قَالَ وَ اللَّهِ مَا يَنْفَعُكُمْ وَ لَكِنَّ اللَّهَ يُعَاقِبُكُمْ بِذَمِّهَا عَلَي مَا لَا ذَمَّ عَلَيْهَا فِيهِ أَ مَا عَلِمْتَ يَا حَسَنُ أَنَّ اللَّهَ هُوَ الْمُثِيبُ وَ الْمُعَاقِبُ وَ الْمُجَازِي بِالْأَعْمَالِ عَاجِلًا وَ آجِلًا قُلْتُ بَلَي يَا مَوْلَايَ قَالَ لَا تَعُدْ وَ لَا تَجْعَلْ لِلْأَيَّامِ صُنْعاً فِي حُكْمِ اللَّهِ‌</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 w:name="__RefHeading___Toc2051245_2616395394"/>
      <w:bookmarkStart w:id="58" w:name="_Toc27"/>
      <w:bookmarkEnd w:id="57"/>
      <w:r>
        <w:rPr>
          <w:rtl w:val="true"/>
        </w:rPr>
        <w:t>بيان</w:t>
      </w:r>
      <w:bookmarkEnd w:id="58"/>
    </w:p>
    <w:p>
      <w:pPr>
        <w:pStyle w:val="BookText"/>
        <w:rPr/>
      </w:pPr>
      <w:r>
        <w:rPr>
          <w:rFonts w:ascii="Amiri" w:hAnsi="Amiri" w:eastAsia="Amiri" w:cs="Amiri"/>
          <w:color w:val="111111"/>
          <w:sz w:val="28"/>
          <w:sz w:val="28"/>
          <w:szCs w:val="28"/>
          <w:rtl w:val="true"/>
          <w:lang w:bidi="ar-SA"/>
        </w:rPr>
        <w:t>هذا أي تقول هذا و أنت تغشانا أي تدخل علينا فأثاب أي أرجع الإمام إلي عقلي و يدل علي أنه ليس لحركات الأفلاك و حدوث الأزمنة مدخل في الحوادث و هذا لا ينافي ما وقع من التحرز عن بعض الساعات و الأيام للأعمال لأنها بأمره تعالي تحرزا عما قدر الله حدوثه فيها كما قال أمير المؤمنين ع أفر من قضاء الله إلي قدره</w:t>
      </w:r>
      <w:r>
        <w:rPr>
          <w:rFonts w:eastAsia="Amiri" w:cs="Amiri" w:ascii="Amiri" w:hAnsi="Amiri"/>
          <w:color w:val="111111"/>
          <w:sz w:val="28"/>
          <w:szCs w:val="28"/>
          <w:rtl w:val="true"/>
          <w:lang w:bidi="ar-SA"/>
        </w:rPr>
        <w:t>.</w:t>
      </w:r>
    </w:p>
    <w:p>
      <w:pPr>
        <w:pStyle w:val="Heading5"/>
        <w:numPr>
          <w:ilvl w:val="4"/>
          <w:numId w:val="1"/>
        </w:numPr>
        <w:rPr/>
      </w:pPr>
      <w:bookmarkStart w:id="59" w:name="__RefHeading___Toc2051247_2616395394"/>
      <w:bookmarkStart w:id="60" w:name="_Toc28"/>
      <w:bookmarkEnd w:id="59"/>
      <w:r>
        <w:rPr>
          <w:rtl w:val="true"/>
        </w:rPr>
        <w:t>«</w:t>
      </w:r>
      <w:r>
        <w:rPr/>
        <w:t>7</w:t>
      </w:r>
      <w:r>
        <w:rPr>
          <w:rtl w:val="true"/>
        </w:rPr>
        <w:t>»</w:t>
      </w:r>
      <w:bookmarkEnd w:id="60"/>
    </w:p>
    <w:p>
      <w:pPr>
        <w:pStyle w:val="BookText"/>
        <w:rPr/>
      </w:pPr>
      <w:r>
        <w:rPr>
          <w:rFonts w:ascii="Amiri" w:hAnsi="Amiri" w:eastAsia="Amiri" w:cs="Amiri"/>
          <w:color w:val="111111"/>
          <w:sz w:val="28"/>
          <w:sz w:val="28"/>
          <w:szCs w:val="28"/>
          <w:rtl w:val="true"/>
          <w:lang w:bidi="ar-SA"/>
        </w:rPr>
        <w:t xml:space="preserve">النهج،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سُئِلَ عَنْ مَسَافَةِ مَا بَيْنَ الْمَشْرِقِ وَ الْمَغْرِبِ مَسِيرَةُ يَوْمٍ لِلشَّمْسِ‌</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 w:name="__RefHeading___Toc2051249_2616395394"/>
      <w:bookmarkStart w:id="62" w:name="_Toc29"/>
      <w:bookmarkEnd w:id="61"/>
      <w:r>
        <w:rPr>
          <w:rtl w:val="true"/>
        </w:rPr>
        <w:t>بيان</w:t>
      </w:r>
      <w:bookmarkEnd w:id="62"/>
    </w:p>
    <w:p>
      <w:pPr>
        <w:pStyle w:val="BookText"/>
        <w:rPr/>
      </w:pPr>
      <w:r>
        <w:rPr>
          <w:rFonts w:ascii="Amiri" w:hAnsi="Amiri" w:eastAsia="Amiri" w:cs="Amiri"/>
          <w:color w:val="111111"/>
          <w:sz w:val="28"/>
          <w:sz w:val="28"/>
          <w:szCs w:val="28"/>
          <w:rtl w:val="true"/>
          <w:lang w:bidi="ar-SA"/>
        </w:rPr>
        <w:t>لعل عدوله عليه السلام عن الجواب الحقيقي إلي الإقناعي للإشعار بقلة الفائدة في معرفة تلك المسافة نحو ما قيل في قوله تعالي قُلْ هِيَ مَواقِيتُ لِلنَّاسِ‌</w:t>
      </w:r>
      <w:r>
        <w:rPr>
          <w:rStyle w:val="FootnoteAnchor"/>
          <w:rtl w:val="true"/>
        </w:rPr>
        <w:footnoteReference w:id="18"/>
      </w:r>
      <w:r>
        <w:rPr>
          <w:rFonts w:ascii="Amiri" w:hAnsi="Amiri" w:eastAsia="Amiri" w:cs="Amiri"/>
          <w:color w:val="111111"/>
          <w:sz w:val="28"/>
          <w:sz w:val="28"/>
          <w:szCs w:val="28"/>
          <w:rtl w:val="true"/>
          <w:lang w:bidi="ar-SA"/>
        </w:rPr>
        <w:t>أو لعسر إثباتها علي وجه لا يبقي للمنافقين من الحاضرين سبيل إلي الإنكار كما صرح عليه السلام به في جواب من سأل عن عدد شعر لحيته أو لعدم استعداد الحاضرين لفهمه بحجة و دليل و عدم المصلحة في ذكره بلا دليل</w:t>
      </w:r>
      <w:r>
        <w:rPr>
          <w:rFonts w:eastAsia="Amiri" w:cs="Amiri" w:ascii="Amiri" w:hAnsi="Amiri"/>
          <w:color w:val="111111"/>
          <w:sz w:val="28"/>
          <w:szCs w:val="28"/>
          <w:rtl w:val="true"/>
          <w:lang w:bidi="ar-SA"/>
        </w:rPr>
        <w:t>.</w:t>
      </w:r>
    </w:p>
    <w:p>
      <w:pPr>
        <w:pStyle w:val="Heading5"/>
        <w:numPr>
          <w:ilvl w:val="4"/>
          <w:numId w:val="1"/>
        </w:numPr>
        <w:rPr/>
      </w:pPr>
      <w:bookmarkStart w:id="63" w:name="__RefHeading___Toc2051251_2616395394"/>
      <w:bookmarkStart w:id="64" w:name="_Toc30"/>
      <w:bookmarkEnd w:id="63"/>
      <w:r>
        <w:rPr>
          <w:rtl w:val="true"/>
        </w:rPr>
        <w:t>«</w:t>
      </w:r>
      <w:r>
        <w:rPr/>
        <w:t>8</w:t>
      </w:r>
      <w:r>
        <w:rPr>
          <w:rtl w:val="true"/>
        </w:rPr>
        <w:t>»</w:t>
      </w:r>
      <w:bookmarkEnd w:id="64"/>
    </w:p>
    <w:p>
      <w:pPr>
        <w:pStyle w:val="BookText"/>
        <w:rPr/>
      </w:pPr>
      <w:r>
        <w:rPr>
          <w:rFonts w:ascii="Amiri" w:hAnsi="Amiri" w:eastAsia="Amiri" w:cs="Amiri"/>
          <w:color w:val="111111"/>
          <w:sz w:val="28"/>
          <w:sz w:val="28"/>
          <w:szCs w:val="28"/>
          <w:rtl w:val="true"/>
          <w:lang w:bidi="ar-SA"/>
        </w:rPr>
        <w:t>الْعِلَلُ، لِمُحَمَّدِ بْنِ عَلِيِّ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فَضْلِ اللَّيْلِ عَلَي النَّهَارِ أَنَّ بِاللَّيْلِ يَكُونُ الْبَيَاتُ وَ يُرْفَعُ الْعَذَابُ وَ تَقِلُّ الْمَعَاصِي وَ فِيهِ لَيْلَةُ الْقَدْرِ الَّتِي هِيَ خَيْرٌ مِنْ أَلْفِ شَهْرٍ</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به خود آمدم و به خطایم پی بردم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 روزها چه گناهی دارند که شما هنگامی که سزای اعمال خود را در آن ها می ببینید، آن ها را شوم می شمارید؟ 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من همواره از خدا طلب آمرزش خواهم کرد و این توبه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تشاؤم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سودی به حال شما ندارد؛ بلکه خدا شما را به سبب نکوهش کردن ایّام در حالی که نکوهشی بر آن ها وارد نیست کیفر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 آیا نمی دانی که این خداست که پاداش اعمال را می دهد و اوست که بندگان را به سبب اعمال سوءشان عقوبت می کند؛ برخی را مهلت می دهد و برخی را سریع مجازات می 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آقای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چنین سخن مگو، و برای روزها در حکم خدا صفتی را قرار مده</w:t>
      </w:r>
      <w:r>
        <w:rPr>
          <w:rFonts w:eastAsia="IRNazanin" w:cs="IRNazanin"/>
          <w:color w:val="111111"/>
          <w:sz w:val="28"/>
          <w:szCs w:val="28"/>
          <w:rtl w:val="true"/>
          <w:lang w:bidi="fa-IR"/>
        </w:rPr>
        <w:t>.</w:t>
      </w:r>
      <w:r>
        <w:rPr>
          <w:rStyle w:val="FootnoteAnchor"/>
          <w:rtl w:val="true"/>
        </w:rPr>
        <w:footnoteReference w:id="20"/>
      </w:r>
    </w:p>
    <w:p>
      <w:pPr>
        <w:pStyle w:val="Heading5"/>
        <w:numPr>
          <w:ilvl w:val="4"/>
          <w:numId w:val="1"/>
        </w:numPr>
        <w:rPr/>
      </w:pPr>
      <w:bookmarkStart w:id="65" w:name="__RefHeading___Toc2051253_2616395394"/>
      <w:bookmarkStart w:id="66" w:name="_Toc31"/>
      <w:bookmarkEnd w:id="65"/>
      <w:r>
        <w:rPr>
          <w:rtl w:val="true"/>
        </w:rPr>
        <w:t>بیان</w:t>
      </w:r>
      <w:bookmarkEnd w:id="66"/>
    </w:p>
    <w:p>
      <w:pPr>
        <w:pStyle w:val="BookText"/>
        <w:rPr/>
      </w:pPr>
      <w:r>
        <w:rPr>
          <w:rFonts w:ascii="IRNazanin" w:hAnsi="IRNazanin" w:eastAsia="IRNazanin"/>
          <w:color w:val="111111"/>
          <w:sz w:val="28"/>
          <w:sz w:val="28"/>
          <w:szCs w:val="28"/>
          <w:rtl w:val="true"/>
          <w:lang w:bidi="fa-IR"/>
        </w:rPr>
        <w:t>این روایت دلالت دارد بر اینکه حرکات افلاک و آمدن زمان های مختلف، به خودی خود، دخل و اثری در حوادث عالم ندارد، و این مطلب منافات ندارد با آنچه که در مورد اجتناب از انجام دادن اعمال در برخی از ساعات و روز ها وارد شده است؛ زیرا این اجتناب به امر خدای متعالی است و در واقع اجتناب از حوادثی است که خدای متعالی مقدّر فرموده که در این اوقات اتفاق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قضای خدا به قدر او می گریزم</w:t>
      </w:r>
      <w:r>
        <w:rPr>
          <w:rFonts w:eastAsia="IRNazanin" w:cs="IRNazanin"/>
          <w:color w:val="111111"/>
          <w:sz w:val="28"/>
          <w:szCs w:val="28"/>
          <w:rtl w:val="true"/>
          <w:lang w:bidi="fa-IR"/>
        </w:rPr>
        <w:t>.</w:t>
      </w:r>
    </w:p>
    <w:p>
      <w:pPr>
        <w:pStyle w:val="Heading5"/>
        <w:numPr>
          <w:ilvl w:val="4"/>
          <w:numId w:val="1"/>
        </w:numPr>
        <w:rPr/>
      </w:pPr>
      <w:bookmarkStart w:id="67" w:name="__RefHeading___Toc2051255_2616395394"/>
      <w:bookmarkStart w:id="68" w:name="_Toc32"/>
      <w:bookmarkEnd w:id="67"/>
      <w:r>
        <w:rPr>
          <w:rtl w:val="true"/>
        </w:rPr>
        <w:t xml:space="preserve">روایت </w:t>
      </w:r>
      <w:r>
        <w:rPr/>
        <w:t>7</w:t>
      </w:r>
      <w:bookmarkEnd w:id="68"/>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در پاسخ به پرسشی که از ایشان در مورد مسافت میان مشرق و مغرب شده بود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گردش خورشید است</w:t>
      </w:r>
      <w:r>
        <w:rPr>
          <w:rFonts w:eastAsia="IRNazanin" w:cs="IRNazanin"/>
          <w:color w:val="111111"/>
          <w:sz w:val="28"/>
          <w:szCs w:val="28"/>
          <w:rtl w:val="true"/>
          <w:lang w:bidi="fa-IR"/>
        </w:rPr>
        <w:t>.</w:t>
      </w:r>
      <w:r>
        <w:rPr>
          <w:rStyle w:val="FootnoteAnchor"/>
          <w:rtl w:val="true"/>
        </w:rPr>
        <w:footnoteReference w:id="21"/>
      </w:r>
    </w:p>
    <w:p>
      <w:pPr>
        <w:pStyle w:val="Heading5"/>
        <w:numPr>
          <w:ilvl w:val="4"/>
          <w:numId w:val="1"/>
        </w:numPr>
        <w:rPr/>
      </w:pPr>
      <w:bookmarkStart w:id="69" w:name="__RefHeading___Toc2051257_2616395394"/>
      <w:bookmarkStart w:id="70" w:name="_Toc33"/>
      <w:bookmarkEnd w:id="69"/>
      <w:r>
        <w:rPr>
          <w:rtl w:val="true"/>
        </w:rPr>
        <w:t>بیان</w:t>
      </w:r>
      <w:bookmarkEnd w:id="70"/>
    </w:p>
    <w:p>
      <w:pPr>
        <w:pStyle w:val="BookText"/>
        <w:rPr/>
      </w:pPr>
      <w:r>
        <w:rPr>
          <w:rFonts w:ascii="IRNazanin" w:hAnsi="IRNazanin" w:eastAsia="IRNazanin"/>
          <w:color w:val="111111"/>
          <w:sz w:val="28"/>
          <w:sz w:val="28"/>
          <w:szCs w:val="28"/>
          <w:rtl w:val="true"/>
          <w:lang w:bidi="fa-IR"/>
        </w:rPr>
        <w:t>شاید عدول امیر المؤمنین علیه السلام از پاسخ حقیقی به جواب اقناعی برای اشاره به این است که دانستن آن مسافت، سودی ندارد، چنانکه خدای متعالی در جواب پرسش از هلال ماه های نو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هی مواقیت للناس </w:t>
      </w:r>
      <w:r>
        <w:rPr>
          <w:rFonts w:eastAsia="IRNazanin" w:cs="IRNazanin"/>
          <w:color w:val="111111"/>
          <w:sz w:val="28"/>
          <w:szCs w:val="28"/>
          <w:rtl w:val="true"/>
          <w:lang w:bidi="fa-IR"/>
        </w:rPr>
        <w:t>»</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گاه‌شماری برای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این است که اثبات و بیان آن بر وجهی که منافقان حاضر در جلسه خرده نگیرند دشوار بوده؛ چنانکه در پاسخ کسی که از تعداد موی ریش خود پرسید بدان تصریح کرده است، یا برای آن است که حاضران آمادگی لازم برای فهم مطلب با دلیل و حجّت را نداشته اند و مصلحت نبوده که حضرت بی‌دلیل آن را ذکر کنند</w:t>
      </w:r>
      <w:r>
        <w:rPr>
          <w:rFonts w:eastAsia="IRNazanin" w:cs="IRNazanin"/>
          <w:color w:val="111111"/>
          <w:sz w:val="28"/>
          <w:szCs w:val="28"/>
          <w:rtl w:val="true"/>
          <w:lang w:bidi="fa-IR"/>
        </w:rPr>
        <w:t>.</w:t>
      </w:r>
    </w:p>
    <w:p>
      <w:pPr>
        <w:pStyle w:val="Heading5"/>
        <w:numPr>
          <w:ilvl w:val="4"/>
          <w:numId w:val="1"/>
        </w:numPr>
        <w:rPr/>
      </w:pPr>
      <w:bookmarkStart w:id="71" w:name="__RefHeading___Toc2051259_2616395394"/>
      <w:bookmarkStart w:id="72" w:name="_Toc34"/>
      <w:bookmarkEnd w:id="71"/>
      <w:r>
        <w:rPr>
          <w:rtl w:val="true"/>
        </w:rPr>
        <w:t xml:space="preserve">روایت </w:t>
      </w:r>
      <w:r>
        <w:rPr/>
        <w:t>8</w:t>
      </w:r>
      <w:bookmarkEnd w:id="72"/>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علیّ بن ابراهیم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برتری شب بر روز آن است که در آن بیات است، و عذاب رفع می‌شود، و گناهان در آن کم می شود و از جمله شب ها، شب قدر است که ارزش آن از هزار ماه بیشتر است</w:t>
      </w:r>
      <w:r>
        <w:rPr>
          <w:rFonts w:eastAsia="IRNazanin" w:cs="IRNazanin"/>
          <w:color w:val="111111"/>
          <w:sz w:val="28"/>
          <w:szCs w:val="28"/>
          <w:rtl w:val="true"/>
          <w:lang w:bidi="fa-IR"/>
        </w:rPr>
        <w:t>.</w:t>
      </w:r>
      <w:r>
        <w:rPr>
          <w:rStyle w:val="FootnoteAnchor"/>
          <w:rtl w:val="true"/>
        </w:rPr>
        <w:footnoteReference w:id="23"/>
      </w:r>
      <w:bookmarkStart w:id="73" w:name="pg13472_148051"/>
    </w:p>
    <w:p>
      <w:pPr>
        <w:pStyle w:val="Heading5"/>
        <w:numPr>
          <w:ilvl w:val="4"/>
          <w:numId w:val="1"/>
        </w:numPr>
        <w:rPr/>
      </w:pPr>
      <w:bookmarkStart w:id="74" w:name="__RefHeading___Toc2051261_2616395394"/>
      <w:bookmarkStart w:id="75" w:name="_Toc35"/>
      <w:bookmarkEnd w:id="73"/>
      <w:bookmarkEnd w:id="74"/>
      <w:r>
        <w:rPr>
          <w:rtl w:val="true"/>
        </w:rPr>
        <w:t>بيان</w:t>
      </w:r>
      <w:bookmarkEnd w:id="75"/>
    </w:p>
    <w:p>
      <w:pPr>
        <w:pStyle w:val="BookText"/>
        <w:rPr/>
      </w:pPr>
      <w:r>
        <w:rPr>
          <w:rFonts w:ascii="Amiri" w:hAnsi="Amiri" w:eastAsia="Amiri" w:cs="Amiri"/>
          <w:color w:val="111111"/>
          <w:sz w:val="28"/>
          <w:sz w:val="28"/>
          <w:szCs w:val="28"/>
          <w:rtl w:val="true"/>
          <w:lang w:bidi="ar-SA"/>
        </w:rPr>
        <w:t>لعل المراد بالبيات البيتوتة و النوم و الاستراحة أو البيات إلي الطاعات و الظاهر أنه كان السبات فصحفه النساخ قال الجوهري السبات النوم و أصله الراحة و منه قوله تعالي وَ جَعَلْنا نَوْمَكُمْ سُباتاً</w:t>
      </w:r>
      <w:r>
        <w:rPr>
          <w:rStyle w:val="FootnoteAnchor"/>
          <w:rtl w:val="true"/>
        </w:rPr>
        <w:footnoteReference w:id="24"/>
      </w:r>
      <w:r>
        <w:rPr>
          <w:rFonts w:ascii="Amiri" w:hAnsi="Amiri" w:eastAsia="Amiri" w:cs="Amiri"/>
          <w:color w:val="111111"/>
          <w:sz w:val="28"/>
          <w:sz w:val="28"/>
          <w:szCs w:val="28"/>
          <w:rtl w:val="true"/>
          <w:lang w:bidi="ar-SA"/>
        </w:rPr>
        <w:t>و يرفع العذاب عذاب المخلوقين علي الغالب</w:t>
      </w:r>
      <w:r>
        <w:rPr>
          <w:rFonts w:eastAsia="Amiri" w:cs="Amiri" w:ascii="Amiri" w:hAnsi="Amiri"/>
          <w:color w:val="111111"/>
          <w:sz w:val="28"/>
          <w:szCs w:val="28"/>
          <w:rtl w:val="true"/>
          <w:lang w:bidi="ar-SA"/>
        </w:rPr>
        <w:t>.</w:t>
      </w:r>
    </w:p>
    <w:p>
      <w:pPr>
        <w:pStyle w:val="Heading5"/>
        <w:numPr>
          <w:ilvl w:val="4"/>
          <w:numId w:val="1"/>
        </w:numPr>
        <w:rPr/>
      </w:pPr>
      <w:bookmarkStart w:id="76" w:name="__RefHeading___Toc2051263_2616395394"/>
      <w:bookmarkStart w:id="77" w:name="_Toc36"/>
      <w:bookmarkEnd w:id="76"/>
      <w:r>
        <w:rPr>
          <w:rtl w:val="true"/>
        </w:rPr>
        <w:t>«</w:t>
      </w:r>
      <w:r>
        <w:rPr/>
        <w:t>9</w:t>
      </w:r>
      <w:r>
        <w:rPr>
          <w:rtl w:val="true"/>
        </w:rPr>
        <w:t>»</w:t>
      </w:r>
      <w:bookmarkEnd w:id="77"/>
    </w:p>
    <w:p>
      <w:pPr>
        <w:pStyle w:val="BookText"/>
        <w:rPr/>
      </w:pPr>
      <w:r>
        <w:rPr>
          <w:rFonts w:ascii="Amiri" w:hAnsi="Amiri" w:eastAsia="Amiri" w:cs="Amiri"/>
          <w:color w:val="111111"/>
          <w:sz w:val="28"/>
          <w:sz w:val="28"/>
          <w:szCs w:val="28"/>
          <w:rtl w:val="true"/>
          <w:lang w:bidi="ar-SA"/>
        </w:rPr>
        <w:t>الْكَافِي، عَنْ عَلِيِّ بْنِ إِبْرَاهِيمَ عَنْ أَبِيهِ عَنِ الْحَسَنِ بْنِ مَحْبُوبٍ عَنْ إِسْمَاعِيلَ بْنِ أَبَانٍ عَنْ عَمْرِو بْنِ عَبْدِ اللَّهِ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أَخْرَجَ هِشَامُ بْنُ عَبْدِ الْمَلِكِ أَبَا جَعْفَرٍ عليه السلام إِلَي الشَّامِ سَأَلَهُ عَالِمٌ مِنْ عُلَمَاءِ النَّصَارَي عَنْ مَسَائِلَ فَكَانَ فِيمَا سَأَلَهُ أَخْبِرْنِي عَنْ سَاعَةٍ مَا هِيَ مِنَ اللَّيْلِ وَ لَا مِنَ النَّهَارِ أَيُّ سَاعَةٍ هِيَ فَقَالَ أَبُو جَعْفَرٍ عليه السلام مَا بَيْنَ طُلُوعِ الْفَجْرِ إِلَي طُلُوعِ الشَّمْسِ فَقَالَ النَّصْرَانِيُّ فَإِذَا لَمْ تَكُنْ مِنْ سَاعَاتِ اللَّيْلِ وَ لَا مِنْ سَاعَاتِ النَّهَارِ فَمِنْ أَيِّ السَّاعَاتِ هِيَ فَقَالَ أَبُو جَعْفَرٍ عليه السلام مِنْ سَاعَاتِ الْجَنَّةِ وَ فِيهَا تُفِيقُ مَرْضَانَا الْخَبَرَ</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 w:name="__RefHeading___Toc2051265_2616395394"/>
      <w:bookmarkStart w:id="79" w:name="_Toc37"/>
      <w:bookmarkEnd w:id="78"/>
      <w:r>
        <w:rPr>
          <w:rtl w:val="true"/>
        </w:rPr>
        <w:t>توضيح</w:t>
      </w:r>
      <w:bookmarkEnd w:id="79"/>
    </w:p>
    <w:p>
      <w:pPr>
        <w:pStyle w:val="BookText"/>
        <w:rPr/>
      </w:pPr>
      <w:r>
        <w:rPr>
          <w:rFonts w:ascii="Amiri" w:hAnsi="Amiri" w:eastAsia="Amiri" w:cs="Amiri"/>
          <w:color w:val="111111"/>
          <w:sz w:val="28"/>
          <w:sz w:val="28"/>
          <w:szCs w:val="28"/>
          <w:rtl w:val="true"/>
          <w:lang w:bidi="ar-SA"/>
        </w:rPr>
        <w:t>قد عرفت أن هذا اصطلاح آخر في الليل و النهار و ساعاتهما كان معروفا بين أهل الكتاب فأجابه عليه السلام علي مصطلحهم و الحاصل أن هذه الساعة لا تشبه شيئا من ساعات الليل و النهار بل هي شبيهة بساعات الجنة و إنما جعلها الله في الدنيا ليعرفوا بها طيب هواء الجنة و لطافته و اعتداله</w:t>
      </w:r>
      <w:r>
        <w:rPr>
          <w:rFonts w:eastAsia="Amiri" w:cs="Amiri" w:ascii="Amiri" w:hAnsi="Amiri"/>
          <w:color w:val="111111"/>
          <w:sz w:val="28"/>
          <w:szCs w:val="28"/>
          <w:rtl w:val="true"/>
          <w:lang w:bidi="ar-SA"/>
        </w:rPr>
        <w:t>.</w:t>
      </w:r>
    </w:p>
    <w:p>
      <w:pPr>
        <w:pStyle w:val="Heading5"/>
        <w:numPr>
          <w:ilvl w:val="4"/>
          <w:numId w:val="1"/>
        </w:numPr>
        <w:rPr/>
      </w:pPr>
      <w:bookmarkStart w:id="80" w:name="__RefHeading___Toc2051267_2616395394"/>
      <w:bookmarkStart w:id="81" w:name="_Toc38"/>
      <w:bookmarkEnd w:id="80"/>
      <w:r>
        <w:rPr>
          <w:rtl w:val="true"/>
        </w:rPr>
        <w:t>«</w:t>
      </w:r>
      <w:r>
        <w:rPr/>
        <w:t>10</w:t>
      </w:r>
      <w:r>
        <w:rPr>
          <w:rtl w:val="true"/>
        </w:rPr>
        <w:t>»</w:t>
      </w:r>
      <w:bookmarkEnd w:id="81"/>
    </w:p>
    <w:p>
      <w:pPr>
        <w:pStyle w:val="BookText"/>
        <w:rPr/>
      </w:pPr>
      <w:r>
        <w:rPr>
          <w:rFonts w:ascii="Amiri" w:hAnsi="Amiri" w:eastAsia="Amiri" w:cs="Amiri"/>
          <w:color w:val="111111"/>
          <w:sz w:val="28"/>
          <w:sz w:val="28"/>
          <w:szCs w:val="28"/>
          <w:rtl w:val="true"/>
          <w:lang w:bidi="ar-SA"/>
        </w:rPr>
        <w:t>إِرْشَادُ الْقُلُوبِ، بِإِسْنَادِهِ رَفَعَهُ إِلَي الْكَاظِمِ عليه السلام عَنْ آبَائِهِ عليهم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تَعَالَي فَرَضَ عَلَي أُمَّةِ مُحَمَّدٍ صلي الله عليه و آله فِي اللَّيْلِ وَ النَّهَارِ خَمْسَ صَلَوَاتٍ فِي خَمْسَةِ أَوْقَاتٍ اثْنَتَانِ بِاللَّيْلِ وَ ثَلَاثٌ بِالنَّهَارِ ثُمَّ جَعَلَ هَذِهِ الْخَمْسَ صَلَوَاتٍ تَعْدِلُ خَمْسِينَ صَلَاةً وَ جَعَلَهَا كَفَّارَةَ خَطَايَاهُمْ الْخَبَرَ</w:t>
      </w:r>
      <w:r>
        <w:rPr>
          <w:rFonts w:eastAsia="Amiri" w:cs="Amiri" w:ascii="Amiri" w:hAnsi="Amiri"/>
          <w:color w:val="111111"/>
          <w:sz w:val="28"/>
          <w:szCs w:val="28"/>
          <w:rtl w:val="true"/>
          <w:lang w:bidi="ar-SA"/>
        </w:rPr>
        <w:t>.</w:t>
      </w:r>
    </w:p>
    <w:p>
      <w:pPr>
        <w:pStyle w:val="Heading5"/>
        <w:numPr>
          <w:ilvl w:val="4"/>
          <w:numId w:val="1"/>
        </w:numPr>
        <w:rPr/>
      </w:pPr>
      <w:bookmarkStart w:id="82" w:name="__RefHeading___Toc2051269_2616395394"/>
      <w:bookmarkStart w:id="83" w:name="_Toc39"/>
      <w:bookmarkEnd w:id="82"/>
      <w:r>
        <w:rPr>
          <w:rtl w:val="true"/>
        </w:rPr>
        <w:t>«</w:t>
      </w:r>
      <w:r>
        <w:rPr/>
        <w:t>11</w:t>
      </w:r>
      <w:r>
        <w:rPr>
          <w:rtl w:val="true"/>
        </w:rPr>
        <w:t>»</w:t>
      </w:r>
      <w:bookmarkEnd w:id="83"/>
    </w:p>
    <w:p>
      <w:pPr>
        <w:pStyle w:val="BookText"/>
        <w:rPr/>
      </w:pPr>
      <w:r>
        <w:rPr>
          <w:rFonts w:ascii="Amiri" w:hAnsi="Amiri" w:eastAsia="Amiri" w:cs="Amiri"/>
          <w:color w:val="111111"/>
          <w:sz w:val="28"/>
          <w:sz w:val="28"/>
          <w:szCs w:val="28"/>
          <w:rtl w:val="true"/>
          <w:lang w:bidi="ar-SA"/>
        </w:rPr>
        <w:t>الْخِصَالُ، عَنِ الْحَسَنِ بْنِ عَبْدِ اللَّهِ بْنِ سَعِيدٍ الْعَسْكَرِيِّ عَنْ عَمِّهِ عَنْ أَبِي إِسْحَاقَ قَالَ أَمْلَي عَلَيْنَا 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سَاعَاتِ اللَّيْلِ الْغَسَقَ وَ الْفَحْمَةَ وَ الْعَشْوَةَ وَ الْهَدْأَةَ</w:t>
      </w:r>
      <w:r>
        <w:rPr>
          <w:rStyle w:val="FootnoteAnchor"/>
          <w:rtl w:val="true"/>
        </w:rPr>
        <w:footnoteReference w:id="26"/>
      </w:r>
      <w:r>
        <w:rPr>
          <w:rFonts w:ascii="Amiri" w:hAnsi="Amiri" w:eastAsia="Amiri" w:cs="Amiri"/>
          <w:color w:val="111111"/>
          <w:sz w:val="28"/>
          <w:sz w:val="28"/>
          <w:szCs w:val="28"/>
          <w:rtl w:val="true"/>
          <w:lang w:bidi="ar-SA"/>
        </w:rPr>
        <w:t>وَ السِّبَاعَ</w:t>
      </w:r>
    </w:p>
    <w:p>
      <w:pPr>
        <w:pStyle w:val="Heading5"/>
        <w:numPr>
          <w:ilvl w:val="4"/>
          <w:numId w:val="1"/>
        </w:numPr>
        <w:rPr/>
      </w:pPr>
      <w:bookmarkStart w:id="84" w:name="__RefHeading___Toc2051271_2616395394"/>
      <w:bookmarkStart w:id="85" w:name="_Toc40"/>
      <w:bookmarkEnd w:id="84"/>
      <w:r>
        <w:rPr>
          <w:rtl w:val="true"/>
        </w:rPr>
        <w:t>بیان</w:t>
      </w:r>
      <w:bookmarkEnd w:id="85"/>
    </w:p>
    <w:p>
      <w:pPr>
        <w:pStyle w:val="BookText"/>
        <w:rPr/>
      </w:pPr>
      <w:r>
        <w:rPr>
          <w:rFonts w:ascii="IRNazanin" w:hAnsi="IRNazanin" w:eastAsia="IRNazanin"/>
          <w:color w:val="111111"/>
          <w:sz w:val="28"/>
          <w:sz w:val="28"/>
          <w:szCs w:val="28"/>
          <w:rtl w:val="true"/>
          <w:lang w:bidi="fa-IR"/>
        </w:rPr>
        <w:t>شاید مقصود از بیات، بیتوته و خواب و آسایش، و یا شب‌گذرانی به طاعت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ظاهرا اصل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توسط نسخه برداران تصحیفی رخ داده و به اشتباه بیات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سبات به معنای خواب است و اصل معنای سبات آسایش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معناست قول خدا متعالی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نومکم سباتا</w:t>
      </w:r>
      <w:r>
        <w:rPr>
          <w:rFonts w:eastAsia="IRNazanin" w:cs="IRNazanin"/>
          <w:color w:val="111111"/>
          <w:sz w:val="28"/>
          <w:szCs w:val="28"/>
          <w:rtl w:val="true"/>
          <w:lang w:bidi="fa-IR"/>
        </w:rPr>
        <w:t>»</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وخواب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آسایش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رفع عذاب، عذاب مخلوقین است بر حسب غالب</w:t>
      </w:r>
      <w:r>
        <w:rPr>
          <w:rFonts w:eastAsia="IRNazanin" w:cs="IRNazanin"/>
          <w:color w:val="111111"/>
          <w:sz w:val="28"/>
          <w:szCs w:val="28"/>
          <w:rtl w:val="true"/>
          <w:lang w:bidi="fa-IR"/>
        </w:rPr>
        <w:t>.</w:t>
      </w:r>
    </w:p>
    <w:p>
      <w:pPr>
        <w:pStyle w:val="Heading5"/>
        <w:numPr>
          <w:ilvl w:val="4"/>
          <w:numId w:val="1"/>
        </w:numPr>
        <w:rPr/>
      </w:pPr>
      <w:bookmarkStart w:id="86" w:name="__RefHeading___Toc2051273_2616395394"/>
      <w:bookmarkStart w:id="87" w:name="_Toc41"/>
      <w:bookmarkEnd w:id="86"/>
      <w:r>
        <w:rPr>
          <w:rtl w:val="true"/>
        </w:rPr>
        <w:t xml:space="preserve">روایت </w:t>
      </w:r>
      <w:r>
        <w:rPr/>
        <w:t>9</w:t>
      </w:r>
      <w:bookmarkEnd w:id="87"/>
    </w:p>
    <w:p>
      <w:pPr>
        <w:pStyle w:val="BookText"/>
        <w:rPr/>
      </w:pPr>
      <w:r>
        <w:rPr>
          <w:rFonts w:ascii="IRNazanin" w:hAnsi="IRNazanin" w:eastAsia="IRNazanin"/>
          <w:color w:val="111111"/>
          <w:sz w:val="28"/>
          <w:sz w:val="28"/>
          <w:szCs w:val="28"/>
          <w:rtl w:val="true"/>
          <w:lang w:bidi="fa-IR"/>
        </w:rPr>
        <w:t>روضة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هشام بن عبد الملک امام باقر علیه السلام را به شام برد، یکی از دانشمندان مسیحی از آن حضرت درباره مسائلی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سؤال ها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ساعت است که نه از شب است و نه از روز؟ پس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ساعت، زمان میان سپیده‌دم تا طلوع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مسیحی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از ساعات شب است و نه از ساعات روز، پس چه ساعتی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ساعات بهشت است و در این ساعت است که بیماران ما بهبود می 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پایان روایت</w:t>
      </w:r>
      <w:r>
        <w:rPr>
          <w:rFonts w:eastAsia="IRNazanin" w:cs="IRNazanin"/>
          <w:color w:val="111111"/>
          <w:sz w:val="28"/>
          <w:szCs w:val="28"/>
          <w:rtl w:val="true"/>
          <w:lang w:bidi="fa-IR"/>
        </w:rPr>
        <w:t>).</w:t>
      </w:r>
      <w:r>
        <w:rPr>
          <w:rStyle w:val="FootnoteAnchor"/>
          <w:rtl w:val="true"/>
        </w:rPr>
        <w:footnoteReference w:id="28"/>
      </w:r>
    </w:p>
    <w:p>
      <w:pPr>
        <w:pStyle w:val="Heading5"/>
        <w:numPr>
          <w:ilvl w:val="4"/>
          <w:numId w:val="1"/>
        </w:numPr>
        <w:rPr/>
      </w:pPr>
      <w:bookmarkStart w:id="88" w:name="__RefHeading___Toc2051275_2616395394"/>
      <w:bookmarkStart w:id="89" w:name="_Toc42"/>
      <w:bookmarkEnd w:id="88"/>
      <w:r>
        <w:rPr>
          <w:rtl w:val="true"/>
        </w:rPr>
        <w:t>توضیح</w:t>
      </w:r>
      <w:bookmarkEnd w:id="89"/>
    </w:p>
    <w:p>
      <w:pPr>
        <w:pStyle w:val="BookText"/>
        <w:rPr/>
      </w:pPr>
      <w:r>
        <w:rPr>
          <w:rFonts w:ascii="IRNazanin" w:hAnsi="IRNazanin" w:eastAsia="IRNazanin"/>
          <w:color w:val="111111"/>
          <w:sz w:val="28"/>
          <w:sz w:val="28"/>
          <w:szCs w:val="28"/>
          <w:rtl w:val="true"/>
          <w:lang w:bidi="fa-IR"/>
        </w:rPr>
        <w:t>دانستی که این بیان، اصطلاح دیگری است در مورد شب و روز و ساعات این دو که میان اهل کتاب معروف بوده و امام علیه السلام پاسخ آن مسیحی را بر اساس اصطلاح خودشان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کلام این که این ساعت هیچ شباهتی به ساعات شبانه روز ندارد؛ بلکه شبیه به ساعات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خدای متعالی این ساعت را در دنیا قرار داد تا مردم نیکویی و لطافت و اعتدال هوای بهشت را حس کنند</w:t>
      </w:r>
      <w:r>
        <w:rPr>
          <w:rFonts w:eastAsia="IRNazanin" w:cs="IRNazanin"/>
          <w:color w:val="111111"/>
          <w:sz w:val="28"/>
          <w:szCs w:val="28"/>
          <w:rtl w:val="true"/>
          <w:lang w:bidi="fa-IR"/>
        </w:rPr>
        <w:t>.</w:t>
      </w:r>
    </w:p>
    <w:p>
      <w:pPr>
        <w:pStyle w:val="Heading5"/>
        <w:numPr>
          <w:ilvl w:val="4"/>
          <w:numId w:val="1"/>
        </w:numPr>
        <w:rPr/>
      </w:pPr>
      <w:bookmarkStart w:id="90" w:name="__RefHeading___Toc2051277_2616395394"/>
      <w:bookmarkStart w:id="91" w:name="_Toc43"/>
      <w:bookmarkEnd w:id="90"/>
      <w:r>
        <w:rPr>
          <w:rtl w:val="true"/>
        </w:rPr>
        <w:t xml:space="preserve">روایت </w:t>
      </w:r>
      <w:r>
        <w:rPr/>
        <w:t>10</w:t>
      </w:r>
      <w:bookmarkEnd w:id="91"/>
    </w:p>
    <w:p>
      <w:pPr>
        <w:pStyle w:val="BookText"/>
        <w:rPr/>
      </w:pP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به نقل امام کاظم علیه السّلام از آباء طاهرینش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متعالی در پنج وقت از اوقات شبانه روز بر امّت محمّد صلی الله علیه و آله، پنج نماز را واجب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در شب و سه تا در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پنج نماز را معادل پنجاه نماز قرار داد و آن ها را کفّاره گناهان امّت پیامبر اسلام در نظر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پایان روایت</w:t>
      </w:r>
      <w:r>
        <w:rPr>
          <w:rFonts w:eastAsia="IRNazanin" w:cs="IRNazanin"/>
          <w:color w:val="111111"/>
          <w:sz w:val="28"/>
          <w:szCs w:val="28"/>
          <w:rtl w:val="true"/>
          <w:lang w:bidi="fa-IR"/>
        </w:rPr>
        <w:t>).</w:t>
      </w:r>
      <w:r>
        <w:rPr>
          <w:rStyle w:val="FootnoteAnchor"/>
          <w:rtl w:val="true"/>
        </w:rPr>
        <w:footnoteReference w:id="29"/>
      </w:r>
    </w:p>
    <w:p>
      <w:pPr>
        <w:pStyle w:val="Heading5"/>
        <w:numPr>
          <w:ilvl w:val="4"/>
          <w:numId w:val="1"/>
        </w:numPr>
        <w:rPr/>
      </w:pPr>
      <w:bookmarkStart w:id="92" w:name="__RefHeading___Toc2051279_2616395394"/>
      <w:bookmarkStart w:id="93" w:name="_Toc44"/>
      <w:bookmarkEnd w:id="92"/>
      <w:r>
        <w:rPr>
          <w:rtl w:val="true"/>
        </w:rPr>
        <w:t xml:space="preserve">روایت </w:t>
      </w:r>
      <w:r>
        <w:rPr/>
        <w:t>11</w:t>
      </w:r>
      <w:bookmarkEnd w:id="93"/>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اسحاق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w:t>
      </w:r>
      <w:r>
        <w:rPr>
          <w:rStyle w:val="FootnoteAnchor"/>
          <w:rtl w:val="true"/>
        </w:rPr>
        <w:footnoteReference w:id="30"/>
      </w:r>
      <w:r>
        <w:rPr>
          <w:rFonts w:ascii="IRNazanin" w:hAnsi="IRNazanin" w:eastAsia="IRNazanin"/>
          <w:color w:val="111111"/>
          <w:sz w:val="28"/>
          <w:sz w:val="28"/>
          <w:szCs w:val="28"/>
          <w:rtl w:val="true"/>
          <w:lang w:bidi="fa-IR"/>
        </w:rPr>
        <w:t>نام ساعات شب را بر ما چنین دیکته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غسق، فحمه، عشوه، هدأه، </w:t>
      </w:r>
      <w:bookmarkStart w:id="94" w:name="pg13472_148052"/>
    </w:p>
    <w:p>
      <w:pPr>
        <w:pStyle w:val="BookText"/>
        <w:rPr/>
      </w:pPr>
      <w:bookmarkEnd w:id="94"/>
      <w:r>
        <w:rPr>
          <w:rFonts w:ascii="Amiri" w:hAnsi="Amiri" w:eastAsia="Amiri" w:cs="Amiri"/>
          <w:color w:val="111111"/>
          <w:sz w:val="28"/>
          <w:sz w:val="28"/>
          <w:szCs w:val="28"/>
          <w:rtl w:val="true"/>
          <w:lang w:bidi="ar-SA"/>
        </w:rPr>
        <w:t>وَ الْجِنْحَ وَ الْهَزِيعَ وَ الْعُفْرَ</w:t>
      </w:r>
      <w:r>
        <w:rPr>
          <w:rStyle w:val="FootnoteAnchor"/>
          <w:rtl w:val="true"/>
        </w:rPr>
        <w:footnoteReference w:id="31"/>
      </w:r>
      <w:r>
        <w:rPr>
          <w:rFonts w:ascii="Amiri" w:hAnsi="Amiri" w:eastAsia="Amiri" w:cs="Amiri"/>
          <w:color w:val="111111"/>
          <w:sz w:val="28"/>
          <w:sz w:val="28"/>
          <w:szCs w:val="28"/>
          <w:rtl w:val="true"/>
          <w:lang w:bidi="ar-SA"/>
        </w:rPr>
        <w:t>وَ الزُّلْفَةُ وَ السُّحْرَةَ وَ الْبُهْرَةَ وَ سَاعَاتِ النَّهَارِ الرَّأْدَ وَ الشُّرُوقَ وَ الْمُتُوعَ‌</w:t>
      </w:r>
      <w:r>
        <w:rPr>
          <w:rStyle w:val="FootnoteAnchor"/>
          <w:rtl w:val="true"/>
        </w:rPr>
        <w:footnoteReference w:id="32"/>
      </w:r>
      <w:r>
        <w:rPr>
          <w:rFonts w:ascii="Amiri" w:hAnsi="Amiri" w:eastAsia="Amiri" w:cs="Amiri"/>
          <w:color w:val="111111"/>
          <w:sz w:val="28"/>
          <w:sz w:val="28"/>
          <w:szCs w:val="28"/>
          <w:rtl w:val="true"/>
          <w:lang w:bidi="ar-SA"/>
        </w:rPr>
        <w:t>وَ التَّرَجُّلَ وَ الدُّلُوكَ وَ الْجُنُوحَ وَ الْهَجِيرَةَ وَ الظَّهِيرَةَ وَ الْأَصِيلَ وَ الطَّفَلَ</w:t>
      </w:r>
      <w:r>
        <w:rPr>
          <w:rFonts w:eastAsia="Amiri" w:cs="Amiri" w:ascii="Amiri" w:hAnsi="Amiri"/>
          <w:color w:val="111111"/>
          <w:sz w:val="28"/>
          <w:szCs w:val="28"/>
          <w:rtl w:val="true"/>
          <w:lang w:bidi="ar-SA"/>
        </w:rPr>
        <w:t>.</w:t>
      </w:r>
    </w:p>
    <w:p>
      <w:pPr>
        <w:pStyle w:val="Heading5"/>
        <w:numPr>
          <w:ilvl w:val="4"/>
          <w:numId w:val="1"/>
        </w:numPr>
        <w:rPr/>
      </w:pPr>
      <w:bookmarkStart w:id="95" w:name="__RefHeading___Toc2051281_2616395394"/>
      <w:bookmarkStart w:id="96" w:name="_Toc45"/>
      <w:bookmarkEnd w:id="95"/>
      <w:r>
        <w:rPr>
          <w:rtl w:val="true"/>
        </w:rPr>
        <w:t>توضيح</w:t>
      </w:r>
      <w:bookmarkEnd w:id="96"/>
    </w:p>
    <w:p>
      <w:pPr>
        <w:pStyle w:val="BookText"/>
        <w:rPr/>
      </w:pPr>
      <w:r>
        <w:rPr>
          <w:rFonts w:ascii="Amiri" w:hAnsi="Amiri" w:eastAsia="Amiri" w:cs="Amiri"/>
          <w:color w:val="111111"/>
          <w:sz w:val="28"/>
          <w:sz w:val="28"/>
          <w:szCs w:val="28"/>
          <w:rtl w:val="true"/>
          <w:lang w:bidi="ar-SA"/>
        </w:rPr>
        <w:t>قال الفيروزآبادي الغسق محركة ظلمة أول الليل و قال الفحمة من الليل أوله أو أشد سواده أو ما بين غروب الشمس إلي نوم الناس خاص بالصيف جمع فحام و فحوم و قال العشوة بالفتح الظلمة كالعشاء</w:t>
      </w:r>
      <w:r>
        <w:rPr>
          <w:rStyle w:val="FootnoteAnchor"/>
          <w:rtl w:val="true"/>
        </w:rPr>
        <w:footnoteReference w:id="33"/>
      </w:r>
      <w:r>
        <w:rPr>
          <w:rFonts w:ascii="Amiri" w:hAnsi="Amiri" w:eastAsia="Amiri" w:cs="Amiri"/>
          <w:color w:val="111111"/>
          <w:sz w:val="28"/>
          <w:sz w:val="28"/>
          <w:szCs w:val="28"/>
          <w:rtl w:val="true"/>
          <w:lang w:bidi="ar-SA"/>
        </w:rPr>
        <w:t>ما بين أول الليل إلي ربعه و العشاء أول الظلام أو من المغرب إلي العتمة أو من زوال الشمس إلي طلوع الفجر و العشية آخر النهار و العشاءان المغرب و العتمة و في المصباح المنير العشي قيل ما بين الزوال إلي الصباح و قيل العشي و العشاء من صلاة المغرب إلي العتمة و عليه قول ابن فارس العشاءان المغرب و العتمة قال ابن الأنباري العشية مؤنثة و ربما ذكرتها العرب و قال بعضهم العشية واحدة جمعها عشي و العشاء بالكسر و المد أول ظلام الليل و العشاء بالفتح و المد الطعام الذي يتعشي به وقت العشاء و قال أتانا بعد هدء من الليل و هدء و هدأة و هدي‌ء و مهدأ و هدوء أي حين هدأ الليل و الرجل أو الهدء أول الليل إلي ثلثه و أما السباع فلم أجده فيما عندنا من كتب اللغة و كأنه من السباع ككتاب بمعني الجماع لأنه وقته أو من السبع لأنه مضي من الليل سبع ساعات أو هو بالياء المثناة التحتانية قال في القاموس بعد سيعاء من الليل بالكسر و كسيراء بعد قطع منه و بعد سوع من الليل و سواع كغراب بعد هدء و قال جنوح الليل إقباله و الجنح بالكسر الجانب و من الليل الطائفة و يضم و قال الراغب في مفرداته الجنح قطعة من الليل مظلمة و في القاموس هزيع من الليل كأمير طائفة أو نحو ثلثه أو ربعه و العفر في بعض النسخ بالعين المهملة و الفاء و في بعضها بالمعجمة و</w:t>
      </w:r>
    </w:p>
    <w:p>
      <w:pPr>
        <w:pStyle w:val="BookText"/>
        <w:rPr/>
      </w:pPr>
      <w:r>
        <w:rPr>
          <w:rFonts w:ascii="IRNazanin" w:hAnsi="IRNazanin" w:eastAsia="IRNazanin"/>
          <w:color w:val="111111"/>
          <w:sz w:val="28"/>
          <w:sz w:val="28"/>
          <w:szCs w:val="28"/>
          <w:rtl w:val="true"/>
          <w:lang w:bidi="fa-IR"/>
        </w:rPr>
        <w:t>سباع</w:t>
      </w:r>
      <w:r>
        <w:rPr>
          <w:rStyle w:val="FootnoteAnchor"/>
          <w:rtl w:val="true"/>
        </w:rPr>
        <w:footnoteReference w:id="34"/>
      </w:r>
      <w:r>
        <w:rPr>
          <w:rFonts w:ascii="IRNazanin" w:hAnsi="IRNazanin" w:eastAsia="IRNazanin"/>
          <w:color w:val="111111"/>
          <w:sz w:val="28"/>
          <w:sz w:val="28"/>
          <w:szCs w:val="28"/>
          <w:rtl w:val="true"/>
          <w:lang w:bidi="fa-IR"/>
        </w:rPr>
        <w:t>، جنح، هزیع</w:t>
      </w:r>
      <w:r>
        <w:rPr>
          <w:rStyle w:val="FootnoteAnchor"/>
          <w:rtl w:val="true"/>
        </w:rPr>
        <w:footnoteReference w:id="35"/>
      </w:r>
      <w:r>
        <w:rPr>
          <w:rFonts w:ascii="IRNazanin" w:hAnsi="IRNazanin" w:eastAsia="IRNazanin"/>
          <w:color w:val="111111"/>
          <w:sz w:val="28"/>
          <w:sz w:val="28"/>
          <w:szCs w:val="28"/>
          <w:rtl w:val="true"/>
          <w:lang w:bidi="fa-IR"/>
        </w:rPr>
        <w:t>، عفر،</w:t>
      </w:r>
      <w:r>
        <w:rPr>
          <w:rStyle w:val="FootnoteAnchor"/>
          <w:rtl w:val="true"/>
        </w:rPr>
        <w:footnoteReference w:id="36"/>
      </w:r>
      <w:r>
        <w:rPr>
          <w:rFonts w:ascii="IRNazanin" w:hAnsi="IRNazanin" w:eastAsia="IRNazanin"/>
          <w:color w:val="111111"/>
          <w:sz w:val="28"/>
          <w:sz w:val="28"/>
          <w:szCs w:val="28"/>
          <w:rtl w:val="true"/>
          <w:lang w:bidi="fa-IR"/>
        </w:rPr>
        <w:t>زلفة، سحره، بهره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ساعات روز را نیز چنین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 شروق، متوع، ترجّل</w:t>
      </w:r>
      <w:r>
        <w:rPr>
          <w:rStyle w:val="FootnoteAnchor"/>
          <w:rtl w:val="true"/>
        </w:rPr>
        <w:footnoteReference w:id="37"/>
      </w:r>
      <w:r>
        <w:rPr>
          <w:rFonts w:ascii="IRNazanin" w:hAnsi="IRNazanin" w:eastAsia="IRNazanin"/>
          <w:color w:val="111111"/>
          <w:sz w:val="28"/>
          <w:sz w:val="28"/>
          <w:szCs w:val="28"/>
          <w:rtl w:val="true"/>
          <w:lang w:bidi="fa-IR"/>
        </w:rPr>
        <w:t>، دلوک، جنوح، هجیرة، ظهیره، اصیل، طفل</w:t>
      </w:r>
      <w:r>
        <w:rPr>
          <w:rFonts w:eastAsia="IRNazanin" w:cs="IRNazanin"/>
          <w:color w:val="111111"/>
          <w:sz w:val="28"/>
          <w:szCs w:val="28"/>
          <w:rtl w:val="true"/>
          <w:lang w:bidi="fa-IR"/>
        </w:rPr>
        <w:t>.</w:t>
      </w:r>
      <w:r>
        <w:rPr>
          <w:rStyle w:val="FootnoteAnchor"/>
          <w:rtl w:val="true"/>
        </w:rPr>
        <w:footnoteReference w:id="38"/>
      </w:r>
    </w:p>
    <w:p>
      <w:pPr>
        <w:pStyle w:val="Heading5"/>
        <w:numPr>
          <w:ilvl w:val="4"/>
          <w:numId w:val="1"/>
        </w:numPr>
        <w:rPr/>
      </w:pPr>
      <w:bookmarkStart w:id="97" w:name="__RefHeading___Toc2051283_2616395394"/>
      <w:bookmarkStart w:id="98" w:name="_Toc46"/>
      <w:bookmarkEnd w:id="97"/>
      <w:r>
        <w:rPr>
          <w:rtl w:val="true"/>
        </w:rPr>
        <w:t>توضیح</w:t>
      </w:r>
      <w:bookmarkEnd w:id="98"/>
    </w:p>
    <w:p>
      <w:pPr>
        <w:pStyle w:val="BookText"/>
        <w:rPr/>
      </w:pPr>
      <w:r>
        <w:rPr>
          <w:rFonts w:ascii="IRNazanin" w:hAnsi="IRNazanin" w:eastAsia="IRNazanin"/>
          <w:color w:val="111111"/>
          <w:sz w:val="28"/>
          <w:sz w:val="28"/>
          <w:szCs w:val="28"/>
          <w:rtl w:val="true"/>
          <w:lang w:bidi="fa-IR"/>
        </w:rPr>
        <w:t>فیروزآبادی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سیاهی آغاز شب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ابتدای شب، یا آن موقع که تاریک تر است، یا میان غروب تا زمان خوابیدن مردم در تابستان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این کلمه فحام و فحوم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تاریکی از آغاز شب 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می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عشاءب آغاز تاریکی شب است یا از غروب آفتاب است تا از بین رفتن حمره مغربیّه، یا از غروب آفتاب است تا سپیده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روز است و منظور از عشاءان وقت مغرب و عشاء با 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مصباح المنیر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غروب آفتاب است تا صبح، و گفته‌اند عشی و عشاء از مغرب است تا زمان از بین رفتن حمره مغربیّه و ابن فارس هم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عشاءان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مغرب است و عشاء و از ابن الانباری نقل است که تاء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تأنیث است و عرب گاهاً از آن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برخی دیگر قائلند که تاء در این واژه، تاء وحدت است و جمع این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آغاز تاریکی شب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غذایی است که در موقع عِشاء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 آبادی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 می شود فلانی بعد از هدء لیل به نزد ما آمد، منظور زمانی است که شب ساکن و مستقر شده باشد، یا اینکه به معنای ابتدای شب تا یک سوم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آن را در هیچ یک از کتب لغتی که در اختیار داریم، مشاهده ننمودم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جماع باشد چرا که این زمان، وقت همین کار است، یا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عدد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چرا که تا این زمان هفت ساعت از شب سپری شده است، یا این واژه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به غلط این گونه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در قاموس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سیعاء من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پاره ای از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سوع من اللیل و سواع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ساکن شدن و مستقر شدن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جُنوح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به پیش آمدن شب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گوشه و طرف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نیز در مفردات خود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جُنوح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پاره ای از شب است که تاریک است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هزیع 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 مختلف به صورت</w:t>
      </w:r>
      <w:r>
        <w:rPr>
          <w:rFonts w:eastAsia="IRNazanin" w:cs="IRNazanin"/>
          <w:color w:val="111111"/>
          <w:sz w:val="28"/>
          <w:szCs w:val="28"/>
          <w:rtl w:val="true"/>
          <w:lang w:bidi="fa-IR"/>
        </w:rPr>
        <w:t xml:space="preserve">: </w:t>
      </w:r>
      <w:bookmarkStart w:id="99" w:name="pg13472_148053"/>
    </w:p>
    <w:p>
      <w:pPr>
        <w:pStyle w:val="BookText"/>
        <w:rPr/>
      </w:pPr>
      <w:bookmarkEnd w:id="99"/>
      <w:r>
        <w:rPr>
          <w:rFonts w:ascii="Amiri" w:hAnsi="Amiri" w:eastAsia="Amiri" w:cs="Amiri"/>
          <w:color w:val="111111"/>
          <w:sz w:val="28"/>
          <w:sz w:val="28"/>
          <w:szCs w:val="28"/>
          <w:rtl w:val="true"/>
          <w:lang w:bidi="ar-SA"/>
        </w:rPr>
        <w:t>علي التقادير آخره راء مهملة و في بعضها الفغد بالفاء ثم الغين المعجمة و في بعضها بالفاء ثم القاف و في بعضها بالنون ثم القاف و علي التقادير آخره دال مهملة و لم أجد لشي‌ء منها معني مناسبا و في القاموس اليعفور جزء من أجزاء الليل فالأول أنسب إن لم يكن تصحيفه و في القاموس الزلفة بالضم الطائفة من الليل و الجمع زلف كغرف و غرفات و غرفات و غرفات أو الزلف ساعات الليل الآخذة من النهار و ساعات النهار الآخذة من الليل و قال الجوهري الزلفة الطائفة من أول الليل و قال السحر قبل الصبح و السحرة بالضم السحر الأعلي و قال الراغب في المفردات السحر و السحرة اختلاط ظلام آخر الليل بضياء النهار و جعل اسما لذلك الوقت يقال لقيته بأعلي سحرين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القاموس ابهارَّ الليل انتصف أو تراكبت‌</w:t>
      </w:r>
      <w:r>
        <w:rPr>
          <w:rStyle w:val="FootnoteAnchor"/>
          <w:rtl w:val="true"/>
        </w:rPr>
        <w:footnoteReference w:id="39"/>
      </w:r>
      <w:r>
        <w:rPr>
          <w:rFonts w:ascii="Amiri" w:hAnsi="Amiri" w:eastAsia="Amiri" w:cs="Amiri"/>
          <w:color w:val="111111"/>
          <w:sz w:val="28"/>
          <w:sz w:val="28"/>
          <w:szCs w:val="28"/>
          <w:rtl w:val="true"/>
          <w:lang w:bidi="ar-SA"/>
        </w:rPr>
        <w:t>ظلمته أو ذهبت عامته أو بقي نحو ثلثه و البهرة بالضم من الليل وسطه و قال رائد الضحي و رأده ارتفاعه و قال الشرق الشمس و يحرك و إسفارها و شرقت الشمس شرقا و شروقا طلعت كأشرقت و قال متع النهار كمنع متوعا ارتفع قبل الزوال و الضحي بلغ آخر غايته و هو عند الضحي الأكبر أو ترجل و بلغ الغاية و قال ترجل النهار ارتفع و قال دلكت الشمس دلوكا غربت أو اصفرت أو مالت أو زالت من كبد السماء انتهي</w:t>
      </w:r>
      <w:r>
        <w:rPr>
          <w:rFonts w:eastAsia="Amiri" w:cs="Amiri" w:ascii="Amiri" w:hAnsi="Amiri"/>
          <w:color w:val="111111"/>
          <w:sz w:val="28"/>
          <w:szCs w:val="28"/>
          <w:rtl w:val="true"/>
          <w:lang w:bidi="ar-SA"/>
        </w:rPr>
        <w:t>.</w:t>
      </w:r>
    </w:p>
    <w:p>
      <w:pPr>
        <w:pStyle w:val="Heading5"/>
        <w:numPr>
          <w:ilvl w:val="4"/>
          <w:numId w:val="1"/>
        </w:numPr>
        <w:rPr/>
      </w:pPr>
      <w:bookmarkStart w:id="100" w:name="__RefHeading___Toc2051285_2616395394"/>
      <w:bookmarkStart w:id="101" w:name="_Toc47"/>
      <w:bookmarkEnd w:id="100"/>
      <w:r>
        <w:rPr>
          <w:rtl w:val="true"/>
        </w:rPr>
        <w:t>و أقول</w:t>
      </w:r>
      <w:bookmarkEnd w:id="101"/>
    </w:p>
    <w:p>
      <w:pPr>
        <w:pStyle w:val="BookText"/>
        <w:rPr/>
      </w:pPr>
      <w:r>
        <w:rPr>
          <w:rFonts w:ascii="Amiri" w:hAnsi="Amiri" w:eastAsia="Amiri" w:cs="Amiri"/>
          <w:color w:val="111111"/>
          <w:sz w:val="28"/>
          <w:sz w:val="28"/>
          <w:szCs w:val="28"/>
          <w:rtl w:val="true"/>
          <w:lang w:bidi="ar-SA"/>
        </w:rPr>
        <w:t>قد ورد في الأخبار أن دلوك الشمس زوالها و الجنوح لعله هنا بمعني الميل لميل الشمس إلي المغرب و لم أر بهذا المعني في كتب اللغة و في القاموس الهجير و الهجيرة و الهجر و الهاجرة نصف النهار عند زوال الشمس مع الظهر أو من عند زوالها إلي العصر لأن الناس يستكنون في بيوتهم كأنهم قد تهاجروا شدة الحر</w:t>
      </w:r>
      <w:r>
        <w:rPr>
          <w:rStyle w:val="FootnoteAnchor"/>
          <w:rtl w:val="true"/>
        </w:rPr>
        <w:footnoteReference w:id="40"/>
      </w:r>
      <w:r>
        <w:rPr>
          <w:rFonts w:ascii="Amiri" w:hAnsi="Amiri" w:eastAsia="Amiri" w:cs="Amiri"/>
          <w:color w:val="111111"/>
          <w:sz w:val="28"/>
          <w:sz w:val="28"/>
          <w:szCs w:val="28"/>
          <w:rtl w:val="true"/>
          <w:lang w:bidi="ar-SA"/>
        </w:rPr>
        <w:t>و قال الظهر ساعة الزوال و الظهيرة حد انتصاف النهار و إنما</w:t>
      </w:r>
      <w:r>
        <w:rPr>
          <w:rStyle w:val="FootnoteAnchor"/>
          <w:rtl w:val="true"/>
        </w:rPr>
        <w:footnoteReference w:id="41"/>
      </w:r>
      <w:r>
        <w:rPr>
          <w:rFonts w:ascii="Amiri" w:hAnsi="Amiri" w:eastAsia="Amiri" w:cs="Amiri"/>
          <w:color w:val="111111"/>
          <w:sz w:val="28"/>
          <w:sz w:val="28"/>
          <w:szCs w:val="28"/>
          <w:rtl w:val="true"/>
          <w:lang w:bidi="ar-SA"/>
        </w:rPr>
        <w:t>ذلك في القيظ و قال الراغب الظهيرة وقت الظهر و قال يقال للعشية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غفر، فغد، فقد، 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ضبط شده که من برای هیچ کدام از این ها در کتب لغت معنای مناسب مقام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جزء ای از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واژه مناسب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تصحیف در آن رخ نداده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 از شب است، و یا ساعات آخر شب که به روز منتهی می شوند یا ساعات آخر روز که به شب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جوهری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ابتدایی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صبح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سحر بلند است، راغب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سحر و سحرة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اختلاط تاریکی آخر شب با پرتو روز است که به عنوان اسم برای همین زمان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 آبادی در قاموس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ابهارَّ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شب به نیمه رسیده، یا تاریکی اش در هم شده، یا قسمت عمده آن گذشته، یا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نیمه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رأد الضحی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برآمدن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خورشید و تابش آن و برآمدن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طلوع کردن خورشید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برآمدن روز تا قبل از ظهر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 برآمدن خورشید است و نزدیک به زوال خوشید،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برآمدن کامل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معنا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خورشید، یا زرد شدن آفتاب پیش از غروب، یا میل آن به سمت غروب و یا زوال و فرو افتادن آن از وسط آسمان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نقل از کتب لغت</w:t>
      </w:r>
      <w:r>
        <w:rPr>
          <w:rFonts w:eastAsia="IRNazanin" w:cs="IRNazanin"/>
          <w:color w:val="111111"/>
          <w:sz w:val="28"/>
          <w:szCs w:val="28"/>
          <w:rtl w:val="true"/>
          <w:lang w:bidi="fa-IR"/>
        </w:rPr>
        <w:t>).</w:t>
      </w:r>
    </w:p>
    <w:p>
      <w:pPr>
        <w:pStyle w:val="Heading5"/>
        <w:numPr>
          <w:ilvl w:val="4"/>
          <w:numId w:val="1"/>
        </w:numPr>
        <w:rPr/>
      </w:pPr>
      <w:bookmarkStart w:id="102" w:name="__RefHeading___Toc2051287_2616395394"/>
      <w:bookmarkStart w:id="103" w:name="_Toc48"/>
      <w:bookmarkEnd w:id="102"/>
      <w:r>
        <w:rPr>
          <w:rtl w:val="true"/>
        </w:rPr>
        <w:t>مؤلف</w:t>
      </w:r>
      <w:bookmarkEnd w:id="103"/>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آمده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زوال خورشید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معنای میل است ، چرا که خورشید به سمت مغرب میل پیدا می کند، و من در کتب لغت این معنی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هجیر و هجیره و هجر و هاجره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وقت زوال خورشید به همراه ظهر دانسته یا از زوال خورشید تا عصر، زیرا مردم در این زمان در خانه‌هایشان آرامش یافته اند و گویا به خاطر سختی گرما کوچیده اند،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ساعت زوال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نیم روز است و مخصوص تابستان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راغب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 ظهر است و نیز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آخر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اصیل و اصیله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w:t>
      </w:r>
      <w:bookmarkStart w:id="104" w:name="pg13472_148054"/>
    </w:p>
    <w:p>
      <w:pPr>
        <w:pStyle w:val="BookText"/>
        <w:rPr/>
      </w:pPr>
      <w:bookmarkEnd w:id="104"/>
      <w:r>
        <w:rPr>
          <w:rFonts w:ascii="Amiri" w:hAnsi="Amiri" w:eastAsia="Amiri" w:cs="Amiri"/>
          <w:color w:val="111111"/>
          <w:sz w:val="28"/>
          <w:sz w:val="28"/>
          <w:szCs w:val="28"/>
          <w:rtl w:val="true"/>
          <w:lang w:bidi="ar-SA"/>
        </w:rPr>
        <w:t>أصيل و أصيلة و قال الجوهري الأصيل الوقت بعد العصر إلي المغرب و جمعه أصل و آصال و قال الطفل بالتحريك بعد العصر إذا طفلت الشمس للمغرب‌</w:t>
      </w:r>
      <w:r>
        <w:rPr>
          <w:rStyle w:val="FootnoteAnchor"/>
          <w:rtl w:val="true"/>
        </w:rPr>
        <w:footnoteReference w:id="42"/>
      </w:r>
      <w:r>
        <w:rPr>
          <w:rFonts w:ascii="Amiri" w:hAnsi="Amiri" w:eastAsia="Amiri" w:cs="Amiri"/>
          <w:color w:val="111111"/>
          <w:sz w:val="28"/>
          <w:sz w:val="28"/>
          <w:szCs w:val="28"/>
          <w:rtl w:val="true"/>
          <w:lang w:bidi="ar-SA"/>
        </w:rPr>
        <w:t>يقال أتيته طفلا</w:t>
      </w:r>
      <w:r>
        <w:rPr>
          <w:rFonts w:eastAsia="Amiri" w:cs="Amiri" w:ascii="Amiri" w:hAnsi="Amiri"/>
          <w:color w:val="111111"/>
          <w:sz w:val="28"/>
          <w:szCs w:val="28"/>
          <w:rtl w:val="true"/>
          <w:lang w:bidi="ar-SA"/>
        </w:rPr>
        <w:t>.</w:t>
      </w:r>
    </w:p>
    <w:p>
      <w:pPr>
        <w:pStyle w:val="Heading5"/>
        <w:numPr>
          <w:ilvl w:val="4"/>
          <w:numId w:val="1"/>
        </w:numPr>
        <w:rPr/>
      </w:pPr>
      <w:bookmarkStart w:id="105" w:name="__RefHeading___Toc2051289_2616395394"/>
      <w:bookmarkStart w:id="106" w:name="_Toc49"/>
      <w:bookmarkEnd w:id="105"/>
      <w:r>
        <w:rPr>
          <w:rtl w:val="true"/>
        </w:rPr>
        <w:t>أقول</w:t>
      </w:r>
      <w:bookmarkEnd w:id="106"/>
    </w:p>
    <w:p>
      <w:pPr>
        <w:pStyle w:val="BookText"/>
        <w:rPr/>
      </w:pPr>
      <w:r>
        <w:rPr>
          <w:rFonts w:ascii="Amiri" w:hAnsi="Amiri" w:eastAsia="Amiri" w:cs="Amiri"/>
          <w:color w:val="111111"/>
          <w:sz w:val="28"/>
          <w:sz w:val="28"/>
          <w:szCs w:val="28"/>
          <w:rtl w:val="true"/>
          <w:lang w:bidi="ar-SA"/>
        </w:rPr>
        <w:t>و رأيت في بعض الكتب أن العرب قسموا كلا من الليل و النهار باثنتي عشرة ساعة و سموا كلا منها باسم فساعات النهار البكور و الشروق و الغدو و الضحي و الهاجرة و الظهيرة و الرواح و العصر و القصر و الأصيل و العشي و الغروب و ساعات الليل الشفق و الغسق و العتمة و السدفة و الجهمة و الزلفة و البهرة و السحر و السحرة و الفجر و الصبح و الصباح و بعضهم ذكروا في ساعات النهار الذرور و البزوغ و الضحي و الغزالة و الهاجرة و الزوال و الدلوك و العصر و الأصيل و الصبوب و الحدود و الغروب و بعضهم هكذا البكور و الشروق و الإشراق و الراد و الضحي و المتوع و الهاجرة و الأصيل و العصر و القصر و الطفل و الغروب ففي القاموس البكرة بالضم الغدوة كالبكر محركة و اسمها الإبكار و بكر إليه و عليه و فيه و بكر و ابتكر أتاه بكرة و كل من بادر إلي شي‌ء فقد أبكر إليه في أي وقت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الغدوة بالضم البكرة أو ما بين صلاة الفجر و الطلوع الشمس كالغداة و الغدية و الجمع غدوات و غديات و غدايا و غدوا و لا يقال غدايا إلا مع عشايا و غدا عليه غدوا و غدوة بالضم و اغتدي بكر و قال الضحو و الضحوة و الضحية كعشية ارتفاع النهار و الضحي فويقه و الضحاء بالمد إذا قرب انتصاف النهار و قال الرواح العشي‌</w:t>
      </w:r>
      <w:r>
        <w:rPr>
          <w:rStyle w:val="FootnoteAnchor"/>
          <w:rtl w:val="true"/>
        </w:rPr>
        <w:footnoteReference w:id="43"/>
      </w:r>
      <w:r>
        <w:rPr>
          <w:rFonts w:ascii="Amiri" w:hAnsi="Amiri" w:eastAsia="Amiri" w:cs="Amiri"/>
          <w:color w:val="111111"/>
          <w:sz w:val="28"/>
          <w:sz w:val="28"/>
          <w:szCs w:val="28"/>
          <w:rtl w:val="true"/>
          <w:lang w:bidi="ar-SA"/>
        </w:rPr>
        <w:t>من الزوال إلي الليل و قال العصر العشي إلي احمرار الشمس و قال الجوهري قصر الظلام اختلاطه و قد قصر العشي يقصر قصورا إذا أمسيت و يقال أتيته قصرا أي عشيا و قال الشفق بقية ضوء الشمس له حمرتها في أول الليل إلي قريب من العتمة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الخليل الشفق الحمرة من</w:t>
      </w:r>
    </w:p>
    <w:p>
      <w:pPr>
        <w:pStyle w:val="BookText"/>
        <w:rPr/>
      </w:pP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زمان پس از عصر تا مغرب گفته می شود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 و آصال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نیز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عصر است که خورشید کودکانه به دامن غروب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أتیته طفلا</w:t>
      </w:r>
      <w:r>
        <w:rPr>
          <w:rFonts w:eastAsia="IRNazanin" w:cs="IRNazanin"/>
          <w:color w:val="111111"/>
          <w:sz w:val="28"/>
          <w:szCs w:val="28"/>
          <w:rtl w:val="true"/>
          <w:lang w:bidi="fa-IR"/>
        </w:rPr>
        <w:t>».</w:t>
      </w:r>
    </w:p>
    <w:p>
      <w:pPr>
        <w:pStyle w:val="Heading5"/>
        <w:numPr>
          <w:ilvl w:val="4"/>
          <w:numId w:val="1"/>
        </w:numPr>
        <w:rPr/>
      </w:pPr>
      <w:bookmarkStart w:id="107" w:name="__RefHeading___Toc2051291_2616395394"/>
      <w:bookmarkStart w:id="108" w:name="_Toc50"/>
      <w:bookmarkEnd w:id="107"/>
      <w:r>
        <w:rPr>
          <w:rtl w:val="true"/>
        </w:rPr>
        <w:t>مؤلّف</w:t>
      </w:r>
      <w:bookmarkEnd w:id="108"/>
    </w:p>
    <w:p>
      <w:pPr>
        <w:pStyle w:val="BookText"/>
        <w:rPr/>
      </w:pPr>
      <w:r>
        <w:rPr>
          <w:rFonts w:ascii="IRNazanin" w:hAnsi="IRNazanin" w:eastAsia="IRNazanin"/>
          <w:color w:val="111111"/>
          <w:sz w:val="28"/>
          <w:sz w:val="28"/>
          <w:szCs w:val="28"/>
          <w:rtl w:val="true"/>
          <w:lang w:bidi="fa-IR"/>
        </w:rPr>
        <w:t>در برخی کتب دیده‌ام که عرب، هر کدام از شب و روز را به دوازده ساعت تقسیم می‌کنند و هر ساعتی را نامی می‌نهند؛ بر این اساس، ساعات روز بدین صورت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ساعات شب را نیز این گونه نامیده‌اند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نیز ساعات روز را چنین نام نهاده‌اند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این چنین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بامداد هستند و اسم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پیشی گرفتن به هر کاری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وقت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معناست که در هنگام بُکرة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صبحگاه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وارد شد؛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بکرة است یا زمان مابین نماز صبح و طلوع خورشید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غدایا تنها به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واردشدن در بامداد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آمدن روز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اندکی بالاتر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نیم‌روز؛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شامگاه است از زوال تا شب؛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شامگاه تا سرخ‌شدن خورشید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آمیختگی تاریکی است و به معنی شامگاه؛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باقی‌مانده نور سرخگون خورشید، در ابتدای شب تا نزدیک عتمة است؛ و خلیل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شفق، سرخی </w:t>
      </w:r>
      <w:bookmarkStart w:id="109" w:name="pg13472_148055"/>
    </w:p>
    <w:p>
      <w:pPr>
        <w:pStyle w:val="BookText"/>
        <w:rPr/>
      </w:pPr>
      <w:bookmarkEnd w:id="109"/>
      <w:r>
        <w:rPr>
          <w:rFonts w:ascii="Amiri" w:hAnsi="Amiri" w:eastAsia="Amiri" w:cs="Amiri"/>
          <w:color w:val="111111"/>
          <w:sz w:val="28"/>
          <w:sz w:val="28"/>
          <w:szCs w:val="28"/>
          <w:rtl w:val="true"/>
          <w:lang w:bidi="ar-SA"/>
        </w:rPr>
        <w:t>غروب الشمس إلي وقت العشاء الآخرة فإذا ذهب قيل غاب الشفق و قال العتمة وقت صلاة العشاء قال الخليل العتمة هو الثلث الأول من الليل بعد غيبوبة الشفق و قد عتم الليل يعتم و عتمته ظلامه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قال الأصمعي السدفة و السدفة في لغة نجد الظلمة و في لغة غيرهم الضوء و هو من الأضداد و كذلك السدف بالتحريك و قال أبو عبيد بعضهم يجعل السدفة اختلاط الضوء و الظلمة معا كوقت ما بين طلوع الفجر إلي الإسفار و قد أسدف الليل أي أظلم و قال الفيروزآبادي الجهمة أول مآخير الليل أو بقية سواده من آخره و يضم و قال الفجر ضوء الصباح و هو حمرة الشمس في سواد الليل و قد انفجر الصبح و تفجر و انفجر عنه الليل و أفجروا دخلوا فيه و أنت مفجر إلي طلوع الشمس و قال الصبح الفجر أو أول النهار و الجمع أصباح و هو الصبيحة و الصباح و الإصباح انتهي</w:t>
      </w:r>
      <w:r>
        <w:rPr>
          <w:rFonts w:eastAsia="Amiri" w:cs="Amiri" w:ascii="Amiri" w:hAnsi="Amiri"/>
          <w:color w:val="111111"/>
          <w:sz w:val="28"/>
          <w:szCs w:val="28"/>
          <w:rtl w:val="true"/>
          <w:lang w:bidi="ar-SA"/>
        </w:rPr>
        <w:t>.</w:t>
      </w:r>
    </w:p>
    <w:p>
      <w:pPr>
        <w:pStyle w:val="Heading5"/>
        <w:numPr>
          <w:ilvl w:val="4"/>
          <w:numId w:val="1"/>
        </w:numPr>
        <w:rPr/>
      </w:pPr>
      <w:bookmarkStart w:id="110" w:name="__RefHeading___Toc2051293_2616395394"/>
      <w:bookmarkStart w:id="111" w:name="_Toc51"/>
      <w:bookmarkEnd w:id="110"/>
      <w:r>
        <w:rPr>
          <w:rtl w:val="true"/>
        </w:rPr>
        <w:t>و أقول</w:t>
      </w:r>
      <w:bookmarkEnd w:id="111"/>
    </w:p>
    <w:p>
      <w:pPr>
        <w:pStyle w:val="BookText"/>
        <w:rPr/>
      </w:pPr>
      <w:r>
        <w:rPr>
          <w:rFonts w:ascii="Amiri" w:hAnsi="Amiri" w:eastAsia="Amiri" w:cs="Amiri"/>
          <w:color w:val="111111"/>
          <w:sz w:val="28"/>
          <w:sz w:val="28"/>
          <w:szCs w:val="28"/>
          <w:rtl w:val="true"/>
          <w:lang w:bidi="ar-SA"/>
        </w:rPr>
        <w:t>الظاهر أن مرادهم بالفجر الأول و بالصبح الثاني و بالصباح الإسفار و للصبح عند العرب أسماء كثيرة الفلق بالتحريك و السطيع و الصديع و المغرب و الصرام و الصريم و الشميط و السدف و الشق و الفتق و الذرور من ذرت الشمس تذر ذرورا إذا طلعت و بزوغ الشمس أيضا طلوعها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القاموس الغزالة كسحابة الشمس لأنها تمد حبالا كأنها تغزل أو الشمس عند طلوعها أو عند ارتفاعها و غزالة الضحي و غزالاته أولها أو بعد</w:t>
      </w:r>
      <w:r>
        <w:rPr>
          <w:rStyle w:val="FootnoteAnchor"/>
          <w:rtl w:val="true"/>
        </w:rPr>
        <w:footnoteReference w:id="44"/>
      </w:r>
      <w:r>
        <w:rPr>
          <w:rFonts w:ascii="Amiri" w:hAnsi="Amiri" w:eastAsia="Amiri" w:cs="Amiri"/>
          <w:color w:val="111111"/>
          <w:sz w:val="28"/>
          <w:sz w:val="28"/>
          <w:szCs w:val="28"/>
          <w:rtl w:val="true"/>
          <w:lang w:bidi="ar-SA"/>
        </w:rPr>
        <w:t>ما تنبسط الشمس و تضحي أو أولها إلي مضي خمس النهار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الصبوب و الحدود لم أر لهما معني مناسبا و يقال للغداة و العشي البردان و الأبردان و العصران و الصرعان و القرتان و الكرتان و يقال وسق الليل لساعة منه و سهواء الليل و روبته بالفتح و الضم بغير همز اسمان لبعض ساعات الليل و الهبة بكسر الهاء و تشديد الباء الساعة تبقي من السحر و يقال رأيت بلجة الصبح بالفتح و الضم إذا رأيت ضوءه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ما وجدنا من أسماء ساعات الليل و النهار عند</w:t>
      </w:r>
    </w:p>
    <w:p>
      <w:pPr>
        <w:pStyle w:val="BookText"/>
        <w:rPr/>
      </w:pPr>
      <w:r>
        <w:rPr>
          <w:rFonts w:ascii="IRNazanin" w:hAnsi="IRNazanin" w:eastAsia="IRNazanin"/>
          <w:color w:val="111111"/>
          <w:sz w:val="28"/>
          <w:sz w:val="28"/>
          <w:szCs w:val="28"/>
          <w:rtl w:val="true"/>
          <w:lang w:bidi="fa-IR"/>
        </w:rPr>
        <w:t>از غروب خورشید تا هنگام نماز عشاء، است و چون این سرخی از بین برود می‌گویند شفق،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نماز عشاء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سوّم اول شب پس از نهان شدن شفق است، 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عتم اللیل یعتمّ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شب تاریک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عتمة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تاریکی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اصمعی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سدفه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نجد، تاریکی است و نزد دیگران، روشنی؛ و این واژه از لغات اضداد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چنین است؛ ابوعبید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زمان تاریک‌روشن می‌دانند، مانند زمان بین طلوع فجر تا روشن شدن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أسدف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شب تاریک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تاریکی‌های نخست و یا تاریکی‌های پایان شب است،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روشنایی صبح، یعنی همان سرخی خورشید در تاریکی شب است 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انفجر 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تفجّر الصبح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صبح شکافته شد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انفجر عنه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شب از صبح رخت بربست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أفجروا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داخل فجر شدند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مفجر الی طلوع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تا به هنگام طلوع خورشید در زمان فجر قرار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فجر است و یا آغاز روز؛ جمع آن أصباح بوده و صبح همان صبیحة، صباح و إصباح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نقل از کتب لغت</w:t>
      </w:r>
      <w:r>
        <w:rPr>
          <w:rFonts w:eastAsia="IRNazanin" w:cs="IRNazanin"/>
          <w:color w:val="111111"/>
          <w:sz w:val="28"/>
          <w:szCs w:val="28"/>
          <w:rtl w:val="true"/>
          <w:lang w:bidi="fa-IR"/>
        </w:rPr>
        <w:t>) .</w:t>
      </w:r>
    </w:p>
    <w:p>
      <w:pPr>
        <w:pStyle w:val="Heading5"/>
        <w:numPr>
          <w:ilvl w:val="4"/>
          <w:numId w:val="1"/>
        </w:numPr>
        <w:rPr/>
      </w:pPr>
      <w:bookmarkStart w:id="112" w:name="__RefHeading___Toc2051295_2616395394"/>
      <w:bookmarkStart w:id="113" w:name="_Toc52"/>
      <w:bookmarkEnd w:id="112"/>
      <w:r>
        <w:rPr>
          <w:rtl w:val="true"/>
        </w:rPr>
        <w:t>مؤلف</w:t>
      </w:r>
      <w:bookmarkEnd w:id="113"/>
    </w:p>
    <w:p>
      <w:pPr>
        <w:pStyle w:val="BookText"/>
        <w:rPr/>
      </w:pPr>
      <w:r>
        <w:rPr>
          <w:rFonts w:ascii="IRNazanin" w:hAnsi="IRNazanin" w:eastAsia="IRNazanin"/>
          <w:color w:val="111111"/>
          <w:sz w:val="28"/>
          <w:sz w:val="28"/>
          <w:szCs w:val="28"/>
          <w:rtl w:val="true"/>
          <w:lang w:bidi="fa-IR"/>
        </w:rPr>
        <w:t>ظاهر آن است که مراد ایشان از فجر، فجر اوّل و منظور از صبح، صبح دوّم و مراد از صباح، روشن شدن هواست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صبح نزد عرب نام‌های بسیاری دارد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ذرّت الشمس تذرّ ذرواً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خورشید طلوع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بزوغ خورشید نیز طلوع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غزالة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خورشید است؛ چرا که اشعه خود را مانند نخ‌ریس پراکنده می‌کند؛ و یا اینکه این واژه به معنای خورشیدِ هنگام طلوع و یا خورشیدِ هنگام برآمدن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غزالة الضحی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غزالات الضحی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 ضحی یا زمان بعد از گسترش و پهن‌شدن خورشید است و یا اینکه اوّل ضحی تا گذشت یک پنجم روز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نقل</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مناسبی ندارند؛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وسق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سهواء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روبة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ساعاتی از شب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ساعت سحر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تابش روشنایی صبح است؛ اینست آنچه از نام ساعت‌های شب و روز نزد عرب یافتیم</w:t>
      </w:r>
      <w:r>
        <w:rPr>
          <w:rFonts w:eastAsia="IRNazanin" w:cs="IRNazanin"/>
          <w:color w:val="111111"/>
          <w:sz w:val="28"/>
          <w:szCs w:val="28"/>
          <w:rtl w:val="true"/>
          <w:lang w:bidi="fa-IR"/>
        </w:rPr>
        <w:t xml:space="preserve">. </w:t>
      </w:r>
      <w:bookmarkStart w:id="114" w:name="pg13472_148056"/>
    </w:p>
    <w:p>
      <w:pPr>
        <w:pStyle w:val="BookText"/>
        <w:rPr/>
      </w:pPr>
      <w:bookmarkEnd w:id="114"/>
      <w:r>
        <w:rPr>
          <w:rFonts w:ascii="Amiri" w:hAnsi="Amiri" w:eastAsia="Amiri" w:cs="Amiri"/>
          <w:color w:val="111111"/>
          <w:sz w:val="28"/>
          <w:sz w:val="28"/>
          <w:szCs w:val="28"/>
          <w:rtl w:val="true"/>
          <w:lang w:bidi="ar-SA"/>
        </w:rPr>
        <w:t>العرب و لليل و النهار أيضا عندهم أسماء الدائبان و الصرفان و الجديدان و الأجدان و الحاديان و الأصرمان و الملوان و العصران و الردفان و الصرعان و الأثرمان و المتباديان و الفتيان و الطريدان و ابنا سبات و ابنا جمير و ابنا سمير فالدائبان لدءوبهما و جدهما في السير و الصرفان لصروف الدهر فيهما و الجديدان لحدوثهما و تجددهما و لذلك سمي الأجدان و الحاديان لسوقهما الناس إلي الموت و الأصرمان لقطعهما الأعمار و الملوان من قولهم عشت معه ملاوة من الدهر أي حينا و برهة و يقال سكت مليا أي طويلا و العصران من العصر بمعني الدهر و الردفان لترادفهما و تواليهما و الصرعان إبلان ترد أحدهما حين تصدر الأخري و الصرعان أيضا المثلان و الأثرمان أي القديمان الشائبان فإن الثرم سقوط الثنايا من الأسنان و المتباديان من البدو بمعني الظهور و الفتيان لأنهما يتجددان شابين و الطريدان لأنهما يطردان و يدفعان سريعا و السبات بالضم الدهر و الجمير من قولهم أجمر القوم علي الشي‌ء إذا اجتمعوا عليه و هذا جمير القوم أي مجتمعهم و السمير من المسامرة و هو الحديث بالليل و السمير أيضا الدهر و ابناه الليل و النهار</w:t>
      </w:r>
      <w:r>
        <w:rPr>
          <w:rFonts w:eastAsia="Amiri" w:cs="Amiri" w:ascii="Amiri" w:hAnsi="Amiri"/>
          <w:color w:val="111111"/>
          <w:sz w:val="28"/>
          <w:szCs w:val="28"/>
          <w:rtl w:val="true"/>
          <w:lang w:bidi="ar-SA"/>
        </w:rPr>
        <w:t>.</w:t>
      </w:r>
    </w:p>
    <w:p>
      <w:pPr>
        <w:pStyle w:val="Heading5"/>
        <w:numPr>
          <w:ilvl w:val="4"/>
          <w:numId w:val="1"/>
        </w:numPr>
        <w:rPr/>
      </w:pPr>
      <w:bookmarkStart w:id="115" w:name="__RefHeading___Toc2051297_2616395394"/>
      <w:bookmarkStart w:id="116" w:name="_Toc53"/>
      <w:bookmarkEnd w:id="115"/>
      <w:r>
        <w:rPr>
          <w:rtl w:val="true"/>
        </w:rPr>
        <w:t>فوائد جليلة</w:t>
      </w:r>
      <w:bookmarkEnd w:id="116"/>
    </w:p>
    <w:p>
      <w:pPr>
        <w:pStyle w:val="BookText"/>
        <w:rPr/>
      </w:pPr>
      <w:r>
        <w:rPr>
          <w:rFonts w:ascii="Amiri" w:hAnsi="Amiri" w:eastAsia="Amiri" w:cs="Amiri"/>
          <w:color w:val="111111"/>
          <w:sz w:val="28"/>
          <w:sz w:val="28"/>
          <w:szCs w:val="28"/>
          <w:rtl w:val="true"/>
          <w:lang w:bidi="ar-SA"/>
        </w:rPr>
        <w:t>الأولي اعلم أن اليوم نوعان حقيقي و وسطي فالحقيقي عند بعض المنجمين من زوال الشمس من دائرة نصف النهار فوق الأرض إلي وصولها إليها و عند بعضهم من زوال مركز الشمس من دائرة نصف النهار تحت الأرض إلي وصولها إليها و علي التقديرين يكون اليوم بليلته بمقدار دورة من المعدل مع المطالع الإستوائية لقوس يقطعه الشمس من فلك البروج بحركتها الخاصة من نصف اليوم إلي نصف اليوم أو من نصف الليل إلي نصف الليل و الوسطي هو مقدار دورة من المعدل مع مطالع قوس تقطعه الشمس بالسير الوسطي و بسبب الاختلاف بين الحركة الوسطية و الحركة التقويمية يختلف اليوم بالمعني الأول و الثاني اختلافا</w:t>
      </w:r>
    </w:p>
    <w:p>
      <w:pPr>
        <w:pStyle w:val="BookText"/>
        <w:rPr/>
      </w:pPr>
      <w:r>
        <w:rPr>
          <w:rFonts w:ascii="IRNazanin" w:hAnsi="IRNazanin" w:eastAsia="IRNazanin"/>
          <w:color w:val="111111"/>
          <w:sz w:val="28"/>
          <w:sz w:val="28"/>
          <w:szCs w:val="28"/>
          <w:rtl w:val="true"/>
          <w:lang w:bidi="fa-IR"/>
        </w:rPr>
        <w:t>عرب بر شب و روز نیز نام‌هایی نهاده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دائبان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متبادیان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 سبات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 جمیر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 سمیر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شب و روز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نهاده‌اند، چون این دو پیوسته در رفت و آمدند و تکاپوی در گردش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بدین خاطر که روزگار در قالب این دو می‌گذرد؛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پیوسته پدیدار شده و جدید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مردم را به سوی مرگ می‌رانند؛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شب و روز، عمرها را قطع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عرب بر گرفته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عشتُ معه ملاوة من الدهر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پاره‌ای از روزگار را همراه او زیستم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معنای برهه و پاره‌ای از زمان است، نیز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سکت ملیاً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مدّت طویلی سکوت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عصر به معنی روزگار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شب و روز در پی هم و پشت سر یکدیگر می‌آیند؛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دو شتر که یکی بر سر آب می‌رود و دیگری برمی‌گردد، و صرعان به معنی دو مثل و مانند نیز به کار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 جنس دیرین و پیر،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افتادن دندان‌های ثنایا را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متبادیان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ظهور گرفته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شب و روز همیشه تازه و جوانند؛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به سرعت طرد و دفع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روزگار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گرد هم بودن؛ چرا که عرب هنگامی که عدّه‌ای بر چیزی اتفاق کنند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أجمر القوم علی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جمیر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محلّ اجتماع – یا مورد 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سخن‌گفتن در شب گرفته شده است، نیز سمیر به معنای روزگار است که فرزندانش، شب و روز هستند</w:t>
      </w:r>
      <w:r>
        <w:rPr>
          <w:rFonts w:eastAsia="IRNazanin" w:cs="IRNazanin"/>
          <w:color w:val="111111"/>
          <w:sz w:val="28"/>
          <w:szCs w:val="28"/>
          <w:rtl w:val="true"/>
          <w:lang w:bidi="fa-IR"/>
        </w:rPr>
        <w:t>.</w:t>
      </w:r>
    </w:p>
    <w:p>
      <w:pPr>
        <w:pStyle w:val="Heading5"/>
        <w:numPr>
          <w:ilvl w:val="4"/>
          <w:numId w:val="1"/>
        </w:numPr>
        <w:rPr/>
      </w:pPr>
      <w:bookmarkStart w:id="117" w:name="__RefHeading___Toc2051299_2616395394"/>
      <w:bookmarkStart w:id="118" w:name="_Toc54"/>
      <w:bookmarkEnd w:id="117"/>
      <w:r>
        <w:rPr>
          <w:rtl w:val="true"/>
        </w:rPr>
        <w:t>نکاتی ارزشمند درباره شب و روز</w:t>
      </w:r>
      <w:bookmarkEnd w:id="1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 و وسطی؛ روز حقیقی نزد برخی منجّمین، از گذر خورشید از دائره نصف النهار بالای زمین تا برگشتش به همان جاست و نزد برخی دیگر، از گذر مرکز خورشید از دائره نصف النهار پایین زمین تا برگشتش به همان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شبانه‌روز در هر دو دیدگاه، یک دوره معدّل است به اضافه قوسی که خورشید از فلک البروج با حرکت مخصوص خودش از نیم‌روز تا نیم‌روز، و یا از نیمه‌شب تا نیمه‌شب طی می‌کند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وسطی مقدار یک دوره معدّل است به اضافه یک قوسی که خورشید با سیر وسطی طی می‌کند؛ و به سبب اختلاف بین حرکت وسطی با حرکت تقویمی، روز حقیقی و وسطی اندکی اختلاف دارند </w:t>
      </w:r>
    </w:p>
    <w:p>
      <w:pPr>
        <w:pStyle w:val="BookText"/>
        <w:rPr/>
      </w:pPr>
      <w:r>
        <w:rPr>
          <w:rFonts w:ascii="Amiri" w:hAnsi="Amiri" w:eastAsia="Amiri" w:cs="Amiri"/>
          <w:color w:val="111111"/>
          <w:sz w:val="28"/>
          <w:sz w:val="28"/>
          <w:szCs w:val="28"/>
          <w:rtl w:val="true"/>
          <w:lang w:bidi="ar-SA"/>
        </w:rPr>
        <w:t>يسيرا يظهر في أيام كثيرة لكن اليوم بالاصطلاحين لا يختلف باختلاف الآفاق و بعضهم يأخذون اليوم من طلوع الشمس إلي طلوعها و بعضهم من غروبها إلي غروبها و ذلك يختلف باختلاف الآفاق كما تقرر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ريحان البيروني إن اليوم بليلته هو عودة الشمس بدوران الكل إلي دائرة فرضت ابتداء لذلك اليوم بليلته أي دائرة كانت إذا وقع عليها الاصطلاح و كانت عظيمة لأن كل واحدة من العظام أفق بالقوة أعني بالقوة أنه يمكن فيها أن يكون أفقا لمسكن ما و بدوران الكل حركة الفلك بما فيه المرئية من المشرق إلي المغرب علي قطبيه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العرب فرضت أول مجموع اليوم و الليلة نقط المغارب علي دائرة الأفق فصار اليوم عندهم بليلته من لدن غروب الشمس عن الأفق إلي غروبها من الغد و الذي دعاهم إلي ذلك هو أن شهورهم مبتنية علي مسير القمر مستخرجة من حركاته المختلفة مقيدة برؤية الأهلة لا الحساب و هي تري لدي غروب الشمس و رؤيتها عندهم أول الشهر فصارت الليلة عندهم قبل النهار و علي ذلك جرت عادتهم في تقديم الليالي علي الأيام إذا نسبوها إلي أسماء الأسابيع و احتج لهم من وافقهم علي ذلك بأن الظلمة أقدم في المرتبة من النور و أن النور طار علي الظلمة فالأقدم أولي أن يبتدأ به و غلبوا السكون لذلك علي الحركة بإضافة الراحة و الدعة و أن الحركة لحاجة و ضرورة و التعب عقيب الضرورة فالتعب نتيجة الحركة و بأن السكون إذا دام في الأسطقسات مدة لم يولد فسادا فإذا دامت الحركة فيها و استحكمت أفسدت و حدثت الزلازل و العواصف و الأمواج و أشباهها فأما عند غيرهم من الروم و الفرس و من وافقهم فإن الاصطلاح واقع بينهم علي أن اليوم بليلته هو من لدن طلوعها من أفق المشرق إلي طلوعها منه بالغد إذا كانت شهورهم مستخرجة بالحساب غير متعلقة بأحوال القمر و لا غيره من الكواكب و ابتداؤها من أول النهار فصار النهار عندهم قبل الليل و احتجوا بأن النور وجود و الظلمة عدم و مقدمو النور علي الظلمة يقولون بتغليب</w:t>
      </w:r>
    </w:p>
    <w:p>
      <w:pPr>
        <w:pStyle w:val="BookText"/>
        <w:rPr/>
      </w:pPr>
      <w:r>
        <w:rPr>
          <w:rFonts w:ascii="IRNazanin" w:hAnsi="IRNazanin" w:eastAsia="IRNazanin"/>
          <w:color w:val="111111"/>
          <w:sz w:val="28"/>
          <w:sz w:val="28"/>
          <w:szCs w:val="28"/>
          <w:rtl w:val="true"/>
          <w:lang w:bidi="fa-IR"/>
        </w:rPr>
        <w:t>که در روزهای بسیاری پدیدار می‌شود؛ ولی روز به هر دو اصطلاح با اختلاف افق، متفاوت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هم روز را از برآمدن خورشید تا برآمدن دیگر خورشید محسوب می‌کنند و برخی، از غروب خورشید تا غروب دیگر؛ و روز بدین معنی، با اختلاف افق متفاوت می‌شود، چنانچه در جای خود مقرّر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ابوریحان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شبانه‌روز، برگشت خورشید با دوران کل است به دائره‌ای که آغاز آن شبانه‌روز، مفروض شده است، به شرط اینکه دائره، دائره عظیمه باشد؛ زیرا هر دائره عظیمه را می‌توان افق بالقوّه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من از بالقوّه این است که می‌توان آن را برای هر جایی، یک افق محسوب کرد؛ و با دوران کل، حرکت مرئی فلک از مشرق تا مغرب بر دو قطب خود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عرب آغاز شبانه‌روز را نقطه‌های مغرب بر روی دائره افق مفروض گرفته است؛ بنابر این، یک شبانه‌روز در نزد ایشان، از هنگام غروب خورشید در افق است تا غروب دیگرش در 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فرض آنان این است که ماه‌های آنها بر اساس گردش قمر است که از حرکات مختلف آن برگرفته شده و مقیّد به دیدن ماه نو است نه حساب نجومی؛ و دیدن ماه نو، هنگام غروب خورشید است که آغاز ماه خود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عرب، شب را پیش از روز می‌داند و بر این اساس، عادت آنان در مقدّم شمردن شب بر روز، در انتساب شب‌ها به اسامی هفته‌ها نیز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موافقان آنها اینست که رتبه تاریکی پیش از نور است و نور به دنبال آن آمده، و شایسته است با آنچه پیش است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آنان سکون شب را که آرامش و آسایش در پی دارد، بر حرکت و جنبش روز برتری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 آنان این است که حرکت، به خاطر نیاز و ضرورت صورت می‌گیرد و خستگی، نتیجه ضرورت است؛ پس حرکت، خستگی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استمرار سکونِ عناصر، باعث تباهی نمی‌شود و استمرار و استحکام حرکت آنان است که فساد و زلزله، طوفان، موج و مانند آن را به بار می‌آورد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دیگرانی از روم و پارس و موافقانشان می‌گویند یک شبانه‌روز، از برآمدن خورشید از افق مشرق تا برآمدن دوباره از همان افق در فرداست؛ زیرا پایه ماه آنها محاسبه بوده و وابسته به گردش قمر و دیگر ستارگان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آغاز شبانه‌روز آنان از ابتدای روز است؛ بنابر این نزد ایشان، روز پیش از شب است، و این چنین دلیل می‌آورند که نور، وجود است و تاریکی،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مقدّم‌دارندگان نور بر ظلمت، معتقد به برتری </w:t>
      </w:r>
    </w:p>
    <w:p>
      <w:pPr>
        <w:pStyle w:val="BookText"/>
        <w:rPr/>
      </w:pPr>
      <w:r>
        <w:rPr>
          <w:rFonts w:ascii="Amiri" w:hAnsi="Amiri" w:eastAsia="Amiri" w:cs="Amiri"/>
          <w:color w:val="111111"/>
          <w:sz w:val="28"/>
          <w:sz w:val="28"/>
          <w:szCs w:val="28"/>
          <w:rtl w:val="true"/>
          <w:lang w:bidi="ar-SA"/>
        </w:rPr>
        <w:t>الحركة علي السكون لأنها وجود لا عدم و حياة لا موت و يعارضونهم بنظائر ما قاله أولئك كقولهم إن السماء أفضل من الأرض و إن العامل و الشاب أصح و الماء الجاري لا يقبل عفونة كالراكد و أما أصحاب التنجيم فإن اليوم بليلته عند جلهم و الجمهور من علمائهم هو من لدن موافاة الشمس فلك نصف النهار إلي موافاتها إياه في نهار الغد و هو قول بين القولين فصار ابتداء الأيام بلياليها عندهم من النصف الظاهر من فلك نصف النهار و بنوا علي ذلك حسابهم و استخرجوا عليها مواضع الكواكب بحركاتها المستوية و مواضعها المقومة في دفاتر السنة و بعضهم آثر النصف الخفي من فلك نصف النهار فابتدءوا به من نصف الليل كصاحب زيج شهرياران و لا بأس بذلك فإن المرجع إلي أصل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دعاهم إلي اختيار دائرة نصف النهار دون دائرة الأفق هو أمور كثيرة منها أنهم وجدوا الأيام بلياليها مختلفة المقادير غير متفقة كما يظهر ذلك من اختلافها عند الكسوفات ظهورا بينا للحس و كان ذلك من أجل اختلاف مسير الشمس في فلك البروج و سرعته فيه مرة و بطئه أخري و اختلاف مرور القطع من فلك البروج علي الدوائر فاحتاجوا إلي تعديلها لإزالة ما عرض لها من الاختلاف و كان تعديلها بمطالع فلك البروج علي دائرة نصف النهار مطردا في جميع المواضع إذ كانت هذه الدائرة بعض آفاق الكرة المنتصبة و غير متغيرة اللوازم في جميع البقاع من الأرض و لم يجدوا ذلك في دوائر الآفاق لاختلافها في كل موضع و حدوثها لكل واحد من العروض علي شكل مخالف لما سواه و تفاوت مرور قطع فلك البروج عليها و العمل بها غير تام و لا جار علي 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أنه ليس بين دوائر أنصاف نهار البلاد إلا ما بينهما من دائرة معدل النهار و المدارات المشبهة بها فأما الآفاق فإن ما بينها مركب من ذلك و من انحرافها إلي الشمال و الجنوب و تصحيح أحوال الكواكب و مواضعها إنما هو بالجهة التي يلزم من فلك نصف النهار و تسمي الطول ليس له خط في الجهة الأخري اللازمة عن الأفق و تسمي العرض فلأجل هذا اختاروا الدائرة التي</w:t>
      </w:r>
    </w:p>
    <w:p>
      <w:pPr>
        <w:pStyle w:val="BookText"/>
        <w:rPr/>
      </w:pPr>
      <w:r>
        <w:rPr>
          <w:rFonts w:ascii="IRNazanin" w:hAnsi="IRNazanin" w:eastAsia="IRNazanin"/>
          <w:color w:val="111111"/>
          <w:sz w:val="28"/>
          <w:sz w:val="28"/>
          <w:szCs w:val="28"/>
          <w:rtl w:val="true"/>
          <w:lang w:bidi="fa-IR"/>
        </w:rPr>
        <w:t xml:space="preserve">حرکت بر سکون هستند؛ زیرا حرکت، وجود است نه عدم، و زندگی است نه مرگ؛ ایشان با سخنانی شبیه سخنان معارضان، با آنها محاجّه می‌کنند؛ مانند اینکه آسمانِ متحرّک، برتر از زمین است، و کارگر و جوان، تندرست‌ترند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بیکاران و پیران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آب روان، عفونتی مانند آب راکد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منجّمین به ویژه بزرگان و اکثر دانشمندان آنها، شبانه‌روز را از رسیدن خورشید به دائره نصف النهار می‌گیرند تا برگشتش به همان دائره در ظهر فردا؛ و این نظر، میانه دو نظر پیش‌گفته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آغاز شبانه‌روز نزد آنان، از نیمه ظاهر از دائره نصف النهار است و آنان حساب خود را بر این اساس پی‌ریزی می‌کنند، و جایگاه ستارگان را بر پایه آن و با استفاده از حرکات یکسان و جایگاه مستحکمشان، در دفاتر سال مشخّص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نیز مانند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زیج شهریاران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نیمه نهان دائره نصف النهار را آغاز گرفته و از نیمه شب، حساب نگه می‌دارند، و اشکالی بدان نیست و همه به یک حقیقت برمی‌گردند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 زیادی در انتخاب دائره نصف النهار و نه دائره افق وجود دارد که به برخی از آنها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 شبانه‌روز همیشه یکسان نیست و این اختلاف به خوبی و به صورت محسوس، در کسوف‌ها هویداست؛ این امر به خاطر اختلاف مسیر خورشید در فلک بروج و تندی و یا کندی سرعت خورشید در آن، و اختلاف گذر فلک بروج بر دوائر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رفع اختلاف، نیاز به تعدیل آن داشتند و این تعدیل، با مطالع فلک بروج بر روی دائره نصف النهار، که در همه جاهای زمین یک‌نواخت است، آسان‌تر است از دائره‌های افق، که در هر جا مختلف است و در هر عرضی، بر شکلی مخالف عرض دیگر پدیدار می‌شود؛ و گذر فلک بروج بر آنها تفاوت می‌کند و عمل بر آنها ناتمام و بی‌نظم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 دوائر نصف النهار سرزمین‌ها، تنها دائره معدّل النهار و مدار‌های مشابه آن است، ولی فاصله دوائر افق، مرکّب از آن و از انحراف به سمت جنوب و شمال است، و تصحیح احوال و جایگاه ستارگان در خطّ طول آنها، تنها با جهتی است که از فلک نصف النهار لازم آمده و طول نامیده می‌شود که خط انحرافی عرض در آن منظور</w:t>
      </w:r>
    </w:p>
    <w:p>
      <w:pPr>
        <w:pStyle w:val="BookText"/>
        <w:rPr/>
      </w:pPr>
      <w:r>
        <w:rPr>
          <w:rFonts w:ascii="Amiri" w:hAnsi="Amiri" w:eastAsia="Amiri" w:cs="Amiri"/>
          <w:color w:val="111111"/>
          <w:sz w:val="28"/>
          <w:sz w:val="28"/>
          <w:szCs w:val="28"/>
          <w:rtl w:val="true"/>
          <w:lang w:bidi="ar-SA"/>
        </w:rPr>
        <w:t>تطرد عليها حسباناتهم و أعرضوا عن غيرها علي أنهم لو راموا العمل بالآفاق لتهيأ لهم و لأدتهم إلي ما أدتهم إليه دائرة نصف النهار لكن بعد سلوك المسلك البعيد و أعظم الخطاء هو تنكب الطريق المستقيم إلي البعد الأطول علي 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الفائدة الثانية اعلم أن اليوم قد يطلق علي مجموع اليوم و الليلة و قد يطلق علي ما يقابل الليل و هو يرادف النهار و لا ريب في أن اليوم و النهار الشرعيين مبدؤهما من طلوع الفجر الثاني إلي غيبوبة قرص الشمس عند بعض و إلي ذهاب الحمرة المشرقية عند أكثر الشيعة و عند المنجمين و أهل فارس و الروم من طلوع الشمس إلي غروبها و خلط بعضهم بين الاصطلاحين فتوهم أن اليوم الشرعي أيضا في غير الصوم من الطلوع إلي الغروب و هذا خطاء و قد أوردنا الآيات و الأخبار الكثيرة الدالة علي ما اخترناه في كتاب الصلاة و أجبنا عن شبه المخالفين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ريحان بعد إيراد ما تقدم منه هذا الحد هو الذي نحد به اليوم علي الإطلاق إذا اشترط الليلة في التركيب فأما علي التقسيم و التفصيل فإن اليوم بانفراده و النهار بمعني واحد و هو من طلوع جرم الشمس إلي غروبه و الليل بخلاف ذلك و عكسه بتعارف من الناس قاطبة فيما بينهم و اتفاق من جمهورهم لا يتنازعون فيه إلا أن بعض علماء الفقه في الإسلام حد أول النهار بطلوع الفجر و آخره بغروب الشمس تسوية منه بينه و بين مدة الصوم و احتج بقوله تعالي وَ كُلُوا وَ اشْرَبُوا حَتَّي يَتَبَيَّنَ لَكُمُ الْخَيْطُ الْأَبْيَضُ مِنَ الْخَيْطِ الْأَسْوَدِ مِنَ الْفَجْرِ ثُمَّ أَتِمُّوا الصِّيامَ إِلَي اللَّيْلِ‌</w:t>
      </w:r>
      <w:r>
        <w:rPr>
          <w:rStyle w:val="FootnoteAnchor"/>
          <w:rtl w:val="true"/>
        </w:rPr>
        <w:footnoteReference w:id="45"/>
      </w:r>
      <w:r>
        <w:rPr>
          <w:rFonts w:ascii="Amiri" w:hAnsi="Amiri" w:eastAsia="Amiri" w:cs="Amiri"/>
          <w:color w:val="111111"/>
          <w:sz w:val="28"/>
          <w:sz w:val="28"/>
          <w:szCs w:val="28"/>
          <w:rtl w:val="true"/>
          <w:lang w:bidi="ar-SA"/>
        </w:rPr>
        <w:t>فادعي أن هذين الحدين هما طرفا النهار و لا تعلق لمن رأي هذا الرأي بهذه الآية بوجه من الوجوه لأنه لو كان أول الصوم أول النهار لكان تحديده ما هو ظاهر بين للناس بمثل ما حده به جاريا مجري التكلف لما لا معني له كما لم يحد آخر النهار و أول الليل بمثل ذلك إذ هو معلوم متعارف لا يجهله أحد و لكنه تعالي لما حد أول الصوم بطلوع الفجر و لم</w:t>
      </w:r>
    </w:p>
    <w:p>
      <w:pPr>
        <w:pStyle w:val="BookText"/>
        <w:rPr/>
      </w:pPr>
      <w:r>
        <w:rPr>
          <w:rFonts w:ascii="IRNazanin" w:hAnsi="IRNazanin" w:eastAsia="IRNazanin"/>
          <w:color w:val="111111"/>
          <w:sz w:val="28"/>
          <w:sz w:val="28"/>
          <w:szCs w:val="28"/>
          <w:rtl w:val="true"/>
          <w:lang w:bidi="fa-IR"/>
        </w:rPr>
        <w:t>و از این رو دائره‌ای را اختیار کردند که حساب آنها یک نواخت درآید و از دوائر دیگر صرف نظر کردند؛ و اگر هم دائره افق را منظور می‌داشتند باز همان نتیجه دائره نصف النهار را می‌داد، منتهی با رفتن از راهی دورتر؛ و بزرگ‌ترین خطا این است که راه راست را بگذارند و عمداً به راه دور بروند تا به مقصد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شبانه‌روز است و گاهی در برابر شب به کار برده می‌شود که در این صورت، مترادف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شکّی نیست که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شرعی در نزد برخی، از طلوع فجر دوّم است تا پنهان شدن قرص خورشید، و نزد اکثر شیعه تا پنهان شدن سرخی مشرق؛ ولی منجّمین و پارسیان و رومیان، روز را از طلوع خورشید تا غروب آن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این دو اصطلاح را با هم اشتباه گرفته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شرعی در غیرروزه هم از طلوع تا غروب خورشید است، و این گفته، خطاست و ما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آیات و اخبار بسیاری آورده‌ایم که دلالت بر گفته ما دارد و شبهه‌های مخالفان را در آن پاسخ داده‌ایم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ابوریحان بعد از تعریف شبانه‌روز، این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روز در برابر شب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طلوع جرم خورشید تا غروب آن بوده و شب برعکس آنست و این، عرف همه مردم است و مورد اتّفاق جمهور بدون گفتگو، جز اینکه برخی فقهای اسلام، آغاز روز را طلوع فجر دانسته و پایانش را غروب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 مدّت روزه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دلیل آورده‌اند به قول خدا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کُلُوا وَ اشْرَبُوا حَتَّی یَتَبَیَّنَ لَکُمُ الْخَیْطُ الْأَبْیَضُ مِنَ الْخَیْطِ الْأَسْوَدِ مِنَ الْفَجْرِ ثُمَّ أَتِمُّوا الصِّیامَ إِلَی اللَّیْلِ</w:t>
      </w:r>
      <w:r>
        <w:rPr>
          <w:rFonts w:eastAsia="IRNazanin" w:cs="IRNazanin"/>
          <w:color w:val="111111"/>
          <w:sz w:val="28"/>
          <w:szCs w:val="28"/>
          <w:rtl w:val="true"/>
          <w:lang w:bidi="fa-IR"/>
        </w:rPr>
        <w:t>»</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بخورید و بیاشامید تا رشته سپید بامداد از رشته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نمودار شود؛ سپس روزه 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رسیدن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اتمام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مدّعی شده که این دو حدّ، دو طرف روز است</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این نظر، به هیچ وجه از این آیه بر نمی‌آید؛ زیرا اگر ابتدای روزه همان ابتدای نهار بود، محدود کردن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 مردم روشن و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عبارت، در حکم تکلّف ورزیدن است؛ چرا که معنایی ندارد؛ چنانچه برای آخر روز و آغاز شب چنین تعبیر پیچیده‌ای نیاورده است، چون شب را همه می‌دانند و می‌فهمند و کسی جهل بدان ندارد؛ ولی چون خداوند متعال آغاز روزه را به طلوع فجر محدود کرد </w:t>
      </w:r>
    </w:p>
    <w:p>
      <w:pPr>
        <w:pStyle w:val="BookText"/>
        <w:rPr/>
      </w:pPr>
      <w:r>
        <w:rPr>
          <w:rFonts w:ascii="Amiri" w:hAnsi="Amiri" w:eastAsia="Amiri" w:cs="Amiri"/>
          <w:color w:val="111111"/>
          <w:sz w:val="28"/>
          <w:sz w:val="28"/>
          <w:szCs w:val="28"/>
          <w:rtl w:val="true"/>
          <w:lang w:bidi="ar-SA"/>
        </w:rPr>
        <w:t>يحد آخره بمثله بل أطلقه بذكر الليل فقط لعلم الناس بأسرهم أنه غروب قرص الشمس علم أن المراد بما ذكر في الأول لم يكن مبدأ النهار و مما يدل علي صحة قولنا قوله تعالي أُحِلَّ لَكُمْ لَيْلَةَ الصِّيامِ الرَّفَثُ إِلي نِسائِكُمْ إلي قوله تعالي ثُمَّ أَتِمُّوا الصِّيامَ إِلَي اللَّيْلِ‌</w:t>
      </w:r>
      <w:r>
        <w:rPr>
          <w:rStyle w:val="FootnoteAnchor"/>
          <w:rtl w:val="true"/>
        </w:rPr>
        <w:footnoteReference w:id="47"/>
      </w:r>
      <w:r>
        <w:rPr>
          <w:rFonts w:ascii="Amiri" w:hAnsi="Amiri" w:eastAsia="Amiri" w:cs="Amiri"/>
          <w:color w:val="111111"/>
          <w:sz w:val="28"/>
          <w:sz w:val="28"/>
          <w:szCs w:val="28"/>
          <w:rtl w:val="true"/>
          <w:lang w:bidi="ar-SA"/>
        </w:rPr>
        <w:t>فأطلق المباشرة و الأكل و الشرب إلي وقت محدود لا الليل كله كما كان محظورا علي المسلمين قبل نزول هذه الآية الأكل و الشرب بعد عشاء الآخرة و ما كانوا يعدون صومهم بيوم و بعض ليلته بل كانوا يذكرونها أياما بإطلاق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إنه أراد بذلك تعريفهم أول النهار للزم أن يكون الناس قبل ذلك جاهلين بأول الأيام و الليالي و ذلك ظاهر المحال فإن قيل إن النهار الشرعي خلاف النهار الوضعي فما ذلك إلا خلاف في العبارة و تسمية شي‌ء باسم وقع في التعارف علي غيره مع تعري الآية عن ذكر النهار و أوله و المشاحة في مثل ذلك مما نعتزلها و نوافق الخصوم في العبارات إذا وافقونا في المعاني و كيف يعتقد أمر ظهر للعيان خلافه فإن الشفق من جهة المغرب هو نظير الفجر من جهة المشرق و هما متساويان في العلة متوازيان في الحالة فلو كان طلوع الفجر أول النهار لكان غروب الشفق آخره و قد اضطر إلي قبول ذلك بعض الشيعة</w:t>
      </w:r>
      <w:r>
        <w:rPr>
          <w:rStyle w:val="FootnoteAnchor"/>
          <w:rtl w:val="true"/>
        </w:rPr>
        <w:footnoteReference w:id="48"/>
      </w:r>
      <w:r>
        <w:rPr>
          <w:rFonts w:ascii="Amiri" w:hAnsi="Amiri" w:eastAsia="Amiri" w:cs="Amiri"/>
          <w:color w:val="111111"/>
          <w:sz w:val="28"/>
          <w:sz w:val="28"/>
          <w:szCs w:val="28"/>
          <w:rtl w:val="true"/>
          <w:lang w:bidi="ar-SA"/>
        </w:rPr>
        <w:t>و علي أن من خالفنا فيما قدمناه يوافقنا في مساواة الليل و النهار مرتين في السنة إحداهما في الربيع و الأخري في الخريف و يطابق قوله قولنا في أن النهار ينتهي في طوله عند تناهي قرب الشمس من القطب الشمالي و أنه ينتهي في قصره عند تناهي بعدها منه و أن ليل الصيف الأقصر يساوي نهار الشتاء الأقصر و أن</w:t>
      </w:r>
    </w:p>
    <w:p>
      <w:pPr>
        <w:pStyle w:val="BookText"/>
        <w:rPr/>
      </w:pPr>
      <w:r>
        <w:rPr>
          <w:rFonts w:ascii="IRNazanin" w:hAnsi="IRNazanin" w:eastAsia="IRNazanin"/>
          <w:color w:val="111111"/>
          <w:sz w:val="28"/>
          <w:sz w:val="28"/>
          <w:szCs w:val="28"/>
          <w:rtl w:val="true"/>
          <w:lang w:bidi="fa-IR"/>
        </w:rPr>
        <w:t xml:space="preserve">و پایانش را مانند آن بیان نکرد، و بلکه تنها به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اکتفاء کرد و همه مردم می‌دانند که آن، غروب قرص خورشید است، معلوم می‌شود که مقصود خداوند در عبارت اوّلی، آغاز روز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قول خدای تعالی بر درستی گفته ما دلالت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أُحِلَّ لَکُمْ لَیْلَةَ الصِّیامِ الرَّفَثُ إِلی نِسائِکُمْ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أَتِمُّوا الصِّیامَ إِلَی اللَّیْلِ</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شب‌های روزه، همخوابگی با زنانتان بر شما حلال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روزه 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رسیدن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اتمام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 مباشرت و خوردن و نوشیدن را تا وقت معیّنی آزاد کرد نه همه شب؛ چنانچه پیش از نزول این آیه، خوردن و نوشیدن پس از عشاء آخر بر مسلمانان حرام بود، و آنها روزه خود را به یک روز و پاره‌ای از شب برنمی‌شمردند، بلکه تنها با روز بیان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گفته شود مقصود خداوند از آن عبارت، شناساندن آغاز روز به مردم بوده است، لازم می‌آید که مردم پیش از آن، نسبت به آغاز روز و شب جاهل بوده باشند، و این امری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بگویند نهار شرعی غیر از نهار قراردادی است، این تنها اختلافی در تعبیر، و یک نام‌گذاری غیرمتعارف است، در حالی که در آیه ذکری از روز و آغاز روز نیست و ما از این گفتار لفظی رویگردان نیستیم و هرگاه طرف مقابل در معانی با ما موافق باشد، در تعابیر نیز با وی موافقت می‌کنیم، و چگونه به چیزی عقیده دارد که خلافش روشن است؟ زیرا شفق در سوی مغرب، مانند فجر در سوی مشرق است و هر دو در علّت برابر، و در حالت همانند، و اگر طلوع فجر، آغاز روز باشد باید غروب شفق، پایان روز باشد، و برخی از شیعه به پذیرش آن ناچار شده‌اند</w:t>
      </w:r>
      <w:r>
        <w:rPr>
          <w:rFonts w:eastAsia="IRNazanin" w:cs="IRNazanin"/>
          <w:color w:val="111111"/>
          <w:sz w:val="28"/>
          <w:szCs w:val="28"/>
          <w:rtl w:val="true"/>
          <w:lang w:bidi="fa-IR"/>
        </w:rPr>
        <w:t>.</w:t>
      </w:r>
      <w:r>
        <w:rPr>
          <w:rStyle w:val="FootnoteAnchor"/>
          <w:rtl w:val="true"/>
        </w:rPr>
        <w:footnoteReference w:id="50"/>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علاوه کسی که در تعیین آغاز روز با ما مخالف است در اینکه در یک سال، مدّت شب و روز دو بار برابر هم می‌شود با ما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در آغاز بهار و دیگری در آغاز پائیز؛ و نیز با ما موافق است که بلندترین روز، به هنگام نهایت نزدیک شدن خورشید به قطب شمال است و کوتاه‌ترین روز، به هنگام نهایت دورشدن خورشید از آنست و باز با ما موافق است که کوتاه‌ترین شب تابستان، برابر کوتاه‌ترین روز زمستان است </w:t>
      </w:r>
    </w:p>
    <w:p>
      <w:pPr>
        <w:pStyle w:val="BookText"/>
        <w:rPr/>
      </w:pPr>
      <w:r>
        <w:rPr>
          <w:rFonts w:ascii="Amiri" w:hAnsi="Amiri" w:eastAsia="Amiri" w:cs="Amiri"/>
          <w:color w:val="111111"/>
          <w:sz w:val="28"/>
          <w:sz w:val="28"/>
          <w:szCs w:val="28"/>
          <w:rtl w:val="true"/>
          <w:lang w:bidi="ar-SA"/>
        </w:rPr>
        <w:t>معني قوله يُولِجُ اللَّيْلَ فِي النَّهارِ وَ يُولِجُ النَّهارَ فِي اللَّيْلِ‌</w:t>
      </w:r>
      <w:r>
        <w:rPr>
          <w:rStyle w:val="FootnoteAnchor"/>
          <w:rtl w:val="true"/>
        </w:rPr>
        <w:footnoteReference w:id="51"/>
      </w:r>
      <w:r>
        <w:rPr>
          <w:rFonts w:ascii="Amiri" w:hAnsi="Amiri" w:eastAsia="Amiri" w:cs="Amiri"/>
          <w:color w:val="111111"/>
          <w:sz w:val="28"/>
          <w:sz w:val="28"/>
          <w:szCs w:val="28"/>
          <w:rtl w:val="true"/>
          <w:lang w:bidi="ar-SA"/>
        </w:rPr>
        <w:t>و قوله تعالي يُكَوِّرُ اللَّيْلَ عَلَي النَّهارِ وَ يُكَوِّرُ النَّهارَ عَلَي اللَّيْلِ‌</w:t>
      </w:r>
      <w:r>
        <w:rPr>
          <w:rStyle w:val="FootnoteAnchor"/>
          <w:rtl w:val="true"/>
        </w:rPr>
        <w:footnoteReference w:id="52"/>
      </w:r>
      <w:r>
        <w:rPr>
          <w:rFonts w:ascii="Amiri" w:hAnsi="Amiri" w:eastAsia="Amiri" w:cs="Amiri"/>
          <w:color w:val="111111"/>
          <w:sz w:val="28"/>
          <w:sz w:val="28"/>
          <w:szCs w:val="28"/>
          <w:rtl w:val="true"/>
          <w:lang w:bidi="ar-SA"/>
        </w:rPr>
        <w:t>راجع إلي ذلك فإن جهلوا ذلك كله أو تجاهلوا لم يجدوا بدا من كون النصف النهار الأول ست ساعات و النصف الأخير ست ساعات و لا يمكنهم التعامي عن ذلك لشيوع الخبر المأثور في ذكر فضائل السابقين إلي الجامع يوم الجمعة و تفاضل أجورهم بتفاضل قصورهم في الساعات الست التي هي أول النهار إلي وقت الزوال و ذلك مقول علي الساعات الزمانية المعوجة دون المستوية التي تسمي المعتدلة فلو سامحناهم بالتسليم لهم في دعواهم لوجب أن يكون استواء الليل و النهار حين تكون الشمس بجنبتي الانقلاب الشتوي و يكون ذلك في بعض المواضع دون بعض و أن لا يكون الليل الشتوي مساويا للنهار الصيفي و أن لا يكون نصف النهار موافاة الشمس منتصف ما بين الطلوع و الغروب و خلافات هذه اللوازم هي القضايا المقبولة عند من له أدني بصر و ليس يتحقق لزوم هذه الشناعات إياهم إلا من له درية يسيرة بحركات الأكر</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تعلق متعلق بقول الناس عند طلوع الفجر قد أصبحنا و ذهب الليل فأين هو عن قولهم عند تقارب غروب الشمس و اصفرارها قد أمسينا و ذهب النهار و جاء الليل و إنما ذلك إنباء عن دنوه و إقباله و إدبار ما هم فيه و ذلك جار علي طريق المجاز و الاستعارة و جائز في اللغة كقول الله تبارك و تعالي أَتي أَمْرُ اللَّهِ فَلا تَسْتَعْجِلُوهُ‌</w:t>
      </w:r>
      <w:r>
        <w:rPr>
          <w:rStyle w:val="FootnoteAnchor"/>
          <w:rtl w:val="true"/>
        </w:rPr>
        <w:footnoteReference w:id="54"/>
      </w:r>
      <w:r>
        <w:rPr>
          <w:rFonts w:ascii="Amiri" w:hAnsi="Amiri" w:eastAsia="Amiri" w:cs="Amiri"/>
          <w:color w:val="111111"/>
          <w:sz w:val="28"/>
          <w:sz w:val="28"/>
          <w:szCs w:val="28"/>
          <w:rtl w:val="true"/>
          <w:lang w:bidi="ar-SA"/>
        </w:rPr>
        <w:t>و يشهد لصحة قولنا ما روي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النَّهَارِ عَجْمَاءُ و تسمية الناس صلاة الظهر بالأولي لأنها الأولي من صلاتي النهار و تسمية صلاة العصر بالوسطي لتوسطها بين الصلاة الأولي من صلاتي النهار و بين الصلاة الأولي من صلوات الليل و ليس قصدي فيما أوردته في هذا الموضع إلا نفي</w:t>
      </w:r>
    </w:p>
    <w:p>
      <w:pPr>
        <w:pStyle w:val="BookText"/>
        <w:rPr/>
      </w:pPr>
      <w:r>
        <w:rPr>
          <w:rFonts w:ascii="Amiri" w:hAnsi="Amiri" w:eastAsia="Amiri" w:cs="Amiri"/>
          <w:color w:val="111111"/>
          <w:sz w:val="28"/>
          <w:sz w:val="28"/>
          <w:szCs w:val="28"/>
          <w:rtl w:val="true"/>
          <w:lang w:bidi="ar-SA"/>
        </w:rPr>
        <w:t xml:space="preserve">و نیز موافق این است که مفهوم این سخن خدای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یُولِجُ اللَّیْلَ فِی النَّهارِ وَ یُولِجُ النَّهارَ فِی اللَّیْلِ</w:t>
      </w:r>
      <w:r>
        <w:rPr>
          <w:rFonts w:eastAsia="Amiri" w:cs="Amiri" w:ascii="Amiri" w:hAnsi="Amiri"/>
          <w:color w:val="111111"/>
          <w:sz w:val="28"/>
          <w:szCs w:val="28"/>
          <w:rtl w:val="true"/>
          <w:lang w:bidi="ar-SA"/>
        </w:rPr>
        <w:t>»</w:t>
      </w:r>
      <w:r>
        <w:rPr>
          <w:rStyle w:val="FootnoteAnchor"/>
          <w:rtl w:val="true"/>
        </w:rPr>
        <w:footnoteReference w:id="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 شب را در روز درمی‌آورد و روز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شب درمی‌آورد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نیز این قول خدای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یُکَوِّرُ اللَّیْلَ عَلَی النَّهارِ وَ یُکَوِّرُ النَّهارَ عَلَی اللَّیْلِ</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را به روز درمی‌پیچد، و روز را به شب درمی‌پیچد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امر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همه این مطالب را ندانند یا نادیده بگیرند چاره‌ای ندارند که نیمه نخست روز را شش ساعت بدانند و نیمه دوّم را نیز شش ساعت؛ و آنها نمی‌توانند از آن چشم‌پوشی کنند؛ زیرا این خبر در فضیلت پیشتازان به نماز جمعه شایع است که برتری پاداش آنها به نسبت پیشی گرفتن در شش ساعتی که همان اوّل روز است، تا وقت زوال خورشید بوده، و مقصود از این ساعات، ساعات زمانیّه معوجّه است نه ساعات معتدله مستویّه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ما با آنها مسامحه کنیم و ادّعای آنها را بپذیریم، باید برابری شب و روز هنگامی باشد که خورشید در دو سوی انقلاب زمستانی است و آن تنها در برخی جاها است و نیز باید شب زمستان برابر روز تابستان نباشد، و همچنین رسیدن خورشید به نصف النّهار، میانه طلوع و غروب نباشد؛ در حالی که خلاف همه اینها نزد صاحبان کمترین بصیرت نیز پذیرفته‌شده است و کسی که از حرکات کره‌ها اندکی مطّلع باشد نیز، همراهی این شناعات را با آنها به خوبی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کسی به این امر دست‌آویزد که مردم به هنگام طلوع فجر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بامداد کردیم و شب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مانند آن است که نزدیک غروب خورشید و زردی آن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کردیم و روز رفت و شب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عبارت‌ها، خبر دادن از نزدیک شدن و روآوردن و پشت کردن روز و شب است و بر وجه مَجاز و استعاره استعمال شده و در زبان، جایز است؛ چنانکه خدای تعالی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أَمْرُ اللَّهِ فَلا تَسْتَعْجِلُوهُ</w:t>
      </w:r>
      <w:r>
        <w:rPr>
          <w:rFonts w:eastAsia="IRNazanin" w:cs="IRNazanin"/>
          <w:color w:val="111111"/>
          <w:sz w:val="28"/>
          <w:szCs w:val="28"/>
          <w:rtl w:val="true"/>
          <w:lang w:bidi="fa-IR"/>
        </w:rPr>
        <w:t>»</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خدا دررسید، پس در آن شتاب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 گفتار ما اینست که پیامبر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النَّهَارِ عَجْمَاءُ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روز، بی‌زبانست</w:t>
      </w:r>
      <w:r>
        <w:rPr>
          <w:rFonts w:eastAsia="IRNazanin" w:cs="IRNazanin"/>
          <w:color w:val="111111"/>
          <w:sz w:val="28"/>
          <w:szCs w:val="28"/>
          <w:rtl w:val="true"/>
          <w:lang w:bidi="fa-IR"/>
        </w:rPr>
        <w:t>}.</w:t>
      </w:r>
      <w:r>
        <w:rPr>
          <w:rStyle w:val="FootnoteAnchor"/>
          <w:rtl w:val="true"/>
        </w:rPr>
        <w:footnoteReference w:id="58"/>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اینکه مردم نماز ظهر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می‌نامند به خاطر این است که نخستین نماز از دو نمازِ روز است و عصر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می‌خوانند چرا که میان اوّلین نماز روز و اوّلین نماز شب است، و منظور من در اینجا، تنها نفی </w:t>
      </w:r>
      <w:bookmarkStart w:id="119" w:name="pg13472_148062"/>
    </w:p>
    <w:p>
      <w:pPr>
        <w:pStyle w:val="BookText"/>
        <w:rPr/>
      </w:pPr>
      <w:bookmarkEnd w:id="119"/>
      <w:r>
        <w:rPr>
          <w:rFonts w:ascii="Amiri" w:hAnsi="Amiri" w:eastAsia="Amiri" w:cs="Amiri"/>
          <w:color w:val="111111"/>
          <w:sz w:val="28"/>
          <w:sz w:val="28"/>
          <w:szCs w:val="28"/>
          <w:rtl w:val="true"/>
          <w:lang w:bidi="ar-SA"/>
        </w:rPr>
        <w:t>ظن من يظن أن الضروريات تشهد بخلاف ما يدل عليه القرآن و يحتج لإثبات ظنه بقول أحد الفقهاء و المفسرين و الله الموفق للصواب انتهي كلامه</w:t>
      </w:r>
      <w:r>
        <w:rPr>
          <w:rFonts w:eastAsia="Amiri" w:cs="Amiri" w:ascii="Amiri" w:hAnsi="Amiri"/>
          <w:color w:val="111111"/>
          <w:sz w:val="28"/>
          <w:szCs w:val="28"/>
          <w:rtl w:val="true"/>
          <w:lang w:bidi="ar-SA"/>
        </w:rPr>
        <w:t>.</w:t>
      </w:r>
    </w:p>
    <w:p>
      <w:pPr>
        <w:pStyle w:val="Heading5"/>
        <w:numPr>
          <w:ilvl w:val="4"/>
          <w:numId w:val="1"/>
        </w:numPr>
        <w:rPr/>
      </w:pPr>
      <w:bookmarkStart w:id="120" w:name="__RefHeading___Toc2051301_2616395394"/>
      <w:bookmarkStart w:id="121" w:name="_Toc55"/>
      <w:bookmarkEnd w:id="120"/>
      <w:r>
        <w:rPr>
          <w:rtl w:val="true"/>
        </w:rPr>
        <w:t>و أقول</w:t>
      </w:r>
      <w:bookmarkEnd w:id="121"/>
    </w:p>
    <w:p>
      <w:pPr>
        <w:pStyle w:val="BookText"/>
        <w:rPr/>
      </w:pPr>
      <w:r>
        <w:rPr>
          <w:rFonts w:ascii="Amiri" w:hAnsi="Amiri" w:eastAsia="Amiri" w:cs="Amiri"/>
          <w:color w:val="111111"/>
          <w:sz w:val="28"/>
          <w:sz w:val="28"/>
          <w:szCs w:val="28"/>
          <w:rtl w:val="true"/>
          <w:lang w:bidi="ar-SA"/>
        </w:rPr>
        <w:t>سيأتي جواب ذلك كله و الدلائل الكثيرة الدالة علي خلافه و ما ذكره علي تقدير تمامه لا ينافي ما ادعيناه مع أن عرف الشرع بل العرف العام قد استقر علي أن ابتداء اليوم و النهار طلوع الفجر الثاني‌</w:t>
      </w:r>
      <w:r>
        <w:rPr>
          <w:rStyle w:val="FootnoteAnchor"/>
          <w:rtl w:val="true"/>
        </w:rPr>
        <w:footnoteReference w:id="59"/>
      </w:r>
      <w:r>
        <w:rPr>
          <w:rFonts w:ascii="Amiri" w:hAnsi="Amiri" w:eastAsia="Amiri" w:cs="Amiri"/>
          <w:color w:val="111111"/>
          <w:sz w:val="28"/>
          <w:sz w:val="28"/>
          <w:szCs w:val="28"/>
          <w:rtl w:val="true"/>
          <w:lang w:bidi="ar-SA"/>
        </w:rPr>
        <w:t>و أكثر ما ذكره يدل علي أنه بحسب الحساب و القواعد النجومية أولهما طلوع الشمس و لا مشاحة في ذلك و قوله لو كان أول الصوم أول النهار إلخ فالجواب أنه لما كان أول النهار عند أهل الحساب طلوع الشمس بين سبحانه أن المراد هنا اليوم الشرعي كما أنه لما كانت اليد تطلق علي معان قال في آية الوضوء إِلَي الْمَرافِقِ لتعيين أحد المعاني و لما لم يكن في آخر النهار اختلاف في الاصطلاح لم يتعرض لتعيينه و إنما استقر العرف العام و الخاص علي جعل أول النهار الفجر و أول الليل الغروب لما سيأتي أن الناس لما كانوا في الليل فارغين عن أعمالهم الضرورية للظلمة المانعة فاغتنموا شيئا من الضياء لحركتهم و توجههم إلي أعمالهم الدينية و الدنيوية</w:t>
      </w:r>
    </w:p>
    <w:p>
      <w:pPr>
        <w:pStyle w:val="BookText"/>
        <w:rPr/>
      </w:pPr>
      <w:r>
        <w:rPr>
          <w:rFonts w:ascii="IRNazanin" w:hAnsi="IRNazanin" w:eastAsia="IRNazanin"/>
          <w:color w:val="111111"/>
          <w:sz w:val="28"/>
          <w:sz w:val="28"/>
          <w:szCs w:val="28"/>
          <w:rtl w:val="true"/>
          <w:lang w:bidi="fa-IR"/>
        </w:rPr>
        <w:t>پندار کسی است که می‌گوید ضروریّات، برخلاف دلالت قرآن است و برای اثبات پندارش، از گفته یک فقیه یا مفسّر دلیل می‌آورد؛ و خداوند تنها موفّق‌کننده به راستی‌هاست</w:t>
      </w:r>
      <w:r>
        <w:rPr>
          <w:rFonts w:eastAsia="IRNazanin" w:cs="IRNazanin"/>
          <w:color w:val="111111"/>
          <w:sz w:val="28"/>
          <w:szCs w:val="28"/>
          <w:rtl w:val="true"/>
          <w:lang w:bidi="fa-IR"/>
        </w:rPr>
        <w:t>.</w:t>
      </w:r>
    </w:p>
    <w:p>
      <w:pPr>
        <w:pStyle w:val="Heading5"/>
        <w:numPr>
          <w:ilvl w:val="4"/>
          <w:numId w:val="1"/>
        </w:numPr>
        <w:rPr/>
      </w:pPr>
      <w:bookmarkStart w:id="122" w:name="__RefHeading___Toc2051303_2616395394"/>
      <w:bookmarkStart w:id="123" w:name="_Toc56"/>
      <w:bookmarkEnd w:id="122"/>
      <w:r>
        <w:rPr>
          <w:rtl w:val="true"/>
        </w:rPr>
        <w:t>مؤلف</w:t>
      </w:r>
      <w:bookmarkEnd w:id="123"/>
    </w:p>
    <w:p>
      <w:pPr>
        <w:pStyle w:val="BookText"/>
        <w:rPr/>
      </w:pPr>
      <w:r>
        <w:rPr>
          <w:rFonts w:ascii="IRNazanin" w:hAnsi="IRNazanin" w:eastAsia="IRNazanin"/>
          <w:color w:val="111111"/>
          <w:sz w:val="28"/>
          <w:sz w:val="28"/>
          <w:szCs w:val="28"/>
          <w:rtl w:val="true"/>
          <w:lang w:bidi="fa-IR"/>
        </w:rPr>
        <w:t>جواب همه اینها در ادامه می‌آید و دلایل بسیاری بر خلاف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وی گفته، اگرچه درست هم باشد، منافی گفته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عرف شرع و بلکه عرف عام هم آغاز یوم و نهار را طلوع فجر دوّم می‌داند و بیشتر گفته او دالّ بر اینست که بر اساس حساب و قواعد نجومی، آغاز یوم و نهار، طلوع خورشید است و در آن سخنی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گفته وی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آغاز روزه آغاز نهار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جوابش اینست که چون نزد اهل حساب، طلوع خورشید، آغاز نهار است، خداوند سبحان بیان کرده که مقصود در اینجا، روز شرعی است؛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چند معنا به کار برده می‌شود و در آیه 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تا یکی از معانی را مشخّص کند؛ و چون اختلافی در اصطلاح آخر روز نبوده، آن را توضیح نداده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 عام و خاص، آغاز روز را فجر می‌داند و آغاز شب را غروب خورشید؛ زیرا در ادامه می‌آید که مردم چون در شب به خاطر تاریکی، دست از کارهای لازم خود می‌کشند، اندک روشنی صبح را برای حرکت و توجه به کارهای دینی و دنیوی خود غنیمت می‌شمرند</w:t>
      </w:r>
      <w:r>
        <w:rPr>
          <w:rFonts w:eastAsia="IRNazanin" w:cs="IRNazanin"/>
          <w:color w:val="111111"/>
          <w:sz w:val="28"/>
          <w:szCs w:val="28"/>
          <w:rtl w:val="true"/>
          <w:lang w:bidi="fa-IR"/>
        </w:rPr>
        <w:t xml:space="preserve">. </w:t>
      </w:r>
      <w:bookmarkStart w:id="124" w:name="pg13472_148063"/>
    </w:p>
    <w:p>
      <w:pPr>
        <w:pStyle w:val="BookText"/>
        <w:rPr/>
      </w:pPr>
      <w:bookmarkEnd w:id="124"/>
      <w:r>
        <w:rPr>
          <w:rFonts w:ascii="Amiri" w:hAnsi="Amiri" w:eastAsia="Amiri" w:cs="Amiri"/>
          <w:color w:val="111111"/>
          <w:sz w:val="28"/>
          <w:sz w:val="28"/>
          <w:szCs w:val="28"/>
          <w:rtl w:val="true"/>
          <w:lang w:bidi="ar-SA"/>
        </w:rPr>
        <w:t>و في الليل بالعكس لأنهم لما كلوا و ملوا من حركات النهار و أعماله اغتنموا شيئا من الظلمة لتركهم ذلك فلذا اختلف الأمر في أول النهار و آخره و ما وقع في الشرع من أن الزوال نصف النهار فهو علي التقريب و التخمين و ما ذكره من استواء الليل و النهار في الاعتدالين فمعلوم أنه مبني علي اصطلاح المنجمين و سيأتي الكلام في جميع ذلك في كتاب الصلاة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الفائدة الثالثة لا ريب في أن الليل بحسب الشرع مقدم علي اليوم فما ورد في ليلة الجمعة مثلا إنما هي الليلة المتقدمة لا المتأخرة و ما يعتبره المنجمون و بعض العرب من تأخير الليلة فهو محض اصطلاح منهم و لا يبتني عليه شي‌ء من أحكام الشريعة و مما يدل عليه ما رواه الْكُلَيْنِيُّ فِي الرَّوْضَةِ بِسَنَدٍ مُوَثَّقٍ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إِنَّ الْمُغِيرِيَّةَ يَزْعُمُونَ أَنَّ هَذَا الْيَوْمَ لِهَذِهِ اللَّيْلَةِ الْمُسْتَقْبِلَةِ فَقَالَ كَذَبُوا هَذَا الْيَوْمُ لِلَّيْلَةِ الْمَاضِيَةِ إِنَّ أَهْلَ بَطْنِ نَخْلَةَ حَيْثُ رَأَوُا الْهِلَالَ قَالُوا قَدْ دَخَلَ الشَّهْرُ الْحَرَامُ‌</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 w:name="__RefHeading___Toc2051305_2616395394"/>
      <w:bookmarkStart w:id="126" w:name="_Toc57"/>
      <w:bookmarkEnd w:id="125"/>
      <w:r>
        <w:rPr>
          <w:rtl w:val="true"/>
        </w:rPr>
        <w:t>و توضيحه</w:t>
      </w:r>
      <w:bookmarkEnd w:id="126"/>
    </w:p>
    <w:p>
      <w:pPr>
        <w:pStyle w:val="BookText"/>
        <w:rPr/>
      </w:pPr>
      <w:r>
        <w:rPr>
          <w:rFonts w:ascii="Amiri" w:hAnsi="Amiri" w:eastAsia="Amiri" w:cs="Amiri"/>
          <w:color w:val="111111"/>
          <w:sz w:val="28"/>
          <w:sz w:val="28"/>
          <w:szCs w:val="28"/>
          <w:rtl w:val="true"/>
          <w:lang w:bidi="ar-SA"/>
        </w:rPr>
        <w:t>أن المغيرية هم أتباع المغيرة بن سعد البجلي و هو من المذمومين المطعونين و قد روي الكشي أخبارا كثيرة في أنه كان من الكذابين علي أبي جعفر عليه السلام و روي أنه كان يدعو الناس إلي محمد بن عبد الله بن الحسن و كان من الزيدية التبرية و في بعض النسخ المغيرة أي الذين غيروا دين الله من المخالفين و قصة بطن نخلة هي ما ذكره المفسرون و المؤرخون أن النبي صلي الله عليه و آله بعث عبد الله بن جحش و معه ثمانية رهط من المهاجرين و قيل اثنا عشر و أمره أن ينزل نخلة بين مكة و الطائف فيرصد قريشا و يعلم أخبارهم فانطلقوا حتي هبطوا نخلة فوجدوا بها عمرو بن الحضرمي في عير تجارة قريش في آخر يوم من جمادي الآخرة و كانوا يرون أنه من جمادي و هو رجب فاختصم المسلمون فقال قائل منهم هذه غرة من عدو و غنم‌</w:t>
      </w:r>
      <w:r>
        <w:rPr>
          <w:rStyle w:val="FootnoteAnchor"/>
          <w:rtl w:val="true"/>
        </w:rPr>
        <w:footnoteReference w:id="61"/>
      </w:r>
      <w:r>
        <w:rPr>
          <w:rFonts w:ascii="Amiri" w:hAnsi="Amiri" w:eastAsia="Amiri" w:cs="Amiri"/>
          <w:color w:val="111111"/>
          <w:sz w:val="28"/>
          <w:sz w:val="28"/>
          <w:szCs w:val="28"/>
          <w:rtl w:val="true"/>
          <w:lang w:bidi="ar-SA"/>
        </w:rPr>
        <w:t>رزقتموه فلا ندري أ من</w:t>
      </w:r>
    </w:p>
    <w:p>
      <w:pPr>
        <w:pStyle w:val="BookText"/>
        <w:rPr/>
      </w:pPr>
      <w:r>
        <w:rPr>
          <w:rFonts w:ascii="IRNazanin" w:hAnsi="IRNazanin" w:eastAsia="IRNazanin"/>
          <w:color w:val="111111"/>
          <w:sz w:val="28"/>
          <w:sz w:val="28"/>
          <w:szCs w:val="28"/>
          <w:rtl w:val="true"/>
          <w:lang w:bidi="fa-IR"/>
        </w:rPr>
        <w:t xml:space="preserve">و در شب برعکس است؛ زیرا مردمان بعد از خوردن و خسته شدن از حرکت‌ها و کارهای روز، از اندک تاریکی برای ترک خستگی بهره می‌گیرند؛ و آغاز نهار و پایانش از این نظر با هم متفاوت است، و آنچه در شرع رسیده که زوال، نیمه نهار است، تقریبی و بر اساس تخمین است، و برابری شب و روز در دو اعتدال، مبتنی بر اصطلاح منجّمین است و به خواست خدا سخن پیرامون همه این مطالب،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از نظر شرع، شب پیش از روز است، و به عنوان نمونه در دعاها و اعمالی که برای شب جمعه رسیده، مقصود از شب، پیش از روز جمعه است نه پس از آن؛ و آنچه منجّمین و برخی عرب معتبر می‌دانند که شب آینده از روز گذشته است اصطلاح خود آنها است و احکام شرع بر آنها بنا نمی‌شود؛ و از دلایل آن، روایت کلینی در روضه است که به سند موثّقی از عمر بن یزید نقل می‌شود که وی به امام صادق علیه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می‌پندارند امروز از شب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گفته‌اند، امروز از شب گذشته است؛ زیرا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نخله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ماه نو را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حرام آمد</w:t>
      </w:r>
      <w:r>
        <w:rPr>
          <w:rFonts w:eastAsia="IRNazanin" w:cs="IRNazanin"/>
          <w:color w:val="111111"/>
          <w:sz w:val="28"/>
          <w:szCs w:val="28"/>
          <w:rtl w:val="true"/>
          <w:lang w:bidi="fa-IR"/>
        </w:rPr>
        <w:t>.</w:t>
      </w:r>
      <w:r>
        <w:rPr>
          <w:rStyle w:val="FootnoteAnchor"/>
          <w:rtl w:val="true"/>
        </w:rPr>
        <w:footnoteReference w:id="62"/>
      </w:r>
    </w:p>
    <w:p>
      <w:pPr>
        <w:pStyle w:val="Heading5"/>
        <w:numPr>
          <w:ilvl w:val="4"/>
          <w:numId w:val="1"/>
        </w:numPr>
        <w:rPr/>
      </w:pPr>
      <w:bookmarkStart w:id="127" w:name="__RefHeading___Toc2051307_2616395394"/>
      <w:bookmarkStart w:id="128" w:name="_Toc58"/>
      <w:bookmarkEnd w:id="127"/>
      <w:r>
        <w:rPr>
          <w:rtl w:val="true"/>
        </w:rPr>
        <w:t>توضیح</w:t>
      </w:r>
      <w:bookmarkEnd w:id="1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مغیرة بن سعد بجلی بودند که وی، مذموم و مورد طعن بوده و کشی، اخبار بسیاری آورده است که وی از جمله کسانی بود که به امام باقر علیه السلام دروغ می‌بستند، و روایت شده که مغیره، مردم را به محمد بن عبداللَّه بن حسن دعوت می‌کرد و از زیدیّه تبریّه بود و در برخی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 مخالفانِ دگرگون‌سازِ دین خدا</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نخله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مفسّران و مورّخان بیان کرده‌اند، این گونه است که پیامبر صلّی الله علیه و آله، عبداللَّه بن جحش را همراه با هشت یا دوازده تن از مهاجران فرستاد و به او فرمود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میان مکّه و طائف فرود آمده و به دیده‌بانی و کسب اطّلاع از قریش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راه افتادند تا به نخله وارد شدند، و در آنجا عمر بن حضرمی را در کاروان بازرگانی قریش، در روز آخر جمادی الثانی یافتند، ولی در نظر آنها ماه رجب شروع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 هم به بحث پرداختند؛ 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برخورد با دشمن و غنیمتی است که روزی شما شده و معلوم نیست امروز </w:t>
      </w:r>
    </w:p>
    <w:p>
      <w:pPr>
        <w:pStyle w:val="BookText"/>
        <w:rPr/>
      </w:pPr>
      <w:r>
        <w:rPr>
          <w:rFonts w:ascii="Amiri" w:hAnsi="Amiri" w:eastAsia="Amiri" w:cs="Amiri"/>
          <w:color w:val="111111"/>
          <w:sz w:val="28"/>
          <w:sz w:val="28"/>
          <w:szCs w:val="28"/>
          <w:rtl w:val="true"/>
          <w:lang w:bidi="ar-SA"/>
        </w:rPr>
        <w:t>الشهر الحرام هذا اليوم أم لا فقال قائل منهم لا نعلم هذا اليوم إلا من الشهر الحرام و لا نري أن تستحلوه لطمع أشفيتم عليه فشدوا علي ابن الحضرمي فقتلوه و غنموا عيره فبلغ ذلك كفار قريش فركب وفدهم حتي قدموا علي النبي صلي الله عليه و آله فقالوا أ يحل القتال في الشهر الحرام فأنزل الله تعالي يَسْئَلُونَكَ عَنِ الشَّهْرِ الْحَرامِ قِتالٍ فِيهِ الآية</w:t>
      </w:r>
      <w:r>
        <w:rPr>
          <w:rStyle w:val="FootnoteAnchor"/>
          <w:rtl w:val="true"/>
        </w:rPr>
        <w:footnoteReference w:id="63"/>
      </w:r>
      <w:r>
        <w:rPr>
          <w:rFonts w:ascii="Amiri" w:hAnsi="Amiri" w:eastAsia="Amiri" w:cs="Amiri"/>
          <w:color w:val="111111"/>
          <w:sz w:val="28"/>
          <w:sz w:val="28"/>
          <w:szCs w:val="28"/>
          <w:rtl w:val="true"/>
          <w:lang w:bidi="ar-SA"/>
        </w:rPr>
        <w:t>و يظهر من هذا الخبر كما ورد في بعض السير أيضا أنهم إنما فعلوا ذلك بعد رؤية هلال رجب و علمهم بكونه منه و استشهاده عليه السلام بأن الصحابة حكموا بعد رؤية الهلال بدخول رجب فالليل سابق علي النهار و محسوب مع اليوم الذي بعده يوما و ما سبق من تقدم خلق النهار علي الليل لا ينافي ذلك كما لا يخفي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الفائدة الرابعة اعلم أنهم يقسمون كلا من اليوم الحقيقي و اليوم الوسطي إلي أربعة و عشرين قسما متساوية يسمونها بالساعات المستوية و المعتدلة و أقسام اليوم الحقيقي تسمي بالحقيقية و الوسطي بالوسطية و قد يقسمون كلا من الليل و النهار في أي وقت كان باثنتي عشرة ساعة متساوية و يسمونها بالساعات المعوجة لاختلاف مقاديرها باختلاف الأيام طولا و قصرا بخلاف المستوية فإنها تختلف أعدادها و لا تختلف مقاديرها و المعوجة بعكسها و تسمي المعوجة بالساعات الزمانية أيضا لأنها نصف سدس زمان النهار أو زمان الليل و كثير من الأخبار مبنية علي هذا الاصطلاح كما أومأنا إليه و الساعتان تستويان في خط الإستواء أبدا و عند حلول الشمس أحد الاعتدالين في سائر الآفاق و قد تطلق الساعة في الأخبار علي مقدار من أجزاء الليل و النهار مختص بحكم معين أو صفة مخصوصة كساعة ما بين طلوع الفجر و الشمس و ساعة الزوال و الساعة بعد العصر و ساعة آخر الليل و أشباه ذلك بل علي مقدار من الزمان و إن لم يكن من أجزاء الليل و النهار كالساعة التي تطلق علي يوم القيامة كما أن اليوم قد يطلق علي مقدار من الزمان مخصوص بواقعة أو حكم كيوم القيامة و يوم حنين و قال</w:t>
      </w:r>
    </w:p>
    <w:p>
      <w:pPr>
        <w:pStyle w:val="BookText"/>
        <w:rPr/>
      </w:pPr>
      <w:r>
        <w:rPr>
          <w:rFonts w:ascii="IRNazanin" w:hAnsi="IRNazanin" w:eastAsia="IRNazanin"/>
          <w:color w:val="111111"/>
          <w:sz w:val="28"/>
          <w:sz w:val="28"/>
          <w:szCs w:val="28"/>
          <w:rtl w:val="true"/>
          <w:lang w:bidi="fa-IR"/>
        </w:rPr>
        <w:t>ماه حرام شروع شده باشد و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حرام شروع شده و نباید به غنیمت طمع ورزید و به خاطر آن، حرام را حلال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 عمرو بن حضرمی تاختند و او را کشته و کاروانش را به غنیمت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گزارش به کفّار قریش رسید و گروهی از آنان به سوی مدینه آمدند و بر پیامبر صلّی الله علیه و آله وارد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جنگ در ماه حرام حلال است؟ و خداوند این آیه را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یَسْئَلُونَکَ عَنِ الشَّهْرِ الْحَرامِ قِتالٍ فِیهِ </w:t>
      </w:r>
      <w:r>
        <w:rPr>
          <w:rFonts w:eastAsia="IRNazanin" w:cs="IRNazanin"/>
          <w:color w:val="111111"/>
          <w:sz w:val="28"/>
          <w:szCs w:val="28"/>
          <w:rtl w:val="true"/>
          <w:lang w:bidi="fa-IR"/>
        </w:rPr>
        <w:t>... »</w:t>
      </w:r>
      <w:r>
        <w:rPr>
          <w:rStyle w:val="FootnoteAnchor"/>
          <w:rtl w:val="true"/>
        </w:rPr>
        <w:footnoteReference w:id="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درباره کارزار در ماه حرام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همچنانی که در برخی کتاب‌های سیره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آنها این کار را پس از دیدن هلال ماه رجب مرتکب شدند؛ در حالی که می‌دانستند آن شب، از ماه رجب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علیه السلام گواه می‌آورد که صحابه به محض دیدن ماه نو، حکم به داخل شدن ماه رجب کردند؛ پس شب، پیش از روز است و با نهار پس از آن، یک شبانه‌روز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روشن است، آنچه گذشت که آفرینش روز پیش از شب بوده است با مطلب اخیر منافاتی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شبانه‌روز حقیقی و وسطی را 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برابر تقسیم کرده، آنها را ساعت‌های مستویّه و معتدله نامیده‌اند؛ ساعت‌های شبانه‌روز حقیقی را ساعت حقیقی و ساعت‌های شبانه‌روز وسطی را ساعت وسطی می‌نامند، و روز و شب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فصلی که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برابر تقسیم می‌کنند و آنها را چون در روزهای بلند و کوتاه مدّتشان متفاوت می‌شود، ساعت‌های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می‌خوانند؛ برخلاف ساعت‌های مستویّه که تعدادشان، و نه مدّتشان متفاوت می‌شود؛ و کژها برعکسند و آنها را ساعت‌های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می‌خوانند؛ زیرا همیشه یک دوازدهم مدّت روز یا شب‌اند، و چنانکه بدان اشاره کردیم، بسیاری از اخبار، ساعت را بدین معنا آورده‌اند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دو گونه ساعت‌ها، همیشه در خط استواء و هنگام حلول خورشید در یکی از دو اعتدال، در همه افق‌ها برابرند و در برخی اخبار، ساعت‌ها به جزئی از شب و یا روز اطلاق می‌شود که حکم یا صفت خاصّی دارند؛ مانند ساعت میان طلوع فجر و طلوع خورشید، ساعت زوال، ساعت بعد از عصر، ساعت آخر شب و مانند آنها؛ و یا ساعت بر یک مدّت زمانی، هر چند متعلّق به اجزاء شب و روز نباشد، اطلاق می‌شود؛ مانند ساعتی که بر روز قیامت اطلاق می‌شود؛ چنانچه یوم بر مدّت زمانی که مخصوص به واقعه و یا حکمی است اطلاق می‌شود؛ مانند یوم القیامة و یوم حنین؛ و خداوند هم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ذَکِّرْهُمْ بِأَیَّامِ اللَّهِ</w:t>
      </w:r>
      <w:r>
        <w:rPr>
          <w:rFonts w:eastAsia="IRNazanin" w:cs="IRNazanin"/>
          <w:color w:val="111111"/>
          <w:sz w:val="28"/>
          <w:szCs w:val="28"/>
          <w:rtl w:val="true"/>
          <w:lang w:bidi="fa-IR"/>
        </w:rPr>
        <w:t>»</w:t>
      </w:r>
      <w:r>
        <w:rPr>
          <w:rStyle w:val="FootnoteAnchor"/>
          <w:rtl w:val="true"/>
        </w:rPr>
        <w:footnoteReference w:id="65"/>
      </w:r>
      <w:bookmarkStart w:id="129" w:name="pg13472_148065"/>
    </w:p>
    <w:p>
      <w:pPr>
        <w:pStyle w:val="BookText"/>
        <w:rPr/>
      </w:pPr>
      <w:bookmarkEnd w:id="129"/>
      <w:r>
        <w:rPr>
          <w:rFonts w:ascii="Amiri" w:hAnsi="Amiri" w:eastAsia="Amiri" w:cs="Amiri"/>
          <w:color w:val="111111"/>
          <w:sz w:val="28"/>
          <w:sz w:val="28"/>
          <w:szCs w:val="28"/>
          <w:rtl w:val="true"/>
          <w:lang w:bidi="ar-SA"/>
        </w:rPr>
        <w:t>تعالي وَ ذَكِّرْهُمْ بِأَيَّامِ اللَّهِ‌</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 w:name="__RefHeading___Toc2051309_2616395394"/>
      <w:bookmarkStart w:id="131" w:name="_Toc59"/>
      <w:bookmarkEnd w:id="130"/>
      <w:r>
        <w:rPr>
          <w:rtl w:val="true"/>
        </w:rPr>
        <w:t>«</w:t>
      </w:r>
      <w:r>
        <w:rPr/>
        <w:t>12</w:t>
      </w:r>
      <w:r>
        <w:rPr>
          <w:rtl w:val="true"/>
        </w:rPr>
        <w:t>»</w:t>
      </w:r>
      <w:bookmarkEnd w:id="131"/>
    </w:p>
    <w:p>
      <w:pPr>
        <w:pStyle w:val="BookText"/>
        <w:rPr/>
      </w:pPr>
      <w:r>
        <w:rPr>
          <w:rFonts w:ascii="Amiri" w:hAnsi="Amiri" w:eastAsia="Amiri" w:cs="Amiri"/>
          <w:color w:val="111111"/>
          <w:sz w:val="28"/>
          <w:sz w:val="28"/>
          <w:szCs w:val="28"/>
          <w:rtl w:val="true"/>
          <w:lang w:bidi="ar-SA"/>
        </w:rPr>
        <w:t>الْكَافِي، عَنْ مُحَمَّدِ بْنِ يَحْيَي عَنْ أَحْمَدَ بْنِ مُحَمَّدٍ عَنْ مُحَمَّدِ بْنِ خَالِدٍ وَ الْحُسَيْنِ بْنِ سَعِيدٍ جَمِيعاً عَنِ النَّضْرِ عَنْ يَحْيَي الْحَلَبِيِّ عَنِ الْمُثَنَّي عَنْ أَبِي بَصِيرٍ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عَزَّ وَ جَلَ كَأَنَّما أُغْشِيَتْ وُجُوهُهُمْ قِطَعاً مِنَ اللَّيْلِ مُظْلِماً</w:t>
      </w:r>
      <w:r>
        <w:rPr>
          <w:rStyle w:val="FootnoteAnchor"/>
          <w:rtl w:val="true"/>
        </w:rPr>
        <w:footnoteReference w:id="67"/>
      </w:r>
      <w:r>
        <w:rPr>
          <w:rFonts w:ascii="Amiri" w:hAnsi="Amiri" w:eastAsia="Amiri" w:cs="Amiri"/>
          <w:color w:val="111111"/>
          <w:sz w:val="28"/>
          <w:sz w:val="28"/>
          <w:szCs w:val="28"/>
          <w:rtl w:val="true"/>
          <w:lang w:bidi="ar-SA"/>
        </w:rPr>
        <w:t>قَالَ أَ مَا تَرَي الْبَيْتَ إِذَا كَانَ اللَّيْلُ أَشَدَّ سَوَاداً مِنْ خَارِجٍ فَكَذَلِكَ هُمْ يَزْدَادُونَ سَوَاداً</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 w:name="__RefHeading___Toc2051311_2616395394"/>
      <w:bookmarkStart w:id="133" w:name="_Toc60"/>
      <w:bookmarkEnd w:id="132"/>
      <w:r>
        <w:rPr>
          <w:rtl w:val="true"/>
        </w:rPr>
        <w:t>«</w:t>
      </w:r>
      <w:r>
        <w:rPr/>
        <w:t>13</w:t>
      </w:r>
      <w:r>
        <w:rPr>
          <w:rtl w:val="true"/>
        </w:rPr>
        <w:t>»</w:t>
      </w:r>
      <w:bookmarkEnd w:id="133"/>
    </w:p>
    <w:p>
      <w:pPr>
        <w:pStyle w:val="BookText"/>
        <w:rPr/>
      </w:pPr>
      <w:r>
        <w:rPr>
          <w:rFonts w:ascii="Amiri" w:hAnsi="Amiri" w:eastAsia="Amiri" w:cs="Amiri"/>
          <w:color w:val="111111"/>
          <w:sz w:val="28"/>
          <w:sz w:val="28"/>
          <w:szCs w:val="28"/>
          <w:rtl w:val="true"/>
          <w:lang w:bidi="ar-SA"/>
        </w:rPr>
        <w:t>التَّهْذِيبُ، بِإِسْنَادِهِ عَنْ أَحْمَدَ بْنِ مُحَمَّدِ بْنِ عِيسَي عَنْ عَلِيِّ بْنِ الْحَكَمِ عَنْ سَيْفٍ عَنْ أَبِي بَكْرٍ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فَقُلْتُ مَتَي أُصَلِّي رَكْعَتَيِ الْفَجْرِ قَالَ حِينَ يَعْتَرِضُ الْفَجْرُ وَ هُوَ الَّذِي تُسَمِّيهِ الْعَرَبُ الصَّدِيعَ</w:t>
      </w:r>
      <w:r>
        <w:rPr>
          <w:rFonts w:eastAsia="Amiri" w:cs="Amiri" w:ascii="Amiri" w:hAnsi="Amiri"/>
          <w:color w:val="111111"/>
          <w:sz w:val="28"/>
          <w:szCs w:val="28"/>
          <w:rtl w:val="true"/>
          <w:lang w:bidi="ar-SA"/>
        </w:rPr>
        <w:t>.</w:t>
      </w:r>
    </w:p>
    <w:p>
      <w:pPr>
        <w:pStyle w:val="Heading5"/>
        <w:numPr>
          <w:ilvl w:val="4"/>
          <w:numId w:val="1"/>
        </w:numPr>
        <w:rPr/>
      </w:pPr>
      <w:bookmarkStart w:id="134" w:name="__RefHeading___Toc2051313_2616395394"/>
      <w:bookmarkStart w:id="135" w:name="_Toc61"/>
      <w:bookmarkEnd w:id="134"/>
      <w:r>
        <w:rPr>
          <w:rtl w:val="true"/>
        </w:rPr>
        <w:t>بيان</w:t>
      </w:r>
      <w:bookmarkEnd w:id="135"/>
    </w:p>
    <w:p>
      <w:pPr>
        <w:pStyle w:val="BookText"/>
        <w:rPr/>
      </w:pPr>
      <w:r>
        <w:rPr>
          <w:rFonts w:ascii="Amiri" w:hAnsi="Amiri" w:eastAsia="Amiri" w:cs="Amiri"/>
          <w:color w:val="111111"/>
          <w:sz w:val="28"/>
          <w:sz w:val="28"/>
          <w:szCs w:val="28"/>
          <w:rtl w:val="true"/>
          <w:lang w:bidi="ar-SA"/>
        </w:rPr>
        <w:t>في القاموس الصديع كأمير الصبح و في الأساس و من المجاز انصدع الفجر و طلع الصديع و هو الفجر</w:t>
      </w:r>
      <w:r>
        <w:rPr>
          <w:rFonts w:eastAsia="Amiri" w:cs="Amiri" w:ascii="Amiri" w:hAnsi="Amiri"/>
          <w:color w:val="111111"/>
          <w:sz w:val="28"/>
          <w:szCs w:val="28"/>
          <w:rtl w:val="true"/>
          <w:lang w:bidi="ar-SA"/>
        </w:rPr>
        <w:t>.</w:t>
      </w:r>
    </w:p>
    <w:p>
      <w:pPr>
        <w:pStyle w:val="Heading3"/>
        <w:numPr>
          <w:ilvl w:val="2"/>
          <w:numId w:val="1"/>
        </w:numPr>
        <w:rPr/>
      </w:pPr>
      <w:bookmarkStart w:id="136" w:name="__RefHeading___Toc2051315_2616395394"/>
      <w:bookmarkStart w:id="137" w:name="_Toc62"/>
      <w:bookmarkEnd w:id="136"/>
      <w:r>
        <w:rPr>
          <w:rtl w:val="true"/>
        </w:rPr>
        <w:t xml:space="preserve">باب </w:t>
      </w:r>
      <w:r>
        <w:rPr/>
        <w:t>15</w:t>
      </w:r>
      <w:r>
        <w:rPr>
          <w:rtl w:val="true"/>
        </w:rPr>
        <w:t xml:space="preserve"> </w:t>
      </w:r>
      <w:r>
        <w:rPr>
          <w:rtl w:val="true"/>
        </w:rPr>
        <w:t>ما روي في سعادة أيام الأسبوع و نحوستها</w:t>
      </w:r>
      <w:bookmarkEnd w:id="137"/>
    </w:p>
    <w:p>
      <w:pPr>
        <w:pStyle w:val="Heading4"/>
        <w:numPr>
          <w:ilvl w:val="3"/>
          <w:numId w:val="1"/>
        </w:numPr>
        <w:rPr/>
      </w:pPr>
      <w:bookmarkStart w:id="138" w:name="__RefHeading___Toc2051317_2616395394"/>
      <w:bookmarkStart w:id="139" w:name="_Toc63"/>
      <w:bookmarkEnd w:id="138"/>
      <w:r>
        <w:rPr>
          <w:rtl w:val="true"/>
        </w:rPr>
        <w:t>روايات</w:t>
      </w:r>
      <w:bookmarkEnd w:id="139"/>
    </w:p>
    <w:p>
      <w:pPr>
        <w:pStyle w:val="Heading5"/>
        <w:numPr>
          <w:ilvl w:val="4"/>
          <w:numId w:val="1"/>
        </w:numPr>
        <w:rPr/>
      </w:pPr>
      <w:bookmarkStart w:id="140" w:name="__RefHeading___Toc2051319_2616395394"/>
      <w:bookmarkStart w:id="141" w:name="_Toc64"/>
      <w:bookmarkEnd w:id="140"/>
      <w:r>
        <w:rPr>
          <w:rtl w:val="true"/>
        </w:rPr>
        <w:t>«</w:t>
      </w:r>
      <w:r>
        <w:rPr/>
        <w:t>1</w:t>
      </w:r>
      <w:r>
        <w:rPr>
          <w:rtl w:val="true"/>
        </w:rPr>
        <w:t>»</w:t>
      </w:r>
      <w:bookmarkEnd w:id="141"/>
    </w:p>
    <w:p>
      <w:pPr>
        <w:pStyle w:val="BookText"/>
        <w:rPr/>
      </w:pPr>
      <w:r>
        <w:rPr>
          <w:rFonts w:ascii="Amiri" w:hAnsi="Amiri" w:eastAsia="Amiri" w:cs="Amiri"/>
          <w:color w:val="111111"/>
          <w:sz w:val="28"/>
          <w:sz w:val="28"/>
          <w:szCs w:val="28"/>
          <w:rtl w:val="true"/>
          <w:lang w:bidi="ar-SA"/>
        </w:rPr>
        <w:t>الْخِصَالُ، عَنْ أَبِيهِ عَنْ سَعْدِ بْنِ عَبْدِ اللَّهِ عَنْ عَلِيِّ بْنِ عِبْدِيدٍ</w:t>
      </w:r>
      <w:r>
        <w:rPr>
          <w:rStyle w:val="FootnoteAnchor"/>
          <w:rtl w:val="true"/>
        </w:rPr>
        <w:footnoteReference w:id="69"/>
      </w:r>
      <w:r>
        <w:rPr>
          <w:rFonts w:ascii="Amiri" w:hAnsi="Amiri" w:eastAsia="Amiri" w:cs="Amiri"/>
          <w:color w:val="111111"/>
          <w:sz w:val="28"/>
          <w:sz w:val="28"/>
          <w:szCs w:val="28"/>
          <w:rtl w:val="true"/>
          <w:lang w:bidi="ar-SA"/>
        </w:rPr>
        <w:t>الْأَشْعَرِيِّ عَنِ ابْنِ مَحْبُوبٍ عَنْ حَبِيبٍ السِّجِسْتَانِيِّ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 يَوْمُ عِبَادَةٍ فَتَعَبَّدُوا لِلَّهِ عَزَّ وَ جَلَّ فِيهِ وَ يَوْمُ السَّبْتِ لِآلِ مُحَمَّدٍ عليهم السلام وَ يَوْمُ الْأَحَدِ لِشِيعَتِهِمْ وَ يَوْمُ الْإِثْنَيْنِ يَوْمُ بَنِي أُمَيَّةَ وَ يَوْمُ الثَّلَاثَاءِ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روزهای خدا را به آنان یادآوری کن</w:t>
      </w:r>
      <w:r>
        <w:rPr>
          <w:rFonts w:eastAsia="IRNazanin" w:cs="IRNazanin"/>
          <w:color w:val="111111"/>
          <w:sz w:val="28"/>
          <w:szCs w:val="28"/>
          <w:rtl w:val="true"/>
          <w:lang w:bidi="fa-IR"/>
        </w:rPr>
        <w:t>}.</w:t>
      </w:r>
    </w:p>
    <w:p>
      <w:pPr>
        <w:pStyle w:val="Heading5"/>
        <w:numPr>
          <w:ilvl w:val="4"/>
          <w:numId w:val="1"/>
        </w:numPr>
        <w:rPr/>
      </w:pPr>
      <w:bookmarkStart w:id="142" w:name="__RefHeading___Toc2051321_2616395394"/>
      <w:bookmarkStart w:id="143" w:name="_Toc65"/>
      <w:bookmarkEnd w:id="142"/>
      <w:r>
        <w:rPr>
          <w:rtl w:val="true"/>
        </w:rPr>
        <w:t xml:space="preserve">روایت </w:t>
      </w:r>
      <w:r>
        <w:rPr/>
        <w:t>12</w:t>
      </w:r>
      <w:bookmarkEnd w:id="143"/>
    </w:p>
    <w:p>
      <w:pPr>
        <w:pStyle w:val="BookText"/>
        <w:rPr/>
      </w:pPr>
      <w:r>
        <w:rPr>
          <w:rFonts w:ascii="Amiri" w:hAnsi="Amiri" w:eastAsia="Amiri" w:cs="Amiri"/>
          <w:color w:val="111111"/>
          <w:sz w:val="28"/>
          <w:sz w:val="28"/>
          <w:szCs w:val="28"/>
          <w:rtl w:val="true"/>
          <w:lang w:bidi="ar-SA"/>
        </w:rPr>
        <w:t>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 السّلام در مورد سخن خداوند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کَأَنَّما أُغْشِیَتْ وُجُوهُهُمْ قِطَعاً مِنَ اللَّیْلِ مُظْلِماً</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چهره‌هایشان با پاره‌ای از شب تار پوشیده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 که در شب، خانه از فضای بیرون تاریک‌تر است؟ پس این گونه آنها بر تاریکی می‌افزایند</w:t>
      </w:r>
      <w:r>
        <w:rPr>
          <w:rFonts w:eastAsia="IRNazanin" w:cs="IRNazanin"/>
          <w:color w:val="111111"/>
          <w:sz w:val="28"/>
          <w:szCs w:val="28"/>
          <w:rtl w:val="true"/>
          <w:lang w:bidi="fa-IR"/>
        </w:rPr>
        <w:t>.</w:t>
      </w:r>
      <w:r>
        <w:rPr>
          <w:rStyle w:val="FootnoteAnchor"/>
          <w:rtl w:val="true"/>
        </w:rPr>
        <w:footnoteReference w:id="71"/>
      </w:r>
    </w:p>
    <w:p>
      <w:pPr>
        <w:pStyle w:val="Heading5"/>
        <w:numPr>
          <w:ilvl w:val="4"/>
          <w:numId w:val="1"/>
        </w:numPr>
        <w:rPr/>
      </w:pPr>
      <w:bookmarkStart w:id="144" w:name="__RefHeading___Toc2051323_2616395394"/>
      <w:bookmarkStart w:id="145" w:name="_Toc66"/>
      <w:bookmarkEnd w:id="144"/>
      <w:r>
        <w:rPr>
          <w:rtl w:val="true"/>
        </w:rPr>
        <w:t xml:space="preserve">روایت </w:t>
      </w:r>
      <w:r>
        <w:rPr/>
        <w:t>13</w:t>
      </w:r>
      <w:bookmarkEnd w:id="145"/>
    </w:p>
    <w:p>
      <w:pPr>
        <w:pStyle w:val="BookText"/>
        <w:rPr/>
      </w:pP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حضرمی نقل می‌کند که از امام صادق علیه السّلام پرسیدم دو رکعت فجر را چه زمانی بخوانم؟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فجر پهن می‌شود و آن زمانی است که عرب،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w:t>
      </w:r>
    </w:p>
    <w:p>
      <w:pPr>
        <w:pStyle w:val="Heading5"/>
        <w:numPr>
          <w:ilvl w:val="4"/>
          <w:numId w:val="1"/>
        </w:numPr>
        <w:rPr/>
      </w:pPr>
      <w:bookmarkStart w:id="146" w:name="__RefHeading___Toc2051325_2616395394"/>
      <w:bookmarkStart w:id="147" w:name="_Toc67"/>
      <w:bookmarkEnd w:id="146"/>
      <w:r>
        <w:rPr>
          <w:rtl w:val="true"/>
        </w:rPr>
        <w:t>تبیین</w:t>
      </w:r>
      <w:bookmarkEnd w:id="147"/>
    </w:p>
    <w:p>
      <w:pPr>
        <w:pStyle w:val="BookText"/>
        <w:rPr/>
      </w:pP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امیر صبح است؛ و در اساس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انصدع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طلع الصدیع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 بوده و آن همان فجر است </w:t>
      </w:r>
      <w:r>
        <w:rPr>
          <w:rFonts w:eastAsia="IRNazanin" w:cs="IRNazanin"/>
          <w:color w:val="111111"/>
          <w:sz w:val="28"/>
          <w:szCs w:val="28"/>
          <w:rtl w:val="true"/>
          <w:lang w:bidi="fa-IR"/>
        </w:rPr>
        <w:t>.</w:t>
      </w:r>
    </w:p>
    <w:p>
      <w:pPr>
        <w:pStyle w:val="Heading3"/>
        <w:numPr>
          <w:ilvl w:val="2"/>
          <w:numId w:val="1"/>
        </w:numPr>
        <w:rPr/>
      </w:pPr>
      <w:bookmarkStart w:id="148" w:name="__RefHeading___Toc2051327_2616395394"/>
      <w:bookmarkStart w:id="149" w:name="_Toc68"/>
      <w:bookmarkEnd w:id="148"/>
      <w:r>
        <w:rPr>
          <w:rtl w:val="true"/>
        </w:rPr>
        <w:t xml:space="preserve">باب پانزدهم </w:t>
      </w:r>
      <w:r>
        <w:rPr>
          <w:rtl w:val="true"/>
        </w:rPr>
        <w:t xml:space="preserve">: </w:t>
      </w:r>
      <w:r>
        <w:rPr>
          <w:rtl w:val="true"/>
        </w:rPr>
        <w:t>روایاتی در مورد سعد و نحس روزهای هفته</w:t>
      </w:r>
      <w:bookmarkEnd w:id="149"/>
    </w:p>
    <w:p>
      <w:pPr>
        <w:pStyle w:val="Heading4"/>
        <w:numPr>
          <w:ilvl w:val="3"/>
          <w:numId w:val="1"/>
        </w:numPr>
        <w:rPr/>
      </w:pPr>
      <w:bookmarkStart w:id="150" w:name="__RefHeading___Toc2051329_2616395394"/>
      <w:bookmarkStart w:id="151" w:name="_Toc69"/>
      <w:bookmarkEnd w:id="150"/>
      <w:r>
        <w:rPr>
          <w:rtl w:val="true"/>
        </w:rPr>
        <w:t>روایات</w:t>
      </w:r>
      <w:bookmarkEnd w:id="151"/>
    </w:p>
    <w:p>
      <w:pPr>
        <w:pStyle w:val="Heading5"/>
        <w:numPr>
          <w:ilvl w:val="4"/>
          <w:numId w:val="1"/>
        </w:numPr>
        <w:rPr/>
      </w:pPr>
      <w:bookmarkStart w:id="152" w:name="__RefHeading___Toc2051331_2616395394"/>
      <w:bookmarkStart w:id="153" w:name="_Toc70"/>
      <w:bookmarkEnd w:id="152"/>
      <w:r>
        <w:rPr>
          <w:rtl w:val="true"/>
        </w:rPr>
        <w:t xml:space="preserve">روایت </w:t>
      </w:r>
      <w:r>
        <w:rPr/>
        <w:t>1</w:t>
      </w:r>
      <w:bookmarkEnd w:id="153"/>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نقل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روز عبادتست؛ پس خداوند عزّ و جلّ را در آن عبادت کنید؛ روز شنبه برای آل محمّد علیهم السّلام است؛ روز یک‌شنبه برای شیعه آنهاست؛ روز دوشنبه روز بنی‌امیّه است؛ روز سه‌شنبه </w:t>
      </w:r>
      <w:bookmarkStart w:id="154" w:name="pg13472_148066"/>
    </w:p>
    <w:p>
      <w:pPr>
        <w:pStyle w:val="BookText"/>
        <w:rPr/>
      </w:pPr>
      <w:bookmarkEnd w:id="154"/>
      <w:r>
        <w:rPr>
          <w:rFonts w:ascii="Amiri" w:hAnsi="Amiri" w:eastAsia="Amiri" w:cs="Amiri"/>
          <w:color w:val="111111"/>
          <w:sz w:val="28"/>
          <w:sz w:val="28"/>
          <w:szCs w:val="28"/>
          <w:rtl w:val="true"/>
          <w:lang w:bidi="ar-SA"/>
        </w:rPr>
        <w:t>يَوْمٌ لَيِّنٌ وَ يَوْمُ الْأَرْبِعَاءِ لِبَنِي الْعَبَّاسِ وَ فَتْحِهِمْ‌</w:t>
      </w:r>
      <w:r>
        <w:rPr>
          <w:rStyle w:val="FootnoteAnchor"/>
          <w:rtl w:val="true"/>
        </w:rPr>
        <w:footnoteReference w:id="72"/>
      </w:r>
      <w:r>
        <w:rPr>
          <w:rFonts w:ascii="Amiri" w:hAnsi="Amiri" w:eastAsia="Amiri" w:cs="Amiri"/>
          <w:color w:val="111111"/>
          <w:sz w:val="28"/>
          <w:sz w:val="28"/>
          <w:szCs w:val="28"/>
          <w:rtl w:val="true"/>
          <w:lang w:bidi="ar-SA"/>
        </w:rPr>
        <w:t>وَ يَوْمُ الْخَمِيسِ يَوْمٌ مُبَارَكٌ بُورِكَ لِأُمَّتِي فِي بُكُورِهَا فِيهِ‌</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5" w:name="__RefHeading___Toc2051333_2616395394"/>
      <w:bookmarkStart w:id="156" w:name="_Toc71"/>
      <w:bookmarkEnd w:id="155"/>
      <w:r>
        <w:rPr>
          <w:rtl w:val="true"/>
        </w:rPr>
        <w:t>بيان</w:t>
      </w:r>
      <w:bookmarkEnd w:id="156"/>
    </w:p>
    <w:p>
      <w:pPr>
        <w:pStyle w:val="BookText"/>
        <w:rPr/>
      </w:pPr>
      <w:r>
        <w:rPr>
          <w:rFonts w:ascii="Amiri" w:hAnsi="Amiri" w:eastAsia="Amiri" w:cs="Amiri"/>
          <w:color w:val="111111"/>
          <w:sz w:val="28"/>
          <w:sz w:val="28"/>
          <w:szCs w:val="28"/>
          <w:rtl w:val="true"/>
          <w:lang w:bidi="ar-SA"/>
        </w:rPr>
        <w:t>ضمير بكورها راجع إلي الأمة أي مباكرتهم في طلب الحوائج و توجههم إليها بكرة</w:t>
      </w:r>
      <w:r>
        <w:rPr>
          <w:rFonts w:eastAsia="Amiri" w:cs="Amiri" w:ascii="Amiri" w:hAnsi="Amiri"/>
          <w:color w:val="111111"/>
          <w:sz w:val="28"/>
          <w:szCs w:val="28"/>
          <w:rtl w:val="true"/>
          <w:lang w:bidi="ar-SA"/>
        </w:rPr>
        <w:t>.</w:t>
      </w:r>
    </w:p>
    <w:p>
      <w:pPr>
        <w:pStyle w:val="Heading5"/>
        <w:numPr>
          <w:ilvl w:val="4"/>
          <w:numId w:val="1"/>
        </w:numPr>
        <w:rPr/>
      </w:pPr>
      <w:bookmarkStart w:id="157" w:name="__RefHeading___Toc2051335_2616395394"/>
      <w:bookmarkStart w:id="158" w:name="_Toc72"/>
      <w:bookmarkEnd w:id="157"/>
      <w:r>
        <w:rPr>
          <w:rtl w:val="true"/>
        </w:rPr>
        <w:t>«</w:t>
      </w:r>
      <w:r>
        <w:rPr/>
        <w:t>2</w:t>
      </w:r>
      <w:r>
        <w:rPr>
          <w:rtl w:val="true"/>
        </w:rPr>
        <w:t>»</w:t>
      </w:r>
      <w:bookmarkEnd w:id="158"/>
    </w:p>
    <w:p>
      <w:pPr>
        <w:pStyle w:val="BookText"/>
        <w:rPr/>
      </w:pPr>
      <w:r>
        <w:rPr>
          <w:rFonts w:ascii="Amiri" w:hAnsi="Amiri" w:eastAsia="Amiri" w:cs="Amiri"/>
          <w:color w:val="111111"/>
          <w:sz w:val="28"/>
          <w:sz w:val="28"/>
          <w:szCs w:val="28"/>
          <w:rtl w:val="true"/>
          <w:lang w:bidi="ar-SA"/>
        </w:rPr>
        <w:t>الْخِصَالُ، عَنْ أَبِيهِ عَنْ مُحَمَّدِ بْنِ يَحْيَي الْعَطَّارِ عَنْ سَهْلِ بْنِ زِيَادٍ عَنْ عُمَرَ بْنِ سُفْيَانَ رَفَعَ الْحَدِيثَ إِلَي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لِرَجُلٍ مِنْ مَوَالِيهِ يَا فُلَانُ مَا لَكَ لَمْ تَخْرُجْ قَالَ جُعِلْتُ فِدَاكَ الْيَوْمُ الْأَحَدُ قَالَ وَ مَا لِلْأَحَدِ قَالَ الرَّجُلُ لِلْحَدِيثِ الَّذِي جَاءَ عَنِ النَّبِيِّ صلي الله عليه و آله أَنَّهُ قَالَ احْذَرُوا حَدَّ الْأَحَدِ فَإِنَّ لَهُ حَدّاً مِثْلَ حَدِّ السَّيْفِ قَالَ كَذَبُوا كَذَبُوا مَا قَالَ ذَاكَ رَسُولُ اللَّهِ صلي الله عليه و آله فَإِنَّ الْأَحَدَ اسْمٌ مِنْ أَسْمَاءِ اللَّهِ عَزَّ وَ جَلَّ قَالَ قُلْتُ جُعِلْتُ فِدَاكَ فَالْإِثْنَيْنِ قَالَ سُمِّيَ بِاسْمِهِمَا قَالَ الرَّجُلُ سُمِّيَ بِاسْمِهِمَا وَ لَمْ يَكُونَا فَقَالَ لَهُ أَبُو عَبْدِ اللَّهِ عليه السلام إِذَا حُدِّثْتَ فَافْهَمْ إِنَّ اللَّهَ تَبَارَكَ وَ تَعَالَي قَدْ عَلِمَ الْيَوْمَ الَّذِي يُقْبَضُ فِيهِ نَبِيُّهُ صلي الله عليه و آله وَ الْيَوْمَ الَّذِي يُظْلَمُ فِيهِ وَصِيُّهُ فَسَمَّاهُ بِاسْمِهِمَا قَالَ قُلْتُ فَالثَّلَاثَاءَ قَالَ خُلِقَتْ يَوْمَ الثَّلَاثَاءِ النَّارُ وَ ذَلِكَ قَوْلُهُ عَزَّ وَ جَلَ انْطَلِقُوا إِلي ما كُنْتُمْ بِهِ تُكَذِّبُونَ انْطَلِقُوا إِلي ظِلٍّ ذِي ثَلاثِ شُعَبٍ لا ظَلِيلٍ وَ لا يُغْنِي مِنَ اللَّهَبِ‌</w:t>
      </w:r>
      <w:r>
        <w:rPr>
          <w:rStyle w:val="FootnoteAnchor"/>
          <w:rtl w:val="true"/>
        </w:rPr>
        <w:footnoteReference w:id="74"/>
      </w:r>
      <w:r>
        <w:rPr>
          <w:rFonts w:ascii="Amiri" w:hAnsi="Amiri" w:eastAsia="Amiri" w:cs="Amiri"/>
          <w:color w:val="111111"/>
          <w:sz w:val="28"/>
          <w:sz w:val="28"/>
          <w:szCs w:val="28"/>
          <w:rtl w:val="true"/>
          <w:lang w:bidi="ar-SA"/>
        </w:rPr>
        <w:t>قَالَ قُلْتُ فَالْأَرْبِعَاءُ قَالَ بُنِيَتْ أَرْبَعَةُ أَرْكَانٍ لِلنَّارِ قَالَ قُلْتُ فَالْخَمِيسُ قَالَ خَلَقَ اللَّهُ الْخَمْسَةَ</w:t>
      </w:r>
      <w:r>
        <w:rPr>
          <w:rStyle w:val="FootnoteAnchor"/>
          <w:rtl w:val="true"/>
        </w:rPr>
        <w:footnoteReference w:id="75"/>
      </w:r>
      <w:r>
        <w:rPr>
          <w:rFonts w:ascii="Amiri" w:hAnsi="Amiri" w:eastAsia="Amiri" w:cs="Amiri"/>
          <w:color w:val="111111"/>
          <w:sz w:val="28"/>
          <w:sz w:val="28"/>
          <w:szCs w:val="28"/>
          <w:rtl w:val="true"/>
          <w:lang w:bidi="ar-SA"/>
        </w:rPr>
        <w:t>يَوْمَ الْخَمِيسِ قَالَ قُلْتُ فَالْجُمُعَةُ قَالَ جَمَعَ اللَّهُ عَزَّ وَ جَلَّ الْخَلْقَ لِوَلَايَتِنَا يَوْمَ الْجُمُعَةِ قَالَ قُلْتُ فَالسَّبْتُ قَالَ سَبَتَ الْمَلَائِكَةُ لِرَبِّهَا يَوْمَ السَّبْتِ فَوَجَدَتْهُ لَمْ يَزَلْ وَاحِداً</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 w:name="__RefHeading___Toc2051337_2616395394"/>
      <w:bookmarkStart w:id="160" w:name="_Toc73"/>
      <w:bookmarkEnd w:id="159"/>
      <w:r>
        <w:rPr>
          <w:rtl w:val="true"/>
        </w:rPr>
        <w:t>بيان</w:t>
      </w:r>
      <w:bookmarkEnd w:id="160"/>
    </w:p>
    <w:p>
      <w:pPr>
        <w:pStyle w:val="BookText"/>
        <w:rPr/>
      </w:pPr>
      <w:r>
        <w:rPr>
          <w:rFonts w:ascii="Amiri" w:hAnsi="Amiri" w:eastAsia="Amiri" w:cs="Amiri"/>
          <w:color w:val="111111"/>
          <w:sz w:val="28"/>
          <w:sz w:val="28"/>
          <w:szCs w:val="28"/>
          <w:rtl w:val="true"/>
          <w:lang w:bidi="ar-SA"/>
        </w:rPr>
        <w:t>باسمهما أي باسم أبي بكر و عمر و الخمسة أصحاب العباء عليهم السلام</w:t>
      </w:r>
    </w:p>
    <w:p>
      <w:pPr>
        <w:pStyle w:val="BookText"/>
        <w:rPr/>
      </w:pPr>
      <w:r>
        <w:rPr>
          <w:rFonts w:ascii="IRNazanin" w:hAnsi="IRNazanin" w:eastAsia="IRNazanin"/>
          <w:color w:val="111111"/>
          <w:sz w:val="28"/>
          <w:sz w:val="28"/>
          <w:szCs w:val="28"/>
          <w:rtl w:val="true"/>
          <w:lang w:bidi="fa-IR"/>
        </w:rPr>
        <w:t>روز آرامی است؛ روز چهارشنبه برای بنی‌عبّاس و فتح آنهاست؛ و روز پنجشنبه روز مبارکی بوده و بامداد آن، برای امّتم خجسته گشته است</w:t>
      </w:r>
      <w:r>
        <w:rPr>
          <w:rFonts w:eastAsia="IRNazanin" w:cs="IRNazanin"/>
          <w:color w:val="111111"/>
          <w:sz w:val="28"/>
          <w:szCs w:val="28"/>
          <w:rtl w:val="true"/>
          <w:lang w:bidi="fa-IR"/>
        </w:rPr>
        <w:t>.</w:t>
      </w:r>
      <w:r>
        <w:rPr>
          <w:rStyle w:val="FootnoteAnchor"/>
          <w:rtl w:val="true"/>
        </w:rPr>
        <w:footnoteReference w:id="77"/>
      </w:r>
    </w:p>
    <w:p>
      <w:pPr>
        <w:pStyle w:val="Heading5"/>
        <w:numPr>
          <w:ilvl w:val="4"/>
          <w:numId w:val="1"/>
        </w:numPr>
        <w:rPr/>
      </w:pPr>
      <w:bookmarkStart w:id="161" w:name="__RefHeading___Toc2051339_2616395394"/>
      <w:bookmarkStart w:id="162" w:name="_Toc74"/>
      <w:bookmarkEnd w:id="161"/>
      <w:r>
        <w:rPr>
          <w:rtl w:val="true"/>
        </w:rPr>
        <w:t>توضیح</w:t>
      </w:r>
      <w:bookmarkEnd w:id="162"/>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امّت برمی‌گردد؛ یعنی شتافتن و روکردن آنها به طلب حوائج در بامداد</w:t>
      </w:r>
      <w:r>
        <w:rPr>
          <w:rFonts w:eastAsia="IRNazanin" w:cs="IRNazanin"/>
          <w:color w:val="111111"/>
          <w:sz w:val="28"/>
          <w:szCs w:val="28"/>
          <w:rtl w:val="true"/>
          <w:lang w:bidi="fa-IR"/>
        </w:rPr>
        <w:t>.</w:t>
      </w:r>
    </w:p>
    <w:p>
      <w:pPr>
        <w:pStyle w:val="Heading5"/>
        <w:numPr>
          <w:ilvl w:val="4"/>
          <w:numId w:val="1"/>
        </w:numPr>
        <w:rPr/>
      </w:pPr>
      <w:bookmarkStart w:id="163" w:name="__RefHeading___Toc2051341_2616395394"/>
      <w:bookmarkStart w:id="164" w:name="_Toc75"/>
      <w:bookmarkEnd w:id="163"/>
      <w:r>
        <w:rPr>
          <w:rtl w:val="true"/>
        </w:rPr>
        <w:t xml:space="preserve">روایت </w:t>
      </w:r>
      <w:r>
        <w:rPr/>
        <w:t>2</w:t>
      </w:r>
      <w:bookmarkEnd w:id="164"/>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یکی از دوستدارانش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بیرون نرفته‌ای؟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یک‌شنبه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یک‌شنبه چه مشکلی دارد؟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از پیامبر صلّی الله علیه و آله آمده است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تیزی یک‌شنبه بترسید، چرا که تیزی‌اش، چون تیزی شمشیر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چنین نفرموده‌اند؛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نام‌های خداوند عزّ و 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دوشنبه 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هر دو نام‌گذاری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هر دو نام‌گذاری شده است، در حالی که هیچ کدام نبوده‌اند؟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را باز گفتم بفهم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روزی که جان پیامبرش گرفته شد و روزی که در آن، در حق وصیّ او ستم شد را می‌دانست و به نام هر دو، آن را نامید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سه‌شنبه 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آتش آفریده شده و اینست معنای قول خدای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انْطَلِقُوا إِلی ما کُنْتُمْ بِهِ تُکَذِّبُونَ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انْطَلِقُوا إِلی ظِلٍّ ذِی ثَلاثِ شُعَبٍ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ظَلِیلٍ وَ لا یُغْنِی مِنَ اللَّهَبِ</w:t>
      </w:r>
      <w:r>
        <w:rPr>
          <w:rFonts w:eastAsia="IRNazanin" w:cs="IRNazanin"/>
          <w:color w:val="111111"/>
          <w:sz w:val="28"/>
          <w:szCs w:val="28"/>
          <w:rtl w:val="true"/>
          <w:lang w:bidi="fa-IR"/>
        </w:rPr>
        <w:t>»</w:t>
      </w:r>
      <w:r>
        <w:rPr>
          <w:rStyle w:val="FootnoteAnchor"/>
          <w:rtl w:val="true"/>
        </w:rPr>
        <w:footnoteReference w:id="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بروید به سوی همان چیزی که آن را تکذیب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بروید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دود سه شاخه، نه سایه‌دار است و نه از شعله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چهارشنبه 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رکن برای دوزخ ساخته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پنج‌شنبه 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این روز، پنج</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جمعه چگونه؟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در آن روز، خلق را برای ولایت ما جمع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شنبه 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فرشته‌ها در آن روز به سوی پروردگارشان منقطع شدند و او را یگانه همیشه دریافتند</w:t>
      </w:r>
      <w:r>
        <w:rPr>
          <w:rFonts w:eastAsia="IRNazanin" w:cs="IRNazanin"/>
          <w:color w:val="111111"/>
          <w:sz w:val="28"/>
          <w:szCs w:val="28"/>
          <w:rtl w:val="true"/>
          <w:lang w:bidi="fa-IR"/>
        </w:rPr>
        <w:t>.</w:t>
      </w:r>
      <w:r>
        <w:rPr>
          <w:rStyle w:val="FootnoteAnchor"/>
          <w:rtl w:val="true"/>
        </w:rPr>
        <w:footnoteReference w:id="80"/>
      </w:r>
    </w:p>
    <w:p>
      <w:pPr>
        <w:pStyle w:val="Heading5"/>
        <w:numPr>
          <w:ilvl w:val="4"/>
          <w:numId w:val="1"/>
        </w:numPr>
        <w:rPr/>
      </w:pPr>
      <w:bookmarkStart w:id="165" w:name="__RefHeading___Toc2051343_2616395394"/>
      <w:bookmarkStart w:id="166" w:name="_Toc76"/>
      <w:bookmarkEnd w:id="165"/>
      <w:r>
        <w:rPr>
          <w:rtl w:val="true"/>
        </w:rPr>
        <w:t>توضیح</w:t>
      </w:r>
      <w:bookmarkEnd w:id="166"/>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اسم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نام ابوبکر و عمر؛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اصحاب کساء علیهم السّلام‌اند</w:t>
      </w:r>
      <w:r>
        <w:rPr>
          <w:rFonts w:eastAsia="IRNazanin" w:cs="IRNazanin"/>
          <w:color w:val="111111"/>
          <w:sz w:val="28"/>
          <w:szCs w:val="28"/>
          <w:rtl w:val="true"/>
          <w:lang w:bidi="fa-IR"/>
        </w:rPr>
        <w:t xml:space="preserve">. </w:t>
      </w:r>
      <w:bookmarkStart w:id="167" w:name="pg13472_148067"/>
    </w:p>
    <w:p>
      <w:pPr>
        <w:pStyle w:val="BookText"/>
        <w:rPr/>
      </w:pPr>
      <w:bookmarkEnd w:id="167"/>
      <w:r>
        <w:rPr>
          <w:rFonts w:ascii="Amiri" w:hAnsi="Amiri" w:eastAsia="Amiri" w:cs="Amiri"/>
          <w:color w:val="111111"/>
          <w:sz w:val="28"/>
          <w:sz w:val="28"/>
          <w:szCs w:val="28"/>
          <w:rtl w:val="true"/>
          <w:lang w:bidi="ar-SA"/>
        </w:rPr>
        <w:t>سبت الملائكة أي قطعت أعمالها للتفكر في ذاته تعالي قال الراغب في مفرداته أصل السبت قطع العمل و منه سبت السير أي قطعه و سبت شعره حلقه و أنفه اصطلمه و قيل سمي يوم السبت لأن الله تعالي ابتدأ بخلق السماوات و الأرض يوم الأحد فخلقها في ستة أيام كما ذكره فقطع عمله يوم السبت فسمي بذلك</w:t>
      </w:r>
      <w:r>
        <w:rPr>
          <w:rFonts w:eastAsia="Amiri" w:cs="Amiri" w:ascii="Amiri" w:hAnsi="Amiri"/>
          <w:color w:val="111111"/>
          <w:sz w:val="28"/>
          <w:szCs w:val="28"/>
          <w:rtl w:val="true"/>
          <w:lang w:bidi="ar-SA"/>
        </w:rPr>
        <w:t>.</w:t>
      </w:r>
    </w:p>
    <w:p>
      <w:pPr>
        <w:pStyle w:val="Heading5"/>
        <w:numPr>
          <w:ilvl w:val="4"/>
          <w:numId w:val="1"/>
        </w:numPr>
        <w:rPr/>
      </w:pPr>
      <w:bookmarkStart w:id="168" w:name="__RefHeading___Toc2051345_2616395394"/>
      <w:bookmarkStart w:id="169" w:name="_Toc77"/>
      <w:bookmarkEnd w:id="168"/>
      <w:r>
        <w:rPr>
          <w:rtl w:val="true"/>
        </w:rPr>
        <w:t>«</w:t>
      </w:r>
      <w:r>
        <w:rPr/>
        <w:t>3</w:t>
      </w:r>
      <w:r>
        <w:rPr>
          <w:rtl w:val="true"/>
        </w:rPr>
        <w:t>»</w:t>
      </w:r>
      <w:bookmarkEnd w:id="169"/>
    </w:p>
    <w:p>
      <w:pPr>
        <w:pStyle w:val="BookText"/>
        <w:rPr/>
      </w:pPr>
      <w:r>
        <w:rPr>
          <w:rFonts w:ascii="Amiri" w:hAnsi="Amiri" w:eastAsia="Amiri" w:cs="Amiri"/>
          <w:color w:val="111111"/>
          <w:sz w:val="28"/>
          <w:sz w:val="28"/>
          <w:szCs w:val="28"/>
          <w:rtl w:val="true"/>
          <w:lang w:bidi="ar-SA"/>
        </w:rPr>
        <w:t>الْخِصَالُ، عَنْ مُحَمَّدِ بْنِ مُوسَي بْنِ الْمُتَوَكِّلِ عَنْ عَلِيِّ بْنِ إِبْرَاهِيمَ عَنْ عَبْدِ اللَّهِ بْنِ أَحْمَدَ الْمَوْصِلِيِّ عَنِ الصَّقْرِ بْنِ أَبِي دُلَفَ الْكَرْخِيِّ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حَمَلَ الْمُتَوَكِّلُ سَيِّدَنَا أَبَا الْحَسَنِ الْعَسْكَرِيَّ عليه السلام جِئْتُ أَسْأَلُ عَنْ خَبَرِهِ قَالَ فَنَظَرَ إِلَيَّ الزَّرَّاقِيُّ وَ كَانَ حَاجِباً لِلْمُتَوَكِّلِ فَأَمَرَ أَنْ أُدْخَلَ إِلَيْهِ فَأُدْخِلْتُ إِلَيْهِ فَقَالَ يَا صَقْرُ مَا شَأْنُكَ فَقُلْتُ خَيْرٌ أَيُّهَا الْأُسْتَادُ فَقَالَ اقْعُدْ فَأَخَذَنِي مَا تَقَدَّمَ وَ مَا تَأَخَّرَ وَ قُلْتُ أَخْطَأْتُ فِي الْمَجِي‌ءِ قَالَ فَوَحَي النَّاسَ عَنْهُ ثُمَّ قَالَ لِي مَا شَأْنُكَ وَ فِيمَ جِئْتَ قُلْتُ لِخَبَرٍ مَّا</w:t>
      </w:r>
      <w:r>
        <w:rPr>
          <w:rStyle w:val="FootnoteAnchor"/>
          <w:rtl w:val="true"/>
        </w:rPr>
        <w:footnoteReference w:id="81"/>
      </w:r>
      <w:r>
        <w:rPr>
          <w:rFonts w:ascii="Amiri" w:hAnsi="Amiri" w:eastAsia="Amiri" w:cs="Amiri"/>
          <w:color w:val="111111"/>
          <w:sz w:val="28"/>
          <w:sz w:val="28"/>
          <w:szCs w:val="28"/>
          <w:rtl w:val="true"/>
          <w:lang w:bidi="ar-SA"/>
        </w:rPr>
        <w:t>فَقَالَ لَعَلَّكَ تَسْأَلُ عَنْ خَبَرِ مَوْلَاكَ‌</w:t>
      </w:r>
      <w:r>
        <w:rPr>
          <w:rStyle w:val="FootnoteAnchor"/>
          <w:rtl w:val="true"/>
        </w:rPr>
        <w:footnoteReference w:id="82"/>
      </w:r>
      <w:r>
        <w:rPr>
          <w:rFonts w:ascii="Amiri" w:hAnsi="Amiri" w:eastAsia="Amiri" w:cs="Amiri"/>
          <w:color w:val="111111"/>
          <w:sz w:val="28"/>
          <w:sz w:val="28"/>
          <w:szCs w:val="28"/>
          <w:rtl w:val="true"/>
          <w:lang w:bidi="ar-SA"/>
        </w:rPr>
        <w:t>فَقُلْتُ لَهُ وَ مَنْ مَوْلَايَ مَوْلَايَ أَمِيرُ الْمُؤْمِنِينَ فَقَالَ اسْكُتْ مَوْلَاكَ مَوْلَاكَ هُوَ الْحَقُّ فَلَا تَحْتَشِمْنِي فَإِنِّي عَلَي مَذْهَبِكَ فَقُلْتُ الْحَمْدُ لِلَّهِ قَالَ أَ تُحِبُّ أَنْ تَرَاهُ قُلْتُ نَعَمْ قَالَ اجْلِسْ حَتَّي يَخْرُجَ صَاحِبُ الْبَرِيدِ مِنْ عِنْدِهِ قَالَ فَجَلَسْتُ فَلَمَّا خَرَجَ قَالَ لِغُلَامٍ لَهُ خُذْ بِيَدِ الصَّقْرِ وَ أَدْخِلْهُ إِلَي الْحُجْرَةِ الَّتِي فِيهَا الْعَلَوِيُّ الْمَحْبُوسُ وَ خَلِّ بَيْنَهُ وَ بَيْنَهُ قَالَ فَأَدْخَلَنِي إِلَي الْحُجْرَةِ وَ أَوْمَأَ إِلَي بَيْتٍ فَدَخَلْتُ فَإِذَا هُوَ عليه السلام جَالِسٌ عَلَي صَدْرِ حَصِيرٍ وَ بِحِذَائِهِ قَبْرٌ مَحْفُورٌ قَالَ فَسَلَّمْتُ عَلَيْهِ فَرَدَّ عَلَيَّ ثُمَّ أَمَرَنِي بِالْجُلُوسِ ثُمَّ قَالَ لِي يَا صَقْرُ مَا أَتَي بِكَ قُلْتُ سَيِّدِي جِئْتُ أَتَعَرَّفُ خَبَرَكَ قَالَ ثُمَّ نَظَرْتُ إِلَي الْقَبْرِ فَبَكَيْتُ فَنَظَرَ إِلَيَّ فَقَالَ يَا صَقْرُ لَا عَلَيْكَ لَنْ يَصِلُوا إِلَيْنَا بِسُوءٍ الْآنَ فَقُلْتُ الْحَمْدُ لِلَّهِ ثُمَّ قُلْتُ يَا سَيِّدِي حَدِيثٌ يُرْوَي عَنِ النَّبِيِّ صلي الله عليه و آله لَا أَعْرِفُ مَعْنَاهُ قَالَ وَ مَا هُوَ فَقُلْتُ قَوْلُهُ لَا تُعَادُوا الْأَيَّامَ فَتُعَادِيَكُمْ مَا مَعْنَاهُ فَقَالَ نَعَمْ الْأَيَّامُ نَحْنُ مَا قَامَتِ السَّمَاوَاتُ وَ الْأَرْضُ فَالسَّبْتُ اسْمُ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سبتت الملائکه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اندیشه درباره خدای تعالی از کارهای خود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در مفرداتش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بریدن از کار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سبت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است، یعنی سیر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سبت به این اسم نامیده شده است برای آنکه خدای تعالی آفرینش آسمان‌ها و زمین را روز یک‌شنبه آغاز کرد و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شش روز آفرید و روز شنبه، کار خود را قطع کرد و بنابراین، این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w:t>
      </w:r>
    </w:p>
    <w:p>
      <w:pPr>
        <w:pStyle w:val="Heading5"/>
        <w:numPr>
          <w:ilvl w:val="4"/>
          <w:numId w:val="1"/>
        </w:numPr>
        <w:rPr/>
      </w:pPr>
      <w:bookmarkStart w:id="170" w:name="__RefHeading___Toc2051347_2616395394"/>
      <w:bookmarkStart w:id="171" w:name="_Toc78"/>
      <w:bookmarkEnd w:id="170"/>
      <w:r>
        <w:rPr>
          <w:rtl w:val="true"/>
        </w:rPr>
        <w:t xml:space="preserve">روایت </w:t>
      </w:r>
      <w:r>
        <w:rPr/>
        <w:t>3</w:t>
      </w:r>
      <w:bookmarkEnd w:id="171"/>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صقر بن ابودلف کرخی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متوکّل، آقای ما ابوالحسن عسکری علیه السّلام را به سامره برد، من آمدم تا از ایشان خبری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زرّاقی، دربان متوکّل به من نگاهی کرد و دستور داد تا نزد او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نزدش رفتم و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صقر چه کاری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من همه چیز را پرسید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کردم که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مردم را از گرد خود دور کرد و سپس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کاری داری و برای چه آمده‌ای؟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آمده‌ای تا خبری از آقای خود به دست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آقایم کیست؟ آقایم امیر المؤمنین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تو همان امامِ بر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هم عقیده‌ام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او را ببینی؟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تا پست‌چی از نزد او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 و چون او بیرون رفت، به غلامش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صقر را بگیر و او را به اتاقی که زندانی علویّ در آن است ببر و آنها را تنها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بدان جا برد و به خانه‌ای اشاره کرد و من داخل آن شدم، و به ناگاه آن حضرت را دیدم روی حصیری نشسته و برابرش گوری کنده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سلام کردم و جواب داد و مرا امر به نشستن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صقر برای چه آمده‌ای؟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تا خبری از شما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نگاهی بدان گور کردم و 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مخور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ما بدی نرسانند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از پیامبر صلّی الله علیه و آله روایت شده است که معنایش را نمی‌فهمم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روزها دشمنی نکنید تا با شما دشمنی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معنایی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آنگاه که آسمان‌ها و زمین آفریده شدند، روزها ما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رسول خدا صلّی اللَّه علیه و آله است؛ </w:t>
      </w:r>
      <w:bookmarkStart w:id="172" w:name="pg13472_148068"/>
    </w:p>
    <w:p>
      <w:pPr>
        <w:pStyle w:val="BookText"/>
        <w:rPr/>
      </w:pPr>
      <w:bookmarkEnd w:id="172"/>
      <w:r>
        <w:rPr>
          <w:rFonts w:ascii="Amiri" w:hAnsi="Amiri" w:eastAsia="Amiri" w:cs="Amiri"/>
          <w:color w:val="111111"/>
          <w:sz w:val="28"/>
          <w:sz w:val="28"/>
          <w:szCs w:val="28"/>
          <w:rtl w:val="true"/>
          <w:lang w:bidi="ar-SA"/>
        </w:rPr>
        <w:t>صلي الله عليه و آله وَ الْأَحَدُ كِنَايَةٌ عَنْ أَمِيرِ الْمُؤْمِنِينَ عليه السلام وَ الْإِثْنَيْنِ الْحَسَنُ وَ الْحُسَيْنُ وَ الثَّلَاثَاءُ عَلِيُّ بْنُ الْحُسَيْنِ وَ مُحَمَّدُ بْنُ عَلِيٍّ وَ جَعْفَرُ بْنُ مُحَمَّدٍ وَ الْأَرْبِعَاءُ مُوسَي بْنُ جَعْفَرٍ وَ عَلِيُّ بْنُ مُوسَي وَ مُحَمَّدُ بْنُ عَلِيٍّ وَ أَنَا وَ الْخَمِيسُ ابْنِيَ الْحَسَنُ بْنُ عَلِيٍّ وَ الْجُمُعَةُ ابْنُ ابْنِي وَ إِلَيْهِ تَجْتَمِعُ عِصَابَةُ الْحَقِّ وَ هُوَ الَّذِي يَمْلَؤُهَا قِسْطاً وَ عَدْلًا كَمَا مُلِئَتْ ظُلْماً وَ جَوْراً فَهَذَا مَعْنَي الْأَيَّامِ فَلَا تُعَادُوهُمْ فِي الدُّنْيَا فَيُعَادُوكُمْ فِي الْآخِرَةِ ثُمَّ قَالَ عليه السلام وَدِّعْ وَ اخْرُجْ فَلَا آمَنُ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رحمه الله الأيام ليست بأئمة و لكن كني بها عن الأئمة لئلا يدرك معناه غير أهل الحق كما كني الله عز و جل بالتين و الزيتون و طور سينين و هذا البلد الأمين عن النبي و علي و الحسن و الحسين و كما كني عز و جل بالنعاج عن النساء علي قول من روي ذلك في قصة داود و الخصمين و كما كني بالسير في الأرض عن النظر في القرآن سُئِلَ الصَّادِقُ عليه السلام عَنْ قَوْلِ اللَّهِ عَزَّ وَ جَلَ أَ وَ لَمْ يَسِيرُوا فِي الْأَرْضِ‌</w:t>
      </w:r>
      <w:r>
        <w:rPr>
          <w:rStyle w:val="FootnoteAnchor"/>
          <w:rtl w:val="true"/>
        </w:rPr>
        <w:footnoteReference w:id="83"/>
      </w:r>
      <w:r>
        <w:rPr>
          <w:rFonts w:ascii="Amiri" w:hAnsi="Amiri" w:eastAsia="Amiri" w:cs="Amiri"/>
          <w:color w:val="111111"/>
          <w:sz w:val="28"/>
          <w:sz w:val="28"/>
          <w:szCs w:val="28"/>
          <w:rtl w:val="true"/>
          <w:lang w:bidi="ar-SA"/>
        </w:rPr>
        <w:t>قَالَ مَعْنَاهُ أَ وَ لَمْ يَنْظُرُوا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كني عز و جل بالسر عن النكاح في قوله عز و جل وَ لكِنْ لا تُواعِدُوهُنَّ سِرًّا</w:t>
      </w:r>
      <w:r>
        <w:rPr>
          <w:rStyle w:val="FootnoteAnchor"/>
          <w:rtl w:val="true"/>
        </w:rPr>
        <w:footnoteReference w:id="84"/>
      </w:r>
      <w:r>
        <w:rPr>
          <w:rFonts w:ascii="Amiri" w:hAnsi="Amiri" w:eastAsia="Amiri" w:cs="Amiri"/>
          <w:color w:val="111111"/>
          <w:sz w:val="28"/>
          <w:sz w:val="28"/>
          <w:szCs w:val="28"/>
          <w:rtl w:val="true"/>
          <w:lang w:bidi="ar-SA"/>
        </w:rPr>
        <w:t>و كما كني عز و جل بأكل الطعام عن التغوط فقال في عيسي و أمه كانا يَأْكُلانِ الطَّعامَ‌</w:t>
      </w:r>
      <w:r>
        <w:rPr>
          <w:rStyle w:val="FootnoteAnchor"/>
          <w:rtl w:val="true"/>
        </w:rPr>
        <w:footnoteReference w:id="85"/>
      </w:r>
      <w:r>
        <w:rPr>
          <w:rFonts w:ascii="Amiri" w:hAnsi="Amiri" w:eastAsia="Amiri" w:cs="Amiri"/>
          <w:color w:val="111111"/>
          <w:sz w:val="28"/>
          <w:sz w:val="28"/>
          <w:szCs w:val="28"/>
          <w:rtl w:val="true"/>
          <w:lang w:bidi="ar-SA"/>
        </w:rPr>
        <w:t>و معناه أنهما كانا يتغوطان و كما كني بالنحل عن رسول الله صلي الله عليه و آله في قوله وَ أَوْحي رَبُّكَ إِلَي النَّحْلِ‌</w:t>
      </w:r>
      <w:r>
        <w:rPr>
          <w:rStyle w:val="FootnoteAnchor"/>
          <w:rtl w:val="true"/>
        </w:rPr>
        <w:footnoteReference w:id="86"/>
      </w:r>
      <w:r>
        <w:rPr>
          <w:rFonts w:ascii="Amiri" w:hAnsi="Amiri" w:eastAsia="Amiri" w:cs="Amiri"/>
          <w:color w:val="111111"/>
          <w:sz w:val="28"/>
          <w:sz w:val="28"/>
          <w:szCs w:val="28"/>
          <w:rtl w:val="true"/>
          <w:lang w:bidi="ar-SA"/>
        </w:rPr>
        <w:t>و مثل هذا كثير</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 w:name="__RefHeading___Toc2051349_2616395394"/>
      <w:bookmarkStart w:id="174" w:name="_Toc79"/>
      <w:bookmarkEnd w:id="173"/>
      <w:r>
        <w:rPr>
          <w:rtl w:val="true"/>
        </w:rPr>
        <w:t>بيان</w:t>
      </w:r>
      <w:bookmarkEnd w:id="174"/>
    </w:p>
    <w:p>
      <w:pPr>
        <w:pStyle w:val="BookText"/>
        <w:rPr/>
      </w:pPr>
      <w:r>
        <w:rPr>
          <w:rFonts w:ascii="Amiri" w:hAnsi="Amiri" w:eastAsia="Amiri" w:cs="Amiri"/>
          <w:color w:val="111111"/>
          <w:sz w:val="28"/>
          <w:sz w:val="28"/>
          <w:szCs w:val="28"/>
          <w:rtl w:val="true"/>
          <w:lang w:bidi="ar-SA"/>
        </w:rPr>
        <w:t xml:space="preserve">فأخذني ما تقدم أي بالسؤال عما تقدم و عما تأخر أي عن الأمور المختلفة لاستعلام حالي و سبب مجيئي لذا ندم علي الذهاب إليه لئلا يطلع علي حاله و مذهبه أو الموصول فاعل أخذني بتقدير أي أخذني التفكر فيما تقدم من الأمور من ظنه التشيع بي و فيما تأخر مما يترتب علي مجيئي من المفاسد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امیر المؤمنین علیه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محمّد بن علی و جعفر بن محمّد‌اند؛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جعفر، علی بن موسی، محمّد بن علی و من هستیم؛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حسن بن علی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پسرم است که گروه حق‌جویان به گردش فراهم می‌شوند؛ اوست که زمین را پر از عدل و داد می کند همچنانی که از ستم و ناحق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معنای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در دنیا با آنها دشمنی کنید تا در آخرت دشمن شما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کن و بیرون رو که برایت نگرانم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 در حقیقت امام نیستند ولی روزها کنایه از امامان قرار داده شده‌اند تا غیر اهل حقّ، معنای آن را درک نکنند؛ چنانچه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 سینین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البلد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کنایه از پیامبر صلّی الله علیه و آله، علی، حسن و حسین قرار داده است؛ همچنانی که خداوند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گوسفندان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داستان داود و دو خصم، از قول کسی، کنایه از زنان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چنانچه سیر در زمین را کنایه از اندیشه در قرآن آورده است؛ از امام صادق علیه السّلام در مورد این سخن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لَمْ یَسِیرُوا فِی الْأَرْضِ</w:t>
      </w:r>
      <w:r>
        <w:rPr>
          <w:rFonts w:eastAsia="IRNazanin" w:cs="IRNazanin"/>
          <w:color w:val="111111"/>
          <w:sz w:val="28"/>
          <w:szCs w:val="28"/>
          <w:rtl w:val="true"/>
          <w:lang w:bidi="fa-IR"/>
        </w:rPr>
        <w:t>»</w:t>
      </w:r>
      <w:r>
        <w:rPr>
          <w:rStyle w:val="FootnoteAnchor"/>
          <w:rtl w:val="true"/>
        </w:rPr>
        <w:footnoteReference w:id="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زمین نگردیده‌اند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اینست که آیا در قرآن نمی‌نگرند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سخن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لا تُواعِدُوهُنَّ سِرًّا</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با آنان قول و قرار پنهانی مگذارید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جماع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مانند این سخن الهی درباره عیسی و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کانا یَأْکُلانِ الطَّعامَ</w:t>
      </w:r>
      <w:r>
        <w:rPr>
          <w:rFonts w:eastAsia="IRNazanin" w:cs="IRNazanin"/>
          <w:color w:val="111111"/>
          <w:sz w:val="28"/>
          <w:szCs w:val="28"/>
          <w:rtl w:val="true"/>
          <w:lang w:bidi="fa-IR"/>
        </w:rPr>
        <w:t>»</w:t>
      </w:r>
      <w:r>
        <w:rPr>
          <w:rStyle w:val="FootnoteAnchor"/>
          <w:rtl w:val="true"/>
        </w:rPr>
        <w:footnoteReference w:id="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غذا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 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کنایه از قضای حاجت آورده است و مقصود اینست که آنان قضای حاجت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زنبور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سخن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أَوْحی رَبُّکَ إِلَی النَّحْلِ</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پروردگار تو به زنبور عسل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رسول خدا صلّی اللَّه علیه و آله آورده و مانند این موارد، بسیار است</w:t>
      </w:r>
      <w:r>
        <w:rPr>
          <w:rFonts w:eastAsia="IRNazanin" w:cs="IRNazanin"/>
          <w:color w:val="111111"/>
          <w:sz w:val="28"/>
          <w:szCs w:val="28"/>
          <w:rtl w:val="true"/>
          <w:lang w:bidi="fa-IR"/>
        </w:rPr>
        <w:t>.</w:t>
      </w:r>
      <w:r>
        <w:rPr>
          <w:rStyle w:val="FootnoteAnchor"/>
          <w:rtl w:val="true"/>
        </w:rPr>
        <w:footnoteReference w:id="92"/>
      </w:r>
    </w:p>
    <w:p>
      <w:pPr>
        <w:pStyle w:val="Heading5"/>
        <w:numPr>
          <w:ilvl w:val="4"/>
          <w:numId w:val="1"/>
        </w:numPr>
        <w:rPr/>
      </w:pPr>
      <w:bookmarkStart w:id="175" w:name="__RefHeading___Toc2051351_2616395394"/>
      <w:bookmarkStart w:id="176" w:name="_Toc80"/>
      <w:bookmarkEnd w:id="175"/>
      <w:r>
        <w:rPr>
          <w:rtl w:val="true"/>
        </w:rPr>
        <w:t>تبیین</w:t>
      </w:r>
      <w:bookmarkEnd w:id="176"/>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فأخذنی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اطّلاع از حال و علّت آمدن من، از آنچه گذشت –یعنی از امور مختلفی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 بنابراین، وی به خاطر اینکه مبادا حال و مذهب وی فاش شود، از رفتن نزد او پشیمان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تقدیر گرفته شود؛ یعنی تفکّر پیرامون آنچه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مبادا به تشیّع وی ظنین شده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تفکّر در مورد آنچه بعداً به سبب این کار رخ خواهد داد، مرا به خود مشغول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فوحي الناس أي أشار إليهم أن يبعدوا عنه أو علي بناء التفعيل أي عجلهم في الذهاب عنه أو هو علي بناء المجرد و الناس فاعل أي أسرعوا في الذهاب قال في المصباح الوحي الإشارة و الوحي السرعة يمد و يقصر و موت وحي مثل سريع وزنا و معني يقال وحيت الذبيحة أحيها من باب وعد ذبحتها ذبحا وحيا و وحي الدواء للموت توحية عجله و أوحاه بالألف مثله انتهي و صاحب البريد الرسول المستعجل إذ البريد يطلق علي الرسول و علي دابته و يحتمل أن يراد به هنا رئيس هذه الطائفة في القاموس البريد المرتب و الرسل علي دواب البريد</w:t>
      </w:r>
      <w:r>
        <w:rPr>
          <w:rStyle w:val="FootnoteAnchor"/>
          <w:rtl w:val="true"/>
        </w:rPr>
        <w:footnoteReference w:id="93"/>
      </w:r>
      <w:r>
        <w:rPr>
          <w:rFonts w:ascii="Amiri" w:hAnsi="Amiri" w:eastAsia="Amiri" w:cs="Amiri"/>
          <w:color w:val="111111"/>
          <w:sz w:val="28"/>
          <w:sz w:val="28"/>
          <w:szCs w:val="28"/>
          <w:rtl w:val="true"/>
          <w:lang w:bidi="ar-SA"/>
        </w:rPr>
        <w:t>و في الصحاح البريد المرتب يقال حمل فلان علي البريد و صاحب البريد قد أبرد إلي الأمير فهو مبرد و الرسول بريد</w:t>
      </w:r>
      <w:r>
        <w:rPr>
          <w:rStyle w:val="FootnoteAnchor"/>
          <w:rtl w:val="true"/>
        </w:rPr>
        <w:footnoteReference w:id="94"/>
      </w:r>
      <w:r>
        <w:rPr>
          <w:rFonts w:ascii="Amiri" w:hAnsi="Amiri" w:eastAsia="Amiri" w:cs="Amiri"/>
          <w:color w:val="111111"/>
          <w:sz w:val="28"/>
          <w:sz w:val="28"/>
          <w:szCs w:val="28"/>
          <w:rtl w:val="true"/>
          <w:lang w:bidi="ar-SA"/>
        </w:rPr>
        <w:t>و في النهاية البريد كلمة فارسية يراد بها في الأصل البغل و أصلها بريدة دم أي محذوف الذنب لأن بغال البريد كانت محذوفة الأذناب كالعلامة لها فأعربت و خففت ثم سمي الرسول الذي يركبه بريدا و المسافة التي بين السكتين بريدا</w:t>
      </w:r>
      <w:r>
        <w:rPr>
          <w:rStyle w:val="FootnoteAnchor"/>
          <w:rtl w:val="true"/>
        </w:rPr>
        <w:footnoteReference w:id="95"/>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عليك أي لا حزن عليك و الكناية عن العسكري عليه السلام بالخميس إما لكون إمامته أو ولادته في يوم الخميس و إن كان ضبط بعضهم مخالفا لذلك إذ الأكثر لم يعينوا خصوص اليوم أو لأن سني إمامته خمس سنين إذ السنة السادسة لم تكمل أو لأنه عليه السلام خامس من سمي أو كني بالحسن أو لأنه متصل بالقائم عليه السلام المكني عنه بالجمعة أو لعلة أخري لا نعرفها و لعل هذه من بطون الخبر فإن لأخبارهم عليهم السلام ظهرا و بطنا كالقرآن و يكون ظاهره أيضا مرادا بأن يكون المعني أن التشؤم و التطير بها يوجب تأثيرها و هذا معني معاداتها</w:t>
      </w:r>
      <w:r>
        <w:rPr>
          <w:rStyle w:val="FootnoteAnchor"/>
          <w:rtl w:val="true"/>
        </w:rPr>
        <w:footnoteReference w:id="96"/>
      </w:r>
      <w:r>
        <w:rPr>
          <w:rFonts w:ascii="Amiri" w:hAnsi="Amiri" w:eastAsia="Amiri" w:cs="Amiri"/>
          <w:color w:val="111111"/>
          <w:sz w:val="28"/>
          <w:sz w:val="28"/>
          <w:szCs w:val="28"/>
          <w:rtl w:val="true"/>
          <w:lang w:bidi="ar-SA"/>
        </w:rPr>
        <w:t>لهم فأما المتوكلون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فوحی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مردم اشاره کرد تا از او دور شوند؛ و یا بر این اساس که در باب تفعیل باشد، بدین معناست که آنها را در دورشدن از وی، به تعجیل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بر این اساس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آن، و فعل در قالب مجرّد باشد، بدین معنی است که مردم در رفتن، شتاب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مصباح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همان اشاره بوده، و وحی – در دو حالت مدّ و 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سرعت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مرگ سریع است؛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وحیتُ الذبیحه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قربانی را به سرعت ذبح کردم،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الدواء للموت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به تعجیل انداخت،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أوحاه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معنی اخیر استفاده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سخن صاحب المصباح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پیک فوری است، چرا که برید به پیک و نیز به مَرکب وی اطلاق می‌شود و ممکن است که در اینجا منظور، رئیس این گروه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البرید المرتب والرسل علی دواب البرید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در الصحاح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البرید، المرتب و گفته می‌شود فلانی بر مرکب حمل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برید قد ابرد الی الامیر پس او مبرد است و رسول برید است</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در النهایه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 واژه‌ای فارسی بوده و در اصل، مراد از آن، استر بوده است و اصلش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بریده‌دم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چرا که برای علامت‌گذاری، دم استران نامه‌رسان را می‌بریدند، و سپس این کلمه معرّب، و حروف آن کوتاه شده است و سپس به پیکی که بر آن سوار می‌شده نیز برید گفته‌اند؛ و مسافت میان دو مرکز نامه‌بری را برید گویند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سخن صاحب النهایه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اندوهی بر تو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کنایه از امام عسکری علیه السّلام قرار داده‌اند، برای آنکه امامت یا ولادت آن حضرت در روز پنج‌شنبه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برخی، مخالف آن را ضبط کرده‌اند، چون اکثراً روزش را مشخّص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برای آنکه پنج سال امامت داشته، چون سال ششم را به انجام نرسانده؛ یا چون پنجمین کسی است که نام و یا کنیه‌اش حسن بوده؛ یا برای آنکه پیوسته به امام قائم علیه السّلام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کنایه از او است؛ و یا برای عللی دیگر که نمی‌دانیم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شاید این امر از زمره بطون خبر باشد؛ زیرا اخبار معصومان علیهم السّلام همچون قرآن، ظَهر و بطن دارد؛ و شاید مراد از ظاهر آن، این باشد که فال بدزدن به روزها، موجب تأثیرگذاری آنها می‌شود و این همان دشمنی آنها با مردم است، و امّا آنان که به خدا توکّل </w:t>
      </w:r>
      <w:bookmarkStart w:id="177" w:name="pg13472_148070"/>
    </w:p>
    <w:p>
      <w:pPr>
        <w:pStyle w:val="BookText"/>
        <w:rPr/>
      </w:pPr>
      <w:bookmarkEnd w:id="177"/>
      <w:r>
        <w:rPr>
          <w:rFonts w:ascii="Amiri" w:hAnsi="Amiri" w:eastAsia="Amiri" w:cs="Amiri"/>
          <w:color w:val="111111"/>
          <w:sz w:val="28"/>
          <w:sz w:val="28"/>
          <w:szCs w:val="28"/>
          <w:rtl w:val="true"/>
          <w:lang w:bidi="ar-SA"/>
        </w:rPr>
        <w:t>علي الله المتوسلون بولاء أهل البيت عليهم السلام فلا تضرهم نحوسة الأيام و الساعات كما سيأتي في رواية الشيخ في مجالسه</w:t>
      </w:r>
      <w:r>
        <w:rPr>
          <w:rFonts w:eastAsia="Amiri" w:cs="Amiri" w:ascii="Amiri" w:hAnsi="Amiri"/>
          <w:color w:val="111111"/>
          <w:sz w:val="28"/>
          <w:szCs w:val="28"/>
          <w:rtl w:val="true"/>
          <w:lang w:bidi="ar-SA"/>
        </w:rPr>
        <w:t>.</w:t>
      </w:r>
    </w:p>
    <w:p>
      <w:pPr>
        <w:pStyle w:val="Heading5"/>
        <w:numPr>
          <w:ilvl w:val="4"/>
          <w:numId w:val="1"/>
        </w:numPr>
        <w:rPr/>
      </w:pPr>
      <w:bookmarkStart w:id="178" w:name="__RefHeading___Toc2051353_2616395394"/>
      <w:bookmarkStart w:id="179" w:name="_Toc81"/>
      <w:bookmarkEnd w:id="178"/>
      <w:r>
        <w:rPr>
          <w:rtl w:val="true"/>
        </w:rPr>
        <w:t>«</w:t>
      </w:r>
      <w:r>
        <w:rPr/>
        <w:t>4</w:t>
      </w:r>
      <w:r>
        <w:rPr>
          <w:rtl w:val="true"/>
        </w:rPr>
        <w:t>»</w:t>
      </w:r>
      <w:bookmarkEnd w:id="179"/>
    </w:p>
    <w:p>
      <w:pPr>
        <w:pStyle w:val="BookText"/>
        <w:rPr/>
      </w:pPr>
      <w:r>
        <w:rPr>
          <w:rFonts w:ascii="Amiri" w:hAnsi="Amiri" w:eastAsia="Amiri" w:cs="Amiri"/>
          <w:color w:val="111111"/>
          <w:sz w:val="28"/>
          <w:sz w:val="28"/>
          <w:szCs w:val="28"/>
          <w:rtl w:val="true"/>
          <w:lang w:bidi="ar-SA"/>
        </w:rPr>
        <w:t>الْعِلَلُ، وَ الْعُيُونُ، وَ الْخِصَالُ، عَنْ مُحَمَّدِ بْنِ عَمْرٍو الْبَصْرِيِّ عَنْ مُحَمَّدِ بْنِ عَبْدِ اللَّهِ الْوَاعِظِ عَنْ عَبْدِ اللَّهِ بْنِ أَحْمَدَ بْنِ عَامِرٍ الطَّائِيِّ عَنْ أَبِيهِ‌</w:t>
      </w:r>
      <w:r>
        <w:rPr>
          <w:rStyle w:val="FootnoteAnchor"/>
          <w:rtl w:val="true"/>
        </w:rPr>
        <w:footnoteReference w:id="100"/>
      </w:r>
      <w:r>
        <w:rPr>
          <w:rFonts w:ascii="Amiri" w:hAnsi="Amiri" w:eastAsia="Amiri" w:cs="Amiri"/>
          <w:color w:val="111111"/>
          <w:sz w:val="28"/>
          <w:sz w:val="28"/>
          <w:szCs w:val="28"/>
          <w:rtl w:val="true"/>
          <w:lang w:bidi="ar-SA"/>
        </w:rPr>
        <w:t>عَنِ الرِّضَا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الشَّامِيُّ أَمِيرَ الْمُؤْمِنِينَ عليه السلام عَنِ الْأَيَّامِ وَ مَا يَجُوزُ فِيهَا مِنَ الْعَمَلِ فَقَالَ عليه السلام يَوْمُ السَّبْتِ يَوْمُ مَكْرٍ وَ خَدِيعَةٍ وَ يَوْمُ الْأَحَدِ يَوْمُ عُرْسٍ‌</w:t>
      </w:r>
      <w:r>
        <w:rPr>
          <w:rStyle w:val="FootnoteAnchor"/>
          <w:rtl w:val="true"/>
        </w:rPr>
        <w:footnoteReference w:id="101"/>
      </w:r>
      <w:r>
        <w:rPr>
          <w:rFonts w:ascii="Amiri" w:hAnsi="Amiri" w:eastAsia="Amiri" w:cs="Amiri"/>
          <w:color w:val="111111"/>
          <w:sz w:val="28"/>
          <w:sz w:val="28"/>
          <w:szCs w:val="28"/>
          <w:rtl w:val="true"/>
          <w:lang w:bidi="ar-SA"/>
        </w:rPr>
        <w:t>وَ بِنَاءٍ وَ يَوْمُ الْإِثْنَيْنِ يَوْمُ سَفَرٍ وَ طَلَبٍ وَ يَوْمُ الثَّلَاثَاءِ يَوْمُ حَرْبٍ وَ دَمٍ وَ يَوْمُ الْأَرْبِعَاءِ يَوْمٌ شُؤْمٌ فِيهِ يَتَطَيَّرُ النَّاسُ وَ يَوْمُ الْخَمِيسِ يَوْمُ الدُّخُولِ عَلَي الْأُمَرَاءِ وَ قَضَاءِ الْحَوَائِجِ وَ يَوْمُ الْجُمُعَةِ يَوْمُ خِطْبَةٍ وَ نِكَاحٍ‌</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الصدوق رحمه الله يوم الإثنين يوم سفر إلي موضع الاستسقاء و الطلب للمطر</w:t>
      </w:r>
      <w:r>
        <w:rPr>
          <w:rStyle w:val="FootnoteAnchor"/>
          <w:rtl w:val="true"/>
        </w:rPr>
        <w:footnoteReference w:id="103"/>
      </w:r>
    </w:p>
    <w:p>
      <w:pPr>
        <w:pStyle w:val="Heading5"/>
        <w:numPr>
          <w:ilvl w:val="4"/>
          <w:numId w:val="1"/>
        </w:numPr>
        <w:rPr/>
      </w:pPr>
      <w:bookmarkStart w:id="180" w:name="__RefHeading___Toc2051355_2616395394"/>
      <w:bookmarkStart w:id="181" w:name="_Toc82"/>
      <w:bookmarkEnd w:id="180"/>
      <w:r>
        <w:rPr>
          <w:rtl w:val="true"/>
        </w:rPr>
        <w:t>بيان</w:t>
      </w:r>
      <w:bookmarkEnd w:id="181"/>
    </w:p>
    <w:p>
      <w:pPr>
        <w:pStyle w:val="BookText"/>
        <w:rPr/>
      </w:pPr>
      <w:r>
        <w:rPr>
          <w:rFonts w:ascii="Amiri" w:hAnsi="Amiri" w:eastAsia="Amiri" w:cs="Amiri"/>
          <w:color w:val="111111"/>
          <w:sz w:val="28"/>
          <w:sz w:val="28"/>
          <w:szCs w:val="28"/>
          <w:rtl w:val="true"/>
          <w:lang w:bidi="ar-SA"/>
        </w:rPr>
        <w:t>يمكن حمل ما ورد في الإثنين علي التقية</w:t>
      </w:r>
      <w:r>
        <w:rPr>
          <w:rFonts w:eastAsia="Amiri" w:cs="Amiri" w:ascii="Amiri" w:hAnsi="Amiri"/>
          <w:color w:val="111111"/>
          <w:sz w:val="28"/>
          <w:szCs w:val="28"/>
          <w:rtl w:val="true"/>
          <w:lang w:bidi="ar-SA"/>
        </w:rPr>
        <w:t>.</w:t>
      </w:r>
    </w:p>
    <w:p>
      <w:pPr>
        <w:pStyle w:val="Heading5"/>
        <w:numPr>
          <w:ilvl w:val="4"/>
          <w:numId w:val="1"/>
        </w:numPr>
        <w:rPr/>
      </w:pPr>
      <w:bookmarkStart w:id="182" w:name="__RefHeading___Toc2051357_2616395394"/>
      <w:bookmarkStart w:id="183" w:name="_Toc83"/>
      <w:bookmarkEnd w:id="182"/>
      <w:r>
        <w:rPr>
          <w:rtl w:val="true"/>
        </w:rPr>
        <w:t>«</w:t>
      </w:r>
      <w:r>
        <w:rPr/>
        <w:t>5</w:t>
      </w:r>
      <w:r>
        <w:rPr>
          <w:rtl w:val="true"/>
        </w:rPr>
        <w:t>»</w:t>
      </w:r>
      <w:bookmarkEnd w:id="183"/>
    </w:p>
    <w:p>
      <w:pPr>
        <w:pStyle w:val="BookText"/>
        <w:rPr/>
      </w:pPr>
      <w:r>
        <w:rPr>
          <w:rFonts w:ascii="Amiri" w:hAnsi="Amiri" w:eastAsia="Amiri" w:cs="Amiri"/>
          <w:color w:val="111111"/>
          <w:sz w:val="28"/>
          <w:sz w:val="28"/>
          <w:szCs w:val="28"/>
          <w:rtl w:val="true"/>
          <w:lang w:bidi="ar-SA"/>
        </w:rPr>
        <w:t>الْعُيُونُ، عَنْ أَبِيهِ وَ مُحَمَّدِ بْنِ الْحَسَنِ عَنْ مُحَمَّدِ بْنِ يَحْيَي الْعَطَّارِ وَ أَحْمَدَ بْنِ إِدْرِيسَ مَعاً عَنْ مُحَمَّدِ بْنِ أَحْمَدَ الْأَشْعَرِيِّ عَنْ أَحْمَدَ بْنِ أَبِي عَبْدِ اللَّهِ الْبَرْقِيِّ عَنْ أَبِيهِ عَنْ بَكْرِ بْنِ صَالِحٍ الْجَعْفَرِيِّ قَالَ سَمِعْتُ أَبَا الْحَسَنِ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قَلِّمُوا أَظْفَارَكُمْ يَوْمَ الثَّلَاثَاءِ وَ اسْتَحِمُّوا يَوْمَ الْأَرْبِعَاءِ وَ أَصِيبُوا مِنَ الْحَجَّامِ‌</w:t>
      </w:r>
      <w:r>
        <w:rPr>
          <w:rStyle w:val="FootnoteAnchor"/>
          <w:rtl w:val="true"/>
        </w:rPr>
        <w:footnoteReference w:id="104"/>
      </w:r>
      <w:r>
        <w:rPr>
          <w:rFonts w:ascii="Amiri" w:hAnsi="Amiri" w:eastAsia="Amiri" w:cs="Amiri"/>
          <w:color w:val="111111"/>
          <w:sz w:val="28"/>
          <w:sz w:val="28"/>
          <w:szCs w:val="28"/>
          <w:rtl w:val="true"/>
          <w:lang w:bidi="ar-SA"/>
        </w:rPr>
        <w:t>حَاجَتَكُمْ يَوْمَ الْخَمِيسِ وَ تَطَيَّبُوا بِأَطْيَبِ طِيبِكُمْ يَوْمَ الْجُمُعَةِ</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متوسّل به ولایت خاندان پیامبر علیهم السّلام‌اند، نحوست ایّام و ساعات به آنها ضرری نمی‌رساند؛ چنانچه در روایت مجالس شیخ خواهد آمد </w:t>
      </w:r>
      <w:r>
        <w:rPr>
          <w:rFonts w:eastAsia="IRNazanin" w:cs="IRNazanin"/>
          <w:color w:val="111111"/>
          <w:sz w:val="28"/>
          <w:szCs w:val="28"/>
          <w:rtl w:val="true"/>
          <w:lang w:bidi="fa-IR"/>
        </w:rPr>
        <w:t>.</w:t>
      </w:r>
    </w:p>
    <w:p>
      <w:pPr>
        <w:pStyle w:val="Heading5"/>
        <w:numPr>
          <w:ilvl w:val="4"/>
          <w:numId w:val="1"/>
        </w:numPr>
        <w:rPr/>
      </w:pPr>
      <w:bookmarkStart w:id="184" w:name="__RefHeading___Toc2051359_2616395394"/>
      <w:bookmarkStart w:id="185" w:name="_Toc84"/>
      <w:bookmarkEnd w:id="184"/>
      <w:r>
        <w:rPr>
          <w:rtl w:val="true"/>
        </w:rPr>
        <w:t xml:space="preserve">روایت </w:t>
      </w:r>
      <w:r>
        <w:rPr/>
        <w:t>4</w:t>
      </w:r>
      <w:bookmarkEnd w:id="185"/>
    </w:p>
    <w:p>
      <w:pPr>
        <w:pStyle w:val="BookText"/>
        <w:rPr/>
      </w:pPr>
      <w:r>
        <w:rPr>
          <w:rFonts w:ascii="IRNazanin" w:hAnsi="IRNazanin" w:eastAsia="IRNazanin"/>
          <w:color w:val="111111"/>
          <w:sz w:val="28"/>
          <w:sz w:val="28"/>
          <w:szCs w:val="28"/>
          <w:rtl w:val="true"/>
          <w:lang w:bidi="fa-IR"/>
        </w:rPr>
        <w:t>علل، عیون و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امام رضا علیه السلام از آباء طاهرینش، مردی از اهل شام از امیر المؤمنین علیه السّلام درباره روزها و کارهایی که در آنها رواست سوال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شنبه روز نیرنگ و فریب است؛ روز یک‌شنبه برای عروسی</w:t>
      </w:r>
      <w:r>
        <w:rPr>
          <w:rStyle w:val="FootnoteAnchor"/>
          <w:rtl w:val="true"/>
        </w:rPr>
        <w:footnoteReference w:id="106"/>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بنای ساختمان است؛ روز دوشنبه روز سفر و تقاضاست؛ روز سه‌شنبه روز جنگ و خون است؛ روز چهارشنبه روز شومی است که مردم بدان فال بد زنند؛ روز پنجشنبه روز ورود بر امیران و برآمدن حاجت‌هاست؛ روز جمعه روز خواستگاری و نکاح است</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شیخ صدوق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دوشنبه روز سفر به محل نماز استسقاء و طلب باران است</w:t>
      </w:r>
      <w:r>
        <w:rPr>
          <w:rFonts w:eastAsia="IRNazanin" w:cs="IRNazanin"/>
          <w:color w:val="111111"/>
          <w:sz w:val="28"/>
          <w:szCs w:val="28"/>
          <w:rtl w:val="true"/>
          <w:lang w:bidi="fa-IR"/>
        </w:rPr>
        <w:t>.</w:t>
      </w:r>
      <w:r>
        <w:rPr>
          <w:rStyle w:val="FootnoteAnchor"/>
          <w:rtl w:val="true"/>
        </w:rPr>
        <w:footnoteReference w:id="108"/>
      </w:r>
    </w:p>
    <w:p>
      <w:pPr>
        <w:pStyle w:val="Heading5"/>
        <w:numPr>
          <w:ilvl w:val="4"/>
          <w:numId w:val="1"/>
        </w:numPr>
        <w:rPr/>
      </w:pPr>
      <w:bookmarkStart w:id="186" w:name="__RefHeading___Toc2051361_2616395394"/>
      <w:bookmarkStart w:id="187" w:name="_Toc85"/>
      <w:bookmarkEnd w:id="186"/>
      <w:r>
        <w:rPr>
          <w:rtl w:val="true"/>
        </w:rPr>
        <w:t>توضیح</w:t>
      </w:r>
      <w:bookmarkEnd w:id="187"/>
    </w:p>
    <w:p>
      <w:pPr>
        <w:pStyle w:val="BookText"/>
        <w:rPr/>
      </w:pPr>
      <w:r>
        <w:rPr>
          <w:rFonts w:ascii="IRNazanin" w:hAnsi="IRNazanin" w:eastAsia="IRNazanin"/>
          <w:color w:val="111111"/>
          <w:sz w:val="28"/>
          <w:sz w:val="28"/>
          <w:szCs w:val="28"/>
          <w:rtl w:val="true"/>
          <w:lang w:bidi="fa-IR"/>
        </w:rPr>
        <w:t>آنچه درباره دوشنبه رسیده است را می‌توان حمل بر تقیّه کرد</w:t>
      </w:r>
      <w:r>
        <w:rPr>
          <w:rFonts w:eastAsia="IRNazanin" w:cs="IRNazanin"/>
          <w:color w:val="111111"/>
          <w:sz w:val="28"/>
          <w:szCs w:val="28"/>
          <w:rtl w:val="true"/>
          <w:lang w:bidi="fa-IR"/>
        </w:rPr>
        <w:t>.</w:t>
      </w:r>
    </w:p>
    <w:p>
      <w:pPr>
        <w:pStyle w:val="Heading5"/>
        <w:numPr>
          <w:ilvl w:val="4"/>
          <w:numId w:val="1"/>
        </w:numPr>
        <w:rPr/>
      </w:pPr>
      <w:bookmarkStart w:id="188" w:name="__RefHeading___Toc2051363_2616395394"/>
      <w:bookmarkStart w:id="189" w:name="_Toc86"/>
      <w:bookmarkEnd w:id="188"/>
      <w:r>
        <w:rPr>
          <w:rtl w:val="true"/>
        </w:rPr>
        <w:t xml:space="preserve">روایت </w:t>
      </w:r>
      <w:r>
        <w:rPr/>
        <w:t>5</w:t>
      </w:r>
      <w:bookmarkEnd w:id="189"/>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سه‌شنبه ناخن بگیرید، روز چهارشنبه حمّام بروید و حجامت کنید، روز پنج‌شنبه برای حاجت است، و روز جمعه برای استعمال بهترین عطرها</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bookmarkStart w:id="190" w:name="pg13472_148071"/>
    </w:p>
    <w:p>
      <w:pPr>
        <w:pStyle w:val="BookText"/>
        <w:rPr/>
      </w:pPr>
      <w:bookmarkEnd w:id="190"/>
      <w:r>
        <w:rPr>
          <w:rFonts w:ascii="IRNazanin" w:hAnsi="IRNazanin" w:eastAsia="IRNazanin"/>
          <w:color w:val="111111"/>
          <w:sz w:val="28"/>
          <w:sz w:val="28"/>
          <w:szCs w:val="28"/>
          <w:rtl w:val="true"/>
          <w:lang w:bidi="fa-IR"/>
        </w:rPr>
        <w:t>الخصال، عن أبیه عن محمد العطار عن الأشعری عن البرقی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1" w:name="__RefHeading___Toc2051365_2616395394"/>
      <w:bookmarkStart w:id="192" w:name="_Toc87"/>
      <w:bookmarkEnd w:id="191"/>
      <w:r>
        <w:rPr>
          <w:rtl w:val="true"/>
        </w:rPr>
        <w:t>«</w:t>
      </w:r>
      <w:r>
        <w:rPr/>
        <w:t>6</w:t>
      </w:r>
      <w:r>
        <w:rPr>
          <w:rtl w:val="true"/>
        </w:rPr>
        <w:t>»</w:t>
      </w:r>
      <w:bookmarkEnd w:id="192"/>
    </w:p>
    <w:p>
      <w:pPr>
        <w:pStyle w:val="BookText"/>
        <w:rPr/>
      </w:pPr>
      <w:r>
        <w:rPr>
          <w:rFonts w:ascii="Amiri" w:hAnsi="Amiri" w:eastAsia="Amiri" w:cs="Amiri"/>
          <w:color w:val="111111"/>
          <w:sz w:val="28"/>
          <w:sz w:val="28"/>
          <w:szCs w:val="28"/>
          <w:rtl w:val="true"/>
          <w:lang w:bidi="ar-SA"/>
        </w:rPr>
        <w:t>الْعِلَلُ، فِی خَبَرِ ابْنِ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النَّبِیَّ صلی الله علیه و آله عَنْ أَوَّلِ یَوْمٍ خَلَقَ اللَّهُ عَزَّ وَ جَلَّ قَالَ یَوْمُ الْأَحَدِ قَالَ وَ لِمَ سُمِّیَ یَوْمَ الْأَحَدِ قَالَ لِأَنَّهُ وَاحِدٌ مَحْدُودٌ قَالَ فَالْإِثْنَیْنِ قَالَ هُوَ الْیَوْمُ الثَّانِی مِنَ الدُّنْیَا قَالَ وَ الثَّلَاثَاءُ قَالَ الثَّالِثُ مِنَ الدُّنْیَا قَالَ فَالْأَرْبِعَاءُ قَالَ الْیَوْمُ الرَّابِعُ مِنَ الدُّنْیَا قَالَ فَالْخَمِیسُ قَالَ هُوَ یَوْمٌ خَامِسٌ مِنَ الدُّنْیَا وَ هُوَ یَوْمٌ أَنِیسٌ لُعِنَ فِیهِ إِبْلِیسُ وَ رُفِعَ فِیهِ إِدْرِیسُ قَالَ فَالْجُمُعَةُ قَالَ هُوَ یَوْمٌ مَجْمُوعٌ لَهُ النَّاسُ وَ ذلِکَ یَوْمٌ مَشْهُودٌ وَ یَوْمُ‌</w:t>
      </w:r>
      <w:r>
        <w:rPr>
          <w:rStyle w:val="FootnoteAnchor"/>
          <w:rtl w:val="true"/>
        </w:rPr>
        <w:footnoteReference w:id="111"/>
      </w:r>
      <w:r>
        <w:rPr>
          <w:rFonts w:ascii="Amiri" w:hAnsi="Amiri" w:eastAsia="Amiri" w:cs="Amiri"/>
          <w:color w:val="111111"/>
          <w:sz w:val="28"/>
          <w:sz w:val="28"/>
          <w:szCs w:val="28"/>
          <w:rtl w:val="true"/>
          <w:lang w:bidi="ar-SA"/>
        </w:rPr>
        <w:t>شاهِدٍ وَ مَشْهُودٍ قَالَ فَالسَّبْتُ قَالَ یَوْمٌ مَسْبُوتٌ وَ ذَلِکَ قَوْلُهُ عَزَّ وَ جَلَّ فِی الْقُرْآنِ وَ لَقَدْ خَلَقْنَا السَّماواتِ وَ الْأَرْضَ وَ ما بَیْنَهُما فِی سِتَّةِ أَیَّامٍ‌</w:t>
      </w:r>
      <w:r>
        <w:rPr>
          <w:rStyle w:val="FootnoteAnchor"/>
          <w:rtl w:val="true"/>
        </w:rPr>
        <w:footnoteReference w:id="112"/>
      </w:r>
      <w:r>
        <w:rPr>
          <w:rFonts w:ascii="Amiri" w:hAnsi="Amiri" w:eastAsia="Amiri" w:cs="Amiri"/>
          <w:color w:val="111111"/>
          <w:sz w:val="28"/>
          <w:sz w:val="28"/>
          <w:szCs w:val="28"/>
          <w:rtl w:val="true"/>
          <w:lang w:bidi="ar-SA"/>
        </w:rPr>
        <w:t>فَمِنَ الْأَحَدِ إِلَی الْجُمُعَةِ سِتَّةُ أَیَّامٍ وَ السَّبْتُ مُعَطَّلٌ‌</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3" w:name="__RefHeading___Toc2051367_2616395394"/>
      <w:bookmarkStart w:id="194" w:name="_Toc88"/>
      <w:bookmarkEnd w:id="193"/>
      <w:r>
        <w:rPr>
          <w:rtl w:val="true"/>
        </w:rPr>
        <w:t>بیان</w:t>
      </w:r>
      <w:bookmarkEnd w:id="194"/>
    </w:p>
    <w:p>
      <w:pPr>
        <w:pStyle w:val="BookText"/>
        <w:rPr/>
      </w:pPr>
      <w:r>
        <w:rPr>
          <w:rFonts w:ascii="IRNazanin" w:hAnsi="IRNazanin" w:eastAsia="IRNazanin"/>
          <w:color w:val="111111"/>
          <w:sz w:val="28"/>
          <w:sz w:val="28"/>
          <w:szCs w:val="28"/>
          <w:rtl w:val="true"/>
          <w:lang w:bidi="fa-IR"/>
        </w:rPr>
        <w:t>لأنه واحد محدود لعل المعنی أنه أول زمان حد أوله و آخره فصار یوما لأنه أول یوم خلق فیه العالم و قبله لم یکن زمان محدود کذلک فینطبق علی ما بعده و علی سائر الأخبار و مشهود أی مشهود فیه أوله و هو شاهد لمن أتی الجمعة یوم مسبوت أی مقطوع فیه خلق العالم</w:t>
      </w:r>
      <w:r>
        <w:rPr>
          <w:rFonts w:eastAsia="IRNazanin" w:cs="IRNazanin"/>
          <w:color w:val="111111"/>
          <w:sz w:val="28"/>
          <w:szCs w:val="28"/>
          <w:rtl w:val="true"/>
          <w:lang w:bidi="fa-IR"/>
        </w:rPr>
        <w:t>.</w:t>
      </w:r>
    </w:p>
    <w:p>
      <w:pPr>
        <w:pStyle w:val="Heading5"/>
        <w:numPr>
          <w:ilvl w:val="4"/>
          <w:numId w:val="1"/>
        </w:numPr>
        <w:rPr/>
      </w:pPr>
      <w:bookmarkStart w:id="195" w:name="__RefHeading___Toc2051369_2616395394"/>
      <w:bookmarkStart w:id="196" w:name="_Toc89"/>
      <w:bookmarkEnd w:id="195"/>
      <w:r>
        <w:rPr>
          <w:rtl w:val="true"/>
        </w:rPr>
        <w:t>«</w:t>
      </w:r>
      <w:r>
        <w:rPr/>
        <w:t>7</w:t>
      </w:r>
      <w:r>
        <w:rPr>
          <w:rtl w:val="true"/>
        </w:rPr>
        <w:t>»</w:t>
      </w:r>
      <w:bookmarkEnd w:id="196"/>
    </w:p>
    <w:p>
      <w:pPr>
        <w:pStyle w:val="BookText"/>
        <w:rPr/>
      </w:pPr>
      <w:r>
        <w:rPr>
          <w:rFonts w:ascii="Amiri" w:hAnsi="Amiri" w:eastAsia="Amiri" w:cs="Amiri"/>
          <w:color w:val="111111"/>
          <w:sz w:val="28"/>
          <w:sz w:val="28"/>
          <w:szCs w:val="28"/>
          <w:rtl w:val="true"/>
          <w:lang w:bidi="ar-SA"/>
        </w:rPr>
        <w:t>مَجَالِسُ ابْنِ الشَّیْخِ، عَنْ أَبِیهِ عَنْ أَبِی مُحَمَّدٍ الْفَحَّامِ عَنْ مُحَمَّدِ بْنِ أَحْمَدَ الْمَنْصُورِیِّ عَنْ سَهْلِ بْنِ یَعْقُوبَ الْمُلَقَّبِ بِأَبِی نُوَاسٍ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لِلْعَسْکَرِیِّ علیه السلام ذَاتَ یَوْمٍ یَا سَیِّدِی قَدْ وَقَعَ إِلَیَّ اخْتِیَارَاتُ الْأَیَّامِ عَنْ سَیِّدِنَا الصَّادِقِ علیه السلام مِمَّا حَدَّثَنِی بِهِ الْحَسَنُ بْنُ عَبْدِ اللَّهِ بْنِ مُطَهَّرٍ عَنْ مُحَمَّدِ بْنِ سُلَیْمَانَ الدَّیْلَمِیِّ عَنْ أَبِیهِ عَنْ سَیِّدِنَا الصَّادِقِ علیه السلام فِی کُلِّ شَهْرٍ فَأَعْرِضُهُ عَلَیْکَ فَقَالَ لِی افْعَلْ فَلَمَّا عَرَضْتُهُ عَلَیْهِ وَ صَحَّحْتُهُ قُلْتُ لَهُ یَا سَیِّدِی فِی أَکْثَرِ هَذِهِ الْأَیَّامِ قَوَاطِعُ عَنِ الْمَقَاصِدِ لِمَا ذُکِرَ</w:t>
      </w:r>
    </w:p>
    <w:p>
      <w:pPr>
        <w:pStyle w:val="BookText"/>
        <w:rPr/>
      </w:pPr>
      <w:r>
        <w:rPr>
          <w:rFonts w:ascii="IRNazanin" w:hAnsi="IRNazanin" w:eastAsia="IRNazanin"/>
          <w:color w:val="111111"/>
          <w:sz w:val="28"/>
          <w:sz w:val="28"/>
          <w:szCs w:val="28"/>
          <w:rtl w:val="true"/>
          <w:lang w:bidi="fa-IR"/>
        </w:rPr>
        <w:t>خصال مانند این حدیث را آورده است</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7" w:name="__RefHeading___Toc2051371_2616395394"/>
      <w:bookmarkStart w:id="198" w:name="_Toc90"/>
      <w:bookmarkEnd w:id="197"/>
      <w:r>
        <w:rPr>
          <w:rtl w:val="true"/>
        </w:rPr>
        <w:t xml:space="preserve">روایت </w:t>
      </w:r>
      <w:r>
        <w:rPr/>
        <w:t>6</w:t>
      </w:r>
      <w:bookmarkEnd w:id="198"/>
    </w:p>
    <w:p>
      <w:pPr>
        <w:pStyle w:val="BookText"/>
        <w:rPr/>
      </w:pP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سلام از پیامبر صلّی الله علیه و آله از نخستین روز آفرینش خداوند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احد نامیده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یگانه و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دوّم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ثلثاء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سوّم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اربعاء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چهارم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پنجم دنیا است و آن، روز انس بوده و در این روز، ابلیس لعن گشته و ادریس به آسمان برآمده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روزیست که مردم در آن جمع می‌شوند، روز مشهودی است و روزی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کارهای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قطع آفرینش جهان است؛ برای آنکه خدا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خَلَقْنَا السَّماواتِ وَ الْأَرْضَ وَ ما بَیْنَهُما فِی سِتَّةِ أَیَّامٍ</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حقیقت، آسمان‌ها و زمین و آنچه را که میان آن دو است در شش هنگام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اَحَد تا جمعه، شش روز بوده، سَبت تعطیل است</w:t>
      </w:r>
      <w:r>
        <w:rPr>
          <w:rFonts w:eastAsia="IRNazanin" w:cs="IRNazanin"/>
          <w:color w:val="111111"/>
          <w:sz w:val="28"/>
          <w:szCs w:val="28"/>
          <w:rtl w:val="true"/>
          <w:lang w:bidi="fa-IR"/>
        </w:rPr>
        <w:t>.</w:t>
      </w:r>
      <w:r>
        <w:rPr>
          <w:rStyle w:val="FootnoteAnchor"/>
          <w:rtl w:val="true"/>
        </w:rPr>
        <w:footnoteReference w:id="116"/>
      </w:r>
    </w:p>
    <w:p>
      <w:pPr>
        <w:pStyle w:val="Heading5"/>
        <w:numPr>
          <w:ilvl w:val="4"/>
          <w:numId w:val="1"/>
        </w:numPr>
        <w:rPr/>
      </w:pPr>
      <w:bookmarkStart w:id="199" w:name="__RefHeading___Toc2051373_2616395394"/>
      <w:bookmarkStart w:id="200" w:name="_Toc91"/>
      <w:bookmarkEnd w:id="199"/>
      <w:r>
        <w:rPr>
          <w:rtl w:val="true"/>
        </w:rPr>
        <w:t>توضیح</w:t>
      </w:r>
      <w:bookmarkEnd w:id="200"/>
    </w:p>
    <w:p>
      <w:pPr>
        <w:pStyle w:val="BookText"/>
        <w:rPr/>
      </w:pPr>
      <w:r>
        <w:rPr>
          <w:rFonts w:ascii="IRNazanin" w:hAnsi="IRNazanin" w:eastAsia="IRNazanin"/>
          <w:color w:val="111111"/>
          <w:sz w:val="28"/>
          <w:sz w:val="28"/>
          <w:szCs w:val="28"/>
          <w:rtl w:val="true"/>
          <w:lang w:bidi="fa-IR"/>
        </w:rPr>
        <w:t xml:space="preserve">چه بسا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آنکه یگانه و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این روز، بدین خاطر که اوّلین روز آفرینش جهان است، نخستین زمانی بوده که اوّل و آخر آن حدّ خورده و در نتیجه تبدیل به یک روز گشته و پیش از آن، زمانی محدود بدین صورت وجود نداشته است؛ این تفسیر با ادامه خبر و دیگر اخبار سازگار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اینکه ابتدای آن مورد مشاهده بوده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این روز، شاهد بر کسی است که به نماز جمعه رفته است</w:t>
      </w:r>
      <w:r>
        <w:rPr>
          <w:rFonts w:eastAsia="IRNazanin" w:cs="IRNazanin"/>
          <w:color w:val="111111"/>
          <w:sz w:val="28"/>
          <w:szCs w:val="28"/>
          <w:rtl w:val="true"/>
          <w:lang w:bidi="fa-IR"/>
        </w:rPr>
        <w:t>.</w:t>
      </w:r>
    </w:p>
    <w:p>
      <w:pPr>
        <w:pStyle w:val="Heading5"/>
        <w:numPr>
          <w:ilvl w:val="4"/>
          <w:numId w:val="1"/>
        </w:numPr>
        <w:rPr/>
      </w:pPr>
      <w:bookmarkStart w:id="201" w:name="__RefHeading___Toc2051375_2616395394"/>
      <w:bookmarkStart w:id="202" w:name="_Toc92"/>
      <w:bookmarkEnd w:id="201"/>
      <w:r>
        <w:rPr>
          <w:rtl w:val="true"/>
        </w:rPr>
        <w:t xml:space="preserve">روایت </w:t>
      </w:r>
      <w:r>
        <w:rPr/>
        <w:t>7</w:t>
      </w:r>
      <w:bookmarkEnd w:id="202"/>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ابن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ابونواس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امام عسکری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اختیارات روزهای هر ماه، به سندی مشخّص، از قول آقایمان امام صادق علیه السّلام به من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را به شما عرضه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عرضه و تصحیح آن، به آن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نحوست و هراس، در بیشتر این روزها بازدارندگی از مقاصد وجود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فِيهَا مِنَ النَّحْسِ‌</w:t>
      </w:r>
      <w:r>
        <w:rPr>
          <w:rStyle w:val="FootnoteAnchor"/>
          <w:rtl w:val="true"/>
        </w:rPr>
        <w:footnoteReference w:id="117"/>
      </w:r>
      <w:r>
        <w:rPr>
          <w:rFonts w:ascii="Amiri" w:hAnsi="Amiri" w:eastAsia="Amiri" w:cs="Amiri"/>
          <w:color w:val="111111"/>
          <w:sz w:val="28"/>
          <w:sz w:val="28"/>
          <w:szCs w:val="28"/>
          <w:rtl w:val="true"/>
          <w:lang w:bidi="ar-SA"/>
        </w:rPr>
        <w:t>وَ الْمَخَاوِفِ فَتَدُلُّنِي عَلَي الِاحْتِرَازِ مِنَ الْمَخَاوِفِ فِيهَا فَإِنَّمَا تَدْعُونِي الضَّرُورَةُ إِلَي التَّوَجُّهِ فِي الْحَوَائِجِ فِيهَا فَقَالَ لِي يَا سَهْلُ إِنَّ لِشِيعَتِنَا بِوَلَايَتِنَا لَعِصْمَةً لَوْ سَلَكُوا بِهَا فِي لُجَّةِ الْبِحَارِ الْغَامِرَةِ وَ سَبَاسِبِ الْبِيدِ</w:t>
      </w:r>
      <w:r>
        <w:rPr>
          <w:rStyle w:val="FootnoteAnchor"/>
          <w:rtl w:val="true"/>
        </w:rPr>
        <w:footnoteReference w:id="118"/>
      </w:r>
      <w:r>
        <w:rPr>
          <w:rFonts w:ascii="Amiri" w:hAnsi="Amiri" w:eastAsia="Amiri" w:cs="Amiri"/>
          <w:color w:val="111111"/>
          <w:sz w:val="28"/>
          <w:sz w:val="28"/>
          <w:szCs w:val="28"/>
          <w:rtl w:val="true"/>
          <w:lang w:bidi="ar-SA"/>
        </w:rPr>
        <w:t>الْغَائِرَةِ</w:t>
      </w:r>
      <w:r>
        <w:rPr>
          <w:rStyle w:val="FootnoteAnchor"/>
          <w:rtl w:val="true"/>
        </w:rPr>
        <w:footnoteReference w:id="119"/>
      </w:r>
      <w:r>
        <w:rPr>
          <w:rFonts w:ascii="Amiri" w:hAnsi="Amiri" w:eastAsia="Amiri" w:cs="Amiri"/>
          <w:color w:val="111111"/>
          <w:sz w:val="28"/>
          <w:sz w:val="28"/>
          <w:szCs w:val="28"/>
          <w:rtl w:val="true"/>
          <w:lang w:bidi="ar-SA"/>
        </w:rPr>
        <w:t xml:space="preserve">بَيْنَ سِبَاعٍ وَ ذِئَابٍ وَ أَعَادِي الْجِنِّ وَ الْإِنْسِ لَأَمِنُوا مِنْ مَخَاوِفِهِمْ بِوَلَايَتِهِمْ لَنَا فَثِقْ بِاللَّهِ عَزَّ وَ جَلَّ وَ أَخْلِصْ فِي الْوَلَاءِ لِأَئِمَّتِكَ الطَّاهِرِينَ وَ تَوَجَّهْ حَيْثُ شِئْتَ وَ اقْصِدْ مَا شِئْتَ إِذَا أَصْبَحْتَ وَ قُلْتَ ثَلَاثاً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أَصْبَحْتُ اللَّهُمَّ مُعْتَصِماً بِذِمَامِكَ الْمَنِيعِ الَّذِي لَا يُطَاوَلُ وَ لَا يُحَاوَلُ مِنْ كُلِّ طَارِقٍ وَ غَاشِمٍ مِنْ سَائِرِ مَا خَلَقْتَ وَ مَنْ خَلَقْتَ مِنْ خَلْقِكَ الصَّامِتِ وَ النَّاطِقِ فِي جُنَّةٍ مِنْ كُلِّ مَخُوفٍ بِلِبَاسٍ سَابِغَةٍ وَلَاءِ أَهْلِ بَيْتِ نَبِيِّكَ مُحْتَجِزاً</w:t>
      </w:r>
      <w:r>
        <w:rPr>
          <w:rStyle w:val="FootnoteAnchor"/>
          <w:rtl w:val="true"/>
        </w:rPr>
        <w:footnoteReference w:id="120"/>
      </w:r>
      <w:r>
        <w:rPr>
          <w:rFonts w:ascii="Amiri" w:hAnsi="Amiri" w:eastAsia="Amiri" w:cs="Amiri"/>
          <w:color w:val="111111"/>
          <w:sz w:val="28"/>
          <w:sz w:val="28"/>
          <w:szCs w:val="28"/>
          <w:rtl w:val="true"/>
          <w:lang w:bidi="ar-SA"/>
        </w:rPr>
        <w:t>مِنْ كُلِّ قَاصِدٍ إِلَي أَذِيَّةٍ بِجِدَارٍ حَصِينٍ‌</w:t>
      </w:r>
      <w:r>
        <w:rPr>
          <w:rStyle w:val="FootnoteAnchor"/>
          <w:rtl w:val="true"/>
        </w:rPr>
        <w:footnoteReference w:id="121"/>
      </w:r>
      <w:r>
        <w:rPr>
          <w:rFonts w:ascii="Amiri" w:hAnsi="Amiri" w:eastAsia="Amiri" w:cs="Amiri"/>
          <w:color w:val="111111"/>
          <w:sz w:val="28"/>
          <w:sz w:val="28"/>
          <w:szCs w:val="28"/>
          <w:rtl w:val="true"/>
          <w:lang w:bidi="ar-SA"/>
        </w:rPr>
        <w:t>الْإِخْلَاصِ فِي الِاعْتِرَافِ بِحَقِّهِمْ وَ التَّمَسُّكِ بِحَبْلِهِمْ جَمِيعاً مُوقِناً أَنَّ الْحَقَّ لَهُمْ وَ مَعَهُمْ وَ فِيهِمْ وَ بِهِمْ أُوَالِي مَنْ وَالَوْا وَ أُجَانِبُ مَنْ جَانَبُوا فَأَعِذْنِي اللَّهُمَّ بِهِمْ مِنْ شَرِّ كُلِّ مَا أَتَّقِيهِ يَا عَظِيمُ حَجَزْتُ الْأَعَادِيَ عَنِّي بِبَدِيعِ السَّمَاوَاتِ وَ الْأَرْضِ إِنَّا جَعَلْنَا مِنْ بَيْنِ أَيْدِيهِمْ سَدّاً وَ مِنْ خَلْفِهِمْ سَدّاً فَأَغْشَيْنَاهُمْ فَهُمْ لَا يُبْصِرُونَ وَ قُلْتَهَا عَشِيّاً ثَلَاثاً حَصَلْتَ فِي حِصْنٍ مِنْ مَخَاوِفِكَ وَ أَمْنٍ مِنْ مَحْذُورِكَ فَإِذَا أَرَدْتَ التَّوَجُّهَ فِي يَوْمٍ قَدْ حَذَرْتَ فِيهِ فَقَدِّمْ أَمَامَ تَوَجُّهِكَ الْحَمْدُ لِلَّهِ رَبِّ الْعَالَمِينَ وَ الْمُعَوِّذَتَيْنِ وَ آيَةَ الْكُرْسِيِّ وَ سُورَةَ الْقَدْرِ وَ آخِرَ آيَةٍ فِي سُورَةِ آلِ عِمْرَانَ وَ قُلِ اللَّهُمَّ بِكَ يَصُولُ الصَّائِلُ وَ بِقُدْرَتِكَ يَطُولُ الطَّائِلُ وَ لَا حَوْلَ لِكُلِّ ذِي حَوْلٍ إِلَّا بِكَ وَ لَا قُوَّةَ يَمْتَارُهَا ذُو قُوَّةٍ إِلَّا مِنْكَ بِصَفْوَتِكَ مِنْ خَلْقِكَ وَ خِيَرَتِكَ مِنْ بَرِيَّتِكَ مُحَمَّدٍ نَبِيِّكَ وَ عِتْرَتِهِ وَ سُلَالَتِهِ عَلَيْهِ وَ عَلَيْهِمُ السَّلَامُ صَلِّ عَلَيْهِمْ وَ اكْفِنِي شَرَّ هَذَا الْيَوْمِ وَ ضَرَرَهُ وَ ارْزُقْنِي خَيْرَهُ وَ يُمْنَهُ وَ اقْضِ لِي فِي مُتَصَرَّفَاتِي بِحُسْنِ الْعَاقِبَةِ وَ بُلُوغِ الْمَحَبَّةِ وَ</w:t>
      </w:r>
    </w:p>
    <w:p>
      <w:pPr>
        <w:pStyle w:val="BookText"/>
        <w:rPr/>
      </w:pPr>
      <w:r>
        <w:rPr>
          <w:rFonts w:ascii="IRNazanin" w:hAnsi="IRNazanin" w:eastAsia="IRNazanin"/>
          <w:color w:val="111111"/>
          <w:sz w:val="28"/>
          <w:sz w:val="28"/>
          <w:szCs w:val="28"/>
          <w:rtl w:val="true"/>
          <w:lang w:bidi="fa-IR"/>
        </w:rPr>
        <w:t>پس مرا به دورماندن از هراس‌های آنها راهنمایی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ضرورت مرا ناچار به برآوردن نیازی در این روزها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ما در پناه ولایت ما مصونند که اگر در گرداب دریاهای ژرف و درّه بیابان‌های دوردست میان درنده‌ها، گرگ‌ها و دشمنان جنّ و انس بروند، به برکت دوستی و ولایت ما از هر ترسی آسوده باشند؛ به خدای عزّ و جلّ اعتماد کن و در ولایت ائمه طاهرینت اخلاص داشه باش، هر سَمتی خواستی رو کنی و هر جا می‌خواهی بروی، در بامداد سه بار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أَصْبَحْتُ اللَّهُمَّ مُعْتَصِماً بِذِمَامِکَ الْمَنِیعِ الَّذِی لَا یُطَاوَلُ وَ لَا یُحَاوَلُ مِنْ کُلِّ طَارِقٍ وَ غَاشِمٍ مِنْ سَائِرِ مَا خَلَقْتَ وَ مَنْ خَلَقْتَ مِنْ خَلْقِکَ الصَّامِتِ وَ النَّاطِقِ فِی جُنَّةٍ مِنْ کُلِّ مَخُوفٍ بِلِبَاسٍ سَابِغَةٍ وَلَاءِ أَهْلِ بَیْتِ نَبِیِّکَ مُحْتَجِزاً مِنْ کُلِّ قَاصِدٍ إِلَی أَذِیَّةٍ بِجِدَارٍ حَصِینٍ الْإِخْلَاصِ فِی الِاعْتِرَافِ بِحَقِّهِمْ وَ التَّمَسُّکِ بِحَبْلِهِمْ جَمِیعاً مُوقِناً أَنَّ الْحَقَّ لَهُمْ وَ مَعَهُمْ وَ فِیهِمْ وَ بِهِمْ أُوَالِی مَنْ وَالَوْا وَ أُجَانِبُ مَنْ جَانَبُوا فَأَعِذْنِی اللَّهُمَّ بِهِمْ مِنْ شَرِّ کُلِّ مَا أَتَّقِیهِ یَا عَظِیمُ حَجَزْتُ الْأَعَادِیَ عَنِّی بِبَدِیعِ السَّمَاوَاتِ وَ الْأَرْضِ إِنَّا جَعَلْنَا مِنْ بَیْنِ أَیْدِیهِمْ سَدّاً وَ مِنْ خَلْفِهِمْ سَدّاً فَأَغْشَیْنَاهُمْ فَهُمْ لَا یُبْصِرُونَ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کردم در حالی که به پناه بلندمرتبه‌ات که بر آن دست نرسد و قصد یورش بر آن نشود، چنگ آویخته‌ام؛ از شرّ هر شب‌گرد و ستمکاری از آفریده‌هایت و از شرّ هر آفریده خاموش و گویایت، در پشت سپری از هر هراس‌آوری، در جوشنی از ولایت خاندان پیامبرت، برکنار از هر آهنگ‌آزاری، و رو به سوی باروی محکم اخلاص در اعتراف به حقّ آنان و تمسّک به رشته همه آنها، با یقین به اینکه حقّ، از آنها، با آنها و در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می‌ورزم با هر که دوستی ورزند، و دوری کنم از هر که آنان دوری کنند، پس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بدانها، از شرّ هر آنچه پرهیز دارم در پناهم دار 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را با آسمان‌ها و زمین بدیع، از من دفع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فراروی آنها سدّی و پشت سرشان سدّی نهاده و پرده‌ای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فرو گسترده‌ایم، در نتیجه نمی‌توانند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شامگاه نیز آن را سه بار بگو تا از هر هراسی در امن و آسایش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خواستی در روزی که در آن، از کاری بر حذر شده‌ای، به آن رو کنی، پیش از آن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معوّذتین، آیة الکرسی، سوره قدر و آخرین آیه سوره آل عمران را و بگو</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بِکَ یَصُولُ الصَّائِلُ وَ بِقُدْرَتِکَ یَطُولُ الطَّائِلُ وَ لَا حَوْلَ لِکُلِّ ذِی حَوْلٍ إِلَّا بِکَ وَ لَا قُوَّةَ یَمْتَارُهَا ذُو قُوَّةٍ إِلَّا مِنْکَ بِصَفْوَتِکَ مِنْ خَلْقِکَ وَ خِیَرَتِکَ مِنْ بَرِیَّتِکَ مُحَمَّدٍ نَبِیِّکَ وَ عِتْرَتِهِ وَ سُلَالَتِهِ عَلَیْهِ وَ عَلَیْهِمُ السَّلَامُ صَلِّ عَلَیْهِمْ وَ اکْفِنِی شَرَّ هَذَا الْیَوْمِ وَ ضَرَرَهُ وَ ارْزُقْنِی خَیْرَهُ وَ یُمْنَهُ وَ اقْضِ لِی فِی مُتَصَرَّفَاتِی بِحُسْنِ الْعَاقِبَةِ وَ بُلُوغِ الْمَحَبَّةِ وَ </w:t>
      </w:r>
      <w:bookmarkStart w:id="203" w:name="pg13472_148073"/>
    </w:p>
    <w:p>
      <w:pPr>
        <w:pStyle w:val="BookText"/>
        <w:rPr/>
      </w:pPr>
      <w:bookmarkEnd w:id="203"/>
      <w:r>
        <w:rPr>
          <w:rFonts w:ascii="Amiri" w:hAnsi="Amiri" w:eastAsia="Amiri" w:cs="Amiri"/>
          <w:color w:val="111111"/>
          <w:sz w:val="28"/>
          <w:sz w:val="28"/>
          <w:szCs w:val="28"/>
          <w:rtl w:val="true"/>
          <w:lang w:bidi="ar-SA"/>
        </w:rPr>
        <w:t>الظَّفَرِ بِالْأُمْنِيَّةِ وَ كِفَايَةِ الطَّاغِيَةِ الْغَوِيَّةِ وَ كُلِّ ذِي قُدْرَةٍ لِي عَلَي أَذِيَّةٍ حَتَّي أَكُونَ فِي جُنَّةٍ وَ عِصْمَةٍ مِنْ كُلِّ بَلَاءٍ وَ نَقِمَةٍ وَ أَبْدِلْنِي مِنَ الْمَخَاوِفِ أَمْناً وَ مِنَ الْعَوَائِقِ فِيهِ يُسْراً حَتَّي لَا يَصُدَّنِي صَادٌّ عَنِ الْمُرَادِ وَ لَا يَحُلَّ بِي طَارِقٌ مِنْ أَذَي الْعِبَادِ إِنَّكَ عَلي كُلِّ شَيْ‌ءٍ قَدِيرٌ وَ الْأُمُورُ إِلَيْكَ تَصِيرُ يَا مَنْ لَيْسَ كَمِثْلِهِ شَيْ‌ءٌ وَ هُوَ السَّمِيعُ الْبَصِيرُ</w:t>
      </w:r>
      <w:r>
        <w:rPr>
          <w:rFonts w:eastAsia="Amiri" w:cs="Amiri" w:ascii="Amiri" w:hAnsi="Amiri"/>
          <w:color w:val="111111"/>
          <w:sz w:val="28"/>
          <w:szCs w:val="28"/>
          <w:rtl w:val="true"/>
          <w:lang w:bidi="ar-SA"/>
        </w:rPr>
        <w:t>.</w:t>
      </w:r>
    </w:p>
    <w:p>
      <w:pPr>
        <w:pStyle w:val="Heading5"/>
        <w:numPr>
          <w:ilvl w:val="4"/>
          <w:numId w:val="1"/>
        </w:numPr>
        <w:rPr/>
      </w:pPr>
      <w:bookmarkStart w:id="204" w:name="__RefHeading___Toc2051377_2616395394"/>
      <w:bookmarkStart w:id="205" w:name="_Toc93"/>
      <w:bookmarkEnd w:id="204"/>
      <w:r>
        <w:rPr>
          <w:rtl w:val="true"/>
        </w:rPr>
        <w:t>بيان</w:t>
      </w:r>
      <w:bookmarkEnd w:id="205"/>
    </w:p>
    <w:p>
      <w:pPr>
        <w:pStyle w:val="BookText"/>
        <w:rPr/>
      </w:pPr>
      <w:r>
        <w:rPr>
          <w:rFonts w:ascii="Amiri" w:hAnsi="Amiri" w:eastAsia="Amiri" w:cs="Amiri"/>
          <w:color w:val="111111"/>
          <w:sz w:val="28"/>
          <w:sz w:val="28"/>
          <w:szCs w:val="28"/>
          <w:rtl w:val="true"/>
          <w:lang w:bidi="ar-SA"/>
        </w:rPr>
        <w:t>اللجة بالضم معظم الماء و يقال غمر الماء أي كثر و غمره الماء أي غطاه و السبسب المفازة أو الأرض المستوية البعيدة بلد سبسب و سباسب و البيد بالكسر جمع البيداء و هي الفلاة أي الأرض الخالية لا ماء فيها و الغائرة من الغور أي المنخفضة فإنها أهول و في بعض النسخ بالباء الموحدة من الغبار فإنه لا يهتدي إلي الخروج منها و الذمام بالكسر العهد و الكفالة و الأمان و المطاولة المغالبة في الطول و الطول و حاوله رامه و الغشم الظلم بلباس سابغة بغير تنوين فيهما بالإضافة فالأولي من إضافة الموصوف إلي الصفة و الثانية البيانية أو بالتنوين فيهما أو في الثاني منهما فقوله ولاء بدل أو عطف بيان و كذا قوله بجدار حصين يحتمل الإضافة و التوصيف و في بعض النسخ حصن بغير ياء فالإضافة لا غير و الحجز المنع و الكف ببديع السماوات و الأرض أي مبدعهما أو بمن سماواته و أرضه بديعتان و صال علي قرنه سطا و استطال و الامتيار جلب الميرة بالكسر و هي الطعام و السلالة بالضم ما انسل من الشي‌ء و الولد</w:t>
      </w:r>
      <w:r>
        <w:rPr>
          <w:rFonts w:eastAsia="Amiri" w:cs="Amiri" w:ascii="Amiri" w:hAnsi="Amiri"/>
          <w:color w:val="111111"/>
          <w:sz w:val="28"/>
          <w:szCs w:val="28"/>
          <w:rtl w:val="true"/>
          <w:lang w:bidi="ar-SA"/>
        </w:rPr>
        <w:t>.</w:t>
      </w:r>
    </w:p>
    <w:p>
      <w:pPr>
        <w:pStyle w:val="Heading5"/>
        <w:numPr>
          <w:ilvl w:val="4"/>
          <w:numId w:val="1"/>
        </w:numPr>
        <w:rPr/>
      </w:pPr>
      <w:bookmarkStart w:id="206" w:name="__RefHeading___Toc2051379_2616395394"/>
      <w:bookmarkStart w:id="207" w:name="_Toc94"/>
      <w:bookmarkEnd w:id="206"/>
      <w:r>
        <w:rPr>
          <w:rtl w:val="true"/>
        </w:rPr>
        <w:t>«</w:t>
      </w:r>
      <w:r>
        <w:rPr/>
        <w:t>8</w:t>
      </w:r>
      <w:r>
        <w:rPr>
          <w:rtl w:val="true"/>
        </w:rPr>
        <w:t>»</w:t>
      </w:r>
      <w:bookmarkEnd w:id="207"/>
    </w:p>
    <w:p>
      <w:pPr>
        <w:pStyle w:val="BookText"/>
        <w:rPr/>
      </w:pPr>
      <w:r>
        <w:rPr>
          <w:rFonts w:ascii="Amiri" w:hAnsi="Amiri" w:eastAsia="Amiri" w:cs="Amiri"/>
          <w:color w:val="111111"/>
          <w:sz w:val="28"/>
          <w:sz w:val="28"/>
          <w:szCs w:val="28"/>
          <w:rtl w:val="true"/>
          <w:lang w:bidi="ar-SA"/>
        </w:rPr>
        <w:t>الْخِصَالُ، عَنْ أَبِيهِ عَنْ سَعْدِ بْنِ عَبْدِ اللَّهِ عَنْ يَعْقُوبَ بْنِ يَزِيدَ عَنْ أَبِي عُمَيْرٍ عَنْ غَيْرِ وَاحِدٍ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السَّبْتُ لَنَا وَ الْأَحَدُ لِشِيعَتِنَا وَ الْإِثْنَيْنِ لِأَعْدَائِنَا وَ الثَّلَاثَاءُ لِبَنِي أُمَيَّةَ وَ الْأَرْبِعَاءُ يَوْمُ شُرْبِ الدَّوَاءِ وَ الْخَمِيسُ تُقْضَي فِيهِ الْحَوَائِجُ وَ الْجُمُعَةُ لِلتَّنْظِيفِ‌</w:t>
      </w:r>
      <w:r>
        <w:rPr>
          <w:rStyle w:val="FootnoteAnchor"/>
          <w:rtl w:val="true"/>
        </w:rPr>
        <w:footnoteReference w:id="122"/>
      </w:r>
      <w:r>
        <w:rPr>
          <w:rFonts w:ascii="Amiri" w:hAnsi="Amiri" w:eastAsia="Amiri" w:cs="Amiri"/>
          <w:color w:val="111111"/>
          <w:sz w:val="28"/>
          <w:sz w:val="28"/>
          <w:szCs w:val="28"/>
          <w:rtl w:val="true"/>
          <w:lang w:bidi="ar-SA"/>
        </w:rPr>
        <w:t>وَ التَّطَيُّبِ وَ هُوَ عِيدُ الْمُسْلِمِينَ‌</w:t>
      </w:r>
      <w:r>
        <w:rPr>
          <w:rStyle w:val="FootnoteAnchor"/>
          <w:rtl w:val="true"/>
        </w:rPr>
        <w:footnoteReference w:id="123"/>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الظَّفَرِ بِالْأُمْنِیَّةِ وَ کِفَایَةِ الطَّاغِیَةِ الْغَوِیَّةِ وَ کُلِّ ذِی قُدْرَةٍ لِی عَلَی أَذِیَّةٍ حَتَّی أَکُونَ فِی جُنَّةٍ وَ عِصْمَةٍ مِنْ کُلِّ بَلَاءٍ وَ نَقِمَةٍ وَ أَبْدِلْنِی مِنَ الْمَخَاوِفِ أَمْناً وَ مِنَ الْعَوَائِقِ فِیهِ یُسْراً حَتَّی لَا یَصُدَّنِی صَادٌّ عَنِ الْمُرَادِ وَ لَا یَحُلَّ بِی طَارِقٌ مِنْ أَذَی الْعِبَادِ إِنَّکَ عَلی کُلِّ شَیْ‌ءٍ قَدِیرٌ وَ الْأُمُورُ إِلَیْکَ تَصِیرُ یَا مَنْ لَیْسَ کَمِثْلِهِ شَیْ‌ءٌ وَ هُوَ السَّمِیعُ الْبَصِیرُ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قدرت توست که یورشگر یورش برد، و با نیروی توست که کسی دست‌اندازی کند، و هر جنبنده‌ای جنبشش را تنها از تو دارد، و هر نیرومندی تنها از تو نیرو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آفریده‌های برگزیده ات و نیکان خلقت، محمّد پیامبرت و عترت و خاندانش علیه و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آنها رحمت فرستی و شرّ و زیان این روز را از من بگردانی و خیر و یُمنش را روزی من کنی، و کارهایم را خوش‌فرجام و دوست‌داشتنی قرار دهی، و به آرزویم موفّق بداری و شرّ هر سرکش گمراه و هر آزاردهنده قدرتمندی را از من بگردانی تا از هر بلاء و نقمتی در پناه و مصونیّت باشم و هر هراس مرا به آسودگی مبدّل سازی و از هر مانعی مرا آسانی بخشی، تا هیچ مانعی مرا از مقصد باز ندارد، و هیچ شب‌گرد آزاررسانی مواجه من نشود، که تو بر هر چیزی توانائی و هر کاری به تو باز می‌گردد؛ ای که مانندش چیزی نیست و هموست شنوای بینا</w:t>
      </w:r>
      <w:r>
        <w:rPr>
          <w:rFonts w:eastAsia="IRNazanin" w:cs="IRNazanin"/>
          <w:color w:val="111111"/>
          <w:sz w:val="28"/>
          <w:szCs w:val="28"/>
          <w:rtl w:val="true"/>
          <w:lang w:bidi="fa-IR"/>
        </w:rPr>
        <w:t>.}</w:t>
      </w:r>
    </w:p>
    <w:p>
      <w:pPr>
        <w:pStyle w:val="Heading5"/>
        <w:numPr>
          <w:ilvl w:val="4"/>
          <w:numId w:val="1"/>
        </w:numPr>
        <w:rPr/>
      </w:pPr>
      <w:bookmarkStart w:id="208" w:name="__RefHeading___Toc2051381_2616395394"/>
      <w:bookmarkStart w:id="209" w:name="_Toc95"/>
      <w:bookmarkEnd w:id="208"/>
      <w:r>
        <w:rPr>
          <w:rtl w:val="true"/>
        </w:rPr>
        <w:t>توضیح</w:t>
      </w:r>
      <w:bookmarkEnd w:id="2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فراوان را می‌گویند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آب بسیار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غمرهُ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آب، او را دربرگرفت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بایر و یا زمین دور و هموار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 سبسب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و جمع آن، سباسب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بیداء و به معنای فلات و یا زمین عاری از آب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غائرة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غور و به معنای گودال است، چرا که هو‌ل‌انگیز است و در برخی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چرا که شخص را به خروج از آن کمک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کفالت و پناه خواستن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برتری‌جویی در نعمت و اندازه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چیز را طلب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بلباس سائغة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دو تنوین نداشته باشد از مقوله اضافه است؛ یا اضافه موصوف به صفت، و یا اضافه بیانیّه؛ و ممکن است هر دو و یا یکی تنوین داشته باشد که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بدل و یا عطف بیان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بجدار 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اضافه و توصیف می‌رود و در برخی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در این صورت، تنها اضافه، امکان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منع و خودداری کردن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ببدیع السماوات 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مبدع و پدیدآورنده آنها و یا کسی که آسمان‌ها و زمینش بدیع و جدید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 علی قرنه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هماوردش حمله، و وی را مغلوب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آنچه که از چیزی خارج شود است و فرزند این گونه است</w:t>
      </w:r>
      <w:r>
        <w:rPr>
          <w:rFonts w:eastAsia="IRNazanin" w:cs="IRNazanin"/>
          <w:color w:val="111111"/>
          <w:sz w:val="28"/>
          <w:szCs w:val="28"/>
          <w:rtl w:val="true"/>
          <w:lang w:bidi="fa-IR"/>
        </w:rPr>
        <w:t>.</w:t>
      </w:r>
    </w:p>
    <w:p>
      <w:pPr>
        <w:pStyle w:val="Heading5"/>
        <w:numPr>
          <w:ilvl w:val="4"/>
          <w:numId w:val="1"/>
        </w:numPr>
        <w:rPr/>
      </w:pPr>
      <w:bookmarkStart w:id="210" w:name="__RefHeading___Toc2051383_2616395394"/>
      <w:bookmarkStart w:id="211" w:name="_Toc96"/>
      <w:bookmarkEnd w:id="210"/>
      <w:r>
        <w:rPr>
          <w:rtl w:val="true"/>
        </w:rPr>
        <w:t xml:space="preserve">روایت </w:t>
      </w:r>
      <w:r>
        <w:rPr/>
        <w:t>8</w:t>
      </w:r>
      <w:bookmarkEnd w:id="211"/>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برای ماست؛ یک‌شنبه برای شیعیان ما؛ دوشنبه برای دشمنان ما؛ سه‌شنبه برای بنی‌امیّه؛ چهارشنبه روز نوشیدن دارو است؛ پنجشنبه در آن، حاجت‌ها برآورده می‌شود؛ و جمعه برای نظافت و خوشبونمودن بوده و آن عید مسلمانانست، </w:t>
      </w:r>
      <w:bookmarkStart w:id="212" w:name="pg13472_148074"/>
    </w:p>
    <w:p>
      <w:pPr>
        <w:pStyle w:val="BookText"/>
        <w:rPr/>
      </w:pPr>
      <w:bookmarkEnd w:id="212"/>
      <w:r>
        <w:rPr>
          <w:rFonts w:ascii="Amiri" w:hAnsi="Amiri" w:eastAsia="Amiri" w:cs="Amiri"/>
          <w:color w:val="111111"/>
          <w:sz w:val="28"/>
          <w:sz w:val="28"/>
          <w:szCs w:val="28"/>
          <w:rtl w:val="true"/>
          <w:lang w:bidi="ar-SA"/>
        </w:rPr>
        <w:t>هُوَ أَفْضَلُ مِنَ الْفِطْرِ وَ الْأَضْحَي وَ يَوْمُ غَدِيرٍ</w:t>
      </w:r>
      <w:r>
        <w:rPr>
          <w:rStyle w:val="FootnoteAnchor"/>
          <w:rtl w:val="true"/>
        </w:rPr>
        <w:footnoteReference w:id="124"/>
      </w:r>
      <w:r>
        <w:rPr>
          <w:rFonts w:ascii="Amiri" w:hAnsi="Amiri" w:eastAsia="Amiri" w:cs="Amiri"/>
          <w:color w:val="111111"/>
          <w:sz w:val="28"/>
          <w:sz w:val="28"/>
          <w:szCs w:val="28"/>
          <w:rtl w:val="true"/>
          <w:lang w:bidi="ar-SA"/>
        </w:rPr>
        <w:t>أَفْضَلُ الْأَعْيَادِ وَ هُوَ الثَّامِنَ عَشَرَ مِنْ ذِي الْحِجَّةِ وَ كَانَ يَوْمَ الْجُمُعَةِ وَ يَخْرُجُ قَائِمُنَا أَهْلَ الْبَيْتِ يَوْمَ الْجُمُعَةِ وَ تَقُومُ الْقِيَامَةُ يَوْمَ الْجُمُعَةِ وَ مَا مِنْ عَمَلٍ‌</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أَفْضَلَ يَوْمَ الْجُمُعَةِ مِنَ الصَّلَاةِ عَلَي مُحَمَّدٍ وَ آلِهِ‌</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3" w:name="__RefHeading___Toc2051385_2616395394"/>
      <w:bookmarkStart w:id="214" w:name="_Toc97"/>
      <w:bookmarkEnd w:id="213"/>
      <w:r>
        <w:rPr>
          <w:rtl w:val="true"/>
        </w:rPr>
        <w:t>بيان</w:t>
      </w:r>
      <w:bookmarkEnd w:id="214"/>
    </w:p>
    <w:p>
      <w:pPr>
        <w:pStyle w:val="BookText"/>
        <w:rPr/>
      </w:pPr>
      <w:r>
        <w:rPr>
          <w:rFonts w:ascii="Amiri" w:hAnsi="Amiri" w:eastAsia="Amiri" w:cs="Amiri"/>
          <w:color w:val="111111"/>
          <w:sz w:val="28"/>
          <w:sz w:val="28"/>
          <w:szCs w:val="28"/>
          <w:rtl w:val="true"/>
          <w:lang w:bidi="ar-SA"/>
        </w:rPr>
        <w:t>لأعدائنا أي لجميع المخالفين و إن كان بنو أمية منهم و الثلاثاء لخصوصهم و شيعتهم</w:t>
      </w:r>
      <w:r>
        <w:rPr>
          <w:rFonts w:eastAsia="Amiri" w:cs="Amiri" w:ascii="Amiri" w:hAnsi="Amiri"/>
          <w:color w:val="111111"/>
          <w:sz w:val="28"/>
          <w:szCs w:val="28"/>
          <w:rtl w:val="true"/>
          <w:lang w:bidi="ar-SA"/>
        </w:rPr>
        <w:t>.</w:t>
      </w:r>
    </w:p>
    <w:p>
      <w:pPr>
        <w:pStyle w:val="Heading5"/>
        <w:numPr>
          <w:ilvl w:val="4"/>
          <w:numId w:val="1"/>
        </w:numPr>
        <w:rPr/>
      </w:pPr>
      <w:bookmarkStart w:id="215" w:name="__RefHeading___Toc2051387_2616395394"/>
      <w:bookmarkStart w:id="216" w:name="_Toc98"/>
      <w:bookmarkEnd w:id="215"/>
      <w:r>
        <w:rPr>
          <w:rtl w:val="true"/>
        </w:rPr>
        <w:t>«</w:t>
      </w:r>
      <w:r>
        <w:rPr/>
        <w:t>9</w:t>
      </w:r>
      <w:r>
        <w:rPr>
          <w:rtl w:val="true"/>
        </w:rPr>
        <w:t>»</w:t>
      </w:r>
      <w:bookmarkEnd w:id="216"/>
    </w:p>
    <w:p>
      <w:pPr>
        <w:pStyle w:val="BookText"/>
        <w:rPr/>
      </w:pPr>
      <w:r>
        <w:rPr>
          <w:rFonts w:ascii="Amiri" w:hAnsi="Amiri" w:eastAsia="Amiri" w:cs="Amiri"/>
          <w:color w:val="111111"/>
          <w:sz w:val="28"/>
          <w:sz w:val="28"/>
          <w:szCs w:val="28"/>
          <w:rtl w:val="true"/>
          <w:lang w:bidi="ar-SA"/>
        </w:rPr>
        <w:t>الْعِلَلُ، لِمُحَمَّدِ بْنِ عَلِيِّ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فِي صَوْمِ الْخَمِيسِ وَ الْأَرْبِعَاءِ أَنَّ الْأَعْمَالَ تُرْفَعُ يَوْمَ الْخَمِيسِ وَ النَّارَ خُلِقَتْ يَوْمَ الْأَرْبِعَاءِ</w:t>
      </w:r>
      <w:r>
        <w:rPr>
          <w:rFonts w:eastAsia="Amiri" w:cs="Amiri" w:ascii="Amiri" w:hAnsi="Amiri"/>
          <w:color w:val="111111"/>
          <w:sz w:val="28"/>
          <w:szCs w:val="28"/>
          <w:rtl w:val="true"/>
          <w:lang w:bidi="ar-SA"/>
        </w:rPr>
        <w:t>.</w:t>
      </w:r>
    </w:p>
    <w:p>
      <w:pPr>
        <w:pStyle w:val="Heading5"/>
        <w:numPr>
          <w:ilvl w:val="4"/>
          <w:numId w:val="1"/>
        </w:numPr>
        <w:rPr/>
      </w:pPr>
      <w:bookmarkStart w:id="217" w:name="__RefHeading___Toc2051389_2616395394"/>
      <w:bookmarkStart w:id="218" w:name="_Toc99"/>
      <w:bookmarkEnd w:id="217"/>
      <w:r>
        <w:rPr>
          <w:rtl w:val="true"/>
        </w:rPr>
        <w:t>«</w:t>
      </w:r>
      <w:r>
        <w:rPr/>
        <w:t>10</w:t>
      </w:r>
      <w:r>
        <w:rPr>
          <w:rtl w:val="true"/>
        </w:rPr>
        <w:t>»</w:t>
      </w:r>
      <w:bookmarkEnd w:id="218"/>
    </w:p>
    <w:p>
      <w:pPr>
        <w:pStyle w:val="BookText"/>
        <w:rPr/>
      </w:pPr>
      <w:r>
        <w:rPr>
          <w:rFonts w:ascii="Amiri" w:hAnsi="Amiri" w:eastAsia="Amiri" w:cs="Amiri"/>
          <w:color w:val="111111"/>
          <w:sz w:val="28"/>
          <w:sz w:val="28"/>
          <w:szCs w:val="28"/>
          <w:rtl w:val="true"/>
          <w:lang w:bidi="ar-SA"/>
        </w:rPr>
        <w:t>الدُّرُّ الْمَنْثُورُ،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تَعَالَي خَلَقَ يَوْماً فَسَمَّاهُ الْأَحَدَ ثُمَّ خَلَقَ ثَانِياً فَسَمَّاهُ الْإِثْنَيْنِ ثُمَّ خَلَقَ ثَالِثاً فَسَمَّاهُ الثَّلَاثَاءَ ثُمَّ خَلَقَ رَابِعاً فَسَمَّاهُ الْأَرْبِعَاءَ وَ خَلَقَ خَامِساً فَسَمَّاهُ الْخَمِيسَ فَخَلَقَ اللَّهُ الْأَرْضَ يَوْمَ الْأَحَدِ وَ الْإِثْنَيْنِ وَ خَلَقَ الْجِبَالَ يَوْمَ الثَّلَاثَاءِ وَ لِذَلِكَ يَقُولُ النَّاسُ إِنَّهُ يَوْمٌ ثَقِيلٌ وَ خَلَقَ مَوَاضِعَ الْأَنْهَارِ وَ الشَّجَرِ وَ الْقُرَي يَوْمَ الْأَرْبِعَاءِ وَ خَلَقَ الطَّيْرَ وَ الْوَحْشَ وَ السِّبَاعَ وَ الْهَوَامَّ وَ الْآفَةَ يَوْمَ الْخَمِيسِ وَ خَلَقَ الْإِنْسَانَ يَوْمَ الْجُمُعَةِ وَ فَرَغَ مِنَ الْخَلْقِ يَوْمَ السَّبْتِ</w:t>
      </w:r>
      <w:r>
        <w:rPr>
          <w:rFonts w:eastAsia="Amiri" w:cs="Amiri" w:ascii="Amiri" w:hAnsi="Amiri"/>
          <w:color w:val="111111"/>
          <w:sz w:val="28"/>
          <w:szCs w:val="28"/>
          <w:rtl w:val="true"/>
          <w:lang w:bidi="ar-SA"/>
        </w:rPr>
        <w:t>.</w:t>
      </w:r>
    </w:p>
    <w:p>
      <w:pPr>
        <w:pStyle w:val="Heading5"/>
        <w:numPr>
          <w:ilvl w:val="4"/>
          <w:numId w:val="1"/>
        </w:numPr>
        <w:rPr/>
      </w:pPr>
      <w:bookmarkStart w:id="219" w:name="__RefHeading___Toc2051391_2616395394"/>
      <w:bookmarkStart w:id="220" w:name="_Toc100"/>
      <w:bookmarkEnd w:id="219"/>
      <w:r>
        <w:rPr>
          <w:rtl w:val="true"/>
        </w:rPr>
        <w:t>«</w:t>
      </w:r>
      <w:r>
        <w:rPr/>
        <w:t>11</w:t>
      </w:r>
      <w:r>
        <w:rPr>
          <w:rtl w:val="true"/>
        </w:rPr>
        <w:t>»</w:t>
      </w:r>
      <w:bookmarkEnd w:id="220"/>
    </w:p>
    <w:p>
      <w:pPr>
        <w:pStyle w:val="BookText"/>
        <w:rPr/>
      </w:pPr>
      <w:r>
        <w:rPr>
          <w:rFonts w:ascii="Amiri" w:hAnsi="Amiri" w:eastAsia="Amiri" w:cs="Amiri"/>
          <w:color w:val="111111"/>
          <w:sz w:val="28"/>
          <w:sz w:val="28"/>
          <w:szCs w:val="28"/>
          <w:rtl w:val="true"/>
          <w:lang w:bidi="ar-SA"/>
        </w:rPr>
        <w:t>الْعُيُونُ، عَنْ مُحَمَّدِ بْنِ عَلِيِّ بْنِ الشَّاهِ عَنْ أَبِي بَكْرٍ عَبْدِ اللَّهِ النَّيْسَابُورِيِّ عَنْ عَبْدِ اللَّهِ بْنِ أَحْمَدَ بْنِ عَامِرٍ الطَّائِيِّ عَنْ أَبِيهِ وَ عَنْ أَحْمَدَ بْنِ إِبْرَاهِيمَ الْخُوزِيِّ وَ إِبْرَاهِيمَ بْنِ مَرْوَانَ الْخُوزِيِّ عَنْ جَعْفَرِ بْنِ مُحَمَّدِ بْنِ زِيَادٍ عَنْ أَحْمَدَ بْنِ عَبْدِ اللَّهِ الشَّيْبَانِيِّ وَ عَنِ الْحُسَيْنِ بْنِ مُحَمَّدٍ الْأُشْنَانِيِّ عَنْ عَلِيِّ بْنِ مُحَمَّدِ بْنِ مَهْرَوَيْهِ عَنْ دَاوُدَ بْنِ سُلَيْمَانَ جَمِيعاً عَنِ الرِّضَا عَنْ أَبِيهِ عَنْ جَعْفَرِ بْنِ مُحَمَّدٍ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السَّبْتُ لَنَا وَ الْأَحَدُ لِشِيعَتِنَا وَ الْإِثْنَيْنِ لِبَنِي أُمَيَّةَ وَ الثَّلَاثَاءُ لِشِيعَتِهِمْ وَ الْأَرْبِعَاءُ لِبَنِي الْعَبَّاسِ</w:t>
      </w:r>
    </w:p>
    <w:p>
      <w:pPr>
        <w:pStyle w:val="BookText"/>
        <w:rPr/>
      </w:pPr>
      <w:r>
        <w:rPr>
          <w:rFonts w:ascii="IRNazanin" w:hAnsi="IRNazanin" w:eastAsia="IRNazanin"/>
          <w:color w:val="111111"/>
          <w:sz w:val="28"/>
          <w:sz w:val="28"/>
          <w:szCs w:val="28"/>
          <w:rtl w:val="true"/>
          <w:lang w:bidi="fa-IR"/>
        </w:rPr>
        <w:t xml:space="preserve">و این روز از عید فطر و قربان، برتر است؛ و روز غدیر، بهترین عیدهاست که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ذی‌الحجّه است و روزش، روز جمعه بوده، و قائم خاندان ما در این روز ظهور می‌کند، و قیامت نیز روز جمعه بر پا می‌شود؛ و در روز جمعه هیچ کاری برتر از صلوات بر محمّد و خاندانش نیست</w:t>
      </w:r>
      <w:r>
        <w:rPr>
          <w:rFonts w:eastAsia="IRNazanin" w:cs="IRNazanin"/>
          <w:color w:val="111111"/>
          <w:sz w:val="28"/>
          <w:szCs w:val="28"/>
          <w:rtl w:val="true"/>
          <w:lang w:bidi="fa-IR"/>
        </w:rPr>
        <w:t>.</w:t>
      </w:r>
      <w:r>
        <w:rPr>
          <w:rStyle w:val="FootnoteAnchor"/>
          <w:rtl w:val="true"/>
        </w:rPr>
        <w:footnoteReference w:id="127"/>
      </w:r>
    </w:p>
    <w:p>
      <w:pPr>
        <w:pStyle w:val="Heading5"/>
        <w:numPr>
          <w:ilvl w:val="4"/>
          <w:numId w:val="1"/>
        </w:numPr>
        <w:rPr/>
      </w:pPr>
      <w:bookmarkStart w:id="221" w:name="__RefHeading___Toc2051393_2616395394"/>
      <w:bookmarkStart w:id="222" w:name="_Toc101"/>
      <w:bookmarkEnd w:id="221"/>
      <w:r>
        <w:rPr>
          <w:rtl w:val="true"/>
        </w:rPr>
        <w:t>توضیح</w:t>
      </w:r>
      <w:bookmarkEnd w:id="2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مخالفان، هر چند بنی‌امّیه بخشی از آنان هستند؛ و روز سه‌شنبه مختصّ آنها و پیروانشان است</w:t>
      </w:r>
      <w:r>
        <w:rPr>
          <w:rFonts w:eastAsia="IRNazanin" w:cs="IRNazanin"/>
          <w:color w:val="111111"/>
          <w:sz w:val="28"/>
          <w:szCs w:val="28"/>
          <w:rtl w:val="true"/>
          <w:lang w:bidi="fa-IR"/>
        </w:rPr>
        <w:t>.</w:t>
      </w:r>
    </w:p>
    <w:p>
      <w:pPr>
        <w:pStyle w:val="Heading5"/>
        <w:numPr>
          <w:ilvl w:val="4"/>
          <w:numId w:val="1"/>
        </w:numPr>
        <w:rPr/>
      </w:pPr>
      <w:bookmarkStart w:id="223" w:name="__RefHeading___Toc2051395_2616395394"/>
      <w:bookmarkStart w:id="224" w:name="_Toc102"/>
      <w:bookmarkEnd w:id="223"/>
      <w:r>
        <w:rPr>
          <w:rtl w:val="true"/>
        </w:rPr>
        <w:t xml:space="preserve">روایت </w:t>
      </w:r>
      <w:r>
        <w:rPr/>
        <w:t>9</w:t>
      </w:r>
      <w:bookmarkEnd w:id="224"/>
    </w:p>
    <w:p>
      <w:pPr>
        <w:pStyle w:val="BookText"/>
        <w:rPr/>
      </w:pP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روزه پنج‌شنبه و چهارشنبه اینست که در پنج شنبه، اعمال بالا می‌روند و در روز چهارشنبه، آتش دوزخ آفریده شده است</w:t>
      </w:r>
      <w:r>
        <w:rPr>
          <w:rFonts w:eastAsia="IRNazanin" w:cs="IRNazanin"/>
          <w:color w:val="111111"/>
          <w:sz w:val="28"/>
          <w:szCs w:val="28"/>
          <w:rtl w:val="true"/>
          <w:lang w:bidi="fa-IR"/>
        </w:rPr>
        <w:t>.</w:t>
      </w:r>
    </w:p>
    <w:p>
      <w:pPr>
        <w:pStyle w:val="Heading5"/>
        <w:numPr>
          <w:ilvl w:val="4"/>
          <w:numId w:val="1"/>
        </w:numPr>
        <w:rPr/>
      </w:pPr>
      <w:bookmarkStart w:id="225" w:name="__RefHeading___Toc2051397_2616395394"/>
      <w:bookmarkStart w:id="226" w:name="_Toc103"/>
      <w:bookmarkEnd w:id="225"/>
      <w:r>
        <w:rPr>
          <w:rtl w:val="true"/>
        </w:rPr>
        <w:t xml:space="preserve">روایت </w:t>
      </w:r>
      <w:r>
        <w:rPr/>
        <w:t>10</w:t>
      </w:r>
      <w:bookmarkEnd w:id="226"/>
    </w:p>
    <w:p>
      <w:pPr>
        <w:pStyle w:val="BookText"/>
        <w:rPr/>
      </w:pP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روزی را آفرید و آن را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سپس دوّمی را آفرید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بعد سوّمی را آفرید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 سپس چهارمی را خلق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پنجمی را نیز آفرید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و خدا زمین را روز یک‌شنبه و دوشنبه آفرید و کوه‌ها را روز سه‌شنبه؛ و از این روست که مردم می‌گویند سه‌شنبه، روز سنگینی است؛ نهر، درخت و آبادی‌ها را چهارشنبه آفرید؛ پرنده‌ها، وحوش، درنده‌ها، خزنده‌ها و آفت‌ها را روز پنج‌شنبه آفرید؛ و انسان را روز جمعه خلق کرد و روز شنبه از آفرینش فراغت یافت</w:t>
      </w:r>
      <w:r>
        <w:rPr>
          <w:rFonts w:eastAsia="IRNazanin" w:cs="IRNazanin"/>
          <w:color w:val="111111"/>
          <w:sz w:val="28"/>
          <w:szCs w:val="28"/>
          <w:rtl w:val="true"/>
          <w:lang w:bidi="fa-IR"/>
        </w:rPr>
        <w:t>.</w:t>
      </w:r>
    </w:p>
    <w:p>
      <w:pPr>
        <w:pStyle w:val="Heading5"/>
        <w:numPr>
          <w:ilvl w:val="4"/>
          <w:numId w:val="1"/>
        </w:numPr>
        <w:rPr/>
      </w:pPr>
      <w:bookmarkStart w:id="227" w:name="__RefHeading___Toc2051399_2616395394"/>
      <w:bookmarkStart w:id="228" w:name="_Toc104"/>
      <w:bookmarkEnd w:id="227"/>
      <w:r>
        <w:rPr>
          <w:rtl w:val="true"/>
        </w:rPr>
        <w:t xml:space="preserve">روایت </w:t>
      </w:r>
      <w:r>
        <w:rPr/>
        <w:t>11</w:t>
      </w:r>
      <w:bookmarkEnd w:id="228"/>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برای ماست، یک شنبه برای شیعه ما، دوشنبه برای بنی امیّه، سه‌شنبه برای پیروان آنها، چهارشنبه برای بنی عبّاس، </w:t>
      </w:r>
      <w:bookmarkStart w:id="229" w:name="pg13472_148075"/>
    </w:p>
    <w:p>
      <w:pPr>
        <w:pStyle w:val="BookText"/>
        <w:rPr/>
      </w:pPr>
      <w:bookmarkEnd w:id="229"/>
      <w:r>
        <w:rPr>
          <w:rFonts w:ascii="Amiri" w:hAnsi="Amiri" w:eastAsia="Amiri" w:cs="Amiri"/>
          <w:color w:val="111111"/>
          <w:sz w:val="28"/>
          <w:sz w:val="28"/>
          <w:szCs w:val="28"/>
          <w:rtl w:val="true"/>
          <w:lang w:bidi="ar-SA"/>
        </w:rPr>
        <w:t>وَ الْخَمِيسُ لِشِيعَتِهِمْ وَ الْجُمُعَةُ لِسَائِرِ النَّاسِ جَمِيعاً وَ لَيْسَ فِيهِ سَفَرٌ قَالَ اللَّهُ تَبَارَكَ وَ تَعَالَي‌</w:t>
      </w:r>
      <w:r>
        <w:rPr>
          <w:rStyle w:val="FootnoteAnchor"/>
          <w:rtl w:val="true"/>
        </w:rPr>
        <w:footnoteReference w:id="128"/>
      </w:r>
      <w:r>
        <w:rPr>
          <w:rFonts w:ascii="Amiri" w:hAnsi="Amiri" w:eastAsia="Amiri" w:cs="Amiri"/>
          <w:color w:val="111111"/>
          <w:sz w:val="28"/>
          <w:sz w:val="28"/>
          <w:szCs w:val="28"/>
          <w:rtl w:val="true"/>
          <w:lang w:bidi="ar-SA"/>
        </w:rPr>
        <w:t>فَإِذا قُضِيَتِ الصَّلاةُ فَانْتَشِرُوا فِي الْأَرْضِ وَ ابْتَغُوا مِنْ فَضْلِ اللَّهِ‌</w:t>
      </w:r>
      <w:r>
        <w:rPr>
          <w:rStyle w:val="FootnoteAnchor"/>
          <w:rtl w:val="true"/>
        </w:rPr>
        <w:footnoteReference w:id="129"/>
      </w:r>
      <w:r>
        <w:rPr>
          <w:rFonts w:ascii="Amiri" w:hAnsi="Amiri" w:eastAsia="Amiri" w:cs="Amiri"/>
          <w:color w:val="111111"/>
          <w:sz w:val="28"/>
          <w:sz w:val="28"/>
          <w:szCs w:val="28"/>
          <w:rtl w:val="true"/>
          <w:lang w:bidi="ar-SA"/>
        </w:rPr>
        <w:t>يَعْنِي يَوْمَ السَّبْتِ‌</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صحيفة الرضا، بالإسناد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31"/>
      </w:r>
    </w:p>
    <w:p>
      <w:pPr>
        <w:pStyle w:val="Heading5"/>
        <w:numPr>
          <w:ilvl w:val="4"/>
          <w:numId w:val="1"/>
        </w:numPr>
        <w:rPr/>
      </w:pPr>
      <w:bookmarkStart w:id="230" w:name="__RefHeading___Toc2051401_2616395394"/>
      <w:bookmarkStart w:id="231" w:name="_Toc105"/>
      <w:bookmarkEnd w:id="230"/>
      <w:r>
        <w:rPr>
          <w:rtl w:val="true"/>
        </w:rPr>
        <w:t>بيان</w:t>
      </w:r>
      <w:bookmarkEnd w:id="231"/>
    </w:p>
    <w:p>
      <w:pPr>
        <w:pStyle w:val="BookText"/>
        <w:rPr/>
      </w:pPr>
      <w:r>
        <w:rPr>
          <w:rFonts w:ascii="Amiri" w:hAnsi="Amiri" w:eastAsia="Amiri" w:cs="Amiri"/>
          <w:color w:val="111111"/>
          <w:sz w:val="28"/>
          <w:sz w:val="28"/>
          <w:szCs w:val="28"/>
          <w:rtl w:val="true"/>
          <w:lang w:bidi="ar-SA"/>
        </w:rPr>
        <w:t>فيه مخالفة لسائر الأخبار في ذم الثلاثاء و الخميس إلا أن يقال تبرك المخالفين بهما لا يدل علي ذمهما إلا إذا اقترن بهما شي‌ء آخر كالإثنين ثم علي تأويله عليه السلام لعل المراد بقضاء الصلاة العمل بتوابعها و مكملاتها من سائر أعمال يوم الجمعة</w:t>
      </w:r>
      <w:r>
        <w:rPr>
          <w:rFonts w:eastAsia="Amiri" w:cs="Amiri" w:ascii="Amiri" w:hAnsi="Amiri"/>
          <w:color w:val="111111"/>
          <w:sz w:val="28"/>
          <w:szCs w:val="28"/>
          <w:rtl w:val="true"/>
          <w:lang w:bidi="ar-SA"/>
        </w:rPr>
        <w:t>.</w:t>
      </w:r>
    </w:p>
    <w:p>
      <w:pPr>
        <w:pStyle w:val="Heading5"/>
        <w:numPr>
          <w:ilvl w:val="4"/>
          <w:numId w:val="1"/>
        </w:numPr>
        <w:rPr/>
      </w:pPr>
      <w:bookmarkStart w:id="232" w:name="__RefHeading___Toc2051403_2616395394"/>
      <w:bookmarkStart w:id="233" w:name="_Toc106"/>
      <w:bookmarkEnd w:id="232"/>
      <w:r>
        <w:rPr>
          <w:rtl w:val="true"/>
        </w:rPr>
        <w:t>«</w:t>
      </w:r>
      <w:r>
        <w:rPr/>
        <w:t>12</w:t>
      </w:r>
      <w:r>
        <w:rPr>
          <w:rtl w:val="true"/>
        </w:rPr>
        <w:t>»</w:t>
      </w:r>
      <w:bookmarkEnd w:id="233"/>
    </w:p>
    <w:p>
      <w:pPr>
        <w:pStyle w:val="BookText"/>
        <w:rPr/>
      </w:pPr>
      <w:r>
        <w:rPr>
          <w:rFonts w:ascii="Amiri" w:hAnsi="Amiri" w:eastAsia="Amiri" w:cs="Amiri"/>
          <w:color w:val="111111"/>
          <w:sz w:val="28"/>
          <w:sz w:val="28"/>
          <w:szCs w:val="28"/>
          <w:rtl w:val="true"/>
          <w:lang w:bidi="ar-SA"/>
        </w:rPr>
        <w:t>الْمَكَارِمُ، عَنِ الْحَلَبِيِّ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يُكْرَهُ السَّفَرُ فِي شَيْ‌ءٍ مِنَ الْأَيَّامِ الْمَكْرُوهَةِ الْأَرْبِعَاءِ</w:t>
      </w:r>
      <w:r>
        <w:rPr>
          <w:rStyle w:val="FootnoteAnchor"/>
          <w:rtl w:val="true"/>
        </w:rPr>
        <w:footnoteReference w:id="132"/>
      </w:r>
      <w:r>
        <w:rPr>
          <w:rFonts w:ascii="Amiri" w:hAnsi="Amiri" w:eastAsia="Amiri" w:cs="Amiri"/>
          <w:color w:val="111111"/>
          <w:sz w:val="28"/>
          <w:sz w:val="28"/>
          <w:szCs w:val="28"/>
          <w:rtl w:val="true"/>
          <w:lang w:bidi="ar-SA"/>
        </w:rPr>
        <w:t>وَ غَيْرِهِ قَالَ افْتَتِحْ سَفَرَكَ بِالصَّدَقَةِ وَ اقْرَأْ آيَةَ الْكُرْسِيِّ إِذَا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حَمَّادِ بْنِ عُثْمَانَ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33"/>
      </w:r>
      <w:r>
        <w:rPr>
          <w:rFonts w:ascii="Amiri" w:hAnsi="Amiri" w:eastAsia="Amiri" w:cs="Amiri"/>
          <w:color w:val="111111"/>
          <w:sz w:val="28"/>
          <w:sz w:val="28"/>
          <w:szCs w:val="28"/>
          <w:rtl w:val="true"/>
          <w:lang w:bidi="ar-SA"/>
        </w:rPr>
        <w:t>إِلَّا أَنَّهُ قَالَ افْتَتِحْ سَفَرَكَ بِالصَّدَقَةِ وَ اخْرُجْ إِذَا بَدَا لَكَ وَ اقْرَأْ آيَةَ الْكُرْسِيِّ وَ احْتَجِمْ إِذَا بَدَا لَكَ</w:t>
      </w:r>
      <w:r>
        <w:rPr>
          <w:rFonts w:eastAsia="Amiri" w:cs="Amiri" w:ascii="Amiri" w:hAnsi="Amiri"/>
          <w:color w:val="111111"/>
          <w:sz w:val="28"/>
          <w:szCs w:val="28"/>
          <w:rtl w:val="true"/>
          <w:lang w:bidi="ar-SA"/>
        </w:rPr>
        <w:t>.</w:t>
      </w:r>
    </w:p>
    <w:p>
      <w:pPr>
        <w:pStyle w:val="Heading5"/>
        <w:numPr>
          <w:ilvl w:val="4"/>
          <w:numId w:val="1"/>
        </w:numPr>
        <w:rPr/>
      </w:pPr>
      <w:bookmarkStart w:id="234" w:name="__RefHeading___Toc2051405_2616395394"/>
      <w:bookmarkStart w:id="235" w:name="_Toc107"/>
      <w:bookmarkEnd w:id="234"/>
      <w:r>
        <w:rPr>
          <w:rtl w:val="true"/>
        </w:rPr>
        <w:t>«</w:t>
      </w:r>
      <w:r>
        <w:rPr/>
        <w:t>13</w:t>
      </w:r>
      <w:r>
        <w:rPr>
          <w:rtl w:val="true"/>
        </w:rPr>
        <w:t>»</w:t>
      </w:r>
      <w:bookmarkEnd w:id="235"/>
    </w:p>
    <w:p>
      <w:pPr>
        <w:pStyle w:val="BookText"/>
        <w:rPr/>
      </w:pPr>
      <w:r>
        <w:rPr>
          <w:rFonts w:ascii="Amiri" w:hAnsi="Amiri" w:eastAsia="Amiri" w:cs="Amiri"/>
          <w:color w:val="111111"/>
          <w:sz w:val="28"/>
          <w:sz w:val="28"/>
          <w:szCs w:val="28"/>
          <w:rtl w:val="true"/>
          <w:lang w:bidi="ar-SA"/>
        </w:rPr>
        <w:t>فِي الدِّيوَانِ الْمَنْسُوبِ إِلَي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لَنِعْمَ الْيَوْمُ يَوْمُ السَّبْتِ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لِصَيْدٍ إِنْ أَرَدْتَ بِلَا امْتِرَاءٍ</w:t>
      </w:r>
    </w:p>
    <w:p>
      <w:pPr>
        <w:pStyle w:val="BookText"/>
        <w:rPr/>
      </w:pPr>
      <w:r>
        <w:rPr>
          <w:rFonts w:ascii="Amiri" w:hAnsi="Amiri" w:eastAsia="Amiri" w:cs="Amiri"/>
          <w:color w:val="111111"/>
          <w:sz w:val="28"/>
          <w:sz w:val="28"/>
          <w:szCs w:val="28"/>
          <w:rtl w:val="true"/>
          <w:lang w:bidi="ar-SA"/>
        </w:rPr>
        <w:t xml:space="preserve">وَ فِي الْأَحَدِ الْبِنَاءُ لِأَنَّ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تَبَدَّي اللَّهُ فِي خَلْقِ السَّمَاءِ</w:t>
      </w:r>
    </w:p>
    <w:p>
      <w:pPr>
        <w:pStyle w:val="BookText"/>
        <w:rPr/>
      </w:pPr>
      <w:r>
        <w:rPr>
          <w:rFonts w:ascii="Amiri" w:hAnsi="Amiri" w:eastAsia="Amiri" w:cs="Amiri"/>
          <w:color w:val="111111"/>
          <w:sz w:val="28"/>
          <w:sz w:val="28"/>
          <w:szCs w:val="28"/>
          <w:rtl w:val="true"/>
          <w:lang w:bidi="ar-SA"/>
        </w:rPr>
        <w:t xml:space="preserve">وَ فِي الْإِثْنَيْنِ إِنْ سَافَرْتَ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سَتَظْفَرُ بِالنَّجَاحِ وَ بِالثَّرَاءِ</w:t>
      </w:r>
    </w:p>
    <w:p>
      <w:pPr>
        <w:pStyle w:val="BookText"/>
        <w:rPr/>
      </w:pPr>
      <w:r>
        <w:rPr>
          <w:rFonts w:ascii="Amiri" w:hAnsi="Amiri" w:eastAsia="Amiri" w:cs="Amiri"/>
          <w:color w:val="111111"/>
          <w:sz w:val="28"/>
          <w:sz w:val="28"/>
          <w:szCs w:val="28"/>
          <w:rtl w:val="true"/>
          <w:lang w:bidi="ar-SA"/>
        </w:rPr>
        <w:t xml:space="preserve">وَ مَنْ يُرِدِ الْحِجَامَةَ فَالثَّلَاثَاءُ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سَاعَاتِهِ هَرْقُ الدِّمَاءِ</w:t>
      </w:r>
    </w:p>
    <w:p>
      <w:pPr>
        <w:pStyle w:val="BookText"/>
        <w:rPr/>
      </w:pPr>
      <w:r>
        <w:rPr>
          <w:rFonts w:ascii="Amiri" w:hAnsi="Amiri" w:eastAsia="Amiri" w:cs="Amiri"/>
          <w:color w:val="111111"/>
          <w:sz w:val="28"/>
          <w:sz w:val="28"/>
          <w:szCs w:val="28"/>
          <w:rtl w:val="true"/>
          <w:lang w:bidi="ar-SA"/>
        </w:rPr>
        <w:t xml:space="preserve">وَ إِنْ شَرِبَ امْرُؤٌ يَوْماً دَوَاءً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فَنِعْمَ الْيَوْمُ يَوْمُ الْأَرْبِعَاءِ</w:t>
      </w:r>
    </w:p>
    <w:p>
      <w:pPr>
        <w:pStyle w:val="BookText"/>
        <w:rPr/>
      </w:pPr>
      <w:r>
        <w:rPr>
          <w:rFonts w:ascii="IRNazanin" w:hAnsi="IRNazanin" w:eastAsia="IRNazanin"/>
          <w:color w:val="111111"/>
          <w:sz w:val="28"/>
          <w:sz w:val="28"/>
          <w:szCs w:val="28"/>
          <w:rtl w:val="true"/>
          <w:lang w:bidi="fa-IR"/>
        </w:rPr>
        <w:t>پنج‌شنبه برای پیروان آنها، و جمعه برای همه مردم است؛ و در این روز سفری نباید باشد؛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قُضِیَتِ الصَّلاةُ فَانْتَشِرُوا فِی الْأَرْضِ وَ ابْتَغُوا مِنْ فَضْلِ اللَّهِ</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نماز گزارده شد،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پراکنده گردید و فضل خدا را جویا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روز شنبه است</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صحیفة الرضا مانند این حدیث را آورده است</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6" w:name="__RefHeading___Toc2051407_2616395394"/>
      <w:bookmarkStart w:id="237" w:name="_Toc108"/>
      <w:bookmarkEnd w:id="236"/>
      <w:r>
        <w:rPr>
          <w:rtl w:val="true"/>
        </w:rPr>
        <w:t>تبیین</w:t>
      </w:r>
      <w:bookmarkEnd w:id="237"/>
    </w:p>
    <w:p>
      <w:pPr>
        <w:pStyle w:val="BookText"/>
        <w:rPr/>
      </w:pPr>
      <w:r>
        <w:rPr>
          <w:rFonts w:ascii="IRNazanin" w:hAnsi="IRNazanin" w:eastAsia="IRNazanin"/>
          <w:color w:val="111111"/>
          <w:sz w:val="28"/>
          <w:sz w:val="28"/>
          <w:szCs w:val="28"/>
          <w:rtl w:val="true"/>
          <w:lang w:bidi="fa-IR"/>
        </w:rPr>
        <w:t>این خبر برخلاف اخبار دیگر، سه‌شنبه و پنج‌شنبه را مذموم دانسته است، مگر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تبرّک جستن مخالفان به این دو روز، دلیل ذمّ این روزها نیست، مگر اینکه چیز دیگری مانند دوشنبه به آنها پیوند بخورد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تأویل امام صادق علیه السّلام، شاید مقصود از قضاء نماز، پرداختن به اعمال دیگر روز جمعه که دنباله و مکمّل نماز جمعه هستند باشد</w:t>
      </w:r>
      <w:r>
        <w:rPr>
          <w:rFonts w:eastAsia="IRNazanin" w:cs="IRNazanin"/>
          <w:color w:val="111111"/>
          <w:sz w:val="28"/>
          <w:szCs w:val="28"/>
          <w:rtl w:val="true"/>
          <w:lang w:bidi="fa-IR"/>
        </w:rPr>
        <w:t>.</w:t>
      </w:r>
    </w:p>
    <w:p>
      <w:pPr>
        <w:pStyle w:val="Heading5"/>
        <w:numPr>
          <w:ilvl w:val="4"/>
          <w:numId w:val="1"/>
        </w:numPr>
        <w:rPr/>
      </w:pPr>
      <w:bookmarkStart w:id="238" w:name="__RefHeading___Toc2051409_2616395394"/>
      <w:bookmarkStart w:id="239" w:name="_Toc109"/>
      <w:bookmarkEnd w:id="238"/>
      <w:r>
        <w:rPr>
          <w:rtl w:val="true"/>
        </w:rPr>
        <w:t xml:space="preserve">روایت </w:t>
      </w:r>
      <w:r>
        <w:rPr/>
        <w:t>12</w:t>
      </w:r>
      <w:bookmarkEnd w:id="239"/>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از امام صادق علیه السّلام سوال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سفرکردن در هر روز ناپسندی چون چهارشنبه، مکروه و ناپسند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می‌خواهی سفر کنی، سفرت را با صدقه آغاز کن و آیة الکرسی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این حدیث، حدیث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می‌خواهی سفر کنی، سفرت را با صدقه آغاز کن و رهسپار شو، و هر وقت می‌خواهی حجامت کنی، آیة الکرسی بخوان</w:t>
      </w:r>
      <w:r>
        <w:rPr>
          <w:rFonts w:eastAsia="IRNazanin" w:cs="IRNazanin"/>
          <w:color w:val="111111"/>
          <w:sz w:val="28"/>
          <w:szCs w:val="28"/>
          <w:rtl w:val="true"/>
          <w:lang w:bidi="fa-IR"/>
        </w:rPr>
        <w:t>.</w:t>
      </w:r>
    </w:p>
    <w:p>
      <w:pPr>
        <w:pStyle w:val="Heading5"/>
        <w:numPr>
          <w:ilvl w:val="4"/>
          <w:numId w:val="1"/>
        </w:numPr>
        <w:rPr/>
      </w:pPr>
      <w:bookmarkStart w:id="240" w:name="__RefHeading___Toc2051411_2616395394"/>
      <w:bookmarkStart w:id="241" w:name="_Toc110"/>
      <w:bookmarkEnd w:id="240"/>
      <w:r>
        <w:rPr>
          <w:rtl w:val="true"/>
        </w:rPr>
        <w:t xml:space="preserve">روایت </w:t>
      </w:r>
      <w:r>
        <w:rPr/>
        <w:t>13</w:t>
      </w:r>
      <w:bookmarkEnd w:id="241"/>
    </w:p>
    <w:p>
      <w:pPr>
        <w:pStyle w:val="BookText"/>
        <w:rPr/>
      </w:pPr>
      <w:r>
        <w:rPr>
          <w:rFonts w:ascii="IRNazanin" w:hAnsi="IRNazanin" w:eastAsia="IRNazanin"/>
          <w:color w:val="111111"/>
          <w:sz w:val="28"/>
          <w:sz w:val="28"/>
          <w:szCs w:val="28"/>
          <w:rtl w:val="true"/>
          <w:lang w:bidi="fa-IR"/>
        </w:rPr>
        <w:t>در دیوان منسوب به امیر المؤمنین علیه السّلام اشعاری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لَنِعْمَ الْیَوْمُ یَوْمُ السَّبْتِ حَقّاً</w:t>
      </w:r>
    </w:p>
    <w:p>
      <w:pPr>
        <w:pStyle w:val="BookText"/>
        <w:rPr/>
      </w:pPr>
      <w:r>
        <w:rPr>
          <w:rFonts w:ascii="Amiri" w:hAnsi="Amiri" w:eastAsia="Amiri" w:cs="Amiri"/>
          <w:color w:val="111111"/>
          <w:sz w:val="28"/>
          <w:sz w:val="28"/>
          <w:szCs w:val="28"/>
          <w:rtl w:val="true"/>
          <w:lang w:bidi="ar-SA"/>
        </w:rPr>
        <w:t>لِصَیْدٍ إِنْ أَرَدْتَ بِلَا امْتِرَاءٍ</w:t>
      </w:r>
    </w:p>
    <w:p>
      <w:pPr>
        <w:pStyle w:val="BookText"/>
        <w:rPr/>
      </w:pPr>
      <w:r>
        <w:rPr>
          <w:rFonts w:ascii="Amiri" w:hAnsi="Amiri" w:eastAsia="Amiri" w:cs="Amiri"/>
          <w:color w:val="111111"/>
          <w:sz w:val="28"/>
          <w:sz w:val="28"/>
          <w:szCs w:val="28"/>
          <w:rtl w:val="true"/>
          <w:lang w:bidi="ar-SA"/>
        </w:rPr>
        <w:t>وَ فِی الْأَحَدِ الْبِنَاءُ لِأَنَّ فِیهِ</w:t>
      </w:r>
    </w:p>
    <w:p>
      <w:pPr>
        <w:pStyle w:val="BookText"/>
        <w:rPr/>
      </w:pPr>
      <w:r>
        <w:rPr>
          <w:rFonts w:ascii="Amiri" w:hAnsi="Amiri" w:eastAsia="Amiri" w:cs="Amiri"/>
          <w:color w:val="111111"/>
          <w:sz w:val="28"/>
          <w:sz w:val="28"/>
          <w:szCs w:val="28"/>
          <w:rtl w:val="true"/>
          <w:lang w:bidi="ar-SA"/>
        </w:rPr>
        <w:t>تَبَدَّی اللَّهُ فِی خَلْقِ السَّمَاءِ</w:t>
      </w:r>
    </w:p>
    <w:p>
      <w:pPr>
        <w:pStyle w:val="BookText"/>
        <w:rPr/>
      </w:pPr>
      <w:r>
        <w:rPr>
          <w:rFonts w:ascii="Amiri" w:hAnsi="Amiri" w:eastAsia="Amiri" w:cs="Amiri"/>
          <w:color w:val="111111"/>
          <w:sz w:val="28"/>
          <w:sz w:val="28"/>
          <w:szCs w:val="28"/>
          <w:rtl w:val="true"/>
          <w:lang w:bidi="ar-SA"/>
        </w:rPr>
        <w:t>وَ فِی الْإِثْنَیْنِ إِنْ سَافَرْتَ فِیهِ</w:t>
      </w:r>
    </w:p>
    <w:p>
      <w:pPr>
        <w:pStyle w:val="BookText"/>
        <w:rPr/>
      </w:pPr>
      <w:r>
        <w:rPr>
          <w:rFonts w:ascii="Amiri" w:hAnsi="Amiri" w:eastAsia="Amiri" w:cs="Amiri"/>
          <w:color w:val="111111"/>
          <w:sz w:val="28"/>
          <w:sz w:val="28"/>
          <w:szCs w:val="28"/>
          <w:rtl w:val="true"/>
          <w:lang w:bidi="ar-SA"/>
        </w:rPr>
        <w:t>سَتَظْفَرُ بِالنَّجَاحِ وَ بِالثَّرَاءِ</w:t>
      </w:r>
    </w:p>
    <w:p>
      <w:pPr>
        <w:pStyle w:val="BookText"/>
        <w:rPr/>
      </w:pPr>
      <w:r>
        <w:rPr>
          <w:rFonts w:ascii="Amiri" w:hAnsi="Amiri" w:eastAsia="Amiri" w:cs="Amiri"/>
          <w:color w:val="111111"/>
          <w:sz w:val="28"/>
          <w:sz w:val="28"/>
          <w:szCs w:val="28"/>
          <w:rtl w:val="true"/>
          <w:lang w:bidi="ar-SA"/>
        </w:rPr>
        <w:t>وَ مَنْ یُرِدِ الْحِجَامَةَ فَالثَّلَاثَاءُ</w:t>
      </w:r>
    </w:p>
    <w:p>
      <w:pPr>
        <w:pStyle w:val="BookText"/>
        <w:rPr/>
      </w:pPr>
      <w:r>
        <w:rPr>
          <w:rFonts w:ascii="Amiri" w:hAnsi="Amiri" w:eastAsia="Amiri" w:cs="Amiri"/>
          <w:color w:val="111111"/>
          <w:sz w:val="28"/>
          <w:sz w:val="28"/>
          <w:szCs w:val="28"/>
          <w:rtl w:val="true"/>
          <w:lang w:bidi="ar-SA"/>
        </w:rPr>
        <w:t>فَفِی سَاعَاتِهِ هَرْقُ الدِّمَاءِ</w:t>
      </w:r>
    </w:p>
    <w:p>
      <w:pPr>
        <w:pStyle w:val="BookText"/>
        <w:rPr/>
      </w:pPr>
      <w:r>
        <w:rPr>
          <w:rFonts w:ascii="Amiri" w:hAnsi="Amiri" w:eastAsia="Amiri" w:cs="Amiri"/>
          <w:color w:val="111111"/>
          <w:sz w:val="28"/>
          <w:sz w:val="28"/>
          <w:szCs w:val="28"/>
          <w:rtl w:val="true"/>
          <w:lang w:bidi="ar-SA"/>
        </w:rPr>
        <w:t>وَ إِنْ شَرِبَ امْرُؤٌ یَوْماً دَوَاءً</w:t>
      </w:r>
    </w:p>
    <w:p>
      <w:pPr>
        <w:pStyle w:val="BookText"/>
        <w:rPr/>
      </w:pPr>
      <w:r>
        <w:rPr>
          <w:rFonts w:ascii="Amiri" w:hAnsi="Amiri" w:eastAsia="Amiri" w:cs="Amiri"/>
          <w:color w:val="111111"/>
          <w:sz w:val="28"/>
          <w:sz w:val="28"/>
          <w:szCs w:val="28"/>
          <w:rtl w:val="true"/>
          <w:lang w:bidi="ar-SA"/>
        </w:rPr>
        <w:t>فَنِعْمَ الْیَوْمُ یَوْمُ الْأَرْبِعَاءِ</w:t>
      </w:r>
    </w:p>
    <w:p>
      <w:pPr>
        <w:pStyle w:val="BookText"/>
        <w:rPr/>
      </w:pPr>
      <w:r>
        <w:rPr>
          <w:rFonts w:ascii="Amiri" w:hAnsi="Amiri" w:eastAsia="Amiri" w:cs="Amiri"/>
          <w:color w:val="111111"/>
          <w:sz w:val="28"/>
          <w:sz w:val="28"/>
          <w:szCs w:val="28"/>
          <w:rtl w:val="true"/>
          <w:lang w:bidi="ar-SA"/>
        </w:rPr>
        <w:t>وَ فِی یَوْمِ الْخَمیسِ قَضَاءُ حَاجٍ</w:t>
      </w:r>
    </w:p>
    <w:p>
      <w:pPr>
        <w:pStyle w:val="BookText"/>
        <w:rPr/>
      </w:pPr>
      <w:r>
        <w:rPr>
          <w:rFonts w:ascii="Amiri" w:hAnsi="Amiri" w:eastAsia="Amiri" w:cs="Amiri"/>
          <w:color w:val="111111"/>
          <w:sz w:val="28"/>
          <w:sz w:val="28"/>
          <w:szCs w:val="28"/>
          <w:rtl w:val="true"/>
          <w:lang w:bidi="ar-SA"/>
        </w:rPr>
        <w:t>فَفِیهِ اللَّهُ یَأْذَنُ بِالدُّعَاءِ</w:t>
      </w:r>
    </w:p>
    <w:p>
      <w:pPr>
        <w:pStyle w:val="BookText"/>
        <w:rPr/>
      </w:pPr>
      <w:r>
        <w:rPr>
          <w:rFonts w:ascii="Amiri" w:hAnsi="Amiri" w:eastAsia="Amiri" w:cs="Amiri"/>
          <w:color w:val="111111"/>
          <w:sz w:val="28"/>
          <w:sz w:val="28"/>
          <w:szCs w:val="28"/>
          <w:rtl w:val="true"/>
          <w:lang w:bidi="ar-SA"/>
        </w:rPr>
        <w:t>وَ فِی الْجُمُعَاتِ تَزْوِیجٌ وَ عُرْسٌ</w:t>
      </w:r>
    </w:p>
    <w:p>
      <w:pPr>
        <w:pStyle w:val="BookText"/>
        <w:rPr/>
      </w:pPr>
      <w:r>
        <w:rPr>
          <w:rFonts w:ascii="Amiri" w:hAnsi="Amiri" w:eastAsia="Amiri" w:cs="Amiri"/>
          <w:color w:val="111111"/>
          <w:sz w:val="28"/>
          <w:sz w:val="28"/>
          <w:szCs w:val="28"/>
          <w:rtl w:val="true"/>
          <w:lang w:bidi="ar-SA"/>
        </w:rPr>
        <w:t>وَ لَذَّاتُ الرِّجَالِ مَعَ النِّسَاءِ</w:t>
      </w:r>
    </w:p>
    <w:p>
      <w:pPr>
        <w:pStyle w:val="BookText"/>
        <w:rPr/>
      </w:pPr>
      <w:r>
        <w:rPr>
          <w:rFonts w:ascii="Amiri" w:hAnsi="Amiri" w:eastAsia="Amiri" w:cs="Amiri"/>
          <w:color w:val="111111"/>
          <w:sz w:val="28"/>
          <w:sz w:val="28"/>
          <w:szCs w:val="28"/>
          <w:rtl w:val="true"/>
          <w:lang w:bidi="ar-SA"/>
        </w:rPr>
        <w:t>وَ هَذَا الْعِلْمَ لَا یَعْلَمُهُ إِلَّا</w:t>
      </w:r>
    </w:p>
    <w:p>
      <w:pPr>
        <w:pStyle w:val="BookText"/>
        <w:rPr/>
      </w:pPr>
      <w:r>
        <w:rPr>
          <w:rFonts w:ascii="Amiri" w:hAnsi="Amiri" w:eastAsia="Amiri" w:cs="Amiri"/>
          <w:color w:val="111111"/>
          <w:sz w:val="28"/>
          <w:sz w:val="28"/>
          <w:szCs w:val="28"/>
          <w:rtl w:val="true"/>
          <w:lang w:bidi="ar-SA"/>
        </w:rPr>
        <w:t>نَبِیٌّ أَوْ وَصِیُّ الْأَنْبِیَاءِ</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خوش است روز شنبه به حقیقت ار بخوانی</w:t>
      </w:r>
    </w:p>
    <w:p>
      <w:pPr>
        <w:pStyle w:val="BookText"/>
        <w:rPr/>
      </w:pPr>
      <w:r>
        <w:rPr>
          <w:rFonts w:ascii="IRNazanin" w:hAnsi="IRNazanin" w:eastAsia="IRNazanin"/>
          <w:color w:val="111111"/>
          <w:sz w:val="28"/>
          <w:sz w:val="28"/>
          <w:szCs w:val="28"/>
          <w:rtl w:val="true"/>
          <w:lang w:bidi="fa-IR"/>
        </w:rPr>
        <w:t>که شکار بر کف آری ز دد و ز مرغ و ماهی به یه شنبه ساختمان کن که در آن خدا نموده</w:t>
      </w:r>
    </w:p>
    <w:p>
      <w:pPr>
        <w:pStyle w:val="BookText"/>
        <w:rPr/>
      </w:pPr>
      <w:r>
        <w:rPr>
          <w:rFonts w:ascii="IRNazanin" w:hAnsi="IRNazanin" w:eastAsia="IRNazanin"/>
          <w:color w:val="111111"/>
          <w:sz w:val="28"/>
          <w:sz w:val="28"/>
          <w:szCs w:val="28"/>
          <w:rtl w:val="true"/>
          <w:lang w:bidi="fa-IR"/>
        </w:rPr>
        <w:t>ز پدید آسمان‌ها چه بزرگ بارگاهی</w:t>
      </w:r>
    </w:p>
    <w:p>
      <w:pPr>
        <w:pStyle w:val="BookText"/>
        <w:rPr/>
      </w:pPr>
      <w:r>
        <w:rPr>
          <w:rFonts w:ascii="IRNazanin" w:hAnsi="IRNazanin" w:eastAsia="IRNazanin"/>
          <w:color w:val="111111"/>
          <w:sz w:val="28"/>
          <w:sz w:val="28"/>
          <w:szCs w:val="28"/>
          <w:rtl w:val="true"/>
          <w:lang w:bidi="fa-IR"/>
        </w:rPr>
        <w:t>به دوشنبه در سفر رو تو به خیر و با سلامت</w:t>
      </w:r>
    </w:p>
    <w:p>
      <w:pPr>
        <w:pStyle w:val="BookText"/>
        <w:rPr/>
      </w:pPr>
      <w:r>
        <w:rPr>
          <w:rFonts w:ascii="IRNazanin" w:hAnsi="IRNazanin" w:eastAsia="IRNazanin"/>
          <w:color w:val="111111"/>
          <w:sz w:val="28"/>
          <w:sz w:val="28"/>
          <w:szCs w:val="28"/>
          <w:rtl w:val="true"/>
          <w:lang w:bidi="fa-IR"/>
        </w:rPr>
        <w:t>که قرین کامیابی و نجاح و مال و جاهی</w:t>
      </w:r>
    </w:p>
    <w:p>
      <w:pPr>
        <w:pStyle w:val="BookText"/>
        <w:rPr/>
      </w:pPr>
      <w:r>
        <w:rPr>
          <w:rFonts w:ascii="IRNazanin" w:hAnsi="IRNazanin" w:eastAsia="IRNazanin"/>
          <w:color w:val="111111"/>
          <w:sz w:val="28"/>
          <w:sz w:val="28"/>
          <w:szCs w:val="28"/>
          <w:rtl w:val="true"/>
          <w:lang w:bidi="fa-IR"/>
        </w:rPr>
        <w:t>اگرت نیاز باشد به حجامت از سه شنبه</w:t>
      </w:r>
    </w:p>
    <w:p>
      <w:pPr>
        <w:pStyle w:val="BookText"/>
        <w:rPr/>
      </w:pPr>
      <w:r>
        <w:rPr>
          <w:rFonts w:ascii="IRNazanin" w:hAnsi="IRNazanin" w:eastAsia="IRNazanin"/>
          <w:color w:val="111111"/>
          <w:sz w:val="28"/>
          <w:sz w:val="28"/>
          <w:szCs w:val="28"/>
          <w:rtl w:val="true"/>
          <w:lang w:bidi="fa-IR"/>
        </w:rPr>
        <w:t>مگذر که اندر آن ریخته خون بی‌گناهی</w:t>
      </w:r>
    </w:p>
    <w:p>
      <w:pPr>
        <w:pStyle w:val="BookText"/>
        <w:rPr/>
      </w:pPr>
      <w:r>
        <w:rPr>
          <w:rFonts w:ascii="IRNazanin" w:hAnsi="IRNazanin" w:eastAsia="IRNazanin"/>
          <w:color w:val="111111"/>
          <w:sz w:val="28"/>
          <w:sz w:val="28"/>
          <w:szCs w:val="28"/>
          <w:rtl w:val="true"/>
          <w:lang w:bidi="fa-IR"/>
        </w:rPr>
        <w:t>چه کسی دواء بنوشد که از آن رسد به درمان</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خوش است روز چارشنبه که نیاورد تباهی </w:t>
      </w:r>
      <w:bookmarkStart w:id="242" w:name="pg13472_148076"/>
    </w:p>
    <w:p>
      <w:pPr>
        <w:pStyle w:val="BookText"/>
        <w:rPr/>
      </w:pPr>
      <w:bookmarkEnd w:id="242"/>
      <w:r>
        <w:rPr>
          <w:rFonts w:ascii="Amiri" w:hAnsi="Amiri" w:eastAsia="Amiri" w:cs="Amiri"/>
          <w:color w:val="111111"/>
          <w:sz w:val="28"/>
          <w:sz w:val="28"/>
          <w:szCs w:val="28"/>
          <w:rtl w:val="true"/>
          <w:lang w:bidi="ar-SA"/>
        </w:rPr>
        <w:t xml:space="preserve">وَ فِي يَوْمِ الْخَمِيسِ قَضَاءُ حَاجٍ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اللَّهُ يَأْذَنُ بِالدُّعَاءِ</w:t>
      </w:r>
    </w:p>
    <w:p>
      <w:pPr>
        <w:pStyle w:val="BookText"/>
        <w:rPr/>
      </w:pPr>
      <w:r>
        <w:rPr>
          <w:rFonts w:ascii="Amiri" w:hAnsi="Amiri" w:eastAsia="Amiri" w:cs="Amiri"/>
          <w:color w:val="111111"/>
          <w:sz w:val="28"/>
          <w:sz w:val="28"/>
          <w:szCs w:val="28"/>
          <w:rtl w:val="true"/>
          <w:lang w:bidi="ar-SA"/>
        </w:rPr>
        <w:t xml:space="preserve">وَ فِي الْجُمُعَاتِ تَزْوِيجٌ وَ عُرْسٌ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لَذَّاتُ الرِّجَالِ مَعَ النِّسَاءِ</w:t>
      </w:r>
    </w:p>
    <w:p>
      <w:pPr>
        <w:pStyle w:val="BookText"/>
        <w:rPr/>
      </w:pPr>
      <w:r>
        <w:rPr>
          <w:rFonts w:ascii="Amiri" w:hAnsi="Amiri" w:eastAsia="Amiri" w:cs="Amiri"/>
          <w:color w:val="111111"/>
          <w:sz w:val="28"/>
          <w:sz w:val="28"/>
          <w:szCs w:val="28"/>
          <w:rtl w:val="true"/>
          <w:lang w:bidi="ar-SA"/>
        </w:rPr>
        <w:t xml:space="preserve">وَ هَذَا الْعِلْمَ لَا يَعْلَمُهُ 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أَوْ وَصِيُّ الْأَنْبِيَاءِ</w:t>
      </w:r>
    </w:p>
    <w:p>
      <w:pPr>
        <w:pStyle w:val="Heading5"/>
        <w:numPr>
          <w:ilvl w:val="4"/>
          <w:numId w:val="1"/>
        </w:numPr>
        <w:rPr/>
      </w:pPr>
      <w:bookmarkStart w:id="243" w:name="__RefHeading___Toc2051413_2616395394"/>
      <w:bookmarkStart w:id="244" w:name="_Toc111"/>
      <w:bookmarkEnd w:id="243"/>
      <w:r>
        <w:rPr>
          <w:rtl w:val="true"/>
        </w:rPr>
        <w:t>بيان</w:t>
      </w:r>
      <w:bookmarkEnd w:id="244"/>
    </w:p>
    <w:p>
      <w:pPr>
        <w:pStyle w:val="BookText"/>
        <w:rPr/>
      </w:pPr>
      <w:r>
        <w:rPr>
          <w:rFonts w:ascii="Amiri" w:hAnsi="Amiri" w:eastAsia="Amiri" w:cs="Amiri"/>
          <w:color w:val="111111"/>
          <w:sz w:val="28"/>
          <w:sz w:val="28"/>
          <w:szCs w:val="28"/>
          <w:rtl w:val="true"/>
          <w:lang w:bidi="ar-SA"/>
        </w:rPr>
        <w:t>لنعم اللام لام الابتداء للتأكيد و لا تدخل علي الماضي إلا مع قد في غير نعم و بئس و الحق ضد الباطل و اليقين الثابت و هو مفعول مطلق لفعل لازم الحذف أي أقول قولا حقا أو علمت ذلك حقا يقينا أو حق ذلك حقا و الظرف في قوله بلا امتراء متعلق بنعم أو بقوله حقا تبدي أي ابتدأ قلبت الهمزة ألفا و يؤيده قول الجوهري إن أهل المدينة يقولون بدينا بمعني بدأنا كذا قال الشارح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 الأفاضل ما ذكره لا يوافقه اللغة و الظاهر أن يكون الأصل في كلامه عليه السلام لأن فيه ابتدأ الله علي الماضي من الافتعال فأسقط الكتاب الهمزة من أوله حفظا لرعاية الوزن عند القطع عن المصراع الأول و لم يتفطنوا لجواز الوصل لتلك الرعاية ثم كتبوا الهمزة الأخيرة بالياء علي ما اشتهر من الخطاء في أمثاله بينهم 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متعلق بقوله ستظفر و الضمير راجع إلي السفر كذا ذكره الشارح و يمكن أن يكون الضمير راجعا إلي الإثنين و يكون تأكيدا أو يكون تقدير الكلام و أقول في الإثنين و الثراء كثرة المال و هرق الدماء بالفتح علي المصدر سفكها في المصباح تقول هرقته هرقا من باب نفع انتهي و المشهور فيه الإهراق و يمكن أن يكون هنا لازما أي انصباب الدماء و الحاج جمع الحاجة ذكره الفيروزآبادي و قال أذن بالشي‌ء كسمع علم به و أذن له في الشي‌ء كسمع إذنا بالكسر إباحة و أذن إليه و له كفرح استمع معجبا أو عام انتهي و علي التقادير كناية عن استجابة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التزويج النكاح و العرس الزفاف أو إطعامه في القاموس العرس بالضم و بضمتين طعام الوليمة و النكاح و قال الشارح قد تقرر في علم النجوم أن السبت متعلق بزحل و الأحد بالشمس و الإثنين بالقمر و الثلاثاء بالمريخ و الأربعاء بالعطارد و الخميس بالمشتري و الجمعة بالزهرة و مناسبة</w:t>
      </w:r>
    </w:p>
    <w:p>
      <w:pPr>
        <w:pStyle w:val="BookText"/>
        <w:rPr/>
      </w:pPr>
      <w:r>
        <w:rPr>
          <w:rFonts w:ascii="IRNazanin" w:hAnsi="IRNazanin" w:eastAsia="IRNazanin"/>
          <w:color w:val="111111"/>
          <w:sz w:val="28"/>
          <w:sz w:val="28"/>
          <w:szCs w:val="28"/>
          <w:rtl w:val="true"/>
          <w:lang w:bidi="fa-IR"/>
        </w:rPr>
        <w:t>تو برو به پنجشنبه پی هر قضای حاجت</w:t>
      </w:r>
    </w:p>
    <w:p>
      <w:pPr>
        <w:pStyle w:val="BookText"/>
        <w:rPr/>
      </w:pPr>
      <w:r>
        <w:rPr>
          <w:rFonts w:ascii="IRNazanin" w:hAnsi="IRNazanin" w:eastAsia="IRNazanin"/>
          <w:color w:val="111111"/>
          <w:sz w:val="28"/>
          <w:sz w:val="28"/>
          <w:szCs w:val="28"/>
          <w:rtl w:val="true"/>
          <w:lang w:bidi="fa-IR"/>
        </w:rPr>
        <w:t>که در آن خدا اجازه داده هر نیاز خواهی</w:t>
      </w:r>
    </w:p>
    <w:p>
      <w:pPr>
        <w:pStyle w:val="BookText"/>
        <w:rPr/>
      </w:pPr>
      <w:r>
        <w:rPr>
          <w:rFonts w:ascii="IRNazanin" w:hAnsi="IRNazanin" w:eastAsia="IRNazanin"/>
          <w:color w:val="111111"/>
          <w:sz w:val="28"/>
          <w:sz w:val="28"/>
          <w:szCs w:val="28"/>
          <w:rtl w:val="true"/>
          <w:lang w:bidi="fa-IR"/>
        </w:rPr>
        <w:t>همه جمعه‌ها است تزویج و عروسی اولی</w:t>
      </w:r>
    </w:p>
    <w:p>
      <w:pPr>
        <w:pStyle w:val="BookText"/>
        <w:rPr/>
      </w:pPr>
      <w:r>
        <w:rPr>
          <w:rFonts w:ascii="IRNazanin" w:hAnsi="IRNazanin" w:eastAsia="IRNazanin"/>
          <w:color w:val="111111"/>
          <w:sz w:val="28"/>
          <w:sz w:val="28"/>
          <w:szCs w:val="28"/>
          <w:rtl w:val="true"/>
          <w:lang w:bidi="fa-IR"/>
        </w:rPr>
        <w:t>که بر زنان نشینند به کام و بر ملاهی</w:t>
      </w:r>
    </w:p>
    <w:p>
      <w:pPr>
        <w:pStyle w:val="BookText"/>
        <w:rPr/>
      </w:pPr>
      <w:r>
        <w:rPr>
          <w:rFonts w:ascii="IRNazanin" w:hAnsi="IRNazanin" w:eastAsia="IRNazanin"/>
          <w:color w:val="111111"/>
          <w:sz w:val="28"/>
          <w:sz w:val="28"/>
          <w:szCs w:val="28"/>
          <w:rtl w:val="true"/>
          <w:lang w:bidi="fa-IR"/>
        </w:rPr>
        <w:t>ز کجای این علم بدانند به جز که باشند</w:t>
      </w:r>
    </w:p>
    <w:p>
      <w:pPr>
        <w:pStyle w:val="BookText"/>
        <w:rPr/>
      </w:pPr>
      <w:r>
        <w:rPr>
          <w:rFonts w:ascii="IRNazanin" w:hAnsi="IRNazanin" w:eastAsia="IRNazanin"/>
          <w:color w:val="111111"/>
          <w:sz w:val="28"/>
          <w:sz w:val="28"/>
          <w:szCs w:val="28"/>
          <w:rtl w:val="true"/>
          <w:lang w:bidi="fa-IR"/>
        </w:rPr>
        <w:t>پیمبر خداوند و وصی حق پناهی</w:t>
      </w:r>
    </w:p>
    <w:p>
      <w:pPr>
        <w:pStyle w:val="Heading5"/>
        <w:numPr>
          <w:ilvl w:val="4"/>
          <w:numId w:val="1"/>
        </w:numPr>
        <w:rPr/>
      </w:pPr>
      <w:bookmarkStart w:id="245" w:name="__RefHeading___Toc2051415_2616395394"/>
      <w:bookmarkStart w:id="246" w:name="_Toc112"/>
      <w:bookmarkEnd w:id="245"/>
      <w:r>
        <w:rPr>
          <w:rtl w:val="true"/>
        </w:rPr>
        <w:t>توضیح</w:t>
      </w:r>
      <w:bookmarkEnd w:id="246"/>
    </w:p>
    <w:p>
      <w:pPr>
        <w:pStyle w:val="BookText"/>
        <w:rPr/>
      </w:pPr>
      <w:r>
        <w:rPr>
          <w:rFonts w:ascii="IRNazanin" w:hAnsi="IRNazanin" w:eastAsia="IRNazanin"/>
          <w:color w:val="111111"/>
          <w:sz w:val="28"/>
          <w:sz w:val="28"/>
          <w:szCs w:val="28"/>
          <w:rtl w:val="true"/>
          <w:lang w:bidi="fa-IR"/>
        </w:rPr>
        <w:t xml:space="preserve">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ابتدای برای تأکید بوده و بر ماضی، به جز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نعم و بئس، داخل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باطل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ثابت است و این کلمه، مفعول مطلق برای فعل لازم الحذفی است،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 قولاً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سخن حقّی را می‌گویم،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علمتُ ذلک حقّاً یقیناً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را حق ثابتی دانستم،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ذلک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امر لزوم کامل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امتراء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همزه به الف قلب شده و سخن جوهری آن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بدأنا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شروع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شارح 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صاحبان فضیلت گفته‌اند که سخن وی با لغت مطابق نیست؛ و ظاهر این است که اصل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فیه ابتدأ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افتعال و در صیغه ماضی بوده است، امّا نویسندگان، همزه را از ابتدای آن انداخته‌اند تا در پایان مصرع اوّل، وزن آن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جایز بودن چنین کاری التفات نداشته‌اند سپس همزه یادشده را بر این اساس که این اشتباه در بین آنان در امثال این امر مشهور است، با یاء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شارح بیان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ضمیر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برمی‌گردد، و ممکن است ضمیر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بازگشته و تأکید باشد، و یا اینکه تقدیر کلام این گونه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أقول فی الاثنین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فراوانی ثروت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هَرق الدماء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مصدر بودن، به معنای خون ریختن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المصباح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می‌گویی هرقتُه هرقاً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مشهور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ممکن است که این فعل در اینجا لازم باشد، یعنی ریخته شدن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حاجة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تقدیر، کنایه از استجابت دعاء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نکاح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زفاف و یا اطعام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ولیمه و نکاح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شارح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نجوم آمده است که شنبه متعلّق به زحل است و یک‌شنبه به خورشید، دوشنبه به قمر، سه‌شنبه به مریخ، چهارشنبه به عطارد، پنج‌شنبه به مشتری، و جمعه به زهره تعلّق دارد و در این فنّ، مسلّم است که ماه، </w:t>
      </w:r>
      <w:bookmarkStart w:id="247" w:name="pg13472_148077"/>
    </w:p>
    <w:p>
      <w:pPr>
        <w:pStyle w:val="BookText"/>
        <w:rPr/>
      </w:pPr>
      <w:bookmarkEnd w:id="247"/>
      <w:r>
        <w:rPr>
          <w:rFonts w:ascii="Amiri" w:hAnsi="Amiri" w:eastAsia="Amiri" w:cs="Amiri"/>
          <w:color w:val="111111"/>
          <w:sz w:val="28"/>
          <w:sz w:val="28"/>
          <w:szCs w:val="28"/>
          <w:rtl w:val="true"/>
          <w:lang w:bidi="ar-SA"/>
        </w:rPr>
        <w:t>القمر بالسفر و المريخ بالحجامة و سفك الدم و العطارد لشرب الدواء و المشتري بقضاء الحاجات و الدعاء و الزهرة للتزويج و العرس و اجتماع الرجال و النساء مسلمة في هذا الفن لكن مناسبة الزحل بالصيد و الشمس بالبناء لا تظهران من هذا الفن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تخصيص السبت بالصيد مبني علي ما روي عن ابن عباس و مجاهد أن اليهود أمروا باليوم الذي أمرتم به و هو يوم الجمعة فتركوه و اختاروا السبت فابتلاهم الله به و حرم عليهم الصيد فيه فإذا كان يوم السبت شرعت لهم الحيتان ينظرون إليها في البحر فإذا انقضت السبت ذهبت و ما عادت إلا في السبت المقبل و ذلك بلاء ابتلاهم الله به و وجه التخصيص للأحد بالبناء مذكور في البيت انتهي</w:t>
      </w:r>
      <w:r>
        <w:rPr>
          <w:rFonts w:eastAsia="Amiri" w:cs="Amiri" w:ascii="Amiri" w:hAnsi="Amiri"/>
          <w:color w:val="111111"/>
          <w:sz w:val="28"/>
          <w:szCs w:val="28"/>
          <w:rtl w:val="true"/>
          <w:lang w:bidi="ar-SA"/>
        </w:rPr>
        <w:t>.</w:t>
      </w:r>
    </w:p>
    <w:p>
      <w:pPr>
        <w:pStyle w:val="Heading5"/>
        <w:numPr>
          <w:ilvl w:val="4"/>
          <w:numId w:val="1"/>
        </w:numPr>
        <w:rPr/>
      </w:pPr>
      <w:bookmarkStart w:id="248" w:name="__RefHeading___Toc2051417_2616395394"/>
      <w:bookmarkStart w:id="249" w:name="_Toc113"/>
      <w:bookmarkEnd w:id="248"/>
      <w:r>
        <w:rPr>
          <w:rtl w:val="true"/>
        </w:rPr>
        <w:t>و أقول</w:t>
      </w:r>
      <w:bookmarkEnd w:id="249"/>
    </w:p>
    <w:p>
      <w:pPr>
        <w:pStyle w:val="BookText"/>
        <w:rPr/>
      </w:pPr>
      <w:r>
        <w:rPr>
          <w:rFonts w:ascii="Amiri" w:hAnsi="Amiri" w:eastAsia="Amiri" w:cs="Amiri"/>
          <w:color w:val="111111"/>
          <w:sz w:val="28"/>
          <w:sz w:val="28"/>
          <w:szCs w:val="28"/>
          <w:rtl w:val="true"/>
          <w:lang w:bidi="ar-SA"/>
        </w:rPr>
        <w:t>لعل تخصيص السبت بالصيد لأن الله رخص لنا فيه و يجب المبادرة إلي رخصة كما يجب المبادرة إلي عزائمه و لذا يستحب الجماع في أول ليلة من شهر رمضان أو مخالفة لليهود في تحريمهم الصيد فيه ثم إن البيت الأخير يدل علي أن هذا العلم الذي هو شعبة من علم النجوم مختص بهم عليهم السلام لا يعلمه غيرهم كما مر في الأخبار قال الغزالي في الإحياء المنهي عنه من النجوم أمران أحدهما أن يصدق بأنها فاعلة لآثارها مستقلة بها و الثاني تصديق المنجمين في أحكامهم لأنهم يقولونها من جهل و هذا العلم كان معجزة لبعض الأنبياء عليهم السلام ثم اندرس فلم يبق إلا ما هو مختلط لا يتميز فيه الصواب عن الخطاء فاعتقاد كون الكواكب أسبابا لآثار تحصل بخلق الله ليس قادحا في الدين بل هو الحق انتهي و قال علاء الدولة من الصوفية إذا أردت أن تعرف أن المطر يحدث بسبب الاتصالات العلوية التي يسميها المنجمون فتح الباب فاقرأ قوله تعالي فَفَتَحْنا أَبْوابَ السَّماءِ بِماءٍ مُنْهَمِرٍ</w:t>
      </w:r>
      <w:r>
        <w:rPr>
          <w:rStyle w:val="FootnoteAnchor"/>
          <w:rtl w:val="true"/>
        </w:rPr>
        <w:footnoteReference w:id="137"/>
      </w:r>
      <w:r>
        <w:rPr>
          <w:rFonts w:ascii="Amiri" w:hAnsi="Amiri" w:eastAsia="Amiri" w:cs="Amiri"/>
          <w:color w:val="111111"/>
          <w:sz w:val="28"/>
          <w:sz w:val="28"/>
          <w:szCs w:val="28"/>
          <w:rtl w:val="true"/>
          <w:lang w:bidi="ar-SA"/>
        </w:rPr>
        <w:t>و إذا أردت أن تعرف أن علم النجوم علم الأنبياء فاقرأ قوله تعالي فَنَظَرَ نَظْرَةً فِي النُّجُومِ فَقالَ إِنِّي سَقِيمٌ‌</w:t>
      </w:r>
      <w:r>
        <w:rPr>
          <w:rStyle w:val="FootnoteAnchor"/>
          <w:rtl w:val="true"/>
        </w:rPr>
        <w:footnoteReference w:id="138"/>
      </w:r>
      <w:r>
        <w:rPr>
          <w:rFonts w:ascii="Amiri" w:hAnsi="Amiri" w:eastAsia="Amiri" w:cs="Amiri"/>
          <w:color w:val="111111"/>
          <w:sz w:val="28"/>
          <w:sz w:val="28"/>
          <w:szCs w:val="28"/>
          <w:rtl w:val="true"/>
          <w:lang w:bidi="ar-SA"/>
        </w:rPr>
        <w:t>و مراد النبي صلي الله عليه و آله من قوله مَنْ آمَنَ بِالنُّجُومِ فَقَدْ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آمن بأنها مستقلات بأنفسها في تدبير العالم غير مسخرات بأمر الله تعالي فقد كفر بالله الذي خلقها و سخرها و جعلها</w:t>
      </w:r>
    </w:p>
    <w:p>
      <w:pPr>
        <w:pStyle w:val="BookText"/>
        <w:rPr/>
      </w:pPr>
      <w:r>
        <w:rPr>
          <w:rFonts w:ascii="IRNazanin" w:hAnsi="IRNazanin" w:eastAsia="IRNazanin"/>
          <w:color w:val="111111"/>
          <w:sz w:val="28"/>
          <w:sz w:val="28"/>
          <w:szCs w:val="28"/>
          <w:rtl w:val="true"/>
          <w:lang w:bidi="fa-IR"/>
        </w:rPr>
        <w:t>با سفرکردن مناسبت دارد و مریخ با حجامت و خون ریختن، عطارد با نوشیدن دواء، مشتری با برآوردن حوائج و دعاکردن، و زهره با تزویج و عروسی و اجتماع مردان و زنان؛ اما مناسبت زحل با شکار و نیز مناسبت خورشید با ساختن، از این فنّ مشخّص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اختصاص دادن شنبه به شکار مبتنی بر روایت ابن عبّاس و مجاهد باشد که یهود را در روزی که به شما دستور داده شد، یعنی روز جمعه، فرمان دادند؛ اما آن را وانهادند و شنبه را برگزیدند و خدا آنها را بدان آزمود و شکار را در آن روز بر آنها حرام کرد؛ و چون شنبه می‌شد ماهی‌ها بر آنها نمایان می‌شدند و در دریا به آنها نگاه می‌کردند و چون شنبه می‌گذشت، ماهیان می‌رفتند و برنمی‌گشتند، مگر در شنبه آینده؛ و این آزمایشی بود که خدا آنها را بدان مبتلا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وجه اختصاص یک‌شنبه به بناکردن ساختمان، در شعر بیان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کلام شارح</w:t>
      </w:r>
      <w:r>
        <w:rPr>
          <w:rFonts w:eastAsia="IRNazanin" w:cs="IRNazanin"/>
          <w:color w:val="111111"/>
          <w:sz w:val="28"/>
          <w:szCs w:val="28"/>
          <w:rtl w:val="true"/>
          <w:lang w:bidi="fa-IR"/>
        </w:rPr>
        <w:t>).</w:t>
      </w:r>
    </w:p>
    <w:p>
      <w:pPr>
        <w:pStyle w:val="Heading5"/>
        <w:numPr>
          <w:ilvl w:val="4"/>
          <w:numId w:val="1"/>
        </w:numPr>
        <w:rPr/>
      </w:pPr>
      <w:bookmarkStart w:id="250" w:name="__RefHeading___Toc2051419_2616395394"/>
      <w:bookmarkStart w:id="251" w:name="_Toc114"/>
      <w:bookmarkEnd w:id="250"/>
      <w:r>
        <w:rPr>
          <w:rtl w:val="true"/>
        </w:rPr>
        <w:t>مؤلف</w:t>
      </w:r>
      <w:bookmarkEnd w:id="251"/>
    </w:p>
    <w:p>
      <w:pPr>
        <w:pStyle w:val="BookText"/>
        <w:rPr/>
      </w:pPr>
      <w:r>
        <w:rPr>
          <w:rFonts w:ascii="IRNazanin" w:hAnsi="IRNazanin" w:eastAsia="IRNazanin"/>
          <w:color w:val="111111"/>
          <w:sz w:val="28"/>
          <w:sz w:val="28"/>
          <w:szCs w:val="28"/>
          <w:rtl w:val="true"/>
          <w:lang w:bidi="fa-IR"/>
        </w:rPr>
        <w:t>شاید اختصاص دادن شنبه به شکار برای اینست که خداوند در این روز به ما رخصت و اجازه شکار داده است و پرداختن به رخصت‌های خداوند مانند پرداختن به واجبات الهی، ضروری است و از این رو، جماع در شب اوّل ماه رمضان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شاید تخصیص شنبه به شکار به منظور مخالفت با یهود است که شکار را در این روز حرام می‌دانند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آخر دلالت دارد این علمی که شعبه‌ای از علم نجوم است مخصوص به ائمه علیهم السّلام است و چنانچه در اخبار گذشت، دیگران آن را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در احیاء العلوم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نجوم نهی شده، دو 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تصدیق به اینکه ستارگان به نحو استقلالی، کارگر و مؤثر در حوادث‌اند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تصدیق منجّمین در احکامشان؛ زیرا آنها از روی جهل حکم خود را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علم، معجزه برخی از پیامبران بوده سپس از میان رفته و از آن، جز مخلوطی که درست و نادرست آن مشخّص نیست،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اعتقاد به اینکه ستارگان سبب آثاری هستند که در آفرینش خدا حاصل می‌شود، ضرری به دین ندارد بلکه اعتقاد حقّی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کلام 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علاء الدوله صوفی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می‌خواهی بدانی باران به خاطر پیوستگی‌های بالا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منجّمان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پدیدار می‌شود این آیه 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فَفَتَحْنا أَبْوابَ السَّماءِ بِماءٍ مُنْهَمِرٍ</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درهای آسمان را به آبی ریزان گشودیم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می‌خواهی بدانی علم نجوم علم پیغمبران است این آیه 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فَنَظَرَ نَظْرَةً فِی النُّجُومِ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إِنِّی سَقِیمٌ</w:t>
      </w:r>
      <w:r>
        <w:rPr>
          <w:rFonts w:eastAsia="IRNazanin" w:cs="IRNazanin"/>
          <w:color w:val="111111"/>
          <w:sz w:val="28"/>
          <w:szCs w:val="28"/>
          <w:rtl w:val="true"/>
          <w:lang w:bidi="fa-IR"/>
        </w:rPr>
        <w:t>»</w:t>
      </w:r>
      <w:r>
        <w:rPr>
          <w:rStyle w:val="FootnoteAnchor"/>
          <w:rtl w:val="true"/>
        </w:rPr>
        <w:footnoteReference w:id="140"/>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نظری به ستارگان افکند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کسالت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پیامبر صلّی الله علیه و آله از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نجوم را باور کند، قطعاً کافر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باور کند آنها در تدبیر جهان، به نحو استقلالی مؤثّرند، و آنها را مسخّر به فرمان خداوند تعالی نداند، به خدائی که آنها را آفریده و مسخّر ساخته، کفر ورزیده است؛ در حالی که اوست که آنها را </w:t>
      </w:r>
      <w:bookmarkStart w:id="252" w:name="pg13472_148078"/>
    </w:p>
    <w:p>
      <w:pPr>
        <w:pStyle w:val="BookText"/>
        <w:rPr/>
      </w:pPr>
      <w:bookmarkEnd w:id="252"/>
      <w:r>
        <w:rPr>
          <w:rFonts w:ascii="Amiri" w:hAnsi="Amiri" w:eastAsia="Amiri" w:cs="Amiri"/>
          <w:color w:val="111111"/>
          <w:sz w:val="28"/>
          <w:sz w:val="28"/>
          <w:szCs w:val="28"/>
          <w:rtl w:val="true"/>
          <w:lang w:bidi="ar-SA"/>
        </w:rPr>
        <w:t>مدبرات بأمره و أودع في كل واحد منها خاصية خاصة دون غيره و في اجتماعها خاصية دون ما اختص به كل واحد قبل الاجتماع انتهي و قد مر الكلام منا في ذلك في بابه</w:t>
      </w:r>
      <w:r>
        <w:rPr>
          <w:rFonts w:eastAsia="Amiri" w:cs="Amiri" w:ascii="Amiri" w:hAnsi="Amiri"/>
          <w:color w:val="111111"/>
          <w:sz w:val="28"/>
          <w:szCs w:val="28"/>
          <w:rtl w:val="true"/>
          <w:lang w:bidi="ar-SA"/>
        </w:rPr>
        <w:t>.</w:t>
      </w:r>
    </w:p>
    <w:p>
      <w:pPr>
        <w:pStyle w:val="Heading5"/>
        <w:numPr>
          <w:ilvl w:val="4"/>
          <w:numId w:val="1"/>
        </w:numPr>
        <w:rPr/>
      </w:pPr>
      <w:bookmarkStart w:id="253" w:name="__RefHeading___Toc2051421_2616395394"/>
      <w:bookmarkStart w:id="254" w:name="_Toc115"/>
      <w:bookmarkEnd w:id="253"/>
      <w:r>
        <w:rPr>
          <w:rtl w:val="true"/>
        </w:rPr>
        <w:t>«</w:t>
      </w:r>
      <w:r>
        <w:rPr/>
        <w:t>14</w:t>
      </w:r>
      <w:r>
        <w:rPr>
          <w:rtl w:val="true"/>
        </w:rPr>
        <w:t>»</w:t>
      </w:r>
      <w:bookmarkEnd w:id="254"/>
    </w:p>
    <w:p>
      <w:pPr>
        <w:pStyle w:val="BookText"/>
        <w:rPr/>
      </w:pPr>
      <w:r>
        <w:rPr>
          <w:rFonts w:ascii="Amiri" w:hAnsi="Amiri" w:eastAsia="Amiri" w:cs="Amiri"/>
          <w:color w:val="111111"/>
          <w:sz w:val="28"/>
          <w:sz w:val="28"/>
          <w:szCs w:val="28"/>
          <w:rtl w:val="true"/>
          <w:lang w:bidi="ar-SA"/>
        </w:rPr>
        <w:t>الْمَكَارِمُ، مِنْ كِتَابِ الْمَحَاسِنِ عَنْ عَبْدِ اللَّهِ بْنِ سُلَيْمَانَ 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إِذَا خَرَجَ يَوْمَ الْأَرْبِعَاءِ أَوْ فِي يَوْمٍ يَكْرَهُهُ النَّاسُ مِنْ مُحَاقٍ أَوْ غَيْرِهِ تَصَدَّقَ بِصَدَقَةٍ ثُمَّ خَرَجَ‌</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تَصَدَّقَ بِصَدَقَةٍ إِذَا أَصْبَحَ دَفَعَ اللَّهُ عَنْهُ نَحْسَ ذَلِكَ الْيَوْمِ‌</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كِتَابِ طِبِّ الْأَئِمَّةِ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قَلِّمُوا أَظْفَارَكُمْ يَوْمَ الثَّلَاثَاءِ وَ احْتَجِمُوا يَوْمَ الْأَرْبِعَاءِ وَ أَصِيبُوا مِنَ الْحَمَّامِ‌</w:t>
      </w:r>
      <w:r>
        <w:rPr>
          <w:rStyle w:val="FootnoteAnchor"/>
          <w:rtl w:val="true"/>
        </w:rPr>
        <w:footnoteReference w:id="143"/>
      </w:r>
      <w:r>
        <w:rPr>
          <w:rFonts w:ascii="Amiri" w:hAnsi="Amiri" w:eastAsia="Amiri" w:cs="Amiri"/>
          <w:color w:val="111111"/>
          <w:sz w:val="28"/>
          <w:sz w:val="28"/>
          <w:szCs w:val="28"/>
          <w:rtl w:val="true"/>
          <w:lang w:bidi="ar-SA"/>
        </w:rPr>
        <w:t>يَوْمَ الْخَمِيسِ وَ تَطَيَّبُوا بِأَطْيَبِ طِيبِكُمْ يَوْمَ الْجُمُعَةِ</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5" w:name="__RefHeading___Toc2051423_2616395394"/>
      <w:bookmarkStart w:id="256" w:name="_Toc116"/>
      <w:bookmarkEnd w:id="255"/>
      <w:r>
        <w:rPr>
          <w:rtl w:val="true"/>
        </w:rPr>
        <w:t xml:space="preserve">باب </w:t>
      </w:r>
      <w:r>
        <w:rPr/>
        <w:t>16</w:t>
      </w:r>
      <w:r>
        <w:rPr>
          <w:rtl w:val="true"/>
        </w:rPr>
        <w:t xml:space="preserve"> </w:t>
      </w:r>
      <w:r>
        <w:rPr>
          <w:rtl w:val="true"/>
        </w:rPr>
        <w:t>ما ورد في خصوص يوم الجمعة</w:t>
      </w:r>
      <w:bookmarkEnd w:id="256"/>
    </w:p>
    <w:p>
      <w:pPr>
        <w:pStyle w:val="Heading4"/>
        <w:numPr>
          <w:ilvl w:val="3"/>
          <w:numId w:val="1"/>
        </w:numPr>
        <w:rPr/>
      </w:pPr>
      <w:bookmarkStart w:id="257" w:name="__RefHeading___Toc2051425_2616395394"/>
      <w:bookmarkStart w:id="258" w:name="_Toc117"/>
      <w:bookmarkEnd w:id="257"/>
      <w:r>
        <w:rPr>
          <w:rtl w:val="true"/>
        </w:rPr>
        <w:t>روايات</w:t>
      </w:r>
      <w:bookmarkEnd w:id="258"/>
    </w:p>
    <w:p>
      <w:pPr>
        <w:pStyle w:val="Heading5"/>
        <w:numPr>
          <w:ilvl w:val="4"/>
          <w:numId w:val="1"/>
        </w:numPr>
        <w:rPr/>
      </w:pPr>
      <w:bookmarkStart w:id="259" w:name="__RefHeading___Toc2051427_2616395394"/>
      <w:bookmarkStart w:id="260" w:name="_Toc118"/>
      <w:bookmarkEnd w:id="259"/>
      <w:r>
        <w:rPr>
          <w:rtl w:val="true"/>
        </w:rPr>
        <w:t>«</w:t>
      </w:r>
      <w:r>
        <w:rPr/>
        <w:t>1</w:t>
      </w:r>
      <w:r>
        <w:rPr>
          <w:rtl w:val="true"/>
        </w:rPr>
        <w:t>»</w:t>
      </w:r>
      <w:bookmarkEnd w:id="260"/>
    </w:p>
    <w:p>
      <w:pPr>
        <w:pStyle w:val="BookText"/>
        <w:rPr/>
      </w:pPr>
      <w:r>
        <w:rPr>
          <w:rFonts w:ascii="Amiri" w:hAnsi="Amiri" w:eastAsia="Amiri" w:cs="Amiri"/>
          <w:color w:val="111111"/>
          <w:sz w:val="28"/>
          <w:sz w:val="28"/>
          <w:szCs w:val="28"/>
          <w:rtl w:val="true"/>
          <w:lang w:bidi="ar-SA"/>
        </w:rPr>
        <w:t>قُرْبُ الْإِسْنَادِ، عَنْ أَحْمَدَ بْنِ مُحَمَّدٍ عَنْ عَبْدِ الرَّحْمَنِ بْنِ عُمَرَ بْنِ أَسْلَمَ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الْحَسَنِ مُوسَي عليه السلام احْتَجَمَ يَوْمَ الْأَرْبِعَاءِ وَ هُوَ مَحْمُومٌ فَلَمْ تَتْرُكْهُ الْحُمَّي فَاحْتَجَمَ يَوْمَ الْجُمُعَةِ فَتَرَكَتْهُ الْحُمَّي‌</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1" w:name="__RefHeading___Toc2051429_2616395394"/>
      <w:bookmarkStart w:id="262" w:name="_Toc119"/>
      <w:bookmarkEnd w:id="261"/>
      <w:r>
        <w:rPr>
          <w:rtl w:val="true"/>
        </w:rPr>
        <w:t>«</w:t>
      </w:r>
      <w:r>
        <w:rPr/>
        <w:t>2</w:t>
      </w:r>
      <w:r>
        <w:rPr>
          <w:rtl w:val="true"/>
        </w:rPr>
        <w:t>»</w:t>
      </w:r>
      <w:bookmarkEnd w:id="262"/>
    </w:p>
    <w:p>
      <w:pPr>
        <w:pStyle w:val="BookText"/>
        <w:rPr/>
      </w:pPr>
      <w:r>
        <w:rPr>
          <w:rFonts w:ascii="Amiri" w:hAnsi="Amiri" w:eastAsia="Amiri" w:cs="Amiri"/>
          <w:color w:val="111111"/>
          <w:sz w:val="28"/>
          <w:sz w:val="28"/>
          <w:szCs w:val="28"/>
          <w:rtl w:val="true"/>
          <w:lang w:bidi="ar-SA"/>
        </w:rPr>
        <w:t>الْعُيُونُ، عَنْ مُحَمَّدِ بْنِ مُوسَي بْنِ الْمُتَوَكِّلِ عَنْ عَلِيِّ بْنِ إِبْرَاهِيمَ عَنْ أَبِيهِ</w:t>
      </w:r>
    </w:p>
    <w:p>
      <w:pPr>
        <w:pStyle w:val="BookText"/>
        <w:rPr/>
      </w:pPr>
      <w:r>
        <w:rPr>
          <w:rFonts w:ascii="IRNazanin" w:hAnsi="IRNazanin" w:eastAsia="IRNazanin"/>
          <w:color w:val="111111"/>
          <w:sz w:val="28"/>
          <w:sz w:val="28"/>
          <w:szCs w:val="28"/>
          <w:rtl w:val="true"/>
          <w:lang w:bidi="fa-IR"/>
        </w:rPr>
        <w:t xml:space="preserve">به فرمان خود، تدبیرکننده قرار داده، در هر کدام، ویژگی‌ای مخصوص به خودش، به ودیعت نهاده و به اجتماع آنها خاصیتی غیر از خاصیت فردی هر کدام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سخن علاء الدوله صوفی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سخن ما در این باره در باب خودش گذشت </w:t>
      </w:r>
      <w:r>
        <w:rPr>
          <w:rFonts w:eastAsia="IRNazanin" w:cs="IRNazanin"/>
          <w:color w:val="111111"/>
          <w:sz w:val="28"/>
          <w:szCs w:val="28"/>
          <w:rtl w:val="true"/>
          <w:lang w:bidi="fa-IR"/>
        </w:rPr>
        <w:t>.</w:t>
      </w:r>
    </w:p>
    <w:p>
      <w:pPr>
        <w:pStyle w:val="Heading5"/>
        <w:numPr>
          <w:ilvl w:val="4"/>
          <w:numId w:val="1"/>
        </w:numPr>
        <w:rPr/>
      </w:pPr>
      <w:bookmarkStart w:id="263" w:name="__RefHeading___Toc2051431_2616395394"/>
      <w:bookmarkStart w:id="264" w:name="_Toc120"/>
      <w:bookmarkEnd w:id="263"/>
      <w:r>
        <w:rPr>
          <w:rtl w:val="true"/>
        </w:rPr>
        <w:t xml:space="preserve">روایت </w:t>
      </w:r>
      <w:r>
        <w:rPr/>
        <w:t>14</w:t>
      </w:r>
      <w:bookmarkEnd w:id="264"/>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یکی از دو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و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چهارشنبه یا روزهای دیگری که مردم، آن را به دلیل محاق بودن یا دلیل دیگری ناپسند و مکروه می‌دانستند، پدرم صدقه‌ای می‌داد و آنگاه بیرون می‌رفت</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هنگام صبح صدقه‌ای بدهد، خدا نحسی آن روز را از او دفع می‌کند</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کتاب طبّ الائمّه آمده است که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سه‌شنبه ناخن بگیرید، روز چهارشنبه حجامت کنید، روز پنج‌شنبه حمّام بگیرید، و روز جمعه بهترین بوی خوش را استفاده کنید</w:t>
      </w:r>
      <w:r>
        <w:rPr>
          <w:rFonts w:eastAsia="IRNazanin" w:cs="IRNazanin"/>
          <w:color w:val="111111"/>
          <w:sz w:val="28"/>
          <w:szCs w:val="28"/>
          <w:rtl w:val="true"/>
          <w:lang w:bidi="fa-IR"/>
        </w:rPr>
        <w:t>!</w:t>
      </w:r>
      <w:r>
        <w:rPr>
          <w:rStyle w:val="FootnoteAnchor"/>
          <w:rtl w:val="true"/>
        </w:rPr>
        <w:footnoteReference w:id="148"/>
      </w:r>
    </w:p>
    <w:p>
      <w:pPr>
        <w:pStyle w:val="Heading3"/>
        <w:numPr>
          <w:ilvl w:val="2"/>
          <w:numId w:val="1"/>
        </w:numPr>
        <w:rPr/>
      </w:pPr>
      <w:bookmarkStart w:id="265" w:name="__RefHeading___Toc2051433_2616395394"/>
      <w:bookmarkStart w:id="266" w:name="_Toc121"/>
      <w:bookmarkEnd w:id="265"/>
      <w:r>
        <w:rPr>
          <w:rtl w:val="true"/>
        </w:rPr>
        <w:t>باب شانزدهم</w:t>
      </w:r>
      <w:r>
        <w:rPr>
          <w:rtl w:val="true"/>
        </w:rPr>
        <w:t xml:space="preserve">: </w:t>
      </w:r>
      <w:r>
        <w:rPr>
          <w:rtl w:val="true"/>
        </w:rPr>
        <w:t>احادیثی که مخصوص روز جمعه وارد شده است</w:t>
      </w:r>
      <w:bookmarkEnd w:id="266"/>
    </w:p>
    <w:p>
      <w:pPr>
        <w:pStyle w:val="Heading4"/>
        <w:numPr>
          <w:ilvl w:val="3"/>
          <w:numId w:val="1"/>
        </w:numPr>
        <w:rPr/>
      </w:pPr>
      <w:bookmarkStart w:id="267" w:name="__RefHeading___Toc2051435_2616395394"/>
      <w:bookmarkStart w:id="268" w:name="_Toc122"/>
      <w:bookmarkEnd w:id="267"/>
      <w:r>
        <w:rPr>
          <w:rtl w:val="true"/>
        </w:rPr>
        <w:t>روایات</w:t>
      </w:r>
      <w:bookmarkEnd w:id="268"/>
    </w:p>
    <w:p>
      <w:pPr>
        <w:pStyle w:val="Heading5"/>
        <w:numPr>
          <w:ilvl w:val="4"/>
          <w:numId w:val="1"/>
        </w:numPr>
        <w:rPr/>
      </w:pPr>
      <w:bookmarkStart w:id="269" w:name="__RefHeading___Toc2051437_2616395394"/>
      <w:bookmarkStart w:id="270" w:name="_Toc123"/>
      <w:bookmarkEnd w:id="269"/>
      <w:r>
        <w:rPr>
          <w:rtl w:val="true"/>
        </w:rPr>
        <w:t xml:space="preserve">روایت </w:t>
      </w:r>
      <w:r>
        <w:rPr/>
        <w:t>1</w:t>
      </w:r>
      <w:bookmarkEnd w:id="270"/>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عمر بن اسلم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کردم امام کاظم علیه السّلام در روز چهارشنبه در حالی که تب‌دار بود، حجامت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ایشان قطع نشد؛ پس روز جمعه حجامت کرد و تبش برید</w:t>
      </w:r>
      <w:r>
        <w:rPr>
          <w:rFonts w:eastAsia="IRNazanin" w:cs="IRNazanin"/>
          <w:color w:val="111111"/>
          <w:sz w:val="28"/>
          <w:szCs w:val="28"/>
          <w:rtl w:val="true"/>
          <w:lang w:bidi="fa-IR"/>
        </w:rPr>
        <w:t>.</w:t>
      </w:r>
      <w:r>
        <w:rPr>
          <w:rStyle w:val="FootnoteAnchor"/>
          <w:rtl w:val="true"/>
        </w:rPr>
        <w:footnoteReference w:id="149"/>
      </w:r>
    </w:p>
    <w:p>
      <w:pPr>
        <w:pStyle w:val="Heading5"/>
        <w:numPr>
          <w:ilvl w:val="4"/>
          <w:numId w:val="1"/>
        </w:numPr>
        <w:rPr/>
      </w:pPr>
      <w:bookmarkStart w:id="271" w:name="__RefHeading___Toc2051439_2616395394"/>
      <w:bookmarkStart w:id="272" w:name="_Toc124"/>
      <w:bookmarkEnd w:id="271"/>
      <w:r>
        <w:rPr>
          <w:rtl w:val="true"/>
        </w:rPr>
        <w:t xml:space="preserve">روایت </w:t>
      </w:r>
      <w:r>
        <w:rPr/>
        <w:t>2</w:t>
      </w:r>
      <w:bookmarkEnd w:id="272"/>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bookmarkStart w:id="273" w:name="pg13472_148079"/>
    </w:p>
    <w:p>
      <w:pPr>
        <w:pStyle w:val="BookText"/>
        <w:rPr/>
      </w:pPr>
      <w:bookmarkEnd w:id="273"/>
      <w:r>
        <w:rPr>
          <w:rFonts w:ascii="Amiri" w:hAnsi="Amiri" w:eastAsia="Amiri" w:cs="Amiri"/>
          <w:color w:val="111111"/>
          <w:sz w:val="28"/>
          <w:sz w:val="28"/>
          <w:szCs w:val="28"/>
          <w:rtl w:val="true"/>
          <w:lang w:bidi="ar-SA"/>
        </w:rPr>
        <w:t>عَنْ إِسْحَاقَ بْنِ إِبْرَاهِيمَ عَنْ مُقَاتِلِ بْنِ مُقَاتِلٍ‌</w:t>
      </w:r>
      <w:r>
        <w:rPr>
          <w:rStyle w:val="FootnoteAnchor"/>
          <w:rtl w:val="true"/>
        </w:rPr>
        <w:footnoteReference w:id="15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الْحَسَنِ الرِّضَا ع فِي يَوْمِ الْجُمُعَةِ فِي وَقْتِ الزَّوَالِ عَلَي ظَهْرِ الطَّرِيقِ يَحْتَجِمُ وَ هُوَ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رحمه الله في هذا الحديث فوائد إحداها إطلاق الحجامة في يوم الجمعة عند الضرورة و ليعلم أن ما ورد من كراهة ذلك إنما هو في‌</w:t>
      </w:r>
      <w:r>
        <w:rPr>
          <w:rStyle w:val="FootnoteAnchor"/>
          <w:rtl w:val="true"/>
        </w:rPr>
        <w:footnoteReference w:id="151"/>
      </w:r>
      <w:r>
        <w:rPr>
          <w:rFonts w:ascii="Amiri" w:hAnsi="Amiri" w:eastAsia="Amiri" w:cs="Amiri"/>
          <w:color w:val="111111"/>
          <w:sz w:val="28"/>
          <w:sz w:val="28"/>
          <w:szCs w:val="28"/>
          <w:rtl w:val="true"/>
          <w:lang w:bidi="ar-SA"/>
        </w:rPr>
        <w:t>حالة الاختيار و الفائدة الثانية الإطلاق في الحجامة في وقت الزوال و الفائدة الثالثة أنه يجوز للمحرم أن يحتجم إذا اضطر و لا يحلق مكان الحجامة و لا قوة إلا بالله العلي العظيم‌</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4" w:name="__RefHeading___Toc2051441_2616395394"/>
      <w:bookmarkStart w:id="275" w:name="_Toc125"/>
      <w:bookmarkEnd w:id="274"/>
      <w:r>
        <w:rPr>
          <w:rtl w:val="true"/>
        </w:rPr>
        <w:t>«</w:t>
      </w:r>
      <w:r>
        <w:rPr/>
        <w:t>3</w:t>
      </w:r>
      <w:r>
        <w:rPr>
          <w:rtl w:val="true"/>
        </w:rPr>
        <w:t>»</w:t>
      </w:r>
      <w:bookmarkEnd w:id="275"/>
    </w:p>
    <w:p>
      <w:pPr>
        <w:pStyle w:val="BookText"/>
        <w:rPr/>
      </w:pPr>
      <w:r>
        <w:rPr>
          <w:rFonts w:ascii="Amiri" w:hAnsi="Amiri" w:eastAsia="Amiri" w:cs="Amiri"/>
          <w:color w:val="111111"/>
          <w:sz w:val="28"/>
          <w:sz w:val="28"/>
          <w:szCs w:val="28"/>
          <w:rtl w:val="true"/>
          <w:lang w:bidi="ar-SA"/>
        </w:rPr>
        <w:t>الْخِصَالُ، عَنْ أَبِيهِ عَنْ سَعْدِ بْنِ عَبْدِ اللَّهِ عَنْ مُحَمَّدِ بْنِ عِيسَي الْيَقْطِينِيِّ عَنْ زَكَرِيَّا الْمُؤْمِنِ عَنْ مُحَمَّدِ بْنِ رَبَاحٍ الْقَلَّاءِ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إِبْرَاهِيمَ عليه السلام يَحْتَجِمُ يَوْمَ الْجُمُعَةِ فَقُلْتُ جُعِلْتُ فِدَاكَ تَحْتَجِمُ يَوْمَ الْجُمُعَةِ قَالَ أَقْرَأُ آيَةَ الْكُرْسِيِّ فَإِذَا هَاجَ بِكَ الدَّمُ لَيْلًا كَانَ أَوْ نَهَاراً فَاقْرَأْ آيَةَ الْكُرْسِيِّ وَ احْتَجِمْ‌</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6" w:name="__RefHeading___Toc2051443_2616395394"/>
      <w:bookmarkStart w:id="277" w:name="_Toc126"/>
      <w:bookmarkEnd w:id="276"/>
      <w:r>
        <w:rPr>
          <w:rtl w:val="true"/>
        </w:rPr>
        <w:t>«</w:t>
      </w:r>
      <w:r>
        <w:rPr/>
        <w:t>4</w:t>
      </w:r>
      <w:r>
        <w:rPr>
          <w:rtl w:val="true"/>
        </w:rPr>
        <w:t>»</w:t>
      </w:r>
      <w:bookmarkEnd w:id="277"/>
    </w:p>
    <w:p>
      <w:pPr>
        <w:pStyle w:val="BookText"/>
        <w:rPr/>
      </w:pPr>
      <w:r>
        <w:rPr>
          <w:rFonts w:ascii="Amiri" w:hAnsi="Amiri" w:eastAsia="Amiri" w:cs="Amiri"/>
          <w:color w:val="111111"/>
          <w:sz w:val="28"/>
          <w:sz w:val="28"/>
          <w:szCs w:val="28"/>
          <w:rtl w:val="true"/>
          <w:lang w:bidi="ar-SA"/>
        </w:rPr>
        <w:t>وَ مِنْهُ عَنْ أَبِيهِ عَنْ سَعْدِ بْنِ عَبْدِ اللَّهِ عَنْ إِبْرَاهِيمَ بْنِ هَاشِمٍ عَنِ النَّوْفَلِيِّ عَنِ السَّكُونِيِّ عَنْ جَعْفَرِ بْنِ مُحَمَّدٍ عَنْ آبَائِهِ عَنْ عَلِيٍّ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أَطْرِفُوا</w:t>
      </w:r>
      <w:r>
        <w:rPr>
          <w:rStyle w:val="FootnoteAnchor"/>
          <w:rtl w:val="true"/>
        </w:rPr>
        <w:footnoteReference w:id="154"/>
      </w:r>
      <w:r>
        <w:rPr>
          <w:rFonts w:ascii="Amiri" w:hAnsi="Amiri" w:eastAsia="Amiri" w:cs="Amiri"/>
          <w:color w:val="111111"/>
          <w:sz w:val="28"/>
          <w:sz w:val="28"/>
          <w:szCs w:val="28"/>
          <w:rtl w:val="true"/>
          <w:lang w:bidi="ar-SA"/>
        </w:rPr>
        <w:t>أَهَالِيَكُمْ فِي كُلِّ جُمْعَةٍ بِشَيْ‌ءٍ مِنَ الْفَاكِهَةِ وَ اللَّحْمِ حَتَّي يَفْرَحُوا بِالْجُمُعَةِ وَ كَانَ النَّبِيُّ صلي الله عليه و آله إِذَا خَرَجَ فِي الصَّيْفِ مِنْ بَيْتٍ خَرَجَ يَوْمَ الْخَمِيسِ وَ إِذَا أَرَادَ أَنْ يَدْخُلَ الْبَيْتَ فِي الشِّتَاءِ مِنَ الْبَرْدِ دَخَلَ يَوْمَ الْجُمُعَةِ وَ قَدْ رُوِيَ أَنَّهُ كَانَ دُخُولُهُ وَ</w:t>
      </w:r>
    </w:p>
    <w:p>
      <w:pPr>
        <w:pStyle w:val="BookText"/>
        <w:rPr/>
      </w:pPr>
      <w:r>
        <w:rPr>
          <w:rFonts w:ascii="IRNazanin" w:hAnsi="IRNazanin" w:eastAsia="IRNazanin"/>
          <w:color w:val="111111"/>
          <w:sz w:val="28"/>
          <w:sz w:val="28"/>
          <w:szCs w:val="28"/>
          <w:rtl w:val="true"/>
          <w:lang w:bidi="fa-IR"/>
        </w:rPr>
        <w:t>مقاتل بن مقاتل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را وقت زوالِ روز جمعه بر سر راه دیدم در حالی که مُحرِم بود و حجامت می‌کرد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شیخ صدوق گفته است در این حدیث چند نکته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جایز بودن حجامت در روز جمعه به هنگام ضرورت؛ و باید دانست آنچه در مورد کراهت آن رسیده، مربوط به حالت اختیار داشتن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جایز بودن حجامت به هنگام زوال خورشید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جایز بودن حجامت برای شخص مُحرِم به هنگام ضرورت؛ و محل حجامت را نباید بتراشد و لا قوّة إلّا باللَّه العلیّ العظیم</w:t>
      </w:r>
      <w:r>
        <w:rPr>
          <w:rFonts w:eastAsia="IRNazanin" w:cs="IRNazanin"/>
          <w:color w:val="111111"/>
          <w:sz w:val="28"/>
          <w:szCs w:val="28"/>
          <w:rtl w:val="true"/>
          <w:lang w:bidi="fa-IR"/>
        </w:rPr>
        <w:t>.</w:t>
      </w:r>
    </w:p>
    <w:p>
      <w:pPr>
        <w:pStyle w:val="Heading5"/>
        <w:numPr>
          <w:ilvl w:val="4"/>
          <w:numId w:val="1"/>
        </w:numPr>
        <w:rPr/>
      </w:pPr>
      <w:bookmarkStart w:id="278" w:name="__RefHeading___Toc2051445_2616395394"/>
      <w:bookmarkStart w:id="279" w:name="_Toc127"/>
      <w:bookmarkEnd w:id="278"/>
      <w:r>
        <w:rPr>
          <w:rtl w:val="true"/>
        </w:rPr>
        <w:t xml:space="preserve">روایت </w:t>
      </w:r>
      <w:r>
        <w:rPr/>
        <w:t>3</w:t>
      </w:r>
      <w:bookmarkEnd w:id="279"/>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رباح قلّاء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را روز جمعه در حالی که حجامت می‌کرد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حجامت می‌کنی؟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الکرسی را خواندم؛ پس چون خونت جوشید، چه شب باشد چه روز، آیة الکرسی را بخوان و حجامت کن</w:t>
      </w:r>
      <w:r>
        <w:rPr>
          <w:rFonts w:eastAsia="IRNazanin" w:cs="IRNazanin"/>
          <w:color w:val="111111"/>
          <w:sz w:val="28"/>
          <w:szCs w:val="28"/>
          <w:rtl w:val="true"/>
          <w:lang w:bidi="fa-IR"/>
        </w:rPr>
        <w:t>.</w:t>
      </w:r>
      <w:r>
        <w:rPr>
          <w:rStyle w:val="FootnoteAnchor"/>
          <w:rtl w:val="true"/>
        </w:rPr>
        <w:footnoteReference w:id="156"/>
      </w:r>
    </w:p>
    <w:p>
      <w:pPr>
        <w:pStyle w:val="Heading5"/>
        <w:numPr>
          <w:ilvl w:val="4"/>
          <w:numId w:val="1"/>
        </w:numPr>
        <w:rPr/>
      </w:pPr>
      <w:bookmarkStart w:id="280" w:name="__RefHeading___Toc2051447_2616395394"/>
      <w:bookmarkStart w:id="281" w:name="_Toc128"/>
      <w:bookmarkEnd w:id="280"/>
      <w:r>
        <w:rPr>
          <w:rtl w:val="true"/>
        </w:rPr>
        <w:t xml:space="preserve">روایت </w:t>
      </w:r>
      <w:r>
        <w:rPr/>
        <w:t>4</w:t>
      </w:r>
      <w:bookmarkEnd w:id="281"/>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قول پدران طاهرینش از امام علی علیه السّلام نقل می‌کند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جمعه‌ای، میوه و گوشت را ارزانی خانواده خود کنید تا در روز جمعه شاد بشوند؛ و چون پیامبر صلّی اللَّه علیه و آله در تابستان از خانه خارج می‌شد، در روز پنج‌شنبه بود و چون از سرمای زمستان به خانه وارد می‌شد، در روز جمعه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روایتی است که خارج شدن </w:t>
      </w:r>
      <w:bookmarkStart w:id="282" w:name="pg13472_148080"/>
    </w:p>
    <w:p>
      <w:pPr>
        <w:pStyle w:val="BookText"/>
        <w:rPr/>
      </w:pPr>
      <w:bookmarkEnd w:id="282"/>
      <w:r>
        <w:rPr>
          <w:rFonts w:ascii="Amiri" w:hAnsi="Amiri" w:eastAsia="Amiri" w:cs="Amiri"/>
          <w:color w:val="111111"/>
          <w:sz w:val="28"/>
          <w:sz w:val="28"/>
          <w:szCs w:val="28"/>
          <w:rtl w:val="true"/>
          <w:lang w:bidi="ar-SA"/>
        </w:rPr>
        <w:t>خُرُوجُهُ يَوْمَ الْجُمُعَةِ</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3" w:name="__RefHeading___Toc2051449_2616395394"/>
      <w:bookmarkStart w:id="284" w:name="_Toc129"/>
      <w:bookmarkEnd w:id="283"/>
      <w:r>
        <w:rPr>
          <w:rtl w:val="true"/>
        </w:rPr>
        <w:t>«</w:t>
      </w:r>
      <w:r>
        <w:rPr/>
        <w:t>5</w:t>
      </w:r>
      <w:r>
        <w:rPr>
          <w:rtl w:val="true"/>
        </w:rPr>
        <w:t>»</w:t>
      </w:r>
      <w:bookmarkEnd w:id="284"/>
    </w:p>
    <w:p>
      <w:pPr>
        <w:pStyle w:val="BookText"/>
        <w:rPr/>
      </w:pPr>
      <w:r>
        <w:rPr>
          <w:rFonts w:ascii="Amiri" w:hAnsi="Amiri" w:eastAsia="Amiri" w:cs="Amiri"/>
          <w:color w:val="111111"/>
          <w:sz w:val="28"/>
          <w:sz w:val="28"/>
          <w:szCs w:val="28"/>
          <w:rtl w:val="true"/>
          <w:lang w:bidi="ar-SA"/>
        </w:rPr>
        <w:t>وَ مِنْهُ عَنْ أَحْمَدَ بْنِ زِيَادٍ الْهَمَذَانِيِّ عَنْ عَلِيِّ بْنِ إِبْرَاهِيمَ عَنْ أَبِيهِ عَنِ ابْنِ أَبِي عُمَيْرٍ وَ عَلِيِّ بْنِ الْحَكَمِ مَعاً عَنْ هِشَامِ بْنِ الْحَكَمِ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يُرِيدُ أَنْ يَعْمَلَ شَيْئاً مِنَ الْخَيْرِ مِثْلَ الصَّدَقَةِ وَ الصَّوْمِ وَ نَحْوَ هَذَا قَالَ يُسْتَحَبُّ أَنْ يَكُونَ ذَلِكَ يَوْمَ الْجُمُعَةِ فَإِنَّ الْعَمَلَ يَوْمَ الْجُمُعَةِ</w:t>
      </w:r>
      <w:r>
        <w:rPr>
          <w:rStyle w:val="FootnoteAnchor"/>
          <w:rtl w:val="true"/>
        </w:rPr>
        <w:footnoteReference w:id="158"/>
      </w:r>
      <w:r>
        <w:rPr>
          <w:rFonts w:ascii="Amiri" w:hAnsi="Amiri" w:eastAsia="Amiri" w:cs="Amiri"/>
          <w:color w:val="111111"/>
          <w:sz w:val="28"/>
          <w:sz w:val="28"/>
          <w:szCs w:val="28"/>
          <w:rtl w:val="true"/>
          <w:lang w:bidi="ar-SA"/>
        </w:rPr>
        <w:t xml:space="preserve">يُضَاعَفُ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5" w:name="__RefHeading___Toc2051451_2616395394"/>
      <w:bookmarkStart w:id="286" w:name="_Toc130"/>
      <w:bookmarkEnd w:id="285"/>
      <w:r>
        <w:rPr>
          <w:rtl w:val="true"/>
        </w:rPr>
        <w:t>«</w:t>
      </w:r>
      <w:r>
        <w:rPr/>
        <w:t>6</w:t>
      </w:r>
      <w:r>
        <w:rPr>
          <w:rtl w:val="true"/>
        </w:rPr>
        <w:t>»</w:t>
      </w:r>
      <w:bookmarkEnd w:id="286"/>
    </w:p>
    <w:p>
      <w:pPr>
        <w:pStyle w:val="BookText"/>
        <w:rPr/>
      </w:pPr>
      <w:r>
        <w:rPr>
          <w:rFonts w:ascii="Amiri" w:hAnsi="Amiri" w:eastAsia="Amiri" w:cs="Amiri"/>
          <w:color w:val="111111"/>
          <w:sz w:val="28"/>
          <w:sz w:val="28"/>
          <w:szCs w:val="28"/>
          <w:rtl w:val="true"/>
          <w:lang w:bidi="ar-SA"/>
        </w:rPr>
        <w:t>وَ مِنْهُ عَنْ أَبِيهِ عَنْ سَعْدِ بْنِ عَبْدِ اللَّهِ عَنْ أَيُّوبَ بْنِ نُوحٍ عَنِ ابْنِ أَبِي عُمَيْرٍ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السَّفَرُ وَ السَّعْيُ فِي الْحَوَائِجِ يَوْمَ الْجُمُعَةِ بُكْرَةً مِنْ أَجْلِ الصَّلَاةِ فَأَمَّا بَعْدَ الصَّلَاةِ فَجَائِزٌ يُتَبَرَّكُ بِهِ‌</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7" w:name="__RefHeading___Toc2051453_2616395394"/>
      <w:bookmarkStart w:id="288" w:name="_Toc131"/>
      <w:bookmarkEnd w:id="287"/>
      <w:r>
        <w:rPr>
          <w:rtl w:val="true"/>
        </w:rPr>
        <w:t>«</w:t>
      </w:r>
      <w:r>
        <w:rPr/>
        <w:t>7</w:t>
      </w:r>
      <w:r>
        <w:rPr>
          <w:rtl w:val="true"/>
        </w:rPr>
        <w:t>»</w:t>
      </w:r>
      <w:bookmarkEnd w:id="288"/>
    </w:p>
    <w:p>
      <w:pPr>
        <w:pStyle w:val="BookText"/>
        <w:rPr/>
      </w:pPr>
      <w:r>
        <w:rPr>
          <w:rFonts w:ascii="Amiri" w:hAnsi="Amiri" w:eastAsia="Amiri" w:cs="Amiri"/>
          <w:color w:val="111111"/>
          <w:sz w:val="28"/>
          <w:sz w:val="28"/>
          <w:szCs w:val="28"/>
          <w:rtl w:val="true"/>
          <w:lang w:bidi="ar-SA"/>
        </w:rPr>
        <w:t>وَ مِنْهُ عَنْ أَبِيهِ عَنْ مُحَمَّدِ بْنِ يَحْيَي الْعَطَّارِ عَنْ مُحَمَّدِ بْنِ أَحْمَدَ الْأَشْعَرِيِّ عَنْ مُحَمَّدِ بْنِ حَسَّانَ الرَّازِيِّ عَنْ أَبِي مُحَمَّدٍ الرَّازِيِّ عَنِ النَّوْفَلِيِّ عَنِ السَّكُونِيِّ عَنْ أَبِي عَبْدِ اللَّهِ عَنْ أَبِيهِ عليهما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قَلَّمَ أَظْفَارَهُ يَوْمَ الْجُمُعَةِ أَخْرَجَ اللَّهُ مِنْ أَنَامِلِهِ الدَّاءَ وَ أَدْخَلَ فِيهِ الدَّوَاءَ وَ رُوِيَ أَنَّهُ لَا يُصِيبُهُ جُنُونٌ وَ لَا جُذَامٌ وَ لَا بَرَصٌ‌</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9" w:name="__RefHeading___Toc2051455_2616395394"/>
      <w:bookmarkStart w:id="290" w:name="_Toc132"/>
      <w:bookmarkEnd w:id="289"/>
      <w:r>
        <w:rPr>
          <w:rtl w:val="true"/>
        </w:rPr>
        <w:t>«</w:t>
      </w:r>
      <w:r>
        <w:rPr/>
        <w:t>8</w:t>
      </w:r>
      <w:r>
        <w:rPr>
          <w:rtl w:val="true"/>
        </w:rPr>
        <w:t>»</w:t>
      </w:r>
      <w:bookmarkEnd w:id="290"/>
    </w:p>
    <w:p>
      <w:pPr>
        <w:pStyle w:val="BookText"/>
        <w:rPr/>
      </w:pPr>
      <w:r>
        <w:rPr>
          <w:rFonts w:ascii="Amiri" w:hAnsi="Amiri" w:eastAsia="Amiri" w:cs="Amiri"/>
          <w:color w:val="111111"/>
          <w:sz w:val="28"/>
          <w:sz w:val="28"/>
          <w:szCs w:val="28"/>
          <w:rtl w:val="true"/>
          <w:lang w:bidi="ar-SA"/>
        </w:rPr>
        <w:t>وَ مِنْهُ عَنْ أَبِيهِ عَنْ مُحَمَّدٍ الْعَطَّارِ عَنِ الْأَشْعَرِيِّ عَنْ أَحْمَدَ بْنِ أَبِي عَبْدِ اللَّهِ الْبَرْقِيِّ عَنْ مُحَمَّدِ بْنِ مُوسَي بْنِ الْفُرَاتِ عَنْ عَلِيِّ بْنِ الْمَطَرِ عَنِ السَّكَنِ الْخَزَّازِ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حَقٌّ عَلَي كُلِّ مُحْتَلِمٍ فِي كُلِّ جُمُعَةٍ أَخْذُ شَارِبِهِ وَ أَظْفَارِهِ وَ مَسُّ شَيْ‌ءٍ مِنَ الطِّيبِ‌</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1" w:name="__RefHeading___Toc2051457_2616395394"/>
      <w:bookmarkStart w:id="292" w:name="_Toc133"/>
      <w:bookmarkEnd w:id="291"/>
      <w:r>
        <w:rPr>
          <w:rtl w:val="true"/>
        </w:rPr>
        <w:t>«</w:t>
      </w:r>
      <w:r>
        <w:rPr/>
        <w:t>9</w:t>
      </w:r>
      <w:r>
        <w:rPr>
          <w:rtl w:val="true"/>
        </w:rPr>
        <w:t>»</w:t>
      </w:r>
      <w:bookmarkEnd w:id="292"/>
    </w:p>
    <w:p>
      <w:pPr>
        <w:pStyle w:val="BookText"/>
        <w:rPr/>
      </w:pPr>
      <w:r>
        <w:rPr>
          <w:rFonts w:ascii="Amiri" w:hAnsi="Amiri" w:eastAsia="Amiri" w:cs="Amiri"/>
          <w:color w:val="111111"/>
          <w:sz w:val="28"/>
          <w:sz w:val="28"/>
          <w:szCs w:val="28"/>
          <w:rtl w:val="true"/>
          <w:lang w:bidi="ar-SA"/>
        </w:rPr>
        <w:t>الْمَحَاسِنُ، عَنْ مُحَمَّدِ بْنِ عَلِيٍّ عَنْ عَبْدِ الرَّحْمَنِ بْنِ أَبِي هَاشِمٍ عَنْ إِبْرَاهِيمَ بْنِ يَحْيَي الْمَدِينِيِ‌</w:t>
      </w:r>
      <w:r>
        <w:rPr>
          <w:rStyle w:val="FootnoteAnchor"/>
          <w:rtl w:val="true"/>
        </w:rPr>
        <w:footnoteReference w:id="163"/>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بِالْخُرُوجِ فِي السَّفَرِ لَيْلَةَ الْجُمُعَةِ</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وارد شدن، هر دو در روز جمعه بود</w:t>
      </w:r>
      <w:r>
        <w:rPr>
          <w:rFonts w:eastAsia="IRNazanin" w:cs="IRNazanin"/>
          <w:color w:val="111111"/>
          <w:sz w:val="28"/>
          <w:szCs w:val="28"/>
          <w:rtl w:val="true"/>
          <w:lang w:bidi="fa-IR"/>
        </w:rPr>
        <w:t>.</w:t>
      </w:r>
      <w:r>
        <w:rPr>
          <w:rStyle w:val="FootnoteAnchor"/>
          <w:rtl w:val="true"/>
        </w:rPr>
        <w:footnoteReference w:id="165"/>
      </w:r>
    </w:p>
    <w:p>
      <w:pPr>
        <w:pStyle w:val="Heading5"/>
        <w:numPr>
          <w:ilvl w:val="4"/>
          <w:numId w:val="1"/>
        </w:numPr>
        <w:rPr/>
      </w:pPr>
      <w:bookmarkStart w:id="293" w:name="__RefHeading___Toc2051459_2616395394"/>
      <w:bookmarkStart w:id="294" w:name="_Toc134"/>
      <w:bookmarkEnd w:id="293"/>
      <w:r>
        <w:rPr>
          <w:rtl w:val="true"/>
        </w:rPr>
        <w:t xml:space="preserve">روایت </w:t>
      </w:r>
      <w:r>
        <w:rPr/>
        <w:t>5</w:t>
      </w:r>
      <w:bookmarkEnd w:id="294"/>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درباره کسی که می‌خواهد کار نیکی مانند صدقه، روزه و مانند آنها انجام بدهد، از امام صادق علیه السّلام این چنین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در روز جمعه باشد؛ چرا که کار نیک در روز جمعه، دو برابر ثواب دارد</w:t>
      </w:r>
      <w:r>
        <w:rPr>
          <w:rFonts w:eastAsia="IRNazanin" w:cs="IRNazanin"/>
          <w:color w:val="111111"/>
          <w:sz w:val="28"/>
          <w:szCs w:val="28"/>
          <w:rtl w:val="true"/>
          <w:lang w:bidi="fa-IR"/>
        </w:rPr>
        <w:t>.</w:t>
      </w:r>
      <w:r>
        <w:rPr>
          <w:rStyle w:val="FootnoteAnchor"/>
          <w:rtl w:val="true"/>
        </w:rPr>
        <w:footnoteReference w:id="166"/>
      </w:r>
    </w:p>
    <w:p>
      <w:pPr>
        <w:pStyle w:val="Heading5"/>
        <w:numPr>
          <w:ilvl w:val="4"/>
          <w:numId w:val="1"/>
        </w:numPr>
        <w:rPr/>
      </w:pPr>
      <w:bookmarkStart w:id="295" w:name="__RefHeading___Toc2051461_2616395394"/>
      <w:bookmarkStart w:id="296" w:name="_Toc135"/>
      <w:bookmarkEnd w:id="295"/>
      <w:r>
        <w:rPr>
          <w:rtl w:val="true"/>
        </w:rPr>
        <w:t xml:space="preserve">روایت </w:t>
      </w:r>
      <w:r>
        <w:rPr/>
        <w:t>6</w:t>
      </w:r>
      <w:bookmarkEnd w:id="296"/>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نماز جمعه، سفر کردن و تلاش برای کارها در بامداد روز جمعه مکروه است، اما پس از نماز، روا بوده و مایه برکت است</w:t>
      </w:r>
      <w:r>
        <w:rPr>
          <w:rFonts w:eastAsia="IRNazanin" w:cs="IRNazanin"/>
          <w:color w:val="111111"/>
          <w:sz w:val="28"/>
          <w:szCs w:val="28"/>
          <w:rtl w:val="true"/>
          <w:lang w:bidi="fa-IR"/>
        </w:rPr>
        <w:t>.</w:t>
      </w:r>
      <w:r>
        <w:rPr>
          <w:rStyle w:val="FootnoteAnchor"/>
          <w:rtl w:val="true"/>
        </w:rPr>
        <w:footnoteReference w:id="167"/>
      </w:r>
    </w:p>
    <w:p>
      <w:pPr>
        <w:pStyle w:val="Heading5"/>
        <w:numPr>
          <w:ilvl w:val="4"/>
          <w:numId w:val="1"/>
        </w:numPr>
        <w:rPr/>
      </w:pPr>
      <w:bookmarkStart w:id="297" w:name="__RefHeading___Toc2051463_2616395394"/>
      <w:bookmarkStart w:id="298" w:name="_Toc136"/>
      <w:bookmarkEnd w:id="297"/>
      <w:r>
        <w:rPr>
          <w:rtl w:val="true"/>
        </w:rPr>
        <w:t xml:space="preserve">روایت </w:t>
      </w:r>
      <w:r>
        <w:rPr/>
        <w:t>7</w:t>
      </w:r>
      <w:bookmarkEnd w:id="298"/>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در روز جمعه، ناخن‌های خود را بگیرد، خداوند، درد را از انگشتانش خارج و درمان را در آنها وارد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روایت شده است که دیوانگی، خوره و پیسی بدو نرسد</w:t>
      </w:r>
      <w:r>
        <w:rPr>
          <w:rFonts w:eastAsia="IRNazanin" w:cs="IRNazanin"/>
          <w:color w:val="111111"/>
          <w:sz w:val="28"/>
          <w:szCs w:val="28"/>
          <w:rtl w:val="true"/>
          <w:lang w:bidi="fa-IR"/>
        </w:rPr>
        <w:t>.</w:t>
      </w:r>
      <w:r>
        <w:rPr>
          <w:rStyle w:val="FootnoteAnchor"/>
          <w:rtl w:val="true"/>
        </w:rPr>
        <w:footnoteReference w:id="168"/>
      </w:r>
    </w:p>
    <w:p>
      <w:pPr>
        <w:pStyle w:val="Heading5"/>
        <w:numPr>
          <w:ilvl w:val="4"/>
          <w:numId w:val="1"/>
        </w:numPr>
        <w:rPr/>
      </w:pPr>
      <w:bookmarkStart w:id="299" w:name="__RefHeading___Toc2051465_2616395394"/>
      <w:bookmarkStart w:id="300" w:name="_Toc137"/>
      <w:bookmarkEnd w:id="299"/>
      <w:r>
        <w:rPr>
          <w:rtl w:val="true"/>
        </w:rPr>
        <w:t xml:space="preserve">روایت </w:t>
      </w:r>
      <w:r>
        <w:rPr/>
        <w:t>8</w:t>
      </w:r>
      <w:bookmarkEnd w:id="300"/>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هر مکلّفی در هر روز جمعه حقّ دارد که وی، موی سبیل خود را بچیند، ناخن گرفته و عطر بزند</w:t>
      </w:r>
      <w:r>
        <w:rPr>
          <w:rFonts w:eastAsia="IRNazanin" w:cs="IRNazanin"/>
          <w:color w:val="111111"/>
          <w:sz w:val="28"/>
          <w:szCs w:val="28"/>
          <w:rtl w:val="true"/>
          <w:lang w:bidi="fa-IR"/>
        </w:rPr>
        <w:t>.</w:t>
      </w:r>
      <w:r>
        <w:rPr>
          <w:rStyle w:val="FootnoteAnchor"/>
          <w:rtl w:val="true"/>
        </w:rPr>
        <w:footnoteReference w:id="169"/>
      </w:r>
    </w:p>
    <w:p>
      <w:pPr>
        <w:pStyle w:val="Heading5"/>
        <w:numPr>
          <w:ilvl w:val="4"/>
          <w:numId w:val="1"/>
        </w:numPr>
        <w:rPr/>
      </w:pPr>
      <w:bookmarkStart w:id="301" w:name="__RefHeading___Toc2051467_2616395394"/>
      <w:bookmarkStart w:id="302" w:name="_Toc138"/>
      <w:bookmarkEnd w:id="301"/>
      <w:r>
        <w:rPr>
          <w:rtl w:val="true"/>
        </w:rPr>
        <w:t xml:space="preserve">روایت </w:t>
      </w:r>
      <w:r>
        <w:rPr/>
        <w:t>9</w:t>
      </w:r>
      <w:bookmarkEnd w:id="302"/>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شدن به قصد سفر، در شب جمعه اشکالی ندارد</w:t>
      </w:r>
      <w:r>
        <w:rPr>
          <w:rFonts w:eastAsia="IRNazanin" w:cs="IRNazanin"/>
          <w:color w:val="111111"/>
          <w:sz w:val="28"/>
          <w:szCs w:val="28"/>
          <w:rtl w:val="true"/>
          <w:lang w:bidi="fa-IR"/>
        </w:rPr>
        <w:t>.</w:t>
      </w:r>
      <w:r>
        <w:rPr>
          <w:rStyle w:val="FootnoteAnchor"/>
          <w:rtl w:val="true"/>
        </w:rPr>
        <w:footnoteReference w:id="170"/>
      </w:r>
      <w:bookmarkStart w:id="303" w:name="pg13472_148081"/>
    </w:p>
    <w:p>
      <w:pPr>
        <w:pStyle w:val="Heading5"/>
        <w:numPr>
          <w:ilvl w:val="4"/>
          <w:numId w:val="1"/>
        </w:numPr>
        <w:rPr/>
      </w:pPr>
      <w:bookmarkStart w:id="304" w:name="__RefHeading___Toc2051469_2616395394"/>
      <w:bookmarkStart w:id="305" w:name="_Toc139"/>
      <w:bookmarkEnd w:id="303"/>
      <w:bookmarkEnd w:id="304"/>
      <w:r>
        <w:rPr>
          <w:rtl w:val="true"/>
        </w:rPr>
        <w:t>«</w:t>
      </w:r>
      <w:r>
        <w:rPr/>
        <w:t>10</w:t>
      </w:r>
      <w:r>
        <w:rPr>
          <w:rtl w:val="true"/>
        </w:rPr>
        <w:t>»</w:t>
      </w:r>
      <w:bookmarkEnd w:id="305"/>
    </w:p>
    <w:p>
      <w:pPr>
        <w:pStyle w:val="BookText"/>
        <w:rPr/>
      </w:pPr>
      <w:r>
        <w:rPr>
          <w:rFonts w:ascii="Amiri" w:hAnsi="Amiri" w:eastAsia="Amiri" w:cs="Amiri"/>
          <w:color w:val="111111"/>
          <w:sz w:val="28"/>
          <w:sz w:val="28"/>
          <w:szCs w:val="28"/>
          <w:rtl w:val="true"/>
          <w:lang w:bidi="ar-SA"/>
        </w:rPr>
        <w:t>الْخِصَالُ، عَنْ أَبِيهِ عَنْ سَعْدِ بْنِ عَبْدِ اللَّهِ عَنْ مُحَمَّدِ بْنِ عِيسَي الْيَقْطِينِيِّ عَنِ الْقَاسِمِ بْنِ يَحْيَي عَنْ جَدِّهِ الْحَسَنِ عَنْ أَبِي بَصِيرٍ وَ مُحَمَّدِ بْنِ مُسْلِمٍ عَنْ أَبِي عَبْدِ اللَّهِ عَنْ آبَائِهِ عليهم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الْجُمُعَةِ سَاعَةٌ لَا يَحْتَجِمُ فِيهَا أَحَدٌ إِلَّا مَاتَ‌</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6" w:name="__RefHeading___Toc2051471_2616395394"/>
      <w:bookmarkStart w:id="307" w:name="_Toc140"/>
      <w:bookmarkEnd w:id="306"/>
      <w:r>
        <w:rPr>
          <w:rtl w:val="true"/>
        </w:rPr>
        <w:t>بيان</w:t>
      </w:r>
      <w:bookmarkEnd w:id="307"/>
    </w:p>
    <w:p>
      <w:pPr>
        <w:pStyle w:val="BookText"/>
        <w:rPr/>
      </w:pPr>
      <w:r>
        <w:rPr>
          <w:rFonts w:ascii="Amiri" w:hAnsi="Amiri" w:eastAsia="Amiri" w:cs="Amiri"/>
          <w:color w:val="111111"/>
          <w:sz w:val="28"/>
          <w:sz w:val="28"/>
          <w:szCs w:val="28"/>
          <w:rtl w:val="true"/>
          <w:lang w:bidi="ar-SA"/>
        </w:rPr>
        <w:t>قد جرب مرارا في الحجامة يوم الجمعة أنه لم يرقأ الدم حتي مات و ما ورد من فعلهم عليهم السلام لا ينافيه لأنهم يعلمون تلك الساعة فيجتنبونها أو هذا فيما إذا لم يقرأ آية الكرسي و لما ذكره الصدوق رحمه الله من الفرق بين الضرورة و عدمها أيضا وجه</w:t>
      </w:r>
      <w:r>
        <w:rPr>
          <w:rFonts w:eastAsia="Amiri" w:cs="Amiri" w:ascii="Amiri" w:hAnsi="Amiri"/>
          <w:color w:val="111111"/>
          <w:sz w:val="28"/>
          <w:szCs w:val="28"/>
          <w:rtl w:val="true"/>
          <w:lang w:bidi="ar-SA"/>
        </w:rPr>
        <w:t>.</w:t>
      </w:r>
    </w:p>
    <w:p>
      <w:pPr>
        <w:pStyle w:val="Heading5"/>
        <w:numPr>
          <w:ilvl w:val="4"/>
          <w:numId w:val="1"/>
        </w:numPr>
        <w:rPr/>
      </w:pPr>
      <w:bookmarkStart w:id="308" w:name="__RefHeading___Toc2051473_2616395394"/>
      <w:bookmarkStart w:id="309" w:name="_Toc141"/>
      <w:bookmarkEnd w:id="308"/>
      <w:r>
        <w:rPr>
          <w:rtl w:val="true"/>
        </w:rPr>
        <w:t>«</w:t>
      </w:r>
      <w:r>
        <w:rPr/>
        <w:t>11</w:t>
      </w:r>
      <w:r>
        <w:rPr>
          <w:rtl w:val="true"/>
        </w:rPr>
        <w:t>»</w:t>
      </w:r>
      <w:bookmarkEnd w:id="309"/>
    </w:p>
    <w:p>
      <w:pPr>
        <w:pStyle w:val="BookText"/>
        <w:rPr/>
      </w:pPr>
      <w:r>
        <w:rPr>
          <w:rFonts w:ascii="Amiri" w:hAnsi="Amiri" w:eastAsia="Amiri" w:cs="Amiri"/>
          <w:color w:val="111111"/>
          <w:sz w:val="28"/>
          <w:sz w:val="28"/>
          <w:szCs w:val="28"/>
          <w:rtl w:val="true"/>
          <w:lang w:bidi="ar-SA"/>
        </w:rPr>
        <w:t>رَوْضَةُ الْوَاعِظِينَ،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خِصَالٍ تُورِثُ الْبَرَصَ النُّورَةُ يَوْمَ الْجُمُعَةِ وَ يَوْمَ الْأَرْبِعَاءِ وَ التَّوَضِّي وَ الِاغْتِسَالُ بِالْمَاءِ الَّذِي تُسْخِنُهُ الشَّمْسُ وَ الْأَكْلُ عَلَي الْجَنَابَةِ وَ غِشْيَانُ الْمَرْأَةِ فِي حَيْضِهَا وَ الْأَكْلُ عَلَي الشِّبَعِ‌</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0" w:name="__RefHeading___Toc2051475_2616395394"/>
      <w:bookmarkStart w:id="311" w:name="_Toc142"/>
      <w:bookmarkEnd w:id="310"/>
      <w:r>
        <w:rPr>
          <w:rtl w:val="true"/>
        </w:rPr>
        <w:t>بيان</w:t>
      </w:r>
      <w:bookmarkEnd w:id="311"/>
    </w:p>
    <w:p>
      <w:pPr>
        <w:pStyle w:val="BookText"/>
        <w:rPr/>
      </w:pPr>
      <w:r>
        <w:rPr>
          <w:rFonts w:ascii="Amiri" w:hAnsi="Amiri" w:eastAsia="Amiri" w:cs="Amiri"/>
          <w:color w:val="111111"/>
          <w:sz w:val="28"/>
          <w:sz w:val="28"/>
          <w:szCs w:val="28"/>
          <w:rtl w:val="true"/>
          <w:lang w:bidi="ar-SA"/>
        </w:rPr>
        <w:t>سيأتي عدم كراهة النورة في يوم الجمعة و أن أخبار النهي محمولة علي التقية</w:t>
      </w:r>
      <w:r>
        <w:rPr>
          <w:rFonts w:eastAsia="Amiri" w:cs="Amiri" w:ascii="Amiri" w:hAnsi="Amiri"/>
          <w:color w:val="111111"/>
          <w:sz w:val="28"/>
          <w:szCs w:val="28"/>
          <w:rtl w:val="true"/>
          <w:lang w:bidi="ar-SA"/>
        </w:rPr>
        <w:t>.</w:t>
      </w:r>
    </w:p>
    <w:p>
      <w:pPr>
        <w:pStyle w:val="Heading5"/>
        <w:numPr>
          <w:ilvl w:val="4"/>
          <w:numId w:val="1"/>
        </w:numPr>
        <w:rPr/>
      </w:pPr>
      <w:bookmarkStart w:id="312" w:name="__RefHeading___Toc2051477_2616395394"/>
      <w:bookmarkStart w:id="313" w:name="_Toc143"/>
      <w:bookmarkEnd w:id="312"/>
      <w:r>
        <w:rPr>
          <w:rtl w:val="true"/>
        </w:rPr>
        <w:t>«</w:t>
      </w:r>
      <w:r>
        <w:rPr/>
        <w:t>12</w:t>
      </w:r>
      <w:r>
        <w:rPr>
          <w:rtl w:val="true"/>
        </w:rPr>
        <w:t>»</w:t>
      </w:r>
      <w:bookmarkEnd w:id="313"/>
    </w:p>
    <w:p>
      <w:pPr>
        <w:pStyle w:val="BookText"/>
        <w:rPr/>
      </w:pPr>
      <w:r>
        <w:rPr>
          <w:rFonts w:ascii="Amiri" w:hAnsi="Amiri" w:eastAsia="Amiri" w:cs="Amiri"/>
          <w:color w:val="111111"/>
          <w:sz w:val="28"/>
          <w:sz w:val="28"/>
          <w:szCs w:val="28"/>
          <w:rtl w:val="true"/>
          <w:lang w:bidi="ar-SA"/>
        </w:rPr>
        <w:t>الْمَكَارِمُ،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أَحَبَّ الْأَيَّامِ إِلَي رَسُولِ اللَّهِ صلي الله عليه و آله أَنْ يُسَافِرَ فِيهِ يَوْمُ الْجُمُعَةِ</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4" w:name="__RefHeading___Toc2051479_2616395394"/>
      <w:bookmarkStart w:id="315" w:name="_Toc144"/>
      <w:bookmarkEnd w:id="314"/>
      <w:r>
        <w:rPr>
          <w:rtl w:val="true"/>
        </w:rPr>
        <w:t>«</w:t>
      </w:r>
      <w:r>
        <w:rPr/>
        <w:t>13</w:t>
      </w:r>
      <w:r>
        <w:rPr>
          <w:rtl w:val="true"/>
        </w:rPr>
        <w:t>»</w:t>
      </w:r>
      <w:bookmarkEnd w:id="315"/>
    </w:p>
    <w:p>
      <w:pPr>
        <w:pStyle w:val="BookText"/>
        <w:rPr/>
      </w:pPr>
      <w:r>
        <w:rPr>
          <w:rFonts w:ascii="Amiri" w:hAnsi="Amiri" w:eastAsia="Amiri" w:cs="Amiri"/>
          <w:color w:val="111111"/>
          <w:sz w:val="28"/>
          <w:sz w:val="28"/>
          <w:szCs w:val="28"/>
          <w:rtl w:val="true"/>
          <w:lang w:bidi="ar-SA"/>
        </w:rPr>
        <w:t>وَ مِنْهُ،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 فِي يَوْمِ الْجُمُعَةِ فِي حَاجَةٍ فَإِذَا كَانَ يَوْمُ السَّبْتِ وَ طَلَعَتِ الشَّمْسُ فَاخْرُجْ فِي حَاجَتِكَ‌</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6" w:name="__RefHeading___Toc2051481_2616395394"/>
      <w:bookmarkStart w:id="317" w:name="_Toc145"/>
      <w:bookmarkEnd w:id="316"/>
      <w:r>
        <w:rPr>
          <w:rtl w:val="true"/>
        </w:rPr>
        <w:t>«</w:t>
      </w:r>
      <w:r>
        <w:rPr/>
        <w:t>14</w:t>
      </w:r>
      <w:r>
        <w:rPr>
          <w:rtl w:val="true"/>
        </w:rPr>
        <w:t>»</w:t>
      </w:r>
      <w:bookmarkEnd w:id="317"/>
    </w:p>
    <w:p>
      <w:pPr>
        <w:pStyle w:val="BookText"/>
        <w:rPr/>
      </w:pPr>
      <w:r>
        <w:rPr>
          <w:rFonts w:ascii="Amiri" w:hAnsi="Amiri" w:eastAsia="Amiri" w:cs="Amiri"/>
          <w:color w:val="111111"/>
          <w:sz w:val="28"/>
          <w:sz w:val="28"/>
          <w:szCs w:val="28"/>
          <w:rtl w:val="true"/>
          <w:lang w:bidi="ar-SA"/>
        </w:rPr>
        <w:t>وَ مِنْهُ،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الصَّادِقِ عليه السلام وَ هُوَ يَحْتَجِمُ يَوْمَ الْجُمُعَةِ فَقَالَ أَ وَ لَيْسَ تَقْرَأُ آيَةَ الْكُرْسِيِّ وَ نَهَي عَنِ الْحِجَامَةِ مَعَ الزَّوَالِ فِي يَوْمِ الْجُمُعَةِ</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8" w:name="__RefHeading___Toc2051483_2616395394"/>
      <w:bookmarkStart w:id="319" w:name="_Toc146"/>
      <w:bookmarkEnd w:id="318"/>
      <w:r>
        <w:rPr>
          <w:rtl w:val="true"/>
        </w:rPr>
        <w:t xml:space="preserve">روایت </w:t>
      </w:r>
      <w:r>
        <w:rPr/>
        <w:t>10</w:t>
      </w:r>
      <w:bookmarkEnd w:id="319"/>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قول پدران طاهرینش از امیر المؤمنین 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جمعه ساعتی وجود دارد که کسی در آن حجامت نکند، مگر اینکه بمیرد</w:t>
      </w:r>
      <w:r>
        <w:rPr>
          <w:rFonts w:eastAsia="IRNazanin" w:cs="IRNazanin"/>
          <w:color w:val="111111"/>
          <w:sz w:val="28"/>
          <w:szCs w:val="28"/>
          <w:rtl w:val="true"/>
          <w:lang w:bidi="fa-IR"/>
        </w:rPr>
        <w:t>.</w:t>
      </w:r>
      <w:r>
        <w:rPr>
          <w:rStyle w:val="FootnoteAnchor"/>
          <w:rtl w:val="true"/>
        </w:rPr>
        <w:footnoteReference w:id="176"/>
      </w:r>
    </w:p>
    <w:p>
      <w:pPr>
        <w:pStyle w:val="Heading5"/>
        <w:numPr>
          <w:ilvl w:val="4"/>
          <w:numId w:val="1"/>
        </w:numPr>
        <w:rPr/>
      </w:pPr>
      <w:bookmarkStart w:id="320" w:name="__RefHeading___Toc2051485_2616395394"/>
      <w:bookmarkStart w:id="321" w:name="_Toc147"/>
      <w:bookmarkEnd w:id="320"/>
      <w:r>
        <w:rPr>
          <w:rtl w:val="true"/>
        </w:rPr>
        <w:t>توضیح</w:t>
      </w:r>
      <w:bookmarkEnd w:id="321"/>
    </w:p>
    <w:p>
      <w:pPr>
        <w:pStyle w:val="BookText"/>
        <w:rPr/>
      </w:pPr>
      <w:r>
        <w:rPr>
          <w:rFonts w:ascii="IRNazanin" w:hAnsi="IRNazanin" w:eastAsia="IRNazanin"/>
          <w:color w:val="111111"/>
          <w:sz w:val="28"/>
          <w:sz w:val="28"/>
          <w:szCs w:val="28"/>
          <w:rtl w:val="true"/>
          <w:lang w:bidi="fa-IR"/>
        </w:rPr>
        <w:t>بارها در حجامت روز جمعه تجربه شده است که خون، بند نیامده تا مرگ فرا رسیده و حجامت ائمه علیهم السّلام با این منافات ندارد؛ زیرا ایشان آن ساعت را می‌دانستند و از آن اجتناب می‌کردند؛ یا اینکه نخواندن آیة الکرسی باعث امر پیش‌گفته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شیخ صدوق گفته که میان حالت ضرورت و اختیار داشتن، تفاوت وجود دارد، نیز دارای وجهی است</w:t>
      </w:r>
      <w:r>
        <w:rPr>
          <w:rFonts w:eastAsia="IRNazanin" w:cs="IRNazanin"/>
          <w:color w:val="111111"/>
          <w:sz w:val="28"/>
          <w:szCs w:val="28"/>
          <w:rtl w:val="true"/>
          <w:lang w:bidi="fa-IR"/>
        </w:rPr>
        <w:t>.</w:t>
      </w:r>
    </w:p>
    <w:p>
      <w:pPr>
        <w:pStyle w:val="Heading5"/>
        <w:numPr>
          <w:ilvl w:val="4"/>
          <w:numId w:val="1"/>
        </w:numPr>
        <w:rPr/>
      </w:pPr>
      <w:bookmarkStart w:id="322" w:name="__RefHeading___Toc2051487_2616395394"/>
      <w:bookmarkStart w:id="323" w:name="_Toc148"/>
      <w:bookmarkEnd w:id="322"/>
      <w:r>
        <w:rPr>
          <w:rtl w:val="true"/>
        </w:rPr>
        <w:t xml:space="preserve">روایت </w:t>
      </w:r>
      <w:r>
        <w:rPr/>
        <w:t>11</w:t>
      </w:r>
      <w:bookmarkEnd w:id="323"/>
    </w:p>
    <w:p>
      <w:pPr>
        <w:pStyle w:val="BookText"/>
        <w:rPr/>
      </w:pPr>
      <w:r>
        <w:rPr>
          <w:rFonts w:ascii="IRNazanin" w:hAnsi="IRNazanin" w:eastAsia="IRNazanin"/>
          <w:color w:val="111111"/>
          <w:sz w:val="28"/>
          <w:sz w:val="28"/>
          <w:szCs w:val="28"/>
          <w:rtl w:val="true"/>
          <w:lang w:bidi="fa-IR"/>
        </w:rPr>
        <w:t>روضه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کار باعث پیسی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نوره کشیدن در روز جمعه و چهارشنبه، وضو و غسل با آبی که توسّط خورشید داغ شده است، خوردن در حال جنابت، جماع با زن در هنگام حیض وی، و نیز خوردن پس از سیری</w:t>
      </w:r>
      <w:r>
        <w:rPr>
          <w:rFonts w:eastAsia="IRNazanin" w:cs="IRNazanin"/>
          <w:color w:val="111111"/>
          <w:sz w:val="28"/>
          <w:szCs w:val="28"/>
          <w:rtl w:val="true"/>
          <w:lang w:bidi="fa-IR"/>
        </w:rPr>
        <w:t>.</w:t>
      </w:r>
      <w:r>
        <w:rPr>
          <w:rStyle w:val="FootnoteAnchor"/>
          <w:rtl w:val="true"/>
        </w:rPr>
        <w:footnoteReference w:id="177"/>
      </w:r>
    </w:p>
    <w:p>
      <w:pPr>
        <w:pStyle w:val="Heading5"/>
        <w:numPr>
          <w:ilvl w:val="4"/>
          <w:numId w:val="1"/>
        </w:numPr>
        <w:rPr/>
      </w:pPr>
      <w:bookmarkStart w:id="324" w:name="__RefHeading___Toc2051489_2616395394"/>
      <w:bookmarkStart w:id="325" w:name="_Toc149"/>
      <w:bookmarkEnd w:id="324"/>
      <w:r>
        <w:rPr>
          <w:rtl w:val="true"/>
        </w:rPr>
        <w:t>توضیح</w:t>
      </w:r>
      <w:bookmarkEnd w:id="325"/>
    </w:p>
    <w:p>
      <w:pPr>
        <w:pStyle w:val="BookText"/>
        <w:rPr/>
      </w:pPr>
      <w:r>
        <w:rPr>
          <w:rFonts w:ascii="IRNazanin" w:hAnsi="IRNazanin" w:eastAsia="IRNazanin"/>
          <w:color w:val="111111"/>
          <w:sz w:val="28"/>
          <w:sz w:val="28"/>
          <w:szCs w:val="28"/>
          <w:rtl w:val="true"/>
          <w:lang w:bidi="fa-IR"/>
        </w:rPr>
        <w:t>در ادامه می‌آید که نوره کشیدن در روز جمعه مکروه نیست و اخبار نهی‌کننده از آن، حمل بر تقیّه می‌شوند</w:t>
      </w:r>
      <w:r>
        <w:rPr>
          <w:rFonts w:eastAsia="IRNazanin" w:cs="IRNazanin"/>
          <w:color w:val="111111"/>
          <w:sz w:val="28"/>
          <w:szCs w:val="28"/>
          <w:rtl w:val="true"/>
          <w:lang w:bidi="fa-IR"/>
        </w:rPr>
        <w:t>.</w:t>
      </w:r>
    </w:p>
    <w:p>
      <w:pPr>
        <w:pStyle w:val="Heading5"/>
        <w:numPr>
          <w:ilvl w:val="4"/>
          <w:numId w:val="1"/>
        </w:numPr>
        <w:rPr/>
      </w:pPr>
      <w:bookmarkStart w:id="326" w:name="__RefHeading___Toc2051491_2616395394"/>
      <w:bookmarkStart w:id="327" w:name="_Toc150"/>
      <w:bookmarkEnd w:id="326"/>
      <w:r>
        <w:rPr>
          <w:rtl w:val="true"/>
        </w:rPr>
        <w:t xml:space="preserve">روایت </w:t>
      </w:r>
      <w:r>
        <w:rPr/>
        <w:t>12</w:t>
      </w:r>
      <w:bookmarkEnd w:id="327"/>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روزها نزد رسول خدا صلّی اللَّه علیه و آله برای سفر کردن، روز جمعه بود</w:t>
      </w:r>
      <w:r>
        <w:rPr>
          <w:rFonts w:eastAsia="IRNazanin" w:cs="IRNazanin"/>
          <w:color w:val="111111"/>
          <w:sz w:val="28"/>
          <w:szCs w:val="28"/>
          <w:rtl w:val="true"/>
          <w:lang w:bidi="fa-IR"/>
        </w:rPr>
        <w:t>.</w:t>
      </w:r>
      <w:r>
        <w:rPr>
          <w:rStyle w:val="FootnoteAnchor"/>
          <w:rtl w:val="true"/>
        </w:rPr>
        <w:footnoteReference w:id="178"/>
      </w:r>
    </w:p>
    <w:p>
      <w:pPr>
        <w:pStyle w:val="Heading5"/>
        <w:numPr>
          <w:ilvl w:val="4"/>
          <w:numId w:val="1"/>
        </w:numPr>
        <w:rPr/>
      </w:pPr>
      <w:bookmarkStart w:id="328" w:name="__RefHeading___Toc2051493_2616395394"/>
      <w:bookmarkStart w:id="329" w:name="_Toc151"/>
      <w:bookmarkEnd w:id="328"/>
      <w:r>
        <w:rPr>
          <w:rtl w:val="true"/>
        </w:rPr>
        <w:t xml:space="preserve">روایت </w:t>
      </w:r>
      <w:r>
        <w:rPr/>
        <w:t>13</w:t>
      </w:r>
      <w:bookmarkEnd w:id="329"/>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به دنبال کاری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شنبه هنگامی که خورشید طلوع کرد به دنبال کار خود برو</w:t>
      </w:r>
      <w:r>
        <w:rPr>
          <w:rFonts w:eastAsia="IRNazanin" w:cs="IRNazanin"/>
          <w:color w:val="111111"/>
          <w:sz w:val="28"/>
          <w:szCs w:val="28"/>
          <w:rtl w:val="true"/>
          <w:lang w:bidi="fa-IR"/>
        </w:rPr>
        <w:t>!</w:t>
      </w:r>
      <w:r>
        <w:rPr>
          <w:rStyle w:val="FootnoteAnchor"/>
          <w:rtl w:val="true"/>
        </w:rPr>
        <w:footnoteReference w:id="179"/>
      </w:r>
    </w:p>
    <w:p>
      <w:pPr>
        <w:pStyle w:val="Heading5"/>
        <w:numPr>
          <w:ilvl w:val="4"/>
          <w:numId w:val="1"/>
        </w:numPr>
        <w:rPr/>
      </w:pPr>
      <w:bookmarkStart w:id="330" w:name="__RefHeading___Toc2051495_2616395394"/>
      <w:bookmarkStart w:id="331" w:name="_Toc152"/>
      <w:bookmarkEnd w:id="330"/>
      <w:r>
        <w:rPr>
          <w:rtl w:val="true"/>
        </w:rPr>
        <w:t xml:space="preserve">روایت </w:t>
      </w:r>
      <w:r>
        <w:rPr/>
        <w:t>14</w:t>
      </w:r>
      <w:bookmarkEnd w:id="331"/>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بر امام صادق علیه السّلام وارد شدم، در حالی که ایشان حجامت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آیة الکرسی نمی‌خوانی؟ و ایشان از حجامت به هنگام زوال خورشید در روز جمعه نهی کرد</w:t>
      </w:r>
      <w:r>
        <w:rPr>
          <w:rFonts w:eastAsia="IRNazanin" w:cs="IRNazanin"/>
          <w:color w:val="111111"/>
          <w:sz w:val="28"/>
          <w:szCs w:val="28"/>
          <w:rtl w:val="true"/>
          <w:lang w:bidi="fa-IR"/>
        </w:rPr>
        <w:t>.</w:t>
      </w:r>
      <w:r>
        <w:rPr>
          <w:rStyle w:val="FootnoteAnchor"/>
          <w:rtl w:val="true"/>
        </w:rPr>
        <w:footnoteReference w:id="180"/>
      </w:r>
      <w:bookmarkStart w:id="332" w:name="pg13472_148082"/>
    </w:p>
    <w:p>
      <w:pPr>
        <w:pStyle w:val="Heading3"/>
        <w:numPr>
          <w:ilvl w:val="2"/>
          <w:numId w:val="1"/>
        </w:numPr>
        <w:rPr/>
      </w:pPr>
      <w:bookmarkStart w:id="333" w:name="__RefHeading___Toc2051497_2616395394"/>
      <w:bookmarkStart w:id="334" w:name="_Toc153"/>
      <w:bookmarkEnd w:id="332"/>
      <w:bookmarkEnd w:id="333"/>
      <w:r>
        <w:rPr>
          <w:rtl w:val="true"/>
        </w:rPr>
        <w:t xml:space="preserve">باب </w:t>
      </w:r>
      <w:r>
        <w:rPr/>
        <w:t>17</w:t>
      </w:r>
      <w:r>
        <w:rPr>
          <w:rtl w:val="true"/>
        </w:rPr>
        <w:t xml:space="preserve"> </w:t>
      </w:r>
      <w:r>
        <w:rPr>
          <w:rtl w:val="true"/>
        </w:rPr>
        <w:t>يوم السبت و يوم الأحد</w:t>
      </w:r>
      <w:bookmarkEnd w:id="334"/>
    </w:p>
    <w:p>
      <w:pPr>
        <w:pStyle w:val="Heading4"/>
        <w:numPr>
          <w:ilvl w:val="3"/>
          <w:numId w:val="1"/>
        </w:numPr>
        <w:rPr/>
      </w:pPr>
      <w:bookmarkStart w:id="335" w:name="__RefHeading___Toc2051499_2616395394"/>
      <w:bookmarkStart w:id="336" w:name="_Toc154"/>
      <w:bookmarkEnd w:id="335"/>
      <w:r>
        <w:rPr>
          <w:rtl w:val="true"/>
        </w:rPr>
        <w:t>روايات</w:t>
      </w:r>
      <w:bookmarkEnd w:id="336"/>
    </w:p>
    <w:p>
      <w:pPr>
        <w:pStyle w:val="Heading5"/>
        <w:numPr>
          <w:ilvl w:val="4"/>
          <w:numId w:val="1"/>
        </w:numPr>
        <w:rPr/>
      </w:pPr>
      <w:bookmarkStart w:id="337" w:name="__RefHeading___Toc2051501_2616395394"/>
      <w:bookmarkStart w:id="338" w:name="_Toc155"/>
      <w:bookmarkEnd w:id="337"/>
      <w:r>
        <w:rPr>
          <w:rtl w:val="true"/>
        </w:rPr>
        <w:t>«</w:t>
      </w:r>
      <w:r>
        <w:rPr/>
        <w:t>1</w:t>
      </w:r>
      <w:r>
        <w:rPr>
          <w:rtl w:val="true"/>
        </w:rPr>
        <w:t>»</w:t>
      </w:r>
      <w:bookmarkEnd w:id="338"/>
    </w:p>
    <w:p>
      <w:pPr>
        <w:pStyle w:val="BookText"/>
        <w:rPr/>
      </w:pPr>
      <w:r>
        <w:rPr>
          <w:rFonts w:ascii="Amiri" w:hAnsi="Amiri" w:eastAsia="Amiri" w:cs="Amiri"/>
          <w:color w:val="111111"/>
          <w:sz w:val="28"/>
          <w:sz w:val="28"/>
          <w:szCs w:val="28"/>
          <w:rtl w:val="true"/>
          <w:lang w:bidi="ar-SA"/>
        </w:rPr>
        <w:t>الْخِصَالُ، عَنْ أَبِيهِ عَنْ سَعْدِ بْنِ عَبْدِ اللَّهِ عَنْ أَحْمَدَ بْنِ الْحُسَيْنِ بْنِ سَعِيدٍ عَنِ الْحُسَيْنِ بْنِ أَسَدٍ الْبَصْرِيِّ عَنِ الْحُسَيْنِ بْنِ سَعِيدٍ عَمَّنْ رَوَاهُ عَنْ خَلَفِ بْنِ حَمَّادٍ عَنْ رَجُلٍ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مَرَّ بِقَوْمٍ يَحْتَجِمُونَ فَقَالَ مَا كَانَ عَلَيْكُمْ لَوْ أَخَّرْتُمُوهُ لِعَشِيَّةِ الْأَحَدِ فَكَانَ يَكُونُ أَنْزَلَ لِلدَّاءِ</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9" w:name="__RefHeading___Toc2051503_2616395394"/>
      <w:bookmarkStart w:id="340" w:name="_Toc156"/>
      <w:bookmarkEnd w:id="339"/>
      <w:r>
        <w:rPr>
          <w:rtl w:val="true"/>
        </w:rPr>
        <w:t>«</w:t>
      </w:r>
      <w:r>
        <w:rPr/>
        <w:t>2</w:t>
      </w:r>
      <w:r>
        <w:rPr>
          <w:rtl w:val="true"/>
        </w:rPr>
        <w:t>»</w:t>
      </w:r>
      <w:bookmarkEnd w:id="340"/>
    </w:p>
    <w:p>
      <w:pPr>
        <w:pStyle w:val="BookText"/>
        <w:rPr/>
      </w:pPr>
      <w:r>
        <w:rPr>
          <w:rFonts w:ascii="Amiri" w:hAnsi="Amiri" w:eastAsia="Amiri" w:cs="Amiri"/>
          <w:color w:val="111111"/>
          <w:sz w:val="28"/>
          <w:sz w:val="28"/>
          <w:szCs w:val="28"/>
          <w:rtl w:val="true"/>
          <w:lang w:bidi="ar-SA"/>
        </w:rPr>
        <w:t>وَ مِنْهُ، عَنْ مُحَمَّدِ بْنِ الْحَسَنِ بْنِ الْوَلِيدِ عَنْ سَعْدِ بْنِ عَبْدِ اللَّهِ عَنِ الْقَاسِمِ بْنِ مُحَمَّدٍ الْأَصْبَهَانِيِّ عَنْ سُلَيْمَانَ بْنِ دَاوُدَ الْمِنْقَرِيِّ عَنْ حَفْصِ بْنِ غِيَاثٍ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مُسَافِراً فَلْيُسَافِرْ يَوْمَ السَّبْتِ فَلَوْ أَنَّ حَجَراً زَالَ عَنْ حَجَرٍ</w:t>
      </w:r>
      <w:r>
        <w:rPr>
          <w:rStyle w:val="FootnoteAnchor"/>
          <w:rtl w:val="true"/>
        </w:rPr>
        <w:footnoteReference w:id="182"/>
      </w:r>
      <w:r>
        <w:rPr>
          <w:rFonts w:ascii="Amiri" w:hAnsi="Amiri" w:eastAsia="Amiri" w:cs="Amiri"/>
          <w:color w:val="111111"/>
          <w:sz w:val="28"/>
          <w:sz w:val="28"/>
          <w:szCs w:val="28"/>
          <w:rtl w:val="true"/>
          <w:lang w:bidi="ar-SA"/>
        </w:rPr>
        <w:t>يَوْمَ السَّبْتِ لَرَدَّهُ اللَّهُ تَعَالَي إِلَي مَكَانِهِ وَ مَنْ تَعَذَّرَتْ عَلَيْهِ الْحَوَائِجُ فَلْيَلْتَمِسْ طَلَبَهَا يَوْمَ الثَّلَاثَاءِ فَإِنَّهُ الْيَوْمُ الَّذِي أَلَانَ اللَّهُ فِيهِ الْحَدِيدَ لِدَاوُدَ عليه السلام‌</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أبيه عن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قوله إلي مكانه‌</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1" w:name="__RefHeading___Toc2051505_2616395394"/>
      <w:bookmarkStart w:id="342" w:name="_Toc157"/>
      <w:bookmarkEnd w:id="341"/>
      <w:r>
        <w:rPr>
          <w:rtl w:val="true"/>
        </w:rPr>
        <w:t>«</w:t>
      </w:r>
      <w:r>
        <w:rPr/>
        <w:t>3</w:t>
      </w:r>
      <w:r>
        <w:rPr>
          <w:rtl w:val="true"/>
        </w:rPr>
        <w:t>»</w:t>
      </w:r>
      <w:bookmarkEnd w:id="342"/>
    </w:p>
    <w:p>
      <w:pPr>
        <w:pStyle w:val="BookText"/>
        <w:rPr/>
      </w:pPr>
      <w:r>
        <w:rPr>
          <w:rFonts w:ascii="Amiri" w:hAnsi="Amiri" w:eastAsia="Amiri" w:cs="Amiri"/>
          <w:color w:val="111111"/>
          <w:sz w:val="28"/>
          <w:sz w:val="28"/>
          <w:szCs w:val="28"/>
          <w:rtl w:val="true"/>
          <w:lang w:bidi="ar-SA"/>
        </w:rPr>
        <w:t>الْعُيُونُ، بِالْأَسَانِيدِ الثَّلَاثَةِ الْمُتَقَدِّمَةِ فِي الْبَابِ الْأَوَّلِ عَنِ الرِّضَا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لِأُمَّتِي فِي بُكُورِهَا يَوْمَ سَبْتِهَا وَ خَمِيسِهَا</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محمد بن أحمد بن الحسين الوراق عن علي بن محمد بن عنبسة مولي الرشيد عن دارم بن قبيصة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86"/>
      </w:r>
    </w:p>
    <w:p>
      <w:pPr>
        <w:pStyle w:val="Heading3"/>
        <w:numPr>
          <w:ilvl w:val="2"/>
          <w:numId w:val="1"/>
        </w:numPr>
        <w:rPr/>
      </w:pPr>
      <w:bookmarkStart w:id="343" w:name="__RefHeading___Toc2051507_2616395394"/>
      <w:bookmarkStart w:id="344" w:name="_Toc158"/>
      <w:bookmarkEnd w:id="343"/>
      <w:r>
        <w:rPr>
          <w:rtl w:val="true"/>
        </w:rPr>
        <w:t>باب هفدهم</w:t>
      </w:r>
      <w:r>
        <w:rPr>
          <w:rtl w:val="true"/>
        </w:rPr>
        <w:t xml:space="preserve">: </w:t>
      </w:r>
      <w:r>
        <w:rPr>
          <w:rtl w:val="true"/>
        </w:rPr>
        <w:t>روز شنبه و یک‌شنبه</w:t>
      </w:r>
      <w:bookmarkEnd w:id="344"/>
    </w:p>
    <w:p>
      <w:pPr>
        <w:pStyle w:val="Heading4"/>
        <w:numPr>
          <w:ilvl w:val="3"/>
          <w:numId w:val="1"/>
        </w:numPr>
        <w:rPr/>
      </w:pPr>
      <w:bookmarkStart w:id="345" w:name="__RefHeading___Toc2051509_2616395394"/>
      <w:bookmarkStart w:id="346" w:name="_Toc159"/>
      <w:bookmarkEnd w:id="345"/>
      <w:r>
        <w:rPr>
          <w:rtl w:val="true"/>
        </w:rPr>
        <w:t>روایات</w:t>
      </w:r>
      <w:bookmarkEnd w:id="346"/>
    </w:p>
    <w:p>
      <w:pPr>
        <w:pStyle w:val="Heading5"/>
        <w:numPr>
          <w:ilvl w:val="4"/>
          <w:numId w:val="1"/>
        </w:numPr>
        <w:rPr/>
      </w:pPr>
      <w:bookmarkStart w:id="347" w:name="__RefHeading___Toc2051511_2616395394"/>
      <w:bookmarkStart w:id="348" w:name="_Toc160"/>
      <w:bookmarkEnd w:id="347"/>
      <w:r>
        <w:rPr>
          <w:rtl w:val="true"/>
        </w:rPr>
        <w:t xml:space="preserve">روایت </w:t>
      </w:r>
      <w:r>
        <w:rPr/>
        <w:t>1</w:t>
      </w:r>
      <w:bookmarkEnd w:id="348"/>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بر مردمی که حجامت می‌کردند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را به شام یک‌شنبه موکول نکردید، در حالی که آن، بیماری را بهتر فرو می‌کشد؟</w:t>
      </w:r>
      <w:r>
        <w:rPr>
          <w:rFonts w:eastAsia="IRNazanin" w:cs="IRNazanin"/>
          <w:color w:val="111111"/>
          <w:sz w:val="28"/>
          <w:szCs w:val="28"/>
          <w:rtl w:val="true"/>
          <w:lang w:bidi="fa-IR"/>
        </w:rPr>
        <w:t>!</w:t>
      </w:r>
      <w:r>
        <w:rPr>
          <w:rStyle w:val="FootnoteAnchor"/>
          <w:rtl w:val="true"/>
        </w:rPr>
        <w:footnoteReference w:id="187"/>
      </w:r>
    </w:p>
    <w:p>
      <w:pPr>
        <w:pStyle w:val="Heading5"/>
        <w:numPr>
          <w:ilvl w:val="4"/>
          <w:numId w:val="1"/>
        </w:numPr>
        <w:rPr/>
      </w:pPr>
      <w:bookmarkStart w:id="349" w:name="__RefHeading___Toc2051513_2616395394"/>
      <w:bookmarkStart w:id="350" w:name="_Toc161"/>
      <w:bookmarkEnd w:id="349"/>
      <w:r>
        <w:rPr>
          <w:rtl w:val="true"/>
        </w:rPr>
        <w:t xml:space="preserve">روایت </w:t>
      </w:r>
      <w:r>
        <w:rPr/>
        <w:t>2</w:t>
      </w:r>
      <w:bookmarkEnd w:id="350"/>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قصد سفر کردن دارد، باید روز شنبه سفر کند؛ چرا که اگر در این روز، سنگی از سنگی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شود، خدای تعالی آن را به جایش برگرداند؛ و هر که حوائجش بر او دشوار شود، آنها را در روز سه‌شنبه بخواهد؛ چرا که روزیست که خدا در آن، آهن را برای داود علیه السّلام نرم کرد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الخصال همین حدیث را نیز با سندی دیگر تا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جایش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r>
        <w:rPr>
          <w:rStyle w:val="FootnoteAnchor"/>
          <w:rtl w:val="true"/>
        </w:rPr>
        <w:footnoteReference w:id="189"/>
      </w:r>
    </w:p>
    <w:p>
      <w:pPr>
        <w:pStyle w:val="Heading5"/>
        <w:numPr>
          <w:ilvl w:val="4"/>
          <w:numId w:val="1"/>
        </w:numPr>
        <w:rPr/>
      </w:pPr>
      <w:bookmarkStart w:id="351" w:name="__RefHeading___Toc2051515_2616395394"/>
      <w:bookmarkStart w:id="352" w:name="_Toc162"/>
      <w:bookmarkEnd w:id="351"/>
      <w:r>
        <w:rPr>
          <w:rtl w:val="true"/>
        </w:rPr>
        <w:t xml:space="preserve">روایت </w:t>
      </w:r>
      <w:r>
        <w:rPr/>
        <w:t>3</w:t>
      </w:r>
      <w:bookmarkEnd w:id="352"/>
    </w:p>
    <w:p>
      <w:pPr>
        <w:pStyle w:val="BookText"/>
        <w:rPr/>
      </w:pP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نقل امام رضا علیه السّلام از پدارن طاهرینش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روز شنبه و پنج‌شنبه را بر امّتم مبارک گردان</w:t>
      </w:r>
      <w:r>
        <w:rPr>
          <w:rFonts w:eastAsia="IRNazanin" w:cs="IRNazanin"/>
          <w:color w:val="111111"/>
          <w:sz w:val="28"/>
          <w:szCs w:val="28"/>
          <w:rtl w:val="true"/>
          <w:lang w:bidi="fa-IR"/>
        </w:rPr>
        <w:t>!</w:t>
      </w:r>
      <w:r>
        <w:rPr>
          <w:rStyle w:val="FootnoteAnchor"/>
          <w:rtl w:val="true"/>
        </w:rPr>
        <w:footnoteReference w:id="190"/>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مانند این حدیث را از قول امام رضا علیه السّلام آورده است</w:t>
      </w:r>
      <w:r>
        <w:rPr>
          <w:rFonts w:eastAsia="IRNazanin" w:cs="IRNazanin"/>
          <w:color w:val="111111"/>
          <w:sz w:val="28"/>
          <w:szCs w:val="28"/>
          <w:rtl w:val="true"/>
          <w:lang w:bidi="fa-IR"/>
        </w:rPr>
        <w:t xml:space="preserve">. </w:t>
      </w:r>
      <w:bookmarkStart w:id="353" w:name="pg13472_148083"/>
    </w:p>
    <w:p>
      <w:pPr>
        <w:pStyle w:val="BookText"/>
        <w:rPr/>
      </w:pPr>
      <w:bookmarkEnd w:id="353"/>
      <w:r>
        <w:rPr>
          <w:rFonts w:ascii="Amiri" w:hAnsi="Amiri" w:eastAsia="Amiri" w:cs="Amiri"/>
          <w:color w:val="111111"/>
          <w:sz w:val="28"/>
          <w:sz w:val="28"/>
          <w:szCs w:val="28"/>
          <w:rtl w:val="true"/>
          <w:lang w:bidi="ar-SA"/>
        </w:rPr>
        <w:t>صحيفة الرضا، بالإسناد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4" w:name="__RefHeading___Toc2051517_2616395394"/>
      <w:bookmarkStart w:id="355" w:name="_Toc163"/>
      <w:bookmarkEnd w:id="354"/>
      <w:r>
        <w:rPr>
          <w:rtl w:val="true"/>
        </w:rPr>
        <w:t>«</w:t>
      </w:r>
      <w:r>
        <w:rPr/>
        <w:t>4</w:t>
      </w:r>
      <w:r>
        <w:rPr>
          <w:rtl w:val="true"/>
        </w:rPr>
        <w:t>»</w:t>
      </w:r>
      <w:bookmarkEnd w:id="355"/>
    </w:p>
    <w:p>
      <w:pPr>
        <w:pStyle w:val="BookText"/>
        <w:rPr/>
      </w:pPr>
      <w:r>
        <w:rPr>
          <w:rFonts w:ascii="Amiri" w:hAnsi="Amiri" w:eastAsia="Amiri" w:cs="Amiri"/>
          <w:color w:val="111111"/>
          <w:sz w:val="28"/>
          <w:sz w:val="28"/>
          <w:szCs w:val="28"/>
          <w:rtl w:val="true"/>
          <w:lang w:bidi="ar-SA"/>
        </w:rPr>
        <w:t>الْخِصَالُ، عَنْ مُحَمَّدِ بْنِ الْحَسَنِ بْنِ الْوَلِيدِ عَنْ مُحَمَّدِ بْنِ الْحَسَنِ الصَّفَّارِ عَنْ يَعْقُوبَ بْنِ يَزِيدَ عَنِ ابْنِ أَبِي عُمَيْرٍ عَنْ أَبِي أَيُّوبَ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عَزَّ وَ جَلَ فَإِذا قُضِيَتِ الصَّلاةُ فَانْتَشِرُوا فِي الْأَرْضِ وَ ابْتَغُوا مِنْ فَضْلِ اللَّهِ‌</w:t>
      </w:r>
      <w:r>
        <w:rPr>
          <w:rStyle w:val="FootnoteAnchor"/>
          <w:rtl w:val="true"/>
        </w:rPr>
        <w:footnoteReference w:id="192"/>
      </w:r>
      <w:r>
        <w:rPr>
          <w:rFonts w:ascii="Amiri" w:hAnsi="Amiri" w:eastAsia="Amiri" w:cs="Amiri"/>
          <w:color w:val="111111"/>
          <w:sz w:val="28"/>
          <w:sz w:val="28"/>
          <w:szCs w:val="28"/>
          <w:rtl w:val="true"/>
          <w:lang w:bidi="ar-SA"/>
        </w:rPr>
        <w:t>قَالَ الصَّلَاةُ يَوْمَ الْجُمُعَةِ وَ الِانْتِشَارُ يَوْمَ السَّبْتِ وَ قَالَ أَبُو عَبْدِ اللَّهِ عليه السلام أُفٍّ لِلرَّجُلِ الْمُسْلِمِ أَنْ لَا يُفَرِّغَ نَفْسَهُ فِي الْأُسْبُوعِ يَوْمَ الْجُمُعَةِ لِأَمْرِ دِينِهِ فَيَسْأَلَ عَنْهُ‌</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6" w:name="__RefHeading___Toc2051519_2616395394"/>
      <w:bookmarkStart w:id="357" w:name="_Toc164"/>
      <w:bookmarkEnd w:id="356"/>
      <w:r>
        <w:rPr>
          <w:rtl w:val="true"/>
        </w:rPr>
        <w:t>«</w:t>
      </w:r>
      <w:r>
        <w:rPr/>
        <w:t>5</w:t>
      </w:r>
      <w:r>
        <w:rPr>
          <w:rtl w:val="true"/>
        </w:rPr>
        <w:t>»</w:t>
      </w:r>
      <w:bookmarkEnd w:id="357"/>
    </w:p>
    <w:p>
      <w:pPr>
        <w:pStyle w:val="BookText"/>
        <w:rPr/>
      </w:pPr>
      <w:r>
        <w:rPr>
          <w:rFonts w:ascii="Amiri" w:hAnsi="Amiri" w:eastAsia="Amiri" w:cs="Amiri"/>
          <w:color w:val="111111"/>
          <w:sz w:val="28"/>
          <w:sz w:val="28"/>
          <w:szCs w:val="28"/>
          <w:rtl w:val="true"/>
          <w:lang w:bidi="ar-SA"/>
        </w:rPr>
        <w:t>وَ مِنْهُ، عَنْ مُحَمَّدِ بْنِ الْحَسَنِ بْنِ الْوَلِيدِ عَنْ أَحْمَدَ بْنِ إِدْرِيسَ عَنْ مُحَمَّدِ بْنِ أَحْمَدَ بْنِ يَحْيَي الْأَشْعَرِيِّ عَنْ مُحَمَّدِ بْنِ حَسَّانَ عَنْ أَبِي مُحَمَّدٍ الرَّازِيِّ عَنِ النَّوْفَلِيِّ عَنِ السَّكُونِيِّ عَنْ جَعْفَرِ بْنِ مُحَمَّدٍ عَنْ أَبِيهِ عليهما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قَلَّمَ أَظْفَارَهُ يَوْمَ السَّبْتِ وَ يَوْمَ الْخَمِيسِ وَ أَخَذَ مِنْ شَارِبِهِ عُوفِيَ مِنْ وَجَعِ الْأَضْرَاسِ وَ وَجَعِ الْعَيْنِ‌</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8" w:name="__RefHeading___Toc2051521_2616395394"/>
      <w:bookmarkStart w:id="359" w:name="_Toc165"/>
      <w:bookmarkEnd w:id="358"/>
      <w:r>
        <w:rPr>
          <w:rtl w:val="true"/>
        </w:rPr>
        <w:t>«</w:t>
      </w:r>
      <w:r>
        <w:rPr/>
        <w:t>6</w:t>
      </w:r>
      <w:r>
        <w:rPr>
          <w:rtl w:val="true"/>
        </w:rPr>
        <w:t>»</w:t>
      </w:r>
      <w:bookmarkEnd w:id="359"/>
    </w:p>
    <w:p>
      <w:pPr>
        <w:pStyle w:val="BookText"/>
        <w:rPr/>
      </w:pPr>
      <w:r>
        <w:rPr>
          <w:rFonts w:ascii="Amiri" w:hAnsi="Amiri" w:eastAsia="Amiri" w:cs="Amiri"/>
          <w:color w:val="111111"/>
          <w:sz w:val="28"/>
          <w:sz w:val="28"/>
          <w:szCs w:val="28"/>
          <w:rtl w:val="true"/>
          <w:lang w:bidi="ar-SA"/>
        </w:rPr>
        <w:t>الْمَحَاسِنُ، عَنْ عُثْمَانَ بْنِ عِيسَي عَنْ عَبْدِ اللَّهِ بْنِ سِنَانٍ وَ أَبِي أَيُّوبَ الْخَزَّازِ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 أَبَا عَبْدِ اللَّهِ عليه السلام عَنْ قَوْلِ اللَّهِ عَزَّ وَ جَلَ فَإِذا قُضِيَتِ الصَّلاةُ فَانْتَشِرُوا فِي الْأَرْضِ وَ ابْتَغُوا مِنْ فَضْلِ اللَّهِ قَالَ الصَّلَاةُ يَوْمَ الْجُمُعَةِ وَ الِانْتِشَارُ يَوْمَ السَّبْتِ وَ قَالَ السَّبْتُ لَنَا وَ الْأَحَدُ لِبَنِي أُمَيَّةَ</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0" w:name="__RefHeading___Toc2051523_2616395394"/>
      <w:bookmarkStart w:id="361" w:name="_Toc166"/>
      <w:bookmarkEnd w:id="360"/>
      <w:r>
        <w:rPr>
          <w:rtl w:val="true"/>
        </w:rPr>
        <w:t>«</w:t>
      </w:r>
      <w:r>
        <w:rPr/>
        <w:t>7</w:t>
      </w:r>
      <w:r>
        <w:rPr>
          <w:rtl w:val="true"/>
        </w:rPr>
        <w:t>»</w:t>
      </w:r>
      <w:bookmarkEnd w:id="361"/>
    </w:p>
    <w:p>
      <w:pPr>
        <w:pStyle w:val="BookText"/>
        <w:rPr/>
      </w:pPr>
      <w:r>
        <w:rPr>
          <w:rFonts w:ascii="Amiri" w:hAnsi="Amiri" w:eastAsia="Amiri" w:cs="Amiri"/>
          <w:color w:val="111111"/>
          <w:sz w:val="28"/>
          <w:sz w:val="28"/>
          <w:szCs w:val="28"/>
          <w:rtl w:val="true"/>
          <w:lang w:bidi="ar-SA"/>
        </w:rPr>
        <w:t>جَمَالُ الْأُسْبُوعِ، الْحَدِيثُ مَشْهُورٌ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بُورِكَ لِأُمَّتِي فِي سَبْتِهَا وَ خَمِيسِهَا</w:t>
      </w:r>
      <w:r>
        <w:rPr>
          <w:rFonts w:eastAsia="Amiri" w:cs="Amiri" w:ascii="Amiri" w:hAnsi="Amiri"/>
          <w:color w:val="111111"/>
          <w:sz w:val="28"/>
          <w:szCs w:val="28"/>
          <w:rtl w:val="true"/>
          <w:lang w:bidi="ar-SA"/>
        </w:rPr>
        <w:t>.</w:t>
      </w:r>
    </w:p>
    <w:p>
      <w:pPr>
        <w:pStyle w:val="Heading5"/>
        <w:numPr>
          <w:ilvl w:val="4"/>
          <w:numId w:val="1"/>
        </w:numPr>
        <w:rPr/>
      </w:pPr>
      <w:bookmarkStart w:id="362" w:name="__RefHeading___Toc2051525_2616395394"/>
      <w:bookmarkStart w:id="363" w:name="_Toc167"/>
      <w:bookmarkEnd w:id="362"/>
      <w:r>
        <w:rPr>
          <w:rtl w:val="true"/>
        </w:rPr>
        <w:t>«</w:t>
      </w:r>
      <w:r>
        <w:rPr/>
        <w:t>8</w:t>
      </w:r>
      <w:r>
        <w:rPr>
          <w:rtl w:val="true"/>
        </w:rPr>
        <w:t>»</w:t>
      </w:r>
      <w:bookmarkEnd w:id="363"/>
    </w:p>
    <w:p>
      <w:pPr>
        <w:pStyle w:val="BookText"/>
        <w:rPr/>
      </w:pPr>
      <w:r>
        <w:rPr>
          <w:rFonts w:ascii="Amiri" w:hAnsi="Amiri" w:eastAsia="Amiri" w:cs="Amiri"/>
          <w:color w:val="111111"/>
          <w:sz w:val="28"/>
          <w:sz w:val="28"/>
          <w:szCs w:val="28"/>
          <w:rtl w:val="true"/>
          <w:lang w:bidi="ar-SA"/>
        </w:rPr>
        <w:t>الْمَكَارِمُ، عَنِ الْكَاظِمِ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مِنْكُمْ مُحْتَجِماً فَلْيَحْتَجِمْ يَوْمَ السَّبْتِ‌</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4" w:name="__RefHeading___Toc2051527_2616395394"/>
      <w:bookmarkStart w:id="365" w:name="_Toc168"/>
      <w:bookmarkEnd w:id="364"/>
      <w:r>
        <w:rPr>
          <w:rtl w:val="true"/>
        </w:rPr>
        <w:t>«</w:t>
      </w:r>
      <w:r>
        <w:rPr/>
        <w:t>9</w:t>
      </w:r>
      <w:r>
        <w:rPr>
          <w:rtl w:val="true"/>
        </w:rPr>
        <w:t>»</w:t>
      </w:r>
      <w:bookmarkEnd w:id="365"/>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الْحِجَامَةُ يَوْمَ الْأَحَدِ فِيهَا شِفَاءٌ مِنْ كُلِّ دَاءٍ</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صحیفة الرضا نیز مانند حدیث یادشده را از قول امام رضا علیه السّلام نقل کرده است</w:t>
      </w:r>
      <w:r>
        <w:rPr>
          <w:rFonts w:eastAsia="IRNazanin" w:cs="IRNazanin"/>
          <w:color w:val="111111"/>
          <w:sz w:val="28"/>
          <w:szCs w:val="28"/>
          <w:rtl w:val="true"/>
          <w:lang w:bidi="fa-IR"/>
        </w:rPr>
        <w:t>.</w:t>
      </w:r>
      <w:r>
        <w:rPr>
          <w:rStyle w:val="FootnoteAnchor"/>
          <w:rtl w:val="true"/>
        </w:rPr>
        <w:footnoteReference w:id="198"/>
      </w:r>
    </w:p>
    <w:p>
      <w:pPr>
        <w:pStyle w:val="Heading5"/>
        <w:numPr>
          <w:ilvl w:val="4"/>
          <w:numId w:val="1"/>
        </w:numPr>
        <w:rPr/>
      </w:pPr>
      <w:bookmarkStart w:id="366" w:name="__RefHeading___Toc2051529_2616395394"/>
      <w:bookmarkStart w:id="367" w:name="_Toc169"/>
      <w:bookmarkEnd w:id="366"/>
      <w:r>
        <w:rPr>
          <w:rtl w:val="true"/>
        </w:rPr>
        <w:t xml:space="preserve">روایت </w:t>
      </w:r>
      <w:r>
        <w:rPr/>
        <w:t>4</w:t>
      </w:r>
      <w:bookmarkEnd w:id="367"/>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ابوایّوب خزّاز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این قول خداوند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قُضِیَتِ الصَّلاةُ فَانْتَشِرُوا فِی الْأَرْضِ وَ ابْتَغُوا مِنْ فَضْلِ اللَّهِ</w:t>
      </w:r>
      <w:r>
        <w:rPr>
          <w:rFonts w:eastAsia="IRNazanin" w:cs="IRNazanin"/>
          <w:color w:val="111111"/>
          <w:sz w:val="28"/>
          <w:szCs w:val="28"/>
          <w:rtl w:val="true"/>
          <w:lang w:bidi="fa-IR"/>
        </w:rPr>
        <w:t>»</w:t>
      </w:r>
      <w:r>
        <w:rPr>
          <w:rStyle w:val="FootnoteAnchor"/>
          <w:rtl w:val="true"/>
        </w:rPr>
        <w:footnoteReference w:id="1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نماز گزارده شد،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پراکنده گردید و فضل خدا را جویا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روز جمعه است و انتشار و پراکندگی در روز شنبه؛ و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مرد مسلمانی که خود را در هفته برای کار دینش در روز جمعه فارغ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وی در مورد آن سوال خواهد شد</w:t>
      </w:r>
      <w:r>
        <w:rPr>
          <w:rFonts w:eastAsia="IRNazanin" w:cs="IRNazanin"/>
          <w:color w:val="111111"/>
          <w:sz w:val="28"/>
          <w:szCs w:val="28"/>
          <w:rtl w:val="true"/>
          <w:lang w:bidi="fa-IR"/>
        </w:rPr>
        <w:t>.</w:t>
      </w:r>
      <w:r>
        <w:rPr>
          <w:rStyle w:val="FootnoteAnchor"/>
          <w:rtl w:val="true"/>
        </w:rPr>
        <w:footnoteReference w:id="200"/>
      </w:r>
    </w:p>
    <w:p>
      <w:pPr>
        <w:pStyle w:val="Heading5"/>
        <w:numPr>
          <w:ilvl w:val="4"/>
          <w:numId w:val="1"/>
        </w:numPr>
        <w:rPr/>
      </w:pPr>
      <w:bookmarkStart w:id="368" w:name="__RefHeading___Toc2051531_2616395394"/>
      <w:bookmarkStart w:id="369" w:name="_Toc170"/>
      <w:bookmarkEnd w:id="368"/>
      <w:r>
        <w:rPr>
          <w:rtl w:val="true"/>
        </w:rPr>
        <w:t xml:space="preserve">روایت </w:t>
      </w:r>
      <w:r>
        <w:rPr/>
        <w:t>5</w:t>
      </w:r>
      <w:bookmarkEnd w:id="369"/>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روز شنبه و پنج‌شنبه ناخن بگیرد و موی سبیل خود را کوتاه کند، از درد دندان و درد چشم رهایی یابد</w:t>
      </w:r>
      <w:r>
        <w:rPr>
          <w:rFonts w:eastAsia="IRNazanin" w:cs="IRNazanin"/>
          <w:color w:val="111111"/>
          <w:sz w:val="28"/>
          <w:szCs w:val="28"/>
          <w:rtl w:val="true"/>
          <w:lang w:bidi="fa-IR"/>
        </w:rPr>
        <w:t>.</w:t>
      </w:r>
      <w:r>
        <w:rPr>
          <w:rStyle w:val="FootnoteAnchor"/>
          <w:rtl w:val="true"/>
        </w:rPr>
        <w:footnoteReference w:id="201"/>
      </w:r>
    </w:p>
    <w:p>
      <w:pPr>
        <w:pStyle w:val="Heading5"/>
        <w:numPr>
          <w:ilvl w:val="4"/>
          <w:numId w:val="1"/>
        </w:numPr>
        <w:rPr/>
      </w:pPr>
      <w:bookmarkStart w:id="370" w:name="__RefHeading___Toc2051533_2616395394"/>
      <w:bookmarkStart w:id="371" w:name="_Toc171"/>
      <w:bookmarkEnd w:id="370"/>
      <w:r>
        <w:rPr>
          <w:rtl w:val="true"/>
        </w:rPr>
        <w:t xml:space="preserve">روایت </w:t>
      </w:r>
      <w:r>
        <w:rPr/>
        <w:t>6</w:t>
      </w:r>
      <w:bookmarkEnd w:id="371"/>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سنان و ابوایّوب خزّاز از امام صادق علیه السّلام درباره این قول خداوند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قُضِیَتِ الصَّلاةُ فَانْتَشِرُوا فِی الْأَرْضِ وَ ابْتَغُوا مِنْ فَضْلِ اللَّهِ</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نماز گزارده شد،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پراکنده گردید و فضل خدا را جویا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روز جمعه است و انتشار و پراکندگی در روز شنبه؛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شنبه برای ماست و یک‌شنبه برای بنی‌امیّه</w:t>
      </w:r>
      <w:r>
        <w:rPr>
          <w:rFonts w:eastAsia="IRNazanin" w:cs="IRNazanin"/>
          <w:color w:val="111111"/>
          <w:sz w:val="28"/>
          <w:szCs w:val="28"/>
          <w:rtl w:val="true"/>
          <w:lang w:bidi="fa-IR"/>
        </w:rPr>
        <w:t>.</w:t>
      </w:r>
      <w:r>
        <w:rPr>
          <w:rStyle w:val="FootnoteAnchor"/>
          <w:rtl w:val="true"/>
        </w:rPr>
        <w:footnoteReference w:id="203"/>
      </w:r>
    </w:p>
    <w:p>
      <w:pPr>
        <w:pStyle w:val="Heading5"/>
        <w:numPr>
          <w:ilvl w:val="4"/>
          <w:numId w:val="1"/>
        </w:numPr>
        <w:rPr/>
      </w:pPr>
      <w:bookmarkStart w:id="372" w:name="__RefHeading___Toc2051535_2616395394"/>
      <w:bookmarkStart w:id="373" w:name="_Toc172"/>
      <w:bookmarkEnd w:id="372"/>
      <w:r>
        <w:rPr>
          <w:rtl w:val="true"/>
        </w:rPr>
        <w:t xml:space="preserve">روایت </w:t>
      </w:r>
      <w:r>
        <w:rPr/>
        <w:t>7</w:t>
      </w:r>
      <w:bookmarkEnd w:id="373"/>
    </w:p>
    <w:p>
      <w:pPr>
        <w:pStyle w:val="BookText"/>
        <w:rPr/>
      </w:pPr>
      <w:r>
        <w:rPr>
          <w:rFonts w:ascii="IRNazanin" w:hAnsi="IRNazanin" w:eastAsia="IRNazanin"/>
          <w:color w:val="111111"/>
          <w:sz w:val="28"/>
          <w:sz w:val="28"/>
          <w:szCs w:val="28"/>
          <w:rtl w:val="true"/>
          <w:lang w:bidi="fa-IR"/>
        </w:rPr>
        <w:t>جمال الأسبوع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پیامبر صلّی اللَّه علیه و آله مشهور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هفته، شنبه و پنج‌شنبه‌اش برای امّتم مبارک گشته است</w:t>
      </w:r>
      <w:r>
        <w:rPr>
          <w:rFonts w:eastAsia="IRNazanin" w:cs="IRNazanin"/>
          <w:color w:val="111111"/>
          <w:sz w:val="28"/>
          <w:szCs w:val="28"/>
          <w:rtl w:val="true"/>
          <w:lang w:bidi="fa-IR"/>
        </w:rPr>
        <w:t>.</w:t>
      </w:r>
    </w:p>
    <w:p>
      <w:pPr>
        <w:pStyle w:val="Heading5"/>
        <w:numPr>
          <w:ilvl w:val="4"/>
          <w:numId w:val="1"/>
        </w:numPr>
        <w:rPr/>
      </w:pPr>
      <w:bookmarkStart w:id="374" w:name="__RefHeading___Toc2051537_2616395394"/>
      <w:bookmarkStart w:id="375" w:name="_Toc173"/>
      <w:bookmarkEnd w:id="374"/>
      <w:r>
        <w:rPr>
          <w:rtl w:val="true"/>
        </w:rPr>
        <w:t xml:space="preserve">روایت </w:t>
      </w:r>
      <w:r>
        <w:rPr/>
        <w:t>8</w:t>
      </w:r>
      <w:bookmarkEnd w:id="375"/>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نقل 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شما می‌خواهد حجامت کند، روز شنبه به حجامت بپردازد</w:t>
      </w:r>
      <w:r>
        <w:rPr>
          <w:rFonts w:eastAsia="IRNazanin" w:cs="IRNazanin"/>
          <w:color w:val="111111"/>
          <w:sz w:val="28"/>
          <w:szCs w:val="28"/>
          <w:rtl w:val="true"/>
          <w:lang w:bidi="fa-IR"/>
        </w:rPr>
        <w:t>.</w:t>
      </w:r>
      <w:r>
        <w:rPr>
          <w:rStyle w:val="FootnoteAnchor"/>
          <w:rtl w:val="true"/>
        </w:rPr>
        <w:footnoteReference w:id="204"/>
      </w:r>
    </w:p>
    <w:p>
      <w:pPr>
        <w:pStyle w:val="Heading5"/>
        <w:numPr>
          <w:ilvl w:val="4"/>
          <w:numId w:val="1"/>
        </w:numPr>
        <w:rPr/>
      </w:pPr>
      <w:bookmarkStart w:id="376" w:name="__RefHeading___Toc2051539_2616395394"/>
      <w:bookmarkStart w:id="377" w:name="_Toc174"/>
      <w:bookmarkEnd w:id="376"/>
      <w:r>
        <w:rPr>
          <w:rtl w:val="true"/>
        </w:rPr>
        <w:t xml:space="preserve">روایت </w:t>
      </w:r>
      <w:r>
        <w:rPr/>
        <w:t>9</w:t>
      </w:r>
      <w:bookmarkEnd w:id="377"/>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حجامت روز شنبه، شفای از هر بیماری است</w:t>
      </w:r>
      <w:r>
        <w:rPr>
          <w:rFonts w:eastAsia="IRNazanin" w:cs="IRNazanin"/>
          <w:color w:val="111111"/>
          <w:sz w:val="28"/>
          <w:szCs w:val="28"/>
          <w:rtl w:val="true"/>
          <w:lang w:bidi="fa-IR"/>
        </w:rPr>
        <w:t>.</w:t>
      </w:r>
      <w:r>
        <w:rPr>
          <w:rStyle w:val="FootnoteAnchor"/>
          <w:rtl w:val="true"/>
        </w:rPr>
        <w:footnoteReference w:id="205"/>
      </w:r>
      <w:bookmarkStart w:id="378" w:name="pg13472_148084"/>
    </w:p>
    <w:p>
      <w:pPr>
        <w:pStyle w:val="Heading3"/>
        <w:numPr>
          <w:ilvl w:val="2"/>
          <w:numId w:val="1"/>
        </w:numPr>
        <w:rPr/>
      </w:pPr>
      <w:bookmarkStart w:id="379" w:name="__RefHeading___Toc2051541_2616395394"/>
      <w:bookmarkStart w:id="380" w:name="_Toc175"/>
      <w:bookmarkEnd w:id="378"/>
      <w:bookmarkEnd w:id="379"/>
      <w:r>
        <w:rPr>
          <w:rtl w:val="true"/>
        </w:rPr>
        <w:t xml:space="preserve">باب </w:t>
      </w:r>
      <w:r>
        <w:rPr/>
        <w:t>18</w:t>
      </w:r>
      <w:r>
        <w:rPr>
          <w:rtl w:val="true"/>
        </w:rPr>
        <w:t xml:space="preserve"> </w:t>
      </w:r>
      <w:r>
        <w:rPr>
          <w:rtl w:val="true"/>
        </w:rPr>
        <w:t>يوم الإثنين و يوم الثلاثاء</w:t>
      </w:r>
      <w:bookmarkEnd w:id="380"/>
    </w:p>
    <w:p>
      <w:pPr>
        <w:pStyle w:val="Heading4"/>
        <w:numPr>
          <w:ilvl w:val="3"/>
          <w:numId w:val="1"/>
        </w:numPr>
        <w:rPr/>
      </w:pPr>
      <w:bookmarkStart w:id="381" w:name="__RefHeading___Toc2051543_2616395394"/>
      <w:bookmarkStart w:id="382" w:name="_Toc176"/>
      <w:bookmarkEnd w:id="381"/>
      <w:r>
        <w:rPr>
          <w:rtl w:val="true"/>
        </w:rPr>
        <w:t>روايات</w:t>
      </w:r>
      <w:bookmarkEnd w:id="382"/>
    </w:p>
    <w:p>
      <w:pPr>
        <w:pStyle w:val="Heading5"/>
        <w:numPr>
          <w:ilvl w:val="4"/>
          <w:numId w:val="1"/>
        </w:numPr>
        <w:rPr/>
      </w:pPr>
      <w:bookmarkStart w:id="383" w:name="__RefHeading___Toc2051545_2616395394"/>
      <w:bookmarkStart w:id="384" w:name="_Toc177"/>
      <w:bookmarkEnd w:id="383"/>
      <w:r>
        <w:rPr>
          <w:rtl w:val="true"/>
        </w:rPr>
        <w:t>«</w:t>
      </w:r>
      <w:r>
        <w:rPr/>
        <w:t>1</w:t>
      </w:r>
      <w:r>
        <w:rPr>
          <w:rtl w:val="true"/>
        </w:rPr>
        <w:t>»</w:t>
      </w:r>
      <w:bookmarkEnd w:id="384"/>
    </w:p>
    <w:p>
      <w:pPr>
        <w:pStyle w:val="BookText"/>
        <w:rPr/>
      </w:pPr>
      <w:r>
        <w:rPr>
          <w:rFonts w:ascii="Amiri" w:hAnsi="Amiri" w:eastAsia="Amiri" w:cs="Amiri"/>
          <w:color w:val="111111"/>
          <w:sz w:val="28"/>
          <w:sz w:val="28"/>
          <w:szCs w:val="28"/>
          <w:rtl w:val="true"/>
          <w:lang w:bidi="ar-SA"/>
        </w:rPr>
        <w:t>الْخِصَالُ، عَنْ أَبِيهِ عَنْ سَعْدِ بْنِ عَبْدِ اللَّهِ عَنْ أَحْمَدَ بْنِ مُحَمَّدِ بْنِ عِيسَي عَنْ مُوسَي بْنِ الْقَاسِمِ الْبَجَلِيِّ عَنْ عَلِيِّ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إِلَي أَخِي مُوسَي بْنِ جَعْفَرٍ عليهما السلام فَقَالَ لَهُ جُعِلْتُ فِدَاكَ إِنِّي أُرِيدُ الْخُرُوجَ فَادْعُ لِي فَقَالَ وَ مَتَي تَخْرُجُ قَالَ يَوْمَ الْإِثْنَيْنِ فَقَالَ لَهُ وَ لِمَ تَخْرُجُ يَوْمَ الْإِثْنَيْنِ قَالَ أَطْلُبُ فِيهِ الْبَرَكَةَ لِأَنَّ رَسُولَ اللَّهِ صلي الله عليه و آله وُلِدَ يَوْمَ الْإِثْنَيْنِ فَقَالَ كَذَبُوا وُلِدَ رَسُولُ اللَّهِ صلي الله عليه و آله يَوْمَ الْجُمُعَةِ وَ مَا مِنْ يَوْمٍ أَعْظَمَ شُؤْماً مِنْ يَوْمٍ مَاتَ فِيهِ رَسُولُ اللَّهِ صلي الله عليه و آله وَ انْقَطَعَ فِيهِ وَحْيُ السَّمَاءِ وَ ظُلِمْنَا فِيهِ حَقَّنَا أَ لَا أَدُلُّكَ عَلَي يَوْمٍ سَهْلٍ أَلَانَ اللَّهُ لِدَاوُدَ فِيهِ الْحَدِيدَ فَقَالَ الرَّجُلُ بَلَي جُعِلْتُ فِدَاكَ فَقَالَ اخْرُجْ يَوْمَ الثَّلَاثَاءِ</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قرب الإسناد، بإسناده عن علي بن جعفر عن أخيه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5" w:name="__RefHeading___Toc2051547_2616395394"/>
      <w:bookmarkStart w:id="386" w:name="_Toc178"/>
      <w:bookmarkEnd w:id="385"/>
      <w:r>
        <w:rPr>
          <w:rtl w:val="true"/>
        </w:rPr>
        <w:t>«</w:t>
      </w:r>
      <w:r>
        <w:rPr/>
        <w:t>2</w:t>
      </w:r>
      <w:r>
        <w:rPr>
          <w:rtl w:val="true"/>
        </w:rPr>
        <w:t>»</w:t>
      </w:r>
      <w:bookmarkEnd w:id="386"/>
    </w:p>
    <w:p>
      <w:pPr>
        <w:pStyle w:val="BookText"/>
        <w:rPr/>
      </w:pPr>
      <w:r>
        <w:rPr>
          <w:rFonts w:ascii="Amiri" w:hAnsi="Amiri" w:eastAsia="Amiri" w:cs="Amiri"/>
          <w:color w:val="111111"/>
          <w:sz w:val="28"/>
          <w:sz w:val="28"/>
          <w:szCs w:val="28"/>
          <w:rtl w:val="true"/>
          <w:lang w:bidi="ar-SA"/>
        </w:rPr>
        <w:t>وَ مِنْهُ، عَنِ الْحَسَنِ بْنِ ظَرِيفٍ عَنِ الْحُسَيْنِ بْنِ عُلْوَانَ عَنْ جَعْفَرٍ عَنْ أَبِيهِ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يُسَافِرُ يَوْمَ الْإِثْنَيْنِ وَ الْخَمِيسِ وَ يُعْقَدُ فِيهِمَا الْأَلْوِيَةُ</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7" w:name="__RefHeading___Toc2051549_2616395394"/>
      <w:bookmarkStart w:id="388" w:name="_Toc179"/>
      <w:bookmarkEnd w:id="387"/>
      <w:r>
        <w:rPr>
          <w:rtl w:val="true"/>
        </w:rPr>
        <w:t>«</w:t>
      </w:r>
      <w:r>
        <w:rPr/>
        <w:t>3</w:t>
      </w:r>
      <w:r>
        <w:rPr>
          <w:rtl w:val="true"/>
        </w:rPr>
        <w:t>»</w:t>
      </w:r>
      <w:bookmarkEnd w:id="388"/>
    </w:p>
    <w:p>
      <w:pPr>
        <w:pStyle w:val="BookText"/>
        <w:rPr/>
      </w:pPr>
      <w:r>
        <w:rPr>
          <w:rFonts w:ascii="Amiri" w:hAnsi="Amiri" w:eastAsia="Amiri" w:cs="Amiri"/>
          <w:color w:val="111111"/>
          <w:sz w:val="28"/>
          <w:sz w:val="28"/>
          <w:szCs w:val="28"/>
          <w:rtl w:val="true"/>
          <w:lang w:bidi="ar-SA"/>
        </w:rPr>
        <w:t>الْخِصَالُ، عَنْ أَبِيهِ عَنْ أَحْمَدَ بْنِ إِدْرِيسَ عَنْ مُحَمَّدِ بْنِ أَحْمَدَ الْأَشْعَرِيِّ عَنْ عَلِيِّ بْنِ السِّنْدِيِّ عَنْ مُحَمَّدِ بْنِ عَمْرِو بْنِ سَعِيدٍ عَنْ يُونُسَ بْنِ يَعْقُوبَ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احْتَجَمَ رَسُولُ اللَّهِ صلي الله عليه و آله يَوْمَ الْإِثْنَيْنِ وَ أَعْطَي الْحَجَّامَ بُرّاً</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9" w:name="__RefHeading___Toc2051551_2616395394"/>
      <w:bookmarkStart w:id="390" w:name="_Toc180"/>
      <w:bookmarkEnd w:id="389"/>
      <w:r>
        <w:rPr>
          <w:rtl w:val="true"/>
        </w:rPr>
        <w:t xml:space="preserve">باب هجدهم </w:t>
      </w:r>
      <w:r>
        <w:rPr>
          <w:rtl w:val="true"/>
        </w:rPr>
        <w:t xml:space="preserve">: </w:t>
      </w:r>
      <w:r>
        <w:rPr>
          <w:rtl w:val="true"/>
        </w:rPr>
        <w:t>روز دوشنبه و سه‌شنبه</w:t>
      </w:r>
      <w:bookmarkEnd w:id="390"/>
    </w:p>
    <w:p>
      <w:pPr>
        <w:pStyle w:val="Heading4"/>
        <w:numPr>
          <w:ilvl w:val="3"/>
          <w:numId w:val="1"/>
        </w:numPr>
        <w:rPr/>
      </w:pPr>
      <w:bookmarkStart w:id="391" w:name="__RefHeading___Toc2051553_2616395394"/>
      <w:bookmarkStart w:id="392" w:name="_Toc181"/>
      <w:bookmarkEnd w:id="391"/>
      <w:r>
        <w:rPr>
          <w:rtl w:val="true"/>
        </w:rPr>
        <w:t>روایات</w:t>
      </w:r>
      <w:bookmarkEnd w:id="392"/>
    </w:p>
    <w:p>
      <w:pPr>
        <w:pStyle w:val="Heading5"/>
        <w:numPr>
          <w:ilvl w:val="4"/>
          <w:numId w:val="1"/>
        </w:numPr>
        <w:rPr/>
      </w:pPr>
      <w:bookmarkStart w:id="393" w:name="__RefHeading___Toc2051555_2616395394"/>
      <w:bookmarkStart w:id="394" w:name="_Toc182"/>
      <w:bookmarkEnd w:id="393"/>
      <w:r>
        <w:rPr>
          <w:rtl w:val="true"/>
        </w:rPr>
        <w:t xml:space="preserve">روایت </w:t>
      </w:r>
      <w:r>
        <w:rPr/>
        <w:t>1</w:t>
      </w:r>
      <w:bookmarkEnd w:id="394"/>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برادرم موسی بن جعفر علیهما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بیرون بروم، برایم 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بیرون می‌روی؟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روز دوشنبه؟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در طلب برکت هستم؛ چرا که رسول خدا صلّی اللَّه علیه و آله در آن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گفته‌اند؛ رسول خدا صلّی اللَّه علیه و آله در روز جمعه متولّد شده است و روزی شوم‌تر از روزی که در آن رسول خدا صلّی اللَّه علیه و آله رحلت کرد و وحی آسمان قطع شد و حق ما را در آن به ستم گرفتند نیست؛ آیا تو را به روزی آسان که خدا در آن، آهن را برای داود علیه السّلام نرم کرد راهنمایی کنم؟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سه‌شنبه بیرون برو</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قرب الاسناد با سندی دیگر مانند حدیث یاد شده را آورده است</w:t>
      </w:r>
      <w:r>
        <w:rPr>
          <w:rFonts w:eastAsia="IRNazanin" w:cs="IRNazanin"/>
          <w:color w:val="111111"/>
          <w:sz w:val="28"/>
          <w:szCs w:val="28"/>
          <w:rtl w:val="true"/>
          <w:lang w:bidi="fa-IR"/>
        </w:rPr>
        <w:t>.</w:t>
      </w:r>
    </w:p>
    <w:p>
      <w:pPr>
        <w:pStyle w:val="Heading5"/>
        <w:numPr>
          <w:ilvl w:val="4"/>
          <w:numId w:val="1"/>
        </w:numPr>
        <w:rPr/>
      </w:pPr>
      <w:bookmarkStart w:id="395" w:name="__RefHeading___Toc2051557_2616395394"/>
      <w:bookmarkStart w:id="396" w:name="_Toc183"/>
      <w:bookmarkEnd w:id="395"/>
      <w:r>
        <w:rPr>
          <w:rtl w:val="true"/>
        </w:rPr>
        <w:t xml:space="preserve">روایت </w:t>
      </w:r>
      <w:r>
        <w:rPr/>
        <w:t>2</w:t>
      </w:r>
      <w:bookmarkEnd w:id="396"/>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به نقل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روز دوشنبه و پنج‌شنبه سفر می‌کرد و در این روزها پرچم‌ها را می‌بست</w:t>
      </w:r>
      <w:r>
        <w:rPr>
          <w:rFonts w:eastAsia="IRNazanin" w:cs="IRNazanin"/>
          <w:color w:val="111111"/>
          <w:sz w:val="28"/>
          <w:szCs w:val="28"/>
          <w:rtl w:val="true"/>
          <w:lang w:bidi="fa-IR"/>
        </w:rPr>
        <w:t>.</w:t>
      </w:r>
      <w:r>
        <w:rPr>
          <w:rStyle w:val="FootnoteAnchor"/>
          <w:rtl w:val="true"/>
        </w:rPr>
        <w:footnoteReference w:id="211"/>
      </w:r>
    </w:p>
    <w:p>
      <w:pPr>
        <w:pStyle w:val="Heading5"/>
        <w:numPr>
          <w:ilvl w:val="4"/>
          <w:numId w:val="1"/>
        </w:numPr>
        <w:rPr/>
      </w:pPr>
      <w:bookmarkStart w:id="397" w:name="__RefHeading___Toc2051559_2616395394"/>
      <w:bookmarkStart w:id="398" w:name="_Toc184"/>
      <w:bookmarkEnd w:id="397"/>
      <w:r>
        <w:rPr>
          <w:rtl w:val="true"/>
        </w:rPr>
        <w:t xml:space="preserve">روایت </w:t>
      </w:r>
      <w:r>
        <w:rPr/>
        <w:t>3</w:t>
      </w:r>
      <w:bookmarkEnd w:id="398"/>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روز دوشنبه حجامت کرد و به حجامت‌گر، گندم داد</w:t>
      </w:r>
      <w:r>
        <w:rPr>
          <w:rFonts w:eastAsia="IRNazanin" w:cs="IRNazanin"/>
          <w:color w:val="111111"/>
          <w:sz w:val="28"/>
          <w:szCs w:val="28"/>
          <w:rtl w:val="true"/>
          <w:lang w:bidi="fa-IR"/>
        </w:rPr>
        <w:t>.</w:t>
      </w:r>
      <w:r>
        <w:rPr>
          <w:rStyle w:val="FootnoteAnchor"/>
          <w:rtl w:val="true"/>
        </w:rPr>
        <w:footnoteReference w:id="212"/>
      </w:r>
      <w:bookmarkStart w:id="399" w:name="pg13472_148085"/>
    </w:p>
    <w:p>
      <w:pPr>
        <w:pStyle w:val="Heading5"/>
        <w:numPr>
          <w:ilvl w:val="4"/>
          <w:numId w:val="1"/>
        </w:numPr>
        <w:rPr/>
      </w:pPr>
      <w:bookmarkStart w:id="400" w:name="__RefHeading___Toc2051561_2616395394"/>
      <w:bookmarkStart w:id="401" w:name="_Toc185"/>
      <w:bookmarkEnd w:id="399"/>
      <w:bookmarkEnd w:id="400"/>
      <w:r>
        <w:rPr>
          <w:rtl w:val="true"/>
        </w:rPr>
        <w:t>«</w:t>
      </w:r>
      <w:r>
        <w:rPr/>
        <w:t>4</w:t>
      </w:r>
      <w:r>
        <w:rPr>
          <w:rtl w:val="true"/>
        </w:rPr>
        <w:t>»</w:t>
      </w:r>
      <w:bookmarkEnd w:id="401"/>
    </w:p>
    <w:p>
      <w:pPr>
        <w:pStyle w:val="BookText"/>
        <w:rPr/>
      </w:pPr>
      <w:r>
        <w:rPr>
          <w:rFonts w:ascii="Amiri" w:hAnsi="Amiri" w:eastAsia="Amiri" w:cs="Amiri"/>
          <w:color w:val="111111"/>
          <w:sz w:val="28"/>
          <w:sz w:val="28"/>
          <w:szCs w:val="28"/>
          <w:rtl w:val="true"/>
          <w:lang w:bidi="ar-SA"/>
        </w:rPr>
        <w:t>وَ مِنْهُ، عَنْ مُحَمَّدِ بْنِ الْحَسَنِ بْنِ الْوَلِيدِ عَنْ مُحَمَّدِ بْنِ يَحْيَي الْعَطَّارِ عَنْ مُحَمَّدِ بْنِ أَحْمَدَ الْأَشْعَرِيِّ عَنِ الْحَسَنِ بْنِ الْحُسَيْنِ اللُّؤْلُؤِيِّ عَنْ مُحَمَّدِ بْنِ إِسْمَاعِيلَ وَ أَحْمَدَ بْنِ الْحَسَنِ الْمِيثَمِيِّ أَوْ أَحَدِهِمَا عَنْ إِبْرَاهِيمَ بْنِ مِهْزَمٍ عَمَّنْ ذَكَرَهُ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يَحْتَجِمُ يَوْمَ الْإِثْنَيْنِ بَعْدَ الْعَصْرِ</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2" w:name="__RefHeading___Toc2051563_2616395394"/>
      <w:bookmarkStart w:id="403" w:name="_Toc186"/>
      <w:bookmarkEnd w:id="402"/>
      <w:r>
        <w:rPr>
          <w:rtl w:val="true"/>
        </w:rPr>
        <w:t>«</w:t>
      </w:r>
      <w:r>
        <w:rPr/>
        <w:t>5</w:t>
      </w:r>
      <w:r>
        <w:rPr>
          <w:rtl w:val="true"/>
        </w:rPr>
        <w:t>»</w:t>
      </w:r>
      <w:bookmarkEnd w:id="403"/>
    </w:p>
    <w:p>
      <w:pPr>
        <w:pStyle w:val="BookText"/>
        <w:rPr/>
      </w:pPr>
      <w:r>
        <w:rPr>
          <w:rFonts w:ascii="Amiri" w:hAnsi="Amiri" w:eastAsia="Amiri" w:cs="Amiri"/>
          <w:color w:val="111111"/>
          <w:sz w:val="28"/>
          <w:sz w:val="28"/>
          <w:szCs w:val="28"/>
          <w:rtl w:val="true"/>
          <w:lang w:bidi="ar-SA"/>
        </w:rPr>
        <w:t>وَ مِنْهُ، عَنْ أَبِيهِ عَنْ سَعْدِ بْنِ عَبْدِ اللَّهِ عَنْ يَعْقُوبَ بْنِ يَزِيدَ وَ مُحَمَّدِ بْنِ الْحُسَيْنِ بْنِ أَبِي الْخَطَّابِ عَنْ حَمَّادِ بْنِ عِيسَي عَمَّنْ ذَكَرَهُ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الْحِجَامَةُ يَوْمَ الْإِثْنَيْنِ مِنْ آخِرِ النَّهَارِ تَسُلُّ الدَّاءَ سَلًّا مِنَ الْبَدَنِ‌</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4" w:name="__RefHeading___Toc2051565_2616395394"/>
      <w:bookmarkStart w:id="405" w:name="_Toc187"/>
      <w:bookmarkEnd w:id="404"/>
      <w:r>
        <w:rPr>
          <w:rtl w:val="true"/>
        </w:rPr>
        <w:t>«</w:t>
      </w:r>
      <w:r>
        <w:rPr/>
        <w:t>6</w:t>
      </w:r>
      <w:r>
        <w:rPr>
          <w:rtl w:val="true"/>
        </w:rPr>
        <w:t>»</w:t>
      </w:r>
      <w:bookmarkEnd w:id="405"/>
    </w:p>
    <w:p>
      <w:pPr>
        <w:pStyle w:val="BookText"/>
        <w:rPr/>
      </w:pPr>
      <w:r>
        <w:rPr>
          <w:rFonts w:ascii="Amiri" w:hAnsi="Amiri" w:eastAsia="Amiri" w:cs="Amiri"/>
          <w:color w:val="111111"/>
          <w:sz w:val="28"/>
          <w:sz w:val="28"/>
          <w:szCs w:val="28"/>
          <w:rtl w:val="true"/>
          <w:lang w:bidi="ar-SA"/>
        </w:rPr>
        <w:t>وَ مِنْهُ، عَنْ مُحَمَّدِ بْنِ الْحَسَنِ بْنِ الْوَلِيدِ عَنْ سَعْدِ بْنِ عَبْدِ اللَّهِ عَنْ أَحْمَدَ بْنِ أَبِي عَبْدِ اللَّهِ الْبَرْقِيِّ عَنْ أَبِي الْخَزْرَجِ‌</w:t>
      </w:r>
      <w:r>
        <w:rPr>
          <w:rStyle w:val="FootnoteAnchor"/>
          <w:rtl w:val="true"/>
        </w:rPr>
        <w:footnoteReference w:id="215"/>
      </w:r>
      <w:r>
        <w:rPr>
          <w:rFonts w:ascii="Amiri" w:hAnsi="Amiri" w:eastAsia="Amiri" w:cs="Amiri"/>
          <w:color w:val="111111"/>
          <w:sz w:val="28"/>
          <w:sz w:val="28"/>
          <w:szCs w:val="28"/>
          <w:rtl w:val="true"/>
          <w:lang w:bidi="ar-SA"/>
        </w:rPr>
        <w:t>عَنْ سُلَيْمَانَ عَنْ أَبِي نَضْرَةَ عَنْ أَبِي سَعِيدٍ الْخُدْرِيِّ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احْتَجَمَ يَوْمَ الثَّلَاثَاءِ لِسَبْعَ عَشْرَةَ أَوْ أَرْبَعَ عَشْرَةَ أَوْ لِإِحْدَي وَ عِشْرِينَ مِنَ الشَّهْرِ كَانَتْ لَهُ شِفَاءً مِنْ أَدْوَاءِ</w:t>
      </w:r>
      <w:r>
        <w:rPr>
          <w:rStyle w:val="FootnoteAnchor"/>
          <w:rtl w:val="true"/>
        </w:rPr>
        <w:footnoteReference w:id="216"/>
      </w:r>
      <w:r>
        <w:rPr>
          <w:rFonts w:ascii="Amiri" w:hAnsi="Amiri" w:eastAsia="Amiri" w:cs="Amiri"/>
          <w:color w:val="111111"/>
          <w:sz w:val="28"/>
          <w:sz w:val="28"/>
          <w:szCs w:val="28"/>
          <w:rtl w:val="true"/>
          <w:lang w:bidi="ar-SA"/>
        </w:rPr>
        <w:t>السَّنَةِ كُلِّهَا وَ كَانَتْ لِمَا سِوَي ذَلِكَ شِفَاءً مِنْ وَجَعِ الرَّأْسِ وَ الْأَضْرَاسِ وَ الْجُنُونِ وَ الْجُذَامِ وَ الْبَرَصِ‌</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6" w:name="__RefHeading___Toc2051567_2616395394"/>
      <w:bookmarkStart w:id="407" w:name="_Toc188"/>
      <w:bookmarkEnd w:id="406"/>
      <w:r>
        <w:rPr>
          <w:rtl w:val="true"/>
        </w:rPr>
        <w:t>بيان</w:t>
      </w:r>
      <w:bookmarkEnd w:id="407"/>
    </w:p>
    <w:p>
      <w:pPr>
        <w:pStyle w:val="BookText"/>
        <w:rPr/>
      </w:pPr>
      <w:r>
        <w:rPr>
          <w:rFonts w:ascii="Amiri" w:hAnsi="Amiri" w:eastAsia="Amiri" w:cs="Amiri"/>
          <w:color w:val="111111"/>
          <w:sz w:val="28"/>
          <w:sz w:val="28"/>
          <w:szCs w:val="28"/>
          <w:rtl w:val="true"/>
          <w:lang w:bidi="ar-SA"/>
        </w:rPr>
        <w:t>و كانت لما سوي ذلك أي كانت الحجامة يوم الثلاثاء في غير تلك الأيام من الشهر</w:t>
      </w:r>
      <w:r>
        <w:rPr>
          <w:rFonts w:eastAsia="Amiri" w:cs="Amiri" w:ascii="Amiri" w:hAnsi="Amiri"/>
          <w:color w:val="111111"/>
          <w:sz w:val="28"/>
          <w:szCs w:val="28"/>
          <w:rtl w:val="true"/>
          <w:lang w:bidi="ar-SA"/>
        </w:rPr>
        <w:t>.</w:t>
      </w:r>
    </w:p>
    <w:p>
      <w:pPr>
        <w:pStyle w:val="Heading5"/>
        <w:numPr>
          <w:ilvl w:val="4"/>
          <w:numId w:val="1"/>
        </w:numPr>
        <w:rPr/>
      </w:pPr>
      <w:bookmarkStart w:id="408" w:name="__RefHeading___Toc2051569_2616395394"/>
      <w:bookmarkStart w:id="409" w:name="_Toc189"/>
      <w:bookmarkEnd w:id="408"/>
      <w:r>
        <w:rPr>
          <w:rtl w:val="true"/>
        </w:rPr>
        <w:t>«</w:t>
      </w:r>
      <w:r>
        <w:rPr/>
        <w:t>7</w:t>
      </w:r>
      <w:r>
        <w:rPr>
          <w:rtl w:val="true"/>
        </w:rPr>
        <w:t>»</w:t>
      </w:r>
      <w:bookmarkEnd w:id="409"/>
    </w:p>
    <w:p>
      <w:pPr>
        <w:pStyle w:val="BookText"/>
        <w:rPr/>
      </w:pPr>
      <w:r>
        <w:rPr>
          <w:rFonts w:ascii="Amiri" w:hAnsi="Amiri" w:eastAsia="Amiri" w:cs="Amiri"/>
          <w:color w:val="111111"/>
          <w:sz w:val="28"/>
          <w:sz w:val="28"/>
          <w:szCs w:val="28"/>
          <w:rtl w:val="true"/>
          <w:lang w:bidi="ar-SA"/>
        </w:rPr>
        <w:t>الْخِصَالُ، عَنْ مُحَمَّدِ بْنِ الْحَسَنِ بْنِ الْوَلِيدِ عَنْ مُحَمَّدِ بْنِ يَحْيَي الْعَطَّارِ عَنْ</w:t>
      </w:r>
    </w:p>
    <w:p>
      <w:pPr>
        <w:pStyle w:val="Heading5"/>
        <w:numPr>
          <w:ilvl w:val="4"/>
          <w:numId w:val="1"/>
        </w:numPr>
        <w:rPr/>
      </w:pPr>
      <w:bookmarkStart w:id="410" w:name="__RefHeading___Toc2051571_2616395394"/>
      <w:bookmarkStart w:id="411" w:name="_Toc190"/>
      <w:bookmarkEnd w:id="410"/>
      <w:r>
        <w:rPr>
          <w:rtl w:val="true"/>
        </w:rPr>
        <w:t xml:space="preserve">روایت </w:t>
      </w:r>
      <w:r>
        <w:rPr/>
        <w:t>4</w:t>
      </w:r>
      <w:bookmarkEnd w:id="411"/>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پس از عصر روز دوشنبه حجامت می‌کرد</w:t>
      </w:r>
      <w:r>
        <w:rPr>
          <w:rFonts w:eastAsia="IRNazanin" w:cs="IRNazanin"/>
          <w:color w:val="111111"/>
          <w:sz w:val="28"/>
          <w:szCs w:val="28"/>
          <w:rtl w:val="true"/>
          <w:lang w:bidi="fa-IR"/>
        </w:rPr>
        <w:t>.</w:t>
      </w:r>
      <w:r>
        <w:rPr>
          <w:rStyle w:val="FootnoteAnchor"/>
          <w:rtl w:val="true"/>
        </w:rPr>
        <w:footnoteReference w:id="218"/>
      </w:r>
    </w:p>
    <w:p>
      <w:pPr>
        <w:pStyle w:val="Heading5"/>
        <w:numPr>
          <w:ilvl w:val="4"/>
          <w:numId w:val="1"/>
        </w:numPr>
        <w:rPr/>
      </w:pPr>
      <w:bookmarkStart w:id="412" w:name="__RefHeading___Toc2051573_2616395394"/>
      <w:bookmarkStart w:id="413" w:name="_Toc191"/>
      <w:bookmarkEnd w:id="412"/>
      <w:r>
        <w:rPr>
          <w:rtl w:val="true"/>
        </w:rPr>
        <w:t xml:space="preserve">روایت </w:t>
      </w:r>
      <w:r>
        <w:rPr/>
        <w:t>5</w:t>
      </w:r>
      <w:bookmarkEnd w:id="413"/>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حجامت در آخر روز دوشنبه، درد را به خوبی از تن بیرون می‌کشد</w:t>
      </w:r>
      <w:r>
        <w:rPr>
          <w:rFonts w:eastAsia="IRNazanin" w:cs="IRNazanin"/>
          <w:color w:val="111111"/>
          <w:sz w:val="28"/>
          <w:szCs w:val="28"/>
          <w:rtl w:val="true"/>
          <w:lang w:bidi="fa-IR"/>
        </w:rPr>
        <w:t>.</w:t>
      </w:r>
      <w:r>
        <w:rPr>
          <w:rStyle w:val="FootnoteAnchor"/>
          <w:rtl w:val="true"/>
        </w:rPr>
        <w:footnoteReference w:id="219"/>
      </w:r>
    </w:p>
    <w:p>
      <w:pPr>
        <w:pStyle w:val="Heading5"/>
        <w:numPr>
          <w:ilvl w:val="4"/>
          <w:numId w:val="1"/>
        </w:numPr>
        <w:rPr/>
      </w:pPr>
      <w:bookmarkStart w:id="414" w:name="__RefHeading___Toc2051575_2616395394"/>
      <w:bookmarkStart w:id="415" w:name="_Toc192"/>
      <w:bookmarkEnd w:id="414"/>
      <w:r>
        <w:rPr>
          <w:rtl w:val="true"/>
        </w:rPr>
        <w:t xml:space="preserve">روایت </w:t>
      </w:r>
      <w:r>
        <w:rPr/>
        <w:t>6</w:t>
      </w:r>
      <w:bookmarkEnd w:id="415"/>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روز سه‌شنبه هفدهم، یا چهاردهم و یا بیست و یکم ماه حجامت کند برای وی شفایی از همه امراض سال خواهد بود و در غیر آن، شفای از سردرد، درد دندان‌ها، دیوانگی، خوره و پیسی برای وی خواهد بود</w:t>
      </w:r>
      <w:r>
        <w:rPr>
          <w:rFonts w:eastAsia="IRNazanin" w:cs="IRNazanin"/>
          <w:color w:val="111111"/>
          <w:sz w:val="28"/>
          <w:szCs w:val="28"/>
          <w:rtl w:val="true"/>
          <w:lang w:bidi="fa-IR"/>
        </w:rPr>
        <w:t>.</w:t>
      </w:r>
      <w:r>
        <w:rPr>
          <w:rStyle w:val="FootnoteAnchor"/>
          <w:rtl w:val="true"/>
        </w:rPr>
        <w:footnoteReference w:id="220"/>
      </w:r>
    </w:p>
    <w:p>
      <w:pPr>
        <w:pStyle w:val="Heading5"/>
        <w:numPr>
          <w:ilvl w:val="4"/>
          <w:numId w:val="1"/>
        </w:numPr>
        <w:rPr/>
      </w:pPr>
      <w:bookmarkStart w:id="416" w:name="__RefHeading___Toc2051577_2616395394"/>
      <w:bookmarkStart w:id="417" w:name="_Toc193"/>
      <w:bookmarkEnd w:id="416"/>
      <w:r>
        <w:rPr>
          <w:rtl w:val="true"/>
        </w:rPr>
        <w:t>تبیین</w:t>
      </w:r>
      <w:bookmarkEnd w:id="4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حجامتِ روز سه‌شنبه در غیر این روزهای ماه</w:t>
      </w:r>
      <w:r>
        <w:rPr>
          <w:rFonts w:eastAsia="IRNazanin" w:cs="IRNazanin"/>
          <w:color w:val="111111"/>
          <w:sz w:val="28"/>
          <w:szCs w:val="28"/>
          <w:rtl w:val="true"/>
          <w:lang w:bidi="fa-IR"/>
        </w:rPr>
        <w:t>.</w:t>
      </w:r>
    </w:p>
    <w:p>
      <w:pPr>
        <w:pStyle w:val="Heading5"/>
        <w:numPr>
          <w:ilvl w:val="4"/>
          <w:numId w:val="1"/>
        </w:numPr>
        <w:rPr/>
      </w:pPr>
      <w:bookmarkStart w:id="418" w:name="__RefHeading___Toc2051579_2616395394"/>
      <w:bookmarkStart w:id="419" w:name="_Toc194"/>
      <w:bookmarkEnd w:id="418"/>
      <w:r>
        <w:rPr>
          <w:rtl w:val="true"/>
        </w:rPr>
        <w:t xml:space="preserve">روایت </w:t>
      </w:r>
      <w:r>
        <w:rPr/>
        <w:t>7</w:t>
      </w:r>
      <w:bookmarkEnd w:id="419"/>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عقبة بن بشیر ازدی </w:t>
      </w:r>
      <w:bookmarkStart w:id="420" w:name="pg13472_148086"/>
    </w:p>
    <w:p>
      <w:pPr>
        <w:pStyle w:val="BookText"/>
        <w:rPr/>
      </w:pPr>
      <w:bookmarkEnd w:id="420"/>
      <w:r>
        <w:rPr>
          <w:rFonts w:ascii="Amiri" w:hAnsi="Amiri" w:eastAsia="Amiri" w:cs="Amiri"/>
          <w:color w:val="111111"/>
          <w:sz w:val="28"/>
          <w:sz w:val="28"/>
          <w:szCs w:val="28"/>
          <w:rtl w:val="true"/>
          <w:lang w:bidi="ar-SA"/>
        </w:rPr>
        <w:t>مُحَمَّدِ بْنِ أَحْمَدَ الْأَشْعَرِيِّ عَنِ الْعَبَّاسِ بْنِ مَعْرُوفٍ عَنِ ابْنِ أَبِي عُمَيْرٍ عَنْ أَبِي حَمْزَةَ عَنْ عُقْبَةَ بْنِ بَشِيرٍ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إِلَي أَبِي جَعْفَرٍ عليه السلام يَوْمَ الْإِثْنَيْنِ فَقَالَ كُلْ فَقُلْتُ إِنِّي صَائِمٌ فَقَالَ كَيْفَ صُمْتَ قَالَ قُلْتُ لِأَنَّ رَسُولَ اللَّهِ صلي الله عليه و آله وُلِدَ فِيهِ فَقَالَ أَمَّا مَا فِيهِ وُلِدَ فَلَا تَعْلَمُونَ وَ أَمَّا مَا قُبِضَ فِيهِ فَنَعَمْ ثُمَّ قَالَ فَلَا تَصُمْ وَ لَا تُسَافِرْ فِيهِ‌</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1" w:name="__RefHeading___Toc2051581_2616395394"/>
      <w:bookmarkStart w:id="422" w:name="_Toc195"/>
      <w:bookmarkEnd w:id="421"/>
      <w:r>
        <w:rPr>
          <w:rtl w:val="true"/>
        </w:rPr>
        <w:t>«</w:t>
      </w:r>
      <w:r>
        <w:rPr/>
        <w:t>8</w:t>
      </w:r>
      <w:r>
        <w:rPr>
          <w:rtl w:val="true"/>
        </w:rPr>
        <w:t>»</w:t>
      </w:r>
      <w:bookmarkEnd w:id="422"/>
    </w:p>
    <w:p>
      <w:pPr>
        <w:pStyle w:val="BookText"/>
        <w:rPr/>
      </w:pPr>
      <w:r>
        <w:rPr>
          <w:rFonts w:ascii="Amiri" w:hAnsi="Amiri" w:eastAsia="Amiri" w:cs="Amiri"/>
          <w:color w:val="111111"/>
          <w:sz w:val="28"/>
          <w:sz w:val="28"/>
          <w:szCs w:val="28"/>
          <w:rtl w:val="true"/>
          <w:lang w:bidi="ar-SA"/>
        </w:rPr>
        <w:t>مَجَالِسُ، ابْنِ الشَّيْخِ عَنْ أَبِيهِ عَنِ الْمُفِيدِ عَنْ جَعْفَرِ بْنِ مُحَمَّدِ بْنِ قُولَوَيْهِ عَنْ أَبِيهِ عَنْ سَعْدِ بْنِ عَبْدِ اللَّهِ عَنْ عَلِيِّ بْنِ عُمَرَ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إِلَي أَبِي الْحَسَنِ الْعَسْكَرِيِّ عليه السلام يَوْمَ الثَّلَاثَاءِ فَقَالَ لَمْ أَرَكَ أَمْسِ قَالَ كَرِهْتُ الْحَرَكَةَ فِي يَوْمِ الْإِثْنَيْنِ قَالَ يَا عَلِيُّ مَنْ أَحَبَّ أَنْ يَقِيَهُ اللَّهُ شَرَّ يَوْمِ الْإِثْنَيْنِ فَلْيَقْرَأْ فِي أَوَّلِ رَكْعَةٍ مِنْ صَلَاةِ الْغَدَاةِ هَلْ أَتي عَلَي الْإِنْسانِ ثُمَّ قَرَأَ أَبُو الْحَسَنِ عليه السلام فَوَقاهُمُ اللَّهُ شَرَّ ذلِكَ الْيَوْمِ وَ لَقَّاهُمْ نَضْرَةً وَ سُرُوراً</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3" w:name="__RefHeading___Toc2051583_2616395394"/>
      <w:bookmarkStart w:id="424" w:name="_Toc196"/>
      <w:bookmarkEnd w:id="423"/>
      <w:r>
        <w:rPr>
          <w:rtl w:val="true"/>
        </w:rPr>
        <w:t>«</w:t>
      </w:r>
      <w:r>
        <w:rPr/>
        <w:t>9</w:t>
      </w:r>
      <w:r>
        <w:rPr>
          <w:rtl w:val="true"/>
        </w:rPr>
        <w:t>»</w:t>
      </w:r>
      <w:bookmarkEnd w:id="424"/>
    </w:p>
    <w:p>
      <w:pPr>
        <w:pStyle w:val="BookText"/>
        <w:rPr/>
      </w:pPr>
      <w:r>
        <w:rPr>
          <w:rFonts w:ascii="Amiri" w:hAnsi="Amiri" w:eastAsia="Amiri" w:cs="Amiri"/>
          <w:color w:val="111111"/>
          <w:sz w:val="28"/>
          <w:sz w:val="28"/>
          <w:szCs w:val="28"/>
          <w:rtl w:val="true"/>
          <w:lang w:bidi="ar-SA"/>
        </w:rPr>
        <w:t>الْمَحَاسِنُ، عَنْ بَعْضِ أَصْحَابِهِ يَرْفَعُهُ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لَهُ حَاجَةٌ فَلْيَطْلُبْهَا يَوْمَ الثَّلَاثَاءِ فَإِنَّ اللَّهَ تَبَارَكَ وَ تَعَالَي أَلَانَ فِيهِ الْحَدِيدَ لِدَاوُدَ عَلَيْهِ السَّلَامُ‌</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5" w:name="__RefHeading___Toc2051585_2616395394"/>
      <w:bookmarkStart w:id="426" w:name="_Toc197"/>
      <w:bookmarkEnd w:id="425"/>
      <w:r>
        <w:rPr>
          <w:rtl w:val="true"/>
        </w:rPr>
        <w:t>«</w:t>
      </w:r>
      <w:r>
        <w:rPr/>
        <w:t>10</w:t>
      </w:r>
      <w:r>
        <w:rPr>
          <w:rtl w:val="true"/>
        </w:rPr>
        <w:t>»</w:t>
      </w:r>
      <w:bookmarkEnd w:id="426"/>
    </w:p>
    <w:p>
      <w:pPr>
        <w:pStyle w:val="BookText"/>
        <w:rPr/>
      </w:pPr>
      <w:r>
        <w:rPr>
          <w:rFonts w:ascii="Amiri" w:hAnsi="Amiri" w:eastAsia="Amiri" w:cs="Amiri"/>
          <w:color w:val="111111"/>
          <w:sz w:val="28"/>
          <w:sz w:val="28"/>
          <w:szCs w:val="28"/>
          <w:rtl w:val="true"/>
          <w:lang w:bidi="ar-SA"/>
        </w:rPr>
        <w:t>وَ مِنْهُ، عَنْ أَبِيهِ عَنِ الْقَاسِمِ بْنِ مُحَمَّدٍ عَنْ عَبْدِ الرَّحْمَنِ بْنِ عِمْرَانَ عَنْ رَجُلٍ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تُسَافِرْ يَوْمَ الْإِثْنَيْنِ وَ لَا تَطْلُبْ فِيهِ الْحَاجَةَ</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7" w:name="__RefHeading___Toc2051587_2616395394"/>
      <w:bookmarkStart w:id="428" w:name="_Toc198"/>
      <w:bookmarkEnd w:id="427"/>
      <w:r>
        <w:rPr>
          <w:rtl w:val="true"/>
        </w:rPr>
        <w:t>«</w:t>
      </w:r>
      <w:r>
        <w:rPr/>
        <w:t>11</w:t>
      </w:r>
      <w:r>
        <w:rPr>
          <w:rtl w:val="true"/>
        </w:rPr>
        <w:t>»</w:t>
      </w:r>
      <w:bookmarkEnd w:id="428"/>
    </w:p>
    <w:p>
      <w:pPr>
        <w:pStyle w:val="BookText"/>
        <w:rPr/>
      </w:pPr>
      <w:r>
        <w:rPr>
          <w:rFonts w:ascii="Amiri" w:hAnsi="Amiri" w:eastAsia="Amiri" w:cs="Amiri"/>
          <w:color w:val="111111"/>
          <w:sz w:val="28"/>
          <w:sz w:val="28"/>
          <w:szCs w:val="28"/>
          <w:rtl w:val="true"/>
          <w:lang w:bidi="ar-SA"/>
        </w:rPr>
        <w:t>وَ مِنْهُ، عَنِ الْقَاسِمِ بْنِ مُحَمَّدٍ عَنْ جَمِيلِ بْنِ صَالِحٍ عَنْ مُحَمَّدِ بْنِ أَبِي الْكَرَّامِ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تَهَيَّأْتُ الْخُرُوجَ إِلَي الْعِرَاقِ فَأَتَيْتُ أَبَا عَبْدِ اللَّهِ عليه السلام لِأُسَلِّمَ عَلَيْهِ وَ أُوَدِّعَهُ فَقَالَ أَيْنَ تُرِيدُ قُلْتُ أُرِيدُ الْخُرُوجَ إِلَي الْعِرَاقِ فَقَالَ لِي فِي هَذَا الْيَوْمِ وَ كَانَ يَوْمَ الْإِثْنَيْنِ فَقُلْتُ إِنَّ هَذَا الْيَوْمَ يَقُولُ النَّاسُ إِنَّهُ يَوْمٌ مُبَارَكٌ فِيهِ وُلِدَ النَّبِيُّ صلي الله عليه و آله فَقَالَ وَ اللَّهِ مَا يَعْلَمُونَ أَيُّ يَوْمٍ وُلِدَ فِيهِ‌</w:t>
      </w:r>
      <w:r>
        <w:rPr>
          <w:rStyle w:val="FootnoteAnchor"/>
          <w:rtl w:val="true"/>
        </w:rPr>
        <w:footnoteReference w:id="225"/>
      </w:r>
      <w:r>
        <w:rPr>
          <w:rFonts w:ascii="Amiri" w:hAnsi="Amiri" w:eastAsia="Amiri" w:cs="Amiri"/>
          <w:color w:val="111111"/>
          <w:sz w:val="28"/>
          <w:sz w:val="28"/>
          <w:szCs w:val="28"/>
          <w:rtl w:val="true"/>
          <w:lang w:bidi="ar-SA"/>
        </w:rPr>
        <w:t>النَّبِيُّ صلي الله عليه و آله وَ إِنَّهُ لَيَوْمٌ مَشُومٌ فِيهِ قُبِضَ</w:t>
      </w:r>
    </w:p>
    <w:p>
      <w:pPr>
        <w:pStyle w:val="BookText"/>
        <w:rPr/>
      </w:pPr>
      <w:r>
        <w:rPr>
          <w:rFonts w:ascii="IRNazanin" w:hAnsi="IRNazanin" w:eastAsia="IRNazanin"/>
          <w:color w:val="111111"/>
          <w:sz w:val="28"/>
          <w:sz w:val="28"/>
          <w:szCs w:val="28"/>
          <w:rtl w:val="true"/>
          <w:lang w:bidi="fa-IR"/>
        </w:rPr>
        <w:t>روز دوشنبه نزد امام باقر 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روزه‌ای؟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روز رسول خدا صلّی اللَّه علیه و آله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ولادت او را که نمی‌دانید، و اما روز وفاتش را چرا؛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روز نه روزه بگیر و نه سفر کن</w:t>
      </w:r>
      <w:r>
        <w:rPr>
          <w:rFonts w:eastAsia="IRNazanin" w:cs="IRNazanin"/>
          <w:color w:val="111111"/>
          <w:sz w:val="28"/>
          <w:szCs w:val="28"/>
          <w:rtl w:val="true"/>
          <w:lang w:bidi="fa-IR"/>
        </w:rPr>
        <w:t>!</w:t>
      </w:r>
      <w:r>
        <w:rPr>
          <w:rStyle w:val="FootnoteAnchor"/>
          <w:rtl w:val="true"/>
        </w:rPr>
        <w:footnoteReference w:id="226"/>
      </w:r>
    </w:p>
    <w:p>
      <w:pPr>
        <w:pStyle w:val="Heading5"/>
        <w:numPr>
          <w:ilvl w:val="4"/>
          <w:numId w:val="1"/>
        </w:numPr>
        <w:rPr/>
      </w:pPr>
      <w:bookmarkStart w:id="429" w:name="__RefHeading___Toc2051589_2616395394"/>
      <w:bookmarkStart w:id="430" w:name="_Toc199"/>
      <w:bookmarkEnd w:id="429"/>
      <w:r>
        <w:rPr>
          <w:rtl w:val="true"/>
        </w:rPr>
        <w:t xml:space="preserve">روایت </w:t>
      </w:r>
      <w:r>
        <w:rPr/>
        <w:t>8</w:t>
      </w:r>
      <w:bookmarkEnd w:id="430"/>
    </w:p>
    <w:p>
      <w:pPr>
        <w:pStyle w:val="BookText"/>
        <w:rPr/>
      </w:pPr>
      <w:r>
        <w:rPr>
          <w:rFonts w:ascii="IRNazanin" w:hAnsi="IRNazanin" w:eastAsia="IRNazanin"/>
          <w:color w:val="111111"/>
          <w:sz w:val="28"/>
          <w:sz w:val="28"/>
          <w:szCs w:val="28"/>
          <w:rtl w:val="true"/>
          <w:lang w:bidi="fa-IR"/>
        </w:rPr>
        <w:t>مجالس ابن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عمر عطّار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سه شنبه بر امام عسکری علیه السّلام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تو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داشتم روز دوشنبه حرکت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می‌خواهد خداوند او را از شرّ روز دوشنبه نگه دارد، باید در رکعت اول نماز صبحش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 عَلَی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فَوَقاهُمُ اللَّهُ شَرَّ ذلِکَ الْیَوْمِ وَ لَقَّاهُمْ نَضْرَةً وَ سُرُوراً</w:t>
      </w:r>
      <w:r>
        <w:rPr>
          <w:rFonts w:eastAsia="IRNazanin" w:cs="IRNazanin"/>
          <w:color w:val="111111"/>
          <w:sz w:val="28"/>
          <w:szCs w:val="28"/>
          <w:rtl w:val="true"/>
          <w:lang w:bidi="fa-IR"/>
        </w:rPr>
        <w:t>»</w:t>
      </w:r>
      <w:r>
        <w:rPr>
          <w:rStyle w:val="FootnoteAnchor"/>
          <w:rtl w:val="true"/>
        </w:rPr>
        <w:footnoteReference w:id="2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آسیب آن روز نگاه داشت و شادابی و شادمانی به آنان ارزانی داشت</w:t>
      </w:r>
      <w:r>
        <w:rPr>
          <w:rFonts w:eastAsia="IRNazanin" w:cs="IRNazanin"/>
          <w:color w:val="111111"/>
          <w:sz w:val="28"/>
          <w:szCs w:val="28"/>
          <w:rtl w:val="true"/>
          <w:lang w:bidi="fa-IR"/>
        </w:rPr>
        <w:t>}.</w:t>
      </w:r>
    </w:p>
    <w:p>
      <w:pPr>
        <w:pStyle w:val="Heading5"/>
        <w:numPr>
          <w:ilvl w:val="4"/>
          <w:numId w:val="1"/>
        </w:numPr>
        <w:rPr/>
      </w:pPr>
      <w:bookmarkStart w:id="431" w:name="__RefHeading___Toc2051591_2616395394"/>
      <w:bookmarkStart w:id="432" w:name="_Toc200"/>
      <w:bookmarkEnd w:id="431"/>
      <w:r>
        <w:rPr>
          <w:rtl w:val="true"/>
        </w:rPr>
        <w:t xml:space="preserve">روایت </w:t>
      </w:r>
      <w:r>
        <w:rPr/>
        <w:t>9</w:t>
      </w:r>
      <w:bookmarkEnd w:id="432"/>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حاجتی دارد در روز سه‌شنبه آن را بخواهد؛ چرا که خداوند تبارک و تعالی در این روز، آهن را برای داود علیه السّلام نرم کرد</w:t>
      </w:r>
      <w:r>
        <w:rPr>
          <w:rFonts w:eastAsia="IRNazanin" w:cs="IRNazanin"/>
          <w:color w:val="111111"/>
          <w:sz w:val="28"/>
          <w:szCs w:val="28"/>
          <w:rtl w:val="true"/>
          <w:lang w:bidi="fa-IR"/>
        </w:rPr>
        <w:t>.</w:t>
      </w:r>
      <w:r>
        <w:rPr>
          <w:rStyle w:val="FootnoteAnchor"/>
          <w:rtl w:val="true"/>
        </w:rPr>
        <w:footnoteReference w:id="228"/>
      </w:r>
    </w:p>
    <w:p>
      <w:pPr>
        <w:pStyle w:val="Heading5"/>
        <w:numPr>
          <w:ilvl w:val="4"/>
          <w:numId w:val="1"/>
        </w:numPr>
        <w:rPr/>
      </w:pPr>
      <w:bookmarkStart w:id="433" w:name="__RefHeading___Toc2051593_2616395394"/>
      <w:bookmarkStart w:id="434" w:name="_Toc201"/>
      <w:bookmarkEnd w:id="433"/>
      <w:r>
        <w:rPr>
          <w:rtl w:val="true"/>
        </w:rPr>
        <w:t xml:space="preserve">روایت </w:t>
      </w:r>
      <w:r>
        <w:rPr/>
        <w:t>10</w:t>
      </w:r>
      <w:bookmarkEnd w:id="434"/>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دوشنبه سفر نکن و در آن حاجت نخواه</w:t>
      </w:r>
      <w:r>
        <w:rPr>
          <w:rFonts w:eastAsia="IRNazanin" w:cs="IRNazanin"/>
          <w:color w:val="111111"/>
          <w:sz w:val="28"/>
          <w:szCs w:val="28"/>
          <w:rtl w:val="true"/>
          <w:lang w:bidi="fa-IR"/>
        </w:rPr>
        <w:t>!</w:t>
      </w:r>
      <w:r>
        <w:rPr>
          <w:rStyle w:val="FootnoteAnchor"/>
          <w:rtl w:val="true"/>
        </w:rPr>
        <w:footnoteReference w:id="229"/>
      </w:r>
    </w:p>
    <w:p>
      <w:pPr>
        <w:pStyle w:val="Heading5"/>
        <w:numPr>
          <w:ilvl w:val="4"/>
          <w:numId w:val="1"/>
        </w:numPr>
        <w:rPr/>
      </w:pPr>
      <w:bookmarkStart w:id="435" w:name="__RefHeading___Toc2051595_2616395394"/>
      <w:bookmarkStart w:id="436" w:name="_Toc202"/>
      <w:bookmarkEnd w:id="435"/>
      <w:r>
        <w:rPr>
          <w:rtl w:val="true"/>
        </w:rPr>
        <w:t xml:space="preserve">روایت </w:t>
      </w:r>
      <w:r>
        <w:rPr/>
        <w:t>11</w:t>
      </w:r>
      <w:bookmarkEnd w:id="436"/>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ابوالکرام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سفر عراق شدم و نزد امام صادق علیه السّلام رفتم تا بر ایشان سلام داده و وداع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کجا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به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قصد سفر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روز، دوشنبه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مردم می‌گویند امروز روز مبارکی است؛ چرا که رسول خدا صلّی اللَّه علیه و آله در آن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آنها نمی‌دانند پیامبر صلّی اللَّه علیه و آله در چه روزی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امروز روز شومی است که در آن، پیامبر صلّی اللَّه علیه و آله رحلت کرد </w:t>
      </w:r>
      <w:bookmarkStart w:id="437" w:name="pg13472_148087"/>
    </w:p>
    <w:p>
      <w:pPr>
        <w:pStyle w:val="BookText"/>
        <w:rPr/>
      </w:pPr>
      <w:bookmarkEnd w:id="437"/>
      <w:r>
        <w:rPr>
          <w:rFonts w:ascii="Amiri" w:hAnsi="Amiri" w:eastAsia="Amiri" w:cs="Amiri"/>
          <w:color w:val="111111"/>
          <w:sz w:val="28"/>
          <w:sz w:val="28"/>
          <w:szCs w:val="28"/>
          <w:rtl w:val="true"/>
          <w:lang w:bidi="ar-SA"/>
        </w:rPr>
        <w:t>النَّبِيُّ صلي الله عليه و آله وَ انْقَطَعَ الْوَحْيُ وَ لَكِنْ أُحِبُّ أَنْ تَخْرُجَ يَوْمَ الْخَمِيسِ وَ هُوَ الْيَوْمُ الَّذِي كَانَ يَخْرُجُ فِيهِ إِذَا غَزَا</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8" w:name="__RefHeading___Toc2051597_2616395394"/>
      <w:bookmarkStart w:id="439" w:name="_Toc203"/>
      <w:bookmarkEnd w:id="438"/>
      <w:r>
        <w:rPr>
          <w:rtl w:val="true"/>
        </w:rPr>
        <w:t>«</w:t>
      </w:r>
      <w:r>
        <w:rPr/>
        <w:t>12</w:t>
      </w:r>
      <w:r>
        <w:rPr>
          <w:rtl w:val="true"/>
        </w:rPr>
        <w:t>»</w:t>
      </w:r>
      <w:bookmarkEnd w:id="439"/>
    </w:p>
    <w:p>
      <w:pPr>
        <w:pStyle w:val="BookText"/>
        <w:rPr/>
      </w:pPr>
      <w:r>
        <w:rPr>
          <w:rFonts w:ascii="Amiri" w:hAnsi="Amiri" w:eastAsia="Amiri" w:cs="Amiri"/>
          <w:color w:val="111111"/>
          <w:sz w:val="28"/>
          <w:sz w:val="28"/>
          <w:szCs w:val="28"/>
          <w:rtl w:val="true"/>
          <w:lang w:bidi="ar-SA"/>
        </w:rPr>
        <w:t>وَ مِنْهُ عَنْ عُثْمَانَ بْنِ عِيسَي عَنْ أَبِي أَيُّوبَ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أَرَدْنَا أَنْ نَخْرُجَ فَجِئْنَا نُسَلِّمُ عَلَي أَبِي عَبْدِ اللَّهِ عليه السلام فَقَالَ كَأَنَّكُمْ طَلَبْتُمْ بَرَكَةَ الْإِثْنَيْنِ فَقُلْنَا نَعَمْ قَالَ وَ أَيُّ يَوْمٍ أَعْظَمُ شُؤْماً مِنْ يَوْمِ الْإِثْنَيْنِ يَوْمٌ فَقَدْنَا فِيهِ نَبِيَّنَا وَ ارْتَفَعَ فِيهِ الْوَحْيُ لَا تَخْرُجُوا يَوْمَ الْإِثْنَيْنِ وَ اخْرُجُوا يَوْمَ الثَّلَاثَاءِ</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الفقيه، بإسناده عن الخزاز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الكافي، عن العدة عن البرقي عن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0" w:name="__RefHeading___Toc2051599_2616395394"/>
      <w:bookmarkStart w:id="441" w:name="_Toc204"/>
      <w:bookmarkEnd w:id="440"/>
      <w:r>
        <w:rPr>
          <w:rtl w:val="true"/>
        </w:rPr>
        <w:t>«</w:t>
      </w:r>
      <w:r>
        <w:rPr/>
        <w:t>13</w:t>
      </w:r>
      <w:r>
        <w:rPr>
          <w:rtl w:val="true"/>
        </w:rPr>
        <w:t>»</w:t>
      </w:r>
      <w:bookmarkEnd w:id="441"/>
    </w:p>
    <w:p>
      <w:pPr>
        <w:pStyle w:val="BookText"/>
        <w:rPr/>
      </w:pP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تَعَالَي قُلِ اعْمَلُوا فَسَيَرَي اللَّهُ عَمَلَكُمْ وَ رَسُولُهُ وَ الْمُؤْمِنُونَ‌</w:t>
      </w:r>
      <w:r>
        <w:rPr>
          <w:rStyle w:val="FootnoteAnchor"/>
          <w:rtl w:val="true"/>
        </w:rPr>
        <w:footnoteReference w:id="234"/>
      </w:r>
      <w:r>
        <w:rPr>
          <w:rFonts w:ascii="Amiri" w:hAnsi="Amiri" w:eastAsia="Amiri" w:cs="Amiri"/>
          <w:color w:val="111111"/>
          <w:sz w:val="28"/>
          <w:sz w:val="28"/>
          <w:szCs w:val="28"/>
          <w:rtl w:val="true"/>
          <w:lang w:bidi="ar-SA"/>
        </w:rPr>
        <w:t>رَوَي أَصْحَابُنَا أَنَّ أَعْمَالَ الْأُمَّةِ تُعْرَضُ عَلَي النَّبِيِّ صلي الله عليه و آله فِي كُلِّ يَوْمِ الْإِثْنَيْنِ وَ خَمِيسٍ فَيَعْرِفُهَا وَ كَذَلِكَ تُعْرَضُ عَلَي الْأَئِمَّةِ الْقَائِمِينَ‌</w:t>
      </w:r>
      <w:r>
        <w:rPr>
          <w:rStyle w:val="FootnoteAnchor"/>
          <w:rtl w:val="true"/>
        </w:rPr>
        <w:footnoteReference w:id="235"/>
      </w:r>
      <w:r>
        <w:rPr>
          <w:rFonts w:ascii="Amiri" w:hAnsi="Amiri" w:eastAsia="Amiri" w:cs="Amiri"/>
          <w:color w:val="111111"/>
          <w:sz w:val="28"/>
          <w:sz w:val="28"/>
          <w:szCs w:val="28"/>
          <w:rtl w:val="true"/>
          <w:lang w:bidi="ar-SA"/>
        </w:rPr>
        <w:t>مَقَامَهُ وَ هُمُ الْمَعْنِيُّونَ بِقَوْلِهِ وَ الْمُؤْمِنُونَ‌</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2" w:name="__RefHeading___Toc2051601_2616395394"/>
      <w:bookmarkStart w:id="443" w:name="_Toc205"/>
      <w:bookmarkEnd w:id="442"/>
      <w:r>
        <w:rPr>
          <w:rtl w:val="true"/>
        </w:rPr>
        <w:t>«</w:t>
      </w:r>
      <w:r>
        <w:rPr/>
        <w:t>14</w:t>
      </w:r>
      <w:r>
        <w:rPr>
          <w:rtl w:val="true"/>
        </w:rPr>
        <w:t>»</w:t>
      </w:r>
      <w:bookmarkEnd w:id="443"/>
    </w:p>
    <w:p>
      <w:pPr>
        <w:pStyle w:val="BookText"/>
        <w:rPr/>
      </w:pPr>
      <w:r>
        <w:rPr>
          <w:rFonts w:ascii="Amiri" w:hAnsi="Amiri" w:eastAsia="Amiri" w:cs="Amiri"/>
          <w:color w:val="111111"/>
          <w:sz w:val="28"/>
          <w:sz w:val="28"/>
          <w:szCs w:val="28"/>
          <w:rtl w:val="true"/>
          <w:lang w:bidi="ar-SA"/>
        </w:rPr>
        <w:t>جَمَالُ الْأُسْبُوعِ، رُوِيَ مِنْ طَرِيقِ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وَقْتَ عَرْضِ الْأَعْمَالِ فِي هَذَيْنِ الْيَوْمَيْنِ عِنْدَ انْقِضَاءِ نَهَارِهِمَا</w:t>
      </w:r>
      <w:r>
        <w:rPr>
          <w:rFonts w:eastAsia="Amiri" w:cs="Amiri" w:ascii="Amiri" w:hAnsi="Amiri"/>
          <w:color w:val="111111"/>
          <w:sz w:val="28"/>
          <w:szCs w:val="28"/>
          <w:rtl w:val="true"/>
          <w:lang w:bidi="ar-SA"/>
        </w:rPr>
        <w:t>.</w:t>
      </w:r>
    </w:p>
    <w:p>
      <w:pPr>
        <w:pStyle w:val="Heading5"/>
        <w:numPr>
          <w:ilvl w:val="4"/>
          <w:numId w:val="1"/>
        </w:numPr>
        <w:rPr/>
      </w:pPr>
      <w:bookmarkStart w:id="444" w:name="__RefHeading___Toc2051603_2616395394"/>
      <w:bookmarkStart w:id="445" w:name="_Toc206"/>
      <w:bookmarkEnd w:id="444"/>
      <w:r>
        <w:rPr>
          <w:rtl w:val="true"/>
        </w:rPr>
        <w:t>«</w:t>
      </w:r>
      <w:r>
        <w:rPr/>
        <w:t>15</w:t>
      </w:r>
      <w:r>
        <w:rPr>
          <w:rtl w:val="true"/>
        </w:rPr>
        <w:t>»</w:t>
      </w:r>
      <w:bookmarkEnd w:id="445"/>
    </w:p>
    <w:p>
      <w:pPr>
        <w:pStyle w:val="BookText"/>
        <w:rPr/>
      </w:pPr>
      <w:r>
        <w:rPr>
          <w:rFonts w:ascii="Amiri" w:hAnsi="Amiri" w:eastAsia="Amiri" w:cs="Amiri"/>
          <w:color w:val="111111"/>
          <w:sz w:val="28"/>
          <w:sz w:val="28"/>
          <w:szCs w:val="28"/>
          <w:rtl w:val="true"/>
          <w:lang w:bidi="ar-SA"/>
        </w:rPr>
        <w:t>وَ رَوَي مُسْلِمٌ فِي صَحِيحِهِ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أَعْمَالُ النَّاسِ فِي كُلِّ جُمْعَةٍ</w:t>
      </w:r>
      <w:r>
        <w:rPr>
          <w:rStyle w:val="FootnoteAnchor"/>
          <w:rtl w:val="true"/>
        </w:rPr>
        <w:footnoteReference w:id="237"/>
      </w:r>
      <w:r>
        <w:rPr>
          <w:rFonts w:ascii="Amiri" w:hAnsi="Amiri" w:eastAsia="Amiri" w:cs="Amiri"/>
          <w:color w:val="111111"/>
          <w:sz w:val="28"/>
          <w:sz w:val="28"/>
          <w:szCs w:val="28"/>
          <w:rtl w:val="true"/>
          <w:lang w:bidi="ar-SA"/>
        </w:rPr>
        <w:t>مَرَّتَيْنِ يَوْمَ الْإِثْنَيْنِ وَ يَوْمَ الْخَمِيسِ فَيُغْفَرُ لِكُلِّ عَبْدٍ مُؤْمِنٍ إِلَّا عبد عَبْداً بَيْنَهُ وَ بَيْنَ أَخِيهِ شَحْنَاءُ فَيَقُولُ اتْرُكُوا أَوْ أَرْجِئُوا هَذَيْنِ حَتَّي يَفِيئَا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وحی قطع شد؛ ولی دوست دارم روز پنج‌شنبه بیرون بروی که آن روزی است که آن حضرت، برای نبرد بیرون می‌رفت</w:t>
      </w:r>
      <w:r>
        <w:rPr>
          <w:rFonts w:eastAsia="IRNazanin" w:cs="IRNazanin"/>
          <w:color w:val="111111"/>
          <w:sz w:val="28"/>
          <w:szCs w:val="28"/>
          <w:rtl w:val="true"/>
          <w:lang w:bidi="fa-IR"/>
        </w:rPr>
        <w:t>.</w:t>
      </w:r>
      <w:r>
        <w:rPr>
          <w:rStyle w:val="FootnoteAnchor"/>
          <w:rtl w:val="true"/>
        </w:rPr>
        <w:footnoteReference w:id="238"/>
      </w:r>
    </w:p>
    <w:p>
      <w:pPr>
        <w:pStyle w:val="Heading5"/>
        <w:numPr>
          <w:ilvl w:val="4"/>
          <w:numId w:val="1"/>
        </w:numPr>
        <w:rPr/>
      </w:pPr>
      <w:bookmarkStart w:id="446" w:name="__RefHeading___Toc2051605_2616395394"/>
      <w:bookmarkStart w:id="447" w:name="_Toc207"/>
      <w:bookmarkEnd w:id="446"/>
      <w:r>
        <w:rPr>
          <w:rtl w:val="true"/>
        </w:rPr>
        <w:t xml:space="preserve">روایت </w:t>
      </w:r>
      <w:r>
        <w:rPr/>
        <w:t>12</w:t>
      </w:r>
      <w:bookmarkEnd w:id="447"/>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ابوایّوب خزّاز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خواستیم سفر کنیم؛ پس رفتیم تا با امام صادق علیه السّلام خداحافظی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برکت دوشنبه را می‌خواهید؟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روز از دوشنبه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پیامبر خود را در آن از دست دادیم و وحی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شوم‌تر است؟ روز دوشنبه بیرون نرفته و روز سه‌شنبه بیرون بروید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الفقیه با سند خود همین حدیث را آورده است</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الکافی نیز همین حدیث را ذکر کرده است</w:t>
      </w:r>
      <w:r>
        <w:rPr>
          <w:rFonts w:eastAsia="IRNazanin" w:cs="IRNazanin"/>
          <w:color w:val="111111"/>
          <w:sz w:val="28"/>
          <w:szCs w:val="28"/>
          <w:rtl w:val="true"/>
          <w:lang w:bidi="fa-IR"/>
        </w:rPr>
        <w:t>.</w:t>
      </w:r>
      <w:r>
        <w:rPr>
          <w:rStyle w:val="FootnoteAnchor"/>
          <w:rtl w:val="true"/>
        </w:rPr>
        <w:footnoteReference w:id="241"/>
      </w:r>
    </w:p>
    <w:p>
      <w:pPr>
        <w:pStyle w:val="Heading5"/>
        <w:numPr>
          <w:ilvl w:val="4"/>
          <w:numId w:val="1"/>
        </w:numPr>
        <w:rPr/>
      </w:pPr>
      <w:bookmarkStart w:id="448" w:name="__RefHeading___Toc2051607_2616395394"/>
      <w:bookmarkStart w:id="449" w:name="_Toc208"/>
      <w:bookmarkEnd w:id="448"/>
      <w:r>
        <w:rPr>
          <w:rtl w:val="true"/>
        </w:rPr>
        <w:t xml:space="preserve">روایت </w:t>
      </w:r>
      <w:r>
        <w:rPr/>
        <w:t>13</w:t>
      </w:r>
      <w:bookmarkEnd w:id="449"/>
    </w:p>
    <w:p>
      <w:pPr>
        <w:pStyle w:val="BookText"/>
        <w:rPr/>
      </w:pPr>
      <w:r>
        <w:rPr>
          <w:rFonts w:ascii="Amiri" w:hAnsi="Amiri" w:eastAsia="Amiri" w:cs="Amiri"/>
          <w:color w:val="111111"/>
          <w:sz w:val="28"/>
          <w:sz w:val="28"/>
          <w:szCs w:val="28"/>
          <w:rtl w:val="true"/>
          <w:lang w:bidi="ar-SA"/>
        </w:rPr>
        <w:t>مجمع البیان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تفسیر قول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اعْمَلُوا فَسَیَرَی اللَّهُ عَمَلَکُمْ وَ رَسُولُهُ وَ الْمُؤْمِنُونَ</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کاری می‌خواهید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بکنید، که به زودی خدا و پیامبر او و مؤمنان در کردار شما خواهند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ما روایت کرده‌اند که اعمال امّت، هر دوشنبه و پنج‌شنبه بر پیامبر صلّی اللَّه علیه و آله عرضه می‌شود و آن حضرت بدانها علم پیدا می‌کند؛ و اعمال، بر همین گونه بر امامانِ جانشین آن حضرت عرضه می‌شود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الهی اینانند</w:t>
      </w:r>
      <w:r>
        <w:rPr>
          <w:rFonts w:eastAsia="IRNazanin" w:cs="IRNazanin"/>
          <w:color w:val="111111"/>
          <w:sz w:val="28"/>
          <w:szCs w:val="28"/>
          <w:rtl w:val="true"/>
          <w:lang w:bidi="fa-IR"/>
        </w:rPr>
        <w:t>.</w:t>
      </w:r>
      <w:r>
        <w:rPr>
          <w:rStyle w:val="FootnoteAnchor"/>
          <w:rtl w:val="true"/>
        </w:rPr>
        <w:footnoteReference w:id="243"/>
      </w:r>
    </w:p>
    <w:p>
      <w:pPr>
        <w:pStyle w:val="Heading5"/>
        <w:numPr>
          <w:ilvl w:val="4"/>
          <w:numId w:val="1"/>
        </w:numPr>
        <w:rPr/>
      </w:pPr>
      <w:bookmarkStart w:id="450" w:name="__RefHeading___Toc2051609_2616395394"/>
      <w:bookmarkStart w:id="451" w:name="_Toc209"/>
      <w:bookmarkEnd w:id="450"/>
      <w:r>
        <w:rPr>
          <w:rtl w:val="true"/>
        </w:rPr>
        <w:t xml:space="preserve">روایت </w:t>
      </w:r>
      <w:r>
        <w:rPr/>
        <w:t>14</w:t>
      </w:r>
      <w:bookmarkEnd w:id="451"/>
    </w:p>
    <w:p>
      <w:pPr>
        <w:pStyle w:val="BookText"/>
        <w:rPr/>
      </w:pPr>
      <w:r>
        <w:rPr>
          <w:rFonts w:ascii="IRNazanin" w:hAnsi="IRNazanin" w:eastAsia="IRNazanin"/>
          <w:color w:val="111111"/>
          <w:sz w:val="28"/>
          <w:sz w:val="28"/>
          <w:szCs w:val="28"/>
          <w:rtl w:val="true"/>
          <w:lang w:bidi="fa-IR"/>
        </w:rPr>
        <w:t>جمال الأسبوع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خاصّه روایت شده است که وقت عرضه اعمال در این دو روز، به هنگام سپری شدن آنهاست</w:t>
      </w:r>
      <w:r>
        <w:rPr>
          <w:rFonts w:eastAsia="IRNazanin" w:cs="IRNazanin"/>
          <w:color w:val="111111"/>
          <w:sz w:val="28"/>
          <w:szCs w:val="28"/>
          <w:rtl w:val="true"/>
          <w:lang w:bidi="fa-IR"/>
        </w:rPr>
        <w:t>.</w:t>
      </w:r>
    </w:p>
    <w:p>
      <w:pPr>
        <w:pStyle w:val="Heading5"/>
        <w:numPr>
          <w:ilvl w:val="4"/>
          <w:numId w:val="1"/>
        </w:numPr>
        <w:rPr/>
      </w:pPr>
      <w:bookmarkStart w:id="452" w:name="__RefHeading___Toc2051611_2616395394"/>
      <w:bookmarkStart w:id="453" w:name="_Toc210"/>
      <w:bookmarkEnd w:id="452"/>
      <w:r>
        <w:rPr>
          <w:rtl w:val="true"/>
        </w:rPr>
        <w:t xml:space="preserve">روایت </w:t>
      </w:r>
      <w:r>
        <w:rPr/>
        <w:t>15</w:t>
      </w:r>
      <w:bookmarkEnd w:id="453"/>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در صحیح خود آورده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مردم در هر هفته، دو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دوشنبه و روز پنج‌شنبه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می‌شوند و هر بنده مؤمنی آمرزیده می‌شود مگر بنده‌ای که میان او و برادرش دشمنی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ترک کنید یا به تاخیر اندازید تا به صلح برگردند</w:t>
      </w:r>
      <w:r>
        <w:rPr>
          <w:rFonts w:eastAsia="IRNazanin" w:cs="IRNazanin"/>
          <w:color w:val="111111"/>
          <w:sz w:val="28"/>
          <w:szCs w:val="28"/>
          <w:rtl w:val="true"/>
          <w:lang w:bidi="fa-IR"/>
        </w:rPr>
        <w:t xml:space="preserve">. </w:t>
      </w:r>
      <w:bookmarkStart w:id="454" w:name="pg13472_148088"/>
    </w:p>
    <w:p>
      <w:pPr>
        <w:pStyle w:val="Heading5"/>
        <w:numPr>
          <w:ilvl w:val="4"/>
          <w:numId w:val="1"/>
        </w:numPr>
        <w:rPr/>
      </w:pPr>
      <w:bookmarkStart w:id="455" w:name="__RefHeading___Toc2051613_2616395394"/>
      <w:bookmarkStart w:id="456" w:name="_Toc211"/>
      <w:bookmarkEnd w:id="454"/>
      <w:bookmarkEnd w:id="455"/>
      <w:r>
        <w:rPr>
          <w:rtl w:val="true"/>
        </w:rPr>
        <w:t>«</w:t>
      </w:r>
      <w:r>
        <w:rPr/>
        <w:t>16</w:t>
      </w:r>
      <w:r>
        <w:rPr>
          <w:rtl w:val="true"/>
        </w:rPr>
        <w:t>»</w:t>
      </w:r>
      <w:bookmarkEnd w:id="456"/>
    </w:p>
    <w:p>
      <w:pPr>
        <w:pStyle w:val="BookText"/>
        <w:rPr/>
      </w:pPr>
      <w:r>
        <w:rPr>
          <w:rFonts w:ascii="Amiri" w:hAnsi="Amiri" w:eastAsia="Amiri" w:cs="Amiri"/>
          <w:color w:val="111111"/>
          <w:sz w:val="28"/>
          <w:sz w:val="28"/>
          <w:szCs w:val="28"/>
          <w:rtl w:val="true"/>
          <w:lang w:bidi="ar-SA"/>
        </w:rPr>
        <w:t>وَ رُوِيَ أَيْضاً عَنْهُ صَلَّي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تُفَتَّحُ أَبْوَابُ الْجَنَّةِ يَوْمَ الْإِثْنَيْنِ وَ يَوْمَ الْخَمِيسِ فَيُغْفَرُ لِكُلِّ عَبْدٍ مُؤْمِنٍ لَا يُشْرِكُ بِاللَّهِ شَيْئاً</w:t>
      </w:r>
      <w:r>
        <w:rPr>
          <w:rFonts w:eastAsia="Amiri" w:cs="Amiri" w:ascii="Amiri" w:hAnsi="Amiri"/>
          <w:color w:val="111111"/>
          <w:sz w:val="28"/>
          <w:szCs w:val="28"/>
          <w:rtl w:val="true"/>
          <w:lang w:bidi="ar-SA"/>
        </w:rPr>
        <w:t>.</w:t>
      </w:r>
    </w:p>
    <w:p>
      <w:pPr>
        <w:pStyle w:val="Heading5"/>
        <w:numPr>
          <w:ilvl w:val="4"/>
          <w:numId w:val="1"/>
        </w:numPr>
        <w:rPr/>
      </w:pPr>
      <w:bookmarkStart w:id="457" w:name="__RefHeading___Toc2051615_2616395394"/>
      <w:bookmarkStart w:id="458" w:name="_Toc212"/>
      <w:bookmarkEnd w:id="457"/>
      <w:r>
        <w:rPr>
          <w:rtl w:val="true"/>
        </w:rPr>
        <w:t>«</w:t>
      </w:r>
      <w:r>
        <w:rPr/>
        <w:t>17</w:t>
      </w:r>
      <w:r>
        <w:rPr>
          <w:rtl w:val="true"/>
        </w:rPr>
        <w:t>»</w:t>
      </w:r>
      <w:bookmarkEnd w:id="458"/>
    </w:p>
    <w:p>
      <w:pPr>
        <w:pStyle w:val="BookText"/>
        <w:rPr/>
      </w:pPr>
      <w:r>
        <w:rPr>
          <w:rFonts w:ascii="Amiri" w:hAnsi="Amiri" w:eastAsia="Amiri" w:cs="Amiri"/>
          <w:color w:val="111111"/>
          <w:sz w:val="28"/>
          <w:sz w:val="28"/>
          <w:szCs w:val="28"/>
          <w:rtl w:val="true"/>
          <w:lang w:bidi="ar-SA"/>
        </w:rPr>
        <w:t>تَفْسِيرُ عَلِيِّ بْنِ إِبْرَاهِيمَ، قَالَ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الْحَوَائِجَ يَوْمَ الثَّلَاثَاءِ فَإِنَّهُ الْيَوْمُ الَّذِي أَلَانَ اللَّهُ فِيهِ الْحَدِيدَ لِدَاوُدَ عليه السلام‌</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9" w:name="__RefHeading___Toc2051617_2616395394"/>
      <w:bookmarkStart w:id="460" w:name="_Toc213"/>
      <w:bookmarkEnd w:id="459"/>
      <w:r>
        <w:rPr>
          <w:rtl w:val="true"/>
        </w:rPr>
        <w:t>«</w:t>
      </w:r>
      <w:r>
        <w:rPr/>
        <w:t>18</w:t>
      </w:r>
      <w:r>
        <w:rPr>
          <w:rtl w:val="true"/>
        </w:rPr>
        <w:t>»</w:t>
      </w:r>
      <w:bookmarkEnd w:id="460"/>
    </w:p>
    <w:p>
      <w:pPr>
        <w:pStyle w:val="BookText"/>
        <w:rPr/>
      </w:pPr>
      <w:r>
        <w:rPr>
          <w:rFonts w:ascii="Amiri" w:hAnsi="Amiri" w:eastAsia="Amiri" w:cs="Amiri"/>
          <w:color w:val="111111"/>
          <w:sz w:val="28"/>
          <w:sz w:val="28"/>
          <w:szCs w:val="28"/>
          <w:rtl w:val="true"/>
          <w:lang w:bidi="ar-SA"/>
        </w:rPr>
        <w:t>رِجَالُ الْكَشِّيِّ،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الْهَادِي عليه السلام إِلَي عَلِيِّ بْنِ مَهْزِيَارَ أَسْأَلُ اللَّهَ أَنْ يَحْفَظَكَ مِنْ بَيْنِ يَدَيْكَ وَ مِنْ خَلْفِكَ وَ فِي كُلِّ حَالاتِكَ فَأَبْشِرْ فَإِنِّي أَرْجُو أَنْ يَدْفَعَ اللَّهُ عَنْكَ وَ اللَّهَ أَسْأَلُ أَنْ يَجْعَلَ لَكَ الْخِيَرَةَ فِيمَا عَزَمَ لَكَ مِنَ الشُّخُوصِ فِي يَوْمِ الْأَحَدِ وَ أَخِّرْ ذَلِكَ إِلَي يَوْمِ الْإِثْنَيْنِ إِنْ شَاءَ اللَّهُ صَحِبَكَ اللَّهُ فِي سَفَرِكَ وَ خَلَّفَكَ فِي أَهْلِكَ وَ أَدَّي عَنْكَ وَ سَلِمْتَ بِقُدْرَتِهِ</w:t>
      </w:r>
      <w:r>
        <w:rPr>
          <w:rFonts w:eastAsia="Amiri" w:cs="Amiri" w:ascii="Amiri" w:hAnsi="Amiri"/>
          <w:color w:val="111111"/>
          <w:sz w:val="28"/>
          <w:szCs w:val="28"/>
          <w:rtl w:val="true"/>
          <w:lang w:bidi="ar-SA"/>
        </w:rPr>
        <w:t>.</w:t>
      </w:r>
    </w:p>
    <w:p>
      <w:pPr>
        <w:pStyle w:val="Heading3"/>
        <w:numPr>
          <w:ilvl w:val="2"/>
          <w:numId w:val="1"/>
        </w:numPr>
        <w:rPr/>
      </w:pPr>
      <w:bookmarkStart w:id="461" w:name="__RefHeading___Toc2051619_2616395394"/>
      <w:bookmarkStart w:id="462" w:name="_Toc214"/>
      <w:bookmarkEnd w:id="461"/>
      <w:r>
        <w:rPr>
          <w:rtl w:val="true"/>
        </w:rPr>
        <w:t xml:space="preserve">باب </w:t>
      </w:r>
      <w:r>
        <w:rPr/>
        <w:t>19</w:t>
      </w:r>
      <w:r>
        <w:rPr>
          <w:rtl w:val="true"/>
        </w:rPr>
        <w:t xml:space="preserve"> </w:t>
      </w:r>
      <w:r>
        <w:rPr>
          <w:rtl w:val="true"/>
        </w:rPr>
        <w:t>يوم الأربعاء</w:t>
      </w:r>
      <w:bookmarkEnd w:id="462"/>
    </w:p>
    <w:p>
      <w:pPr>
        <w:pStyle w:val="Heading4"/>
        <w:numPr>
          <w:ilvl w:val="3"/>
          <w:numId w:val="1"/>
        </w:numPr>
        <w:rPr/>
      </w:pPr>
      <w:bookmarkStart w:id="463" w:name="__RefHeading___Toc2051621_2616395394"/>
      <w:bookmarkStart w:id="464" w:name="_Toc215"/>
      <w:bookmarkEnd w:id="463"/>
      <w:r>
        <w:rPr>
          <w:rtl w:val="true"/>
        </w:rPr>
        <w:t>روايات</w:t>
      </w:r>
      <w:bookmarkEnd w:id="464"/>
    </w:p>
    <w:p>
      <w:pPr>
        <w:pStyle w:val="Heading5"/>
        <w:numPr>
          <w:ilvl w:val="4"/>
          <w:numId w:val="1"/>
        </w:numPr>
        <w:rPr/>
      </w:pPr>
      <w:bookmarkStart w:id="465" w:name="__RefHeading___Toc2051623_2616395394"/>
      <w:bookmarkStart w:id="466" w:name="_Toc216"/>
      <w:bookmarkEnd w:id="465"/>
      <w:r>
        <w:rPr>
          <w:rtl w:val="true"/>
        </w:rPr>
        <w:t>«</w:t>
      </w:r>
      <w:r>
        <w:rPr/>
        <w:t>1</w:t>
      </w:r>
      <w:r>
        <w:rPr>
          <w:rtl w:val="true"/>
        </w:rPr>
        <w:t>»</w:t>
      </w:r>
      <w:bookmarkEnd w:id="466"/>
    </w:p>
    <w:p>
      <w:pPr>
        <w:pStyle w:val="BookText"/>
        <w:rPr/>
      </w:pPr>
      <w:r>
        <w:rPr>
          <w:rFonts w:ascii="Amiri" w:hAnsi="Amiri" w:eastAsia="Amiri" w:cs="Amiri"/>
          <w:color w:val="111111"/>
          <w:sz w:val="28"/>
          <w:sz w:val="28"/>
          <w:szCs w:val="28"/>
          <w:rtl w:val="true"/>
          <w:lang w:bidi="ar-SA"/>
        </w:rPr>
        <w:t>الْعِلَلُ، وَ الْعُيُونُ، وَ الْخِصَالُ، عَنْ مُحَمَّدِ بْنِ عُمَرَ الْبَصْرِيِّ عَنْ مُحَمَّدِ بْنِ عَبْدِ اللَّهِ الْوَاعِظِ عَنْ عَبْدِ اللَّهِ بْنِ أَحْمَدَ بْنِ عَامِرٍ الطَّائِيِّ عَنْ أَبِيهِ عَنِ الرِّضَا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سُؤَالاتِ الشَّامِيِّ عَنْ أَمِيرِ الْمُؤْمِنِينَ عليه السلام قَالَ أَخْبِرْنِي عَنْ يَوْمِ الْأَرْبِعَاءِ وَ التَّطَيُّرِ مِنْهُ وَ ثِقْلِهِ وَ أَيُّ أَرْبِعَاءَ هُوَ فَقَالَ عليه السلام آخِرُ أَرْبِعَاءَ فِي الشَّهْرِ وَ هُوَ الْمُحَاقُ وَ فِيهِ قَتَلَ قَابِيلُ هَابِيلَ أَخَاهُ وَ يَوْمَ الْأَرْبِعَاءِ أُلْقِيَ إِبْرَاهِيمُ عليه السلام فِي النَّارِ وَ يَوْمَ الْأَرْبِعَاءِ وَضَعُوا</w:t>
      </w:r>
      <w:r>
        <w:rPr>
          <w:rStyle w:val="FootnoteAnchor"/>
          <w:rtl w:val="true"/>
        </w:rPr>
        <w:footnoteReference w:id="245"/>
      </w:r>
      <w:r>
        <w:rPr>
          <w:rFonts w:ascii="Amiri" w:hAnsi="Amiri" w:eastAsia="Amiri" w:cs="Amiri"/>
          <w:color w:val="111111"/>
          <w:sz w:val="28"/>
          <w:sz w:val="28"/>
          <w:szCs w:val="28"/>
          <w:rtl w:val="true"/>
          <w:lang w:bidi="ar-SA"/>
        </w:rPr>
        <w:t>الْمَنْجَنِيقَ وَ يَوْمَ الْأَرْبِعَاءِ غَرَقَ اللَّهُ فِرْعَوْنَ وَ يَوْمَ الْأَرْبِعَاءِ جَعَلَ اللَّهُ عَزَّ وَ جَلَّ أَرْضَ‌</w:t>
      </w:r>
      <w:r>
        <w:rPr>
          <w:rStyle w:val="FootnoteAnchor"/>
          <w:rtl w:val="true"/>
        </w:rPr>
        <w:footnoteReference w:id="246"/>
      </w:r>
      <w:r>
        <w:rPr>
          <w:rFonts w:ascii="Amiri" w:hAnsi="Amiri" w:eastAsia="Amiri" w:cs="Amiri"/>
          <w:color w:val="111111"/>
          <w:sz w:val="28"/>
          <w:sz w:val="28"/>
          <w:szCs w:val="28"/>
          <w:rtl w:val="true"/>
          <w:lang w:bidi="ar-SA"/>
        </w:rPr>
        <w:t>قَوْمِ لُوطٍ عَالِيَهَا سَافِلَهَا وَ يَوْمَ الْأَرْبِعَاءِ أَرْسَلَ اللَّهُ عَزَّ</w:t>
      </w:r>
    </w:p>
    <w:p>
      <w:pPr>
        <w:pStyle w:val="Heading5"/>
        <w:numPr>
          <w:ilvl w:val="4"/>
          <w:numId w:val="1"/>
        </w:numPr>
        <w:rPr/>
      </w:pPr>
      <w:bookmarkStart w:id="467" w:name="__RefHeading___Toc2051625_2616395394"/>
      <w:bookmarkStart w:id="468" w:name="_Toc217"/>
      <w:bookmarkEnd w:id="467"/>
      <w:r>
        <w:rPr>
          <w:rtl w:val="true"/>
        </w:rPr>
        <w:t xml:space="preserve">روایت </w:t>
      </w:r>
      <w:r>
        <w:rPr/>
        <w:t>16</w:t>
      </w:r>
      <w:bookmarkEnd w:id="468"/>
    </w:p>
    <w:p>
      <w:pPr>
        <w:pStyle w:val="BookText"/>
        <w:rPr/>
      </w:pPr>
      <w:r>
        <w:rPr>
          <w:rFonts w:ascii="IRNazanin" w:hAnsi="IRNazanin" w:eastAsia="IRNazanin"/>
          <w:color w:val="111111"/>
          <w:sz w:val="28"/>
          <w:sz w:val="28"/>
          <w:szCs w:val="28"/>
          <w:rtl w:val="true"/>
          <w:lang w:bidi="fa-IR"/>
        </w:rPr>
        <w:t>مسلم نیز از پیامبر صلّی اللَّه علیه و آله روایت کرده است که درهای بهشت، روز دوشنبه و پنج‌شنبه باز می‌شوند و هر بنده‌ی مومنی که چیزی را شریک خدا قرار نداده باشد، آمرزیده می‌شود</w:t>
      </w:r>
      <w:r>
        <w:rPr>
          <w:rFonts w:eastAsia="IRNazanin" w:cs="IRNazanin"/>
          <w:color w:val="111111"/>
          <w:sz w:val="28"/>
          <w:szCs w:val="28"/>
          <w:rtl w:val="true"/>
          <w:lang w:bidi="fa-IR"/>
        </w:rPr>
        <w:t>.</w:t>
      </w:r>
    </w:p>
    <w:p>
      <w:pPr>
        <w:pStyle w:val="Heading5"/>
        <w:numPr>
          <w:ilvl w:val="4"/>
          <w:numId w:val="1"/>
        </w:numPr>
        <w:rPr/>
      </w:pPr>
      <w:bookmarkStart w:id="469" w:name="__RefHeading___Toc2051627_2616395394"/>
      <w:bookmarkStart w:id="470" w:name="_Toc218"/>
      <w:bookmarkEnd w:id="469"/>
      <w:r>
        <w:rPr>
          <w:rtl w:val="true"/>
        </w:rPr>
        <w:t xml:space="preserve">روایت </w:t>
      </w:r>
      <w:r>
        <w:rPr/>
        <w:t>17</w:t>
      </w:r>
      <w:bookmarkEnd w:id="470"/>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حوائج را روز سه‌شنبه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آن روز، خدا آهن را برای داود علیه السّلام نرم کرد</w:t>
      </w:r>
      <w:r>
        <w:rPr>
          <w:rFonts w:eastAsia="IRNazanin" w:cs="IRNazanin"/>
          <w:color w:val="111111"/>
          <w:sz w:val="28"/>
          <w:szCs w:val="28"/>
          <w:rtl w:val="true"/>
          <w:lang w:bidi="fa-IR"/>
        </w:rPr>
        <w:t>.</w:t>
      </w:r>
      <w:r>
        <w:rPr>
          <w:rStyle w:val="FootnoteAnchor"/>
          <w:rtl w:val="true"/>
        </w:rPr>
        <w:footnoteReference w:id="247"/>
      </w:r>
    </w:p>
    <w:p>
      <w:pPr>
        <w:pStyle w:val="Heading5"/>
        <w:numPr>
          <w:ilvl w:val="4"/>
          <w:numId w:val="1"/>
        </w:numPr>
        <w:rPr/>
      </w:pPr>
      <w:bookmarkStart w:id="471" w:name="__RefHeading___Toc2051629_2616395394"/>
      <w:bookmarkStart w:id="472" w:name="_Toc219"/>
      <w:bookmarkEnd w:id="471"/>
      <w:r>
        <w:rPr>
          <w:rtl w:val="true"/>
        </w:rPr>
        <w:t xml:space="preserve">روایت </w:t>
      </w:r>
      <w:r>
        <w:rPr/>
        <w:t>18</w:t>
      </w:r>
      <w:bookmarkEnd w:id="472"/>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به علی بن مهزیار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می‌خواهم تو را از پیش و از پس و در هر حال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که من امیدوارم خدا از تو دفاع کند، و از خدا خواستارم در اینکه تصمیم گرفتی روز یک شنبه سفر کنی، برایت خیر پیش آورد؛ و به خواست خدا آن را تا روز دوشنبه عقب 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سفرت یار، و در خاندانت جانشینت باشد و از تو کفایت کند و در پناه قدرتش، در سلامت باشی </w:t>
      </w:r>
      <w:r>
        <w:rPr>
          <w:rFonts w:eastAsia="IRNazanin" w:cs="IRNazanin"/>
          <w:color w:val="111111"/>
          <w:sz w:val="28"/>
          <w:szCs w:val="28"/>
          <w:rtl w:val="true"/>
          <w:lang w:bidi="fa-IR"/>
        </w:rPr>
        <w:t>.</w:t>
      </w:r>
    </w:p>
    <w:p>
      <w:pPr>
        <w:pStyle w:val="Heading3"/>
        <w:numPr>
          <w:ilvl w:val="2"/>
          <w:numId w:val="1"/>
        </w:numPr>
        <w:rPr/>
      </w:pPr>
      <w:bookmarkStart w:id="473" w:name="__RefHeading___Toc2051631_2616395394"/>
      <w:bookmarkStart w:id="474" w:name="_Toc220"/>
      <w:bookmarkEnd w:id="473"/>
      <w:r>
        <w:rPr>
          <w:rtl w:val="true"/>
        </w:rPr>
        <w:t xml:space="preserve">باب نوزدهم </w:t>
      </w:r>
      <w:r>
        <w:rPr>
          <w:rtl w:val="true"/>
        </w:rPr>
        <w:t xml:space="preserve">: </w:t>
      </w:r>
      <w:r>
        <w:rPr>
          <w:rtl w:val="true"/>
        </w:rPr>
        <w:t>روز چهارشنبه</w:t>
      </w:r>
      <w:bookmarkEnd w:id="474"/>
    </w:p>
    <w:p>
      <w:pPr>
        <w:pStyle w:val="Heading4"/>
        <w:numPr>
          <w:ilvl w:val="3"/>
          <w:numId w:val="1"/>
        </w:numPr>
        <w:rPr/>
      </w:pPr>
      <w:bookmarkStart w:id="475" w:name="__RefHeading___Toc2051633_2616395394"/>
      <w:bookmarkStart w:id="476" w:name="_Toc221"/>
      <w:bookmarkEnd w:id="475"/>
      <w:r>
        <w:rPr>
          <w:rtl w:val="true"/>
        </w:rPr>
        <w:t>روایات</w:t>
      </w:r>
      <w:bookmarkEnd w:id="476"/>
    </w:p>
    <w:p>
      <w:pPr>
        <w:pStyle w:val="Heading5"/>
        <w:numPr>
          <w:ilvl w:val="4"/>
          <w:numId w:val="1"/>
        </w:numPr>
        <w:rPr/>
      </w:pPr>
      <w:bookmarkStart w:id="477" w:name="__RefHeading___Toc2051635_2616395394"/>
      <w:bookmarkStart w:id="478" w:name="_Toc222"/>
      <w:bookmarkEnd w:id="477"/>
      <w:r>
        <w:rPr>
          <w:rtl w:val="true"/>
        </w:rPr>
        <w:t xml:space="preserve">روایت </w:t>
      </w:r>
      <w:r>
        <w:rPr/>
        <w:t>1</w:t>
      </w:r>
      <w:bookmarkEnd w:id="478"/>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عیون و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به نقل از پدران طاهرینش علیهم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 علیه السّلام در جواب به پرسش‌های مرد شامی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از روز چهارشنبه و بدفالی مردم بدان و سنگینی آن و اینکه چه چهارشنبه‌ای است،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چهارشنبه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محاق است؛ در آن روز، قابیل برادرش هابیل را کشت، و ابراهیم علیه السّلام در روز چهارشنبه به آتش افکنده و همین روز در منجنیق نهاده شد، خداوند در روز چهارشنبه فرعون را غرق کرد، خدا سرزمین قوم لوط را در روز چهارشنبه زیرورو کرد، خداوند عزّ و جلّ، باد را در روز چهارشنبه بر قوم عاد </w:t>
      </w:r>
      <w:bookmarkStart w:id="479" w:name="pg13472_148089"/>
    </w:p>
    <w:p>
      <w:pPr>
        <w:pStyle w:val="BookText"/>
        <w:rPr/>
      </w:pPr>
      <w:bookmarkEnd w:id="479"/>
      <w:r>
        <w:rPr>
          <w:rFonts w:ascii="Amiri" w:hAnsi="Amiri" w:eastAsia="Amiri" w:cs="Amiri"/>
          <w:color w:val="111111"/>
          <w:sz w:val="28"/>
          <w:sz w:val="28"/>
          <w:szCs w:val="28"/>
          <w:rtl w:val="true"/>
          <w:lang w:bidi="ar-SA"/>
        </w:rPr>
        <w:t>وَ جَلَّ الرِّيحَ عَلَي قَوْمِ عَادٍ وَ يَوْمَ الْأَرْبِعَاءِ أَصْبَحَتْ كَالصَّرِيمِ وَ يَوْمَ الْأَرْبِعَاءِ سَلَّطَ اللَّهُ عَلَي نُمْرُودَ الْبَقَّةَ وَ يَوْمَ الْأَرْبِعَاءِ طَلَبَ فِرْعَوْنُ مُوسَي لِيَقْتُلَهُ وَ يَوْمَ الْأَرْبِعَاءِ خَرَّ عَلَيْهِمُ السَّقْفُ مِنْ فَوْقِهِمْ وَ يَوْمَ الْأَرْبِعَاءِ أَمَرَ فِرْعَوْنُ بِذَبْحِ الْغِلْمَانِ وَ يَوْمَ الْأَرْبِعَاءِ خُرِّبَ بَيْتُ الْمَقْدِسِ وَ يَوْمَ الْأَرْبِعَاءِ أُحْرِقَ مَسْجِدُ سُلَيْمَانَ بْنِ دَاوُدَ بِإِصْطَخْرَ مِنْ كُورَةِ فَارِسَ وَ يَوْمَ الْأَرْبِعَاءِ قُتِلَ يَحْيَي بْنُ زَكَرِيَّا وَ يَوْمَ الْأَرْبِعَاءِ أَظَلَّ قَوْمَ فِرْعَوْنَ أَوَّلُ الْعَذَابِ وَ يَوْمَ الْأَرْبِعَاءِ خَسَفَ اللَّهُ عَزَّ وَ جَلَّ بِقَارُونَ وَ يَوْمَ الْأَرْبِعَاءِ ابْتَلَي اللَّهُ أَيُّوبَ عليه السلام بِذَهَابِ مَالِهِ وَ وُلْدِهِ وَ يَوْمَ الْأَرْبِعَاءِ أُدْخِلَ يُوسُفُ عليه السلام السِّجْنَ وَ يَوْمَ الْأَرْبِعَاءِ قَالَ اللَّهُ عَزَّ وَ جَلَ أَنَّا دَمَّرْناهُمْ وَ قَوْمَهُمْ أَجْمَعِينَ‌</w:t>
      </w:r>
      <w:r>
        <w:rPr>
          <w:rStyle w:val="FootnoteAnchor"/>
          <w:rtl w:val="true"/>
        </w:rPr>
        <w:footnoteReference w:id="248"/>
      </w:r>
      <w:r>
        <w:rPr>
          <w:rFonts w:ascii="Amiri" w:hAnsi="Amiri" w:eastAsia="Amiri" w:cs="Amiri"/>
          <w:color w:val="111111"/>
          <w:sz w:val="28"/>
          <w:sz w:val="28"/>
          <w:szCs w:val="28"/>
          <w:rtl w:val="true"/>
          <w:lang w:bidi="ar-SA"/>
        </w:rPr>
        <w:t>وَ يَوْمَ الْأَرْبِعَاءِ أَخَذَتْهُمُ الصَّيْحَةُ وَ يَوْمَ الْأَرْبِعَاءِ عَقَرُوا</w:t>
      </w:r>
      <w:r>
        <w:rPr>
          <w:rStyle w:val="FootnoteAnchor"/>
          <w:rtl w:val="true"/>
        </w:rPr>
        <w:footnoteReference w:id="249"/>
      </w:r>
      <w:r>
        <w:rPr>
          <w:rFonts w:ascii="Amiri" w:hAnsi="Amiri" w:eastAsia="Amiri" w:cs="Amiri"/>
          <w:color w:val="111111"/>
          <w:sz w:val="28"/>
          <w:sz w:val="28"/>
          <w:szCs w:val="28"/>
          <w:rtl w:val="true"/>
          <w:lang w:bidi="ar-SA"/>
        </w:rPr>
        <w:t>النَّاقَةَ وَ يَوْمَ الْأَرْبِعَاءِ أَمْطَرَ</w:t>
      </w:r>
      <w:r>
        <w:rPr>
          <w:rStyle w:val="FootnoteAnchor"/>
          <w:rtl w:val="true"/>
        </w:rPr>
        <w:footnoteReference w:id="250"/>
      </w:r>
      <w:r>
        <w:rPr>
          <w:rFonts w:ascii="Amiri" w:hAnsi="Amiri" w:eastAsia="Amiri" w:cs="Amiri"/>
          <w:color w:val="111111"/>
          <w:sz w:val="28"/>
          <w:sz w:val="28"/>
          <w:szCs w:val="28"/>
          <w:rtl w:val="true"/>
          <w:lang w:bidi="ar-SA"/>
        </w:rPr>
        <w:t>عَلَيْهِمْ حِجَارَةً مِنْ سِجِّيلٍ وَ يَوْمَ الْأَرْبِعَاءِ شُجَّ النَّبِيُّ صلي الله عليه و آله وَ كُسِرَتْ رَبَاعِيَتُهُ وَ يَوْمَ الْأَرْبِعَاءِ أَخَذَتِ الْعَمَالِيقُ‌</w:t>
      </w:r>
      <w:r>
        <w:rPr>
          <w:rStyle w:val="FootnoteAnchor"/>
          <w:rtl w:val="true"/>
        </w:rPr>
        <w:footnoteReference w:id="251"/>
      </w:r>
      <w:r>
        <w:rPr>
          <w:rFonts w:ascii="Amiri" w:hAnsi="Amiri" w:eastAsia="Amiri" w:cs="Amiri"/>
          <w:color w:val="111111"/>
          <w:sz w:val="28"/>
          <w:sz w:val="28"/>
          <w:szCs w:val="28"/>
          <w:rtl w:val="true"/>
          <w:lang w:bidi="ar-SA"/>
        </w:rPr>
        <w:t>التَّابُوتَ‌</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الصدوق رحمه الله من اضطر إلي الخروج في سفر يوم الأربعاء أو تبيغ به الدم في يوم الأربعاء فجائز له أن يسافر أو يحتجم فيه و لا يكون ذلك شوما عليه لا سيما إذا فعل ذلك خلافا علي أهل الطيرة و من استغني عن الخروج فيه أو عن إخراج الدم فالأولي أن يتوقي و لا يسافر</w:t>
      </w:r>
      <w:r>
        <w:rPr>
          <w:rStyle w:val="FootnoteAnchor"/>
          <w:rtl w:val="true"/>
        </w:rPr>
        <w:footnoteReference w:id="253"/>
      </w:r>
      <w:r>
        <w:rPr>
          <w:rFonts w:ascii="Amiri" w:hAnsi="Amiri" w:eastAsia="Amiri" w:cs="Amiri"/>
          <w:color w:val="111111"/>
          <w:sz w:val="28"/>
          <w:sz w:val="28"/>
          <w:szCs w:val="28"/>
          <w:rtl w:val="true"/>
          <w:lang w:bidi="ar-SA"/>
        </w:rPr>
        <w:t>و لا يحتجم‌</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0" w:name="__RefHeading___Toc2051637_2616395394"/>
      <w:bookmarkStart w:id="481" w:name="_Toc223"/>
      <w:bookmarkEnd w:id="480"/>
      <w:r>
        <w:rPr>
          <w:rtl w:val="true"/>
        </w:rPr>
        <w:t>بيان</w:t>
      </w:r>
      <w:bookmarkEnd w:id="481"/>
    </w:p>
    <w:p>
      <w:pPr>
        <w:pStyle w:val="BookText"/>
        <w:rPr/>
      </w:pPr>
      <w:r>
        <w:rPr>
          <w:rFonts w:ascii="Amiri" w:hAnsi="Amiri" w:eastAsia="Amiri" w:cs="Amiri"/>
          <w:color w:val="111111"/>
          <w:sz w:val="28"/>
          <w:sz w:val="28"/>
          <w:szCs w:val="28"/>
          <w:rtl w:val="true"/>
          <w:lang w:bidi="ar-SA"/>
        </w:rPr>
        <w:t>يحتمل أن يكون وضع المنجنيق في غير يوم الإلقاء في النار و يحتمل اتحادهما و يوم الأربعاء قال الله أي في شأنه و هذا في قصة صالح و قومه و كذا الصيحة لهم و هو ينافي كون عقر الناقة يوم الأربعاء لأنه لم يكن بينهما إلا</w:t>
      </w:r>
    </w:p>
    <w:p>
      <w:pPr>
        <w:pStyle w:val="BookText"/>
        <w:rPr/>
      </w:pPr>
      <w:r>
        <w:rPr>
          <w:rFonts w:ascii="IRNazanin" w:hAnsi="IRNazanin" w:eastAsia="IRNazanin"/>
          <w:color w:val="111111"/>
          <w:sz w:val="28"/>
          <w:sz w:val="28"/>
          <w:szCs w:val="28"/>
          <w:rtl w:val="true"/>
          <w:lang w:bidi="fa-IR"/>
        </w:rPr>
        <w:t xml:space="preserve">فرستاد، در روز چهارشنبه،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 بایر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و خدا پشه را در روز چهارشنبه بر نمرود چیره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چهارشنبه فرعون خواست تا موسی را بکشد، در چهارشنبه بام خانه بر سرشان فرو ریخت، در چهارشنبه فرعون فرمان سربریدن پسر بچّه‌ها را صادر کرد، چهارشنبه بیت المقدّس ویران شد، چهارشنبه مسجد سلیمان بن داود در اصطخر فارس سوخت، روز چهارشنبه یحیی بن زکریّا کشته شد، در چهارشنبه عذاب نخست بر قوم فرعون سایه افکند، خداوند عزّ و جلّ در چهارشنبه قارون را به زمین فرو برد، خداوند در روز چهارشنبه ایّوب علیه السّلام را مبتلا به نابودی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چهارشنبه یوسف علیه السّلام به زندان افکنده شد، روز چهارشنبه خداوند عزّ و جلّ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دَمَّرْناهُمْ وَ قَوْمَهُمْ أَجْمَعِینَ</w:t>
      </w:r>
      <w:r>
        <w:rPr>
          <w:rFonts w:eastAsia="IRNazanin" w:cs="IRNazanin"/>
          <w:color w:val="111111"/>
          <w:sz w:val="28"/>
          <w:szCs w:val="28"/>
          <w:rtl w:val="true"/>
          <w:lang w:bidi="fa-IR"/>
        </w:rPr>
        <w:t>»</w:t>
      </w:r>
      <w:r>
        <w:rPr>
          <w:rStyle w:val="FootnoteAnchor"/>
          <w:rtl w:val="true"/>
        </w:rPr>
        <w:footnoteReference w:id="2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آنان و قومشان را همگی هلاک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چهارشنبه صیحه آنها را فرا گرفت، در روز چهارشنبه ناقه را پی کردند، در چهارشنبه سنگ سجّیل بر آنها بارید، چهارشنبه سر پیامبر صلّی اللَّه علیه و آله شکست و دندان‌های پیشین او شکسته شد، و روز چهارشنبه بود که عمالقه، تابوت را گرفتند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شیخ صدوق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روز چهارشنبه ناچار از سفرکردن باشد، و یا خونش در این روز به جوشش درآید، رواست که در این روز سفر کرده و یا حجامت کند، و این کار برای او شوم نباشد؛ به ویژه اگر این کار را به قصد مخالفت با بدفالان انجام دهد، و هر که از مسافرت و یا خون گرفتن بی‌نیاز باشد، شایسته‌تر است که از مسافرت و حجامت، خودداری کند</w:t>
      </w:r>
      <w:r>
        <w:rPr>
          <w:rFonts w:eastAsia="IRNazanin" w:cs="IRNazanin"/>
          <w:color w:val="111111"/>
          <w:sz w:val="28"/>
          <w:szCs w:val="28"/>
          <w:rtl w:val="true"/>
          <w:lang w:bidi="fa-IR"/>
        </w:rPr>
        <w:t>.</w:t>
      </w:r>
      <w:r>
        <w:rPr>
          <w:rStyle w:val="FootnoteAnchor"/>
          <w:rtl w:val="true"/>
        </w:rPr>
        <w:footnoteReference w:id="257"/>
      </w:r>
    </w:p>
    <w:p>
      <w:pPr>
        <w:pStyle w:val="Heading5"/>
        <w:numPr>
          <w:ilvl w:val="4"/>
          <w:numId w:val="1"/>
        </w:numPr>
        <w:rPr/>
      </w:pPr>
      <w:bookmarkStart w:id="482" w:name="__RefHeading___Toc2051639_2616395394"/>
      <w:bookmarkStart w:id="483" w:name="_Toc224"/>
      <w:bookmarkEnd w:id="482"/>
      <w:r>
        <w:rPr>
          <w:rtl w:val="true"/>
        </w:rPr>
        <w:t>توضیح</w:t>
      </w:r>
      <w:bookmarkEnd w:id="483"/>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دارد که نهاده شدن در منجنیق، در روزی به جز روز به آتش انداختن باشد و چه بسا هر دو در یک روز بوده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چهارشنبه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درباره آن روز گفت، که این درباره داستان صالح و قوم او و صیحه عذاب برای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امر با اینکه پی کردن شتر هم در روز چهارشنبه بوده باشد منافات دارد؛ زیرا میان پی کردن و عذاب، تنها سه روز فاصله بوده است؛ </w:t>
      </w:r>
      <w:bookmarkStart w:id="484" w:name="pg13472_148090"/>
    </w:p>
    <w:p>
      <w:pPr>
        <w:pStyle w:val="BookText"/>
        <w:rPr/>
      </w:pPr>
      <w:bookmarkEnd w:id="484"/>
      <w:r>
        <w:rPr>
          <w:rFonts w:ascii="Amiri" w:hAnsi="Amiri" w:eastAsia="Amiri" w:cs="Amiri"/>
          <w:color w:val="111111"/>
          <w:sz w:val="28"/>
          <w:sz w:val="28"/>
          <w:szCs w:val="28"/>
          <w:rtl w:val="true"/>
          <w:lang w:bidi="ar-SA"/>
        </w:rPr>
        <w:t>ثلاثة أيام إلا أن يكون المراد ابتداء إرادتهم و تمهيدهم للعقر و أيضا شج النبي صلي الله عليه و آله كان في غزوة أحد و المشهور بين المفسرين و المؤرخين أنها كانت يوم السبت و كل ذلك مما يضعف الرواية و في القاموس المحاق مثلثة آخر الشهر أو ثلاث ليال من آخره أو أن يستتر القمر فلا يري غدوة و لا عشية سمي لأنه طلع مع الشمس فمحقته‌</w:t>
      </w:r>
      <w:r>
        <w:rPr>
          <w:rStyle w:val="FootnoteAnchor"/>
          <w:rtl w:val="true"/>
        </w:rPr>
        <w:footnoteReference w:id="258"/>
      </w:r>
      <w:r>
        <w:rPr>
          <w:rFonts w:ascii="Amiri" w:hAnsi="Amiri" w:eastAsia="Amiri" w:cs="Amiri"/>
          <w:color w:val="111111"/>
          <w:sz w:val="28"/>
          <w:sz w:val="28"/>
          <w:szCs w:val="28"/>
          <w:rtl w:val="true"/>
          <w:lang w:bidi="ar-SA"/>
        </w:rPr>
        <w:t>و في القاموس البيغ ثوران الدم و تبيغ‌</w:t>
      </w:r>
      <w:r>
        <w:rPr>
          <w:rStyle w:val="FootnoteAnchor"/>
          <w:rtl w:val="true"/>
        </w:rPr>
        <w:footnoteReference w:id="259"/>
      </w:r>
      <w:r>
        <w:rPr>
          <w:rFonts w:ascii="IRNazanin" w:hAnsi="IRNazanin" w:eastAsia="IRNazanin"/>
          <w:color w:val="111111"/>
          <w:sz w:val="28"/>
          <w:sz w:val="28"/>
          <w:szCs w:val="28"/>
          <w:rtl w:val="true"/>
          <w:lang w:bidi="fa-IR"/>
        </w:rPr>
        <w:t>الدم هاج و غلب‌</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5" w:name="__RefHeading___Toc2051641_2616395394"/>
      <w:bookmarkStart w:id="486" w:name="_Toc225"/>
      <w:bookmarkEnd w:id="485"/>
      <w:r>
        <w:rPr>
          <w:rtl w:val="true"/>
        </w:rPr>
        <w:t>«</w:t>
      </w:r>
      <w:r>
        <w:rPr/>
        <w:t>2</w:t>
      </w:r>
      <w:r>
        <w:rPr>
          <w:rtl w:val="true"/>
        </w:rPr>
        <w:t>»</w:t>
      </w:r>
      <w:bookmarkEnd w:id="486"/>
    </w:p>
    <w:p>
      <w:pPr>
        <w:pStyle w:val="BookText"/>
        <w:rPr/>
      </w:pPr>
      <w:r>
        <w:rPr>
          <w:rFonts w:ascii="Amiri" w:hAnsi="Amiri" w:eastAsia="Amiri" w:cs="Amiri"/>
          <w:color w:val="111111"/>
          <w:sz w:val="28"/>
          <w:sz w:val="28"/>
          <w:szCs w:val="28"/>
          <w:rtl w:val="true"/>
          <w:lang w:bidi="ar-SA"/>
        </w:rPr>
        <w:t>الْخِصَالُ، عَنْ أَبِيهِ عَنْ سَعْدِ بْنِ عَبْدِ اللَّهِ عَنْ يَعْقُوبَ بْنِ يَزِيدَ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الْحَسَنِ عَلِيِّ بْنِ مُحَمَّدٍ الْعَسْكَرِيِّ عليه السلام يَوْمَ الْأَرْبِعَاءِ وَ هُوَ يَحْتَجِمُ فَقُلْتُ لَهُ إِنَّ أَهْلَ الْحَرَمَيْنِ يَرْوُونَ عَنْ رَسُولِ اللَّهِ صلي الله عليه و آله أَنَّهُ قَالَ مَنِ احْتَجَمَ يَوْمَ الْأَرْبِعَاءِ فَأَصَابَهُ بَيَاضٌ فَلَا يَلُومَنَّ إِلَّا نَفْسَهُ فَقَالَ كَذَبُوا إِنَّمَا يُصِيبُ ذَلِكَ مَنْ حَمَلَتْهُ أُمُّهُ فِي طَمْثٍ‌</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7" w:name="__RefHeading___Toc2051643_2616395394"/>
      <w:bookmarkStart w:id="488" w:name="_Toc226"/>
      <w:bookmarkEnd w:id="487"/>
      <w:r>
        <w:rPr>
          <w:rtl w:val="true"/>
        </w:rPr>
        <w:t>«</w:t>
      </w:r>
      <w:r>
        <w:rPr/>
        <w:t>3</w:t>
      </w:r>
      <w:r>
        <w:rPr>
          <w:rtl w:val="true"/>
        </w:rPr>
        <w:t>»</w:t>
      </w:r>
      <w:bookmarkEnd w:id="488"/>
    </w:p>
    <w:p>
      <w:pPr>
        <w:pStyle w:val="BookText"/>
        <w:rPr/>
      </w:pPr>
      <w:r>
        <w:rPr>
          <w:rFonts w:ascii="Amiri" w:hAnsi="Amiri" w:eastAsia="Amiri" w:cs="Amiri"/>
          <w:color w:val="111111"/>
          <w:sz w:val="28"/>
          <w:sz w:val="28"/>
          <w:szCs w:val="28"/>
          <w:rtl w:val="true"/>
          <w:lang w:bidi="ar-SA"/>
        </w:rPr>
        <w:t>وَ مِنْهُ، عَنْ مُحَمَّدِ بْنِ الْحَسَنِ بْنِ الْوَلِيدِ عَنْ مُحَمَّدِ بْنِ الْحَسَنِ الصَّفَّارِ عَنْ أَحْمَدَ بْنِ مُحَمَّدِ بْنِ عِيسَي عَنْ عَبْدِ الرَّحْمَنِ بْنِ عَمْرِو بْنِ أَسْلَمَ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الْحَسَنِ مُوسَي بْنَ جَعْفَرٍ عليه السلام احْتَجَمَ يَوْمَ الْأَرْبِعَاءِ وَ هُوَ مَحْمُومٌ فَلَمْ تَتْرُكْهُ الْحُمَّي فَاحْتَجَمَ يَوْمَ الْجُمُعَةِ فَتَرَكَتْهُ الْحُمَّي‌</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9" w:name="__RefHeading___Toc2051645_2616395394"/>
      <w:bookmarkStart w:id="490" w:name="_Toc227"/>
      <w:bookmarkEnd w:id="489"/>
      <w:r>
        <w:rPr>
          <w:rtl w:val="true"/>
        </w:rPr>
        <w:t>«</w:t>
      </w:r>
      <w:r>
        <w:rPr/>
        <w:t>4</w:t>
      </w:r>
      <w:r>
        <w:rPr>
          <w:rtl w:val="true"/>
        </w:rPr>
        <w:t>»</w:t>
      </w:r>
      <w:bookmarkEnd w:id="490"/>
    </w:p>
    <w:p>
      <w:pPr>
        <w:pStyle w:val="BookText"/>
        <w:rPr/>
      </w:pPr>
      <w:r>
        <w:rPr>
          <w:rFonts w:ascii="Amiri" w:hAnsi="Amiri" w:eastAsia="Amiri" w:cs="Amiri"/>
          <w:color w:val="111111"/>
          <w:sz w:val="28"/>
          <w:sz w:val="28"/>
          <w:szCs w:val="28"/>
          <w:rtl w:val="true"/>
          <w:lang w:bidi="ar-SA"/>
        </w:rPr>
        <w:t>وَ مِنْهُ، عَنْ مُحَمَّدِ بْنِ الْحَسَنِ عَنْ مُحَمَّدِ بْنِ يَحْيَي الْعَطَّارِ عَنْ مُحَمَّدِ بْنِ أَحْمَدَ الْأَشْعَرِيِّ عَنِ السَّيَّارِيِّ عَنْ مُحَمَّدِ بْنِ أَحْمَدَ الدَّقَّاقِ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 أَبِي الْحَسَنِ الثَّانِي عليه السلام أَسْأَلُهُ عَنِ الْخُرُوجِ يَوْمَ الْأَرْبِعَاءِ لَا يَدُورُ فَكَتَبَ عليه السلام مَنْ خَرَجَ يَوْمَ الْأَرْبِعَاءِ لَا يَدُورُ خِلَافاً عَلَي أَهْلِ الطِّيَرَةِ وُقِيَ مِنْ كُلِّ آفَةٍ وَ عُوفِيَ مِنْ كُلِّ عَاهَةٍ وَ قَضَي اللَّهُ لَهُ حَاجَتَهُ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إِلَيْهِ مَرَّةً أُخْرَي يَسْأَلُهُ عَنِ الْحِجَامَةِ يَوْمَ الْأَرْبِعَاءِ لَا يَدُورُ فَكَتَبَ</w:t>
      </w:r>
    </w:p>
    <w:p>
      <w:pPr>
        <w:pStyle w:val="BookText"/>
        <w:rPr/>
      </w:pPr>
      <w:r>
        <w:rPr>
          <w:rFonts w:ascii="IRNazanin" w:hAnsi="IRNazanin" w:eastAsia="IRNazanin"/>
          <w:color w:val="111111"/>
          <w:sz w:val="28"/>
          <w:sz w:val="28"/>
          <w:szCs w:val="28"/>
          <w:rtl w:val="true"/>
          <w:lang w:bidi="fa-IR"/>
        </w:rPr>
        <w:t>مگر اینکه مقصود، شروع عزم آنها و زمینه‌چینی برای پی کردن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شکستن سر پیامبر صلّی اللَّه علیه و آله در غزوه احد، به قول مشهور مفسّران و مورّخان، در روز شنبه واقع شد و همه اینها، مایه ضعف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محاق، سه شب آخر ماه است؛ یا اینکه زمانی است که ماه پنهان شده و نه صبحگاه و نه شامگاه دیده نمی‌شود؛ و چون با خورشید طلوع کرده و خورشید آن را در محاق فرو می‌برد، این گونه نامیده شده است</w:t>
      </w:r>
      <w:r>
        <w:rPr>
          <w:rStyle w:val="FootnoteAnchor"/>
          <w:rtl w:val="true"/>
        </w:rPr>
        <w:footnoteReference w:id="2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قاموس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جهش خون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تبیّغ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خون به جوشش درآمد و غلبه کرد</w:t>
      </w:r>
      <w:r>
        <w:rPr>
          <w:rFonts w:eastAsia="IRNazanin" w:cs="IRNazanin"/>
          <w:color w:val="111111"/>
          <w:sz w:val="28"/>
          <w:szCs w:val="28"/>
          <w:rtl w:val="true"/>
          <w:lang w:bidi="fa-IR"/>
        </w:rPr>
        <w:t>.</w:t>
      </w:r>
      <w:r>
        <w:rPr>
          <w:rStyle w:val="FootnoteAnchor"/>
          <w:rtl w:val="true"/>
        </w:rPr>
        <w:footnoteReference w:id="264"/>
      </w:r>
    </w:p>
    <w:p>
      <w:pPr>
        <w:pStyle w:val="Heading5"/>
        <w:numPr>
          <w:ilvl w:val="4"/>
          <w:numId w:val="1"/>
        </w:numPr>
        <w:rPr/>
      </w:pPr>
      <w:bookmarkStart w:id="491" w:name="__RefHeading___Toc2051647_2616395394"/>
      <w:bookmarkStart w:id="492" w:name="_Toc228"/>
      <w:bookmarkEnd w:id="491"/>
      <w:r>
        <w:rPr>
          <w:rtl w:val="true"/>
        </w:rPr>
        <w:t xml:space="preserve">روایت </w:t>
      </w:r>
      <w:r>
        <w:rPr/>
        <w:t>2</w:t>
      </w:r>
      <w:bookmarkEnd w:id="492"/>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ما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چهارشنبه نزد امام هادی علیه السّلام رفتم در حالی که حجامت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مکّه و مدینه از رسول خدا صلّی اللَّه علیه و آله نقل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 روز چهارشنبه حجامت کند و پیسی بگیرد، جز خود را نباید سرزنش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می‌گویند؛ همانا این بیماری دچار کسی می‌شود که مادرش در هنگام حیض به او آبستن شده باشد</w:t>
      </w:r>
      <w:r>
        <w:rPr>
          <w:rFonts w:eastAsia="IRNazanin" w:cs="IRNazanin"/>
          <w:color w:val="111111"/>
          <w:sz w:val="28"/>
          <w:szCs w:val="28"/>
          <w:rtl w:val="true"/>
          <w:lang w:bidi="fa-IR"/>
        </w:rPr>
        <w:t>.</w:t>
      </w:r>
      <w:r>
        <w:rPr>
          <w:rStyle w:val="FootnoteAnchor"/>
          <w:rtl w:val="true"/>
        </w:rPr>
        <w:footnoteReference w:id="265"/>
      </w:r>
    </w:p>
    <w:p>
      <w:pPr>
        <w:pStyle w:val="Heading5"/>
        <w:numPr>
          <w:ilvl w:val="4"/>
          <w:numId w:val="1"/>
        </w:numPr>
        <w:rPr/>
      </w:pPr>
      <w:bookmarkStart w:id="493" w:name="__RefHeading___Toc2051649_2616395394"/>
      <w:bookmarkStart w:id="494" w:name="_Toc229"/>
      <w:bookmarkEnd w:id="493"/>
      <w:r>
        <w:rPr>
          <w:rtl w:val="true"/>
        </w:rPr>
        <w:t xml:space="preserve">روایت </w:t>
      </w:r>
      <w:r>
        <w:rPr/>
        <w:t>3</w:t>
      </w:r>
      <w:bookmarkEnd w:id="494"/>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عمرو بن اسلم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کردم امام کاظم علیه السّلام در روز چهارشنبه در حالی که تب‌دار بود، حجامت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ایشان قطع نشد؛ پس روز جمعه حجامت کرد و تبش برید</w:t>
      </w:r>
      <w:r>
        <w:rPr>
          <w:rFonts w:eastAsia="IRNazanin" w:cs="IRNazanin"/>
          <w:color w:val="111111"/>
          <w:sz w:val="28"/>
          <w:szCs w:val="28"/>
          <w:rtl w:val="true"/>
          <w:lang w:bidi="fa-IR"/>
        </w:rPr>
        <w:t>.</w:t>
      </w:r>
      <w:r>
        <w:rPr>
          <w:rStyle w:val="FootnoteAnchor"/>
          <w:rtl w:val="true"/>
        </w:rPr>
        <w:footnoteReference w:id="266"/>
      </w:r>
    </w:p>
    <w:p>
      <w:pPr>
        <w:pStyle w:val="Heading5"/>
        <w:numPr>
          <w:ilvl w:val="4"/>
          <w:numId w:val="1"/>
        </w:numPr>
        <w:rPr/>
      </w:pPr>
      <w:bookmarkStart w:id="495" w:name="__RefHeading___Toc2051651_2616395394"/>
      <w:bookmarkStart w:id="496" w:name="_Toc230"/>
      <w:bookmarkEnd w:id="495"/>
      <w:r>
        <w:rPr>
          <w:rtl w:val="true"/>
        </w:rPr>
        <w:t xml:space="preserve">روایت </w:t>
      </w:r>
      <w:r>
        <w:rPr/>
        <w:t>4</w:t>
      </w:r>
      <w:bookmarkEnd w:id="496"/>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دقّاق بغدادی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 علیه السّلام نامه نوشتم و از سفر روز چهارشنبه آخر ماه پرسیدم؛ پس این گونه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چهارشنبه آخر ماه در مخالفت با بدفالان سفر کند، از هر آفتی محفوظ ماند و از هر دردی عافیت یافته و خداوند حاجتش را برآورده سازد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بار دیگر به آن حضرت نامه نوشت و از حجامت چهارشنبه آخر ماه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نوشت</w:t>
      </w:r>
      <w:r>
        <w:rPr>
          <w:rFonts w:eastAsia="IRNazanin" w:cs="IRNazanin"/>
          <w:color w:val="111111"/>
          <w:sz w:val="28"/>
          <w:szCs w:val="28"/>
          <w:rtl w:val="true"/>
          <w:lang w:bidi="fa-IR"/>
        </w:rPr>
        <w:t xml:space="preserve">: </w:t>
      </w:r>
      <w:bookmarkStart w:id="497" w:name="pg13472_148091"/>
    </w:p>
    <w:p>
      <w:pPr>
        <w:pStyle w:val="BookText"/>
        <w:rPr/>
      </w:pPr>
      <w:bookmarkEnd w:id="497"/>
      <w:r>
        <w:rPr>
          <w:rFonts w:ascii="Amiri" w:hAnsi="Amiri" w:eastAsia="Amiri" w:cs="Amiri"/>
          <w:color w:val="111111"/>
          <w:sz w:val="28"/>
          <w:sz w:val="28"/>
          <w:szCs w:val="28"/>
          <w:rtl w:val="true"/>
          <w:lang w:bidi="ar-SA"/>
        </w:rPr>
        <w:t>عليه السلام مَنِ احْتَجَمَ فِي يَوْمِ الْأَرْبِعَاءِ لَا يَدُورُ خِلَافاً عَلَي أَهْلِ الطِّيَرَةِ عُوفِيَ مِنْ كُلِّ آفَةٍ وَ وُقِيَ مِنْ كُلِّ عَاهَةٍ وَ لَمْ تَخْضَرَّ مَحَاجِمُهُ‌</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8" w:name="__RefHeading___Toc2051653_2616395394"/>
      <w:bookmarkStart w:id="499" w:name="_Toc231"/>
      <w:bookmarkEnd w:id="498"/>
      <w:r>
        <w:rPr>
          <w:rtl w:val="true"/>
        </w:rPr>
        <w:t>بيان</w:t>
      </w:r>
      <w:bookmarkEnd w:id="499"/>
    </w:p>
    <w:p>
      <w:pPr>
        <w:pStyle w:val="BookText"/>
        <w:rPr/>
      </w:pPr>
      <w:r>
        <w:rPr>
          <w:rFonts w:ascii="Amiri" w:hAnsi="Amiri" w:eastAsia="Amiri" w:cs="Amiri"/>
          <w:color w:val="111111"/>
          <w:sz w:val="28"/>
          <w:sz w:val="28"/>
          <w:szCs w:val="28"/>
          <w:rtl w:val="true"/>
          <w:lang w:bidi="ar-SA"/>
        </w:rPr>
        <w:t>الأربعاء لا يدور آخر أربعاء من الشهر و الجملة صفة ليوم الأربعاء و اللام فيه كاللام في قوله و لقد أمر علي اللئيم يسبني</w:t>
      </w:r>
      <w:r>
        <w:rPr>
          <w:rFonts w:eastAsia="Amiri" w:cs="Amiri" w:ascii="Amiri" w:hAnsi="Amiri"/>
          <w:color w:val="111111"/>
          <w:sz w:val="28"/>
          <w:szCs w:val="28"/>
          <w:rtl w:val="true"/>
          <w:lang w:bidi="ar-SA"/>
        </w:rPr>
        <w:t>.</w:t>
      </w:r>
    </w:p>
    <w:p>
      <w:pPr>
        <w:pStyle w:val="Heading5"/>
        <w:numPr>
          <w:ilvl w:val="4"/>
          <w:numId w:val="1"/>
        </w:numPr>
        <w:rPr/>
      </w:pPr>
      <w:bookmarkStart w:id="500" w:name="__RefHeading___Toc2051655_2616395394"/>
      <w:bookmarkStart w:id="501" w:name="_Toc232"/>
      <w:bookmarkEnd w:id="500"/>
      <w:r>
        <w:rPr>
          <w:rtl w:val="true"/>
        </w:rPr>
        <w:t>«</w:t>
      </w:r>
      <w:r>
        <w:rPr/>
        <w:t>5</w:t>
      </w:r>
      <w:r>
        <w:rPr>
          <w:rtl w:val="true"/>
        </w:rPr>
        <w:t>»</w:t>
      </w:r>
      <w:bookmarkEnd w:id="501"/>
    </w:p>
    <w:p>
      <w:pPr>
        <w:pStyle w:val="BookText"/>
        <w:rPr/>
      </w:pPr>
      <w:r>
        <w:rPr>
          <w:rFonts w:ascii="Amiri" w:hAnsi="Amiri" w:eastAsia="Amiri" w:cs="Amiri"/>
          <w:color w:val="111111"/>
          <w:sz w:val="28"/>
          <w:sz w:val="28"/>
          <w:szCs w:val="28"/>
          <w:rtl w:val="true"/>
          <w:lang w:bidi="ar-SA"/>
        </w:rPr>
        <w:t>الْعُيُونُ، عَنْ مُحَمَّدِ بْنِ مُوسَي بْنِ الْمُتَوَكِّلِ عَنْ عَبْدِ اللَّهِ بْنِ جَعْفَرٍ الْحِمْيَرِيِّ عَنْ إِبْرَاهِيمَ بْنِ هَاشِمٍ عَنْ أَحْمَدَ بْنِ عَامِرٍ الطَّائِيِّ قَالَ سَمِعْتُ الرِّضَا 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الْأَرْبِعَاءِ يَوْمُ نَحْسٍ مُسْتَمِرٍّ مَنِ احْتَجَمَ فِيهِ خِيفَ‌</w:t>
      </w:r>
      <w:r>
        <w:rPr>
          <w:rStyle w:val="FootnoteAnchor"/>
          <w:rtl w:val="true"/>
        </w:rPr>
        <w:footnoteReference w:id="268"/>
      </w:r>
      <w:r>
        <w:rPr>
          <w:rFonts w:ascii="Amiri" w:hAnsi="Amiri" w:eastAsia="Amiri" w:cs="Amiri"/>
          <w:color w:val="111111"/>
          <w:sz w:val="28"/>
          <w:sz w:val="28"/>
          <w:szCs w:val="28"/>
          <w:rtl w:val="true"/>
          <w:lang w:bidi="ar-SA"/>
        </w:rPr>
        <w:t>أَنْ تَخْضَرَّ مَحَاجِمُهُ وَ مَنِ انْتَارَ</w:t>
      </w:r>
      <w:r>
        <w:rPr>
          <w:rStyle w:val="FootnoteAnchor"/>
          <w:rtl w:val="true"/>
        </w:rPr>
        <w:footnoteReference w:id="269"/>
      </w:r>
      <w:r>
        <w:rPr>
          <w:rFonts w:ascii="Amiri" w:hAnsi="Amiri" w:eastAsia="Amiri" w:cs="Amiri"/>
          <w:color w:val="111111"/>
          <w:sz w:val="28"/>
          <w:sz w:val="28"/>
          <w:szCs w:val="28"/>
          <w:rtl w:val="true"/>
          <w:lang w:bidi="ar-SA"/>
        </w:rPr>
        <w:t>فِيهِ خِيفَ عَلَيْهِ الْبَرَصُ‌</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2" w:name="__RefHeading___Toc2051657_2616395394"/>
      <w:bookmarkStart w:id="503" w:name="_Toc233"/>
      <w:bookmarkEnd w:id="502"/>
      <w:r>
        <w:rPr>
          <w:rtl w:val="true"/>
        </w:rPr>
        <w:t>بيان</w:t>
      </w:r>
      <w:bookmarkEnd w:id="503"/>
    </w:p>
    <w:p>
      <w:pPr>
        <w:pStyle w:val="BookText"/>
        <w:rPr/>
      </w:pPr>
      <w:r>
        <w:rPr>
          <w:rFonts w:ascii="Amiri" w:hAnsi="Amiri" w:eastAsia="Amiri" w:cs="Amiri"/>
          <w:color w:val="111111"/>
          <w:sz w:val="28"/>
          <w:sz w:val="28"/>
          <w:szCs w:val="28"/>
          <w:rtl w:val="true"/>
          <w:lang w:bidi="ar-SA"/>
        </w:rPr>
        <w:t>اخضرار المحاجم فساد محل الحجامة و سواده و من انتار أي استعمل النورة و الأشهر فيه التنور و إن كان أصل هذا البناء من اللغات المولدة كما يستفاد من كتب اللغة و في أكثر النسخ اتنر بتشديد التاء و اتخاذه من النورة لا يوافق القاعدة و ليس له معني آخر و لعله تصحيف و في بعض النسخ من تنور و هو أصوب</w:t>
      </w:r>
      <w:r>
        <w:rPr>
          <w:rFonts w:eastAsia="Amiri" w:cs="Amiri" w:ascii="Amiri" w:hAnsi="Amiri"/>
          <w:color w:val="111111"/>
          <w:sz w:val="28"/>
          <w:szCs w:val="28"/>
          <w:rtl w:val="true"/>
          <w:lang w:bidi="ar-SA"/>
        </w:rPr>
        <w:t>.</w:t>
      </w:r>
    </w:p>
    <w:p>
      <w:pPr>
        <w:pStyle w:val="Heading5"/>
        <w:numPr>
          <w:ilvl w:val="4"/>
          <w:numId w:val="1"/>
        </w:numPr>
        <w:rPr/>
      </w:pPr>
      <w:bookmarkStart w:id="504" w:name="__RefHeading___Toc2051659_2616395394"/>
      <w:bookmarkStart w:id="505" w:name="_Toc234"/>
      <w:bookmarkEnd w:id="504"/>
      <w:r>
        <w:rPr>
          <w:rtl w:val="true"/>
        </w:rPr>
        <w:t>«</w:t>
      </w:r>
      <w:r>
        <w:rPr/>
        <w:t>6</w:t>
      </w:r>
      <w:r>
        <w:rPr>
          <w:rtl w:val="true"/>
        </w:rPr>
        <w:t>»</w:t>
      </w:r>
      <w:bookmarkEnd w:id="505"/>
    </w:p>
    <w:p>
      <w:pPr>
        <w:pStyle w:val="BookText"/>
        <w:rPr/>
      </w:pPr>
      <w:r>
        <w:rPr>
          <w:rFonts w:ascii="Amiri" w:hAnsi="Amiri" w:eastAsia="Amiri" w:cs="Amiri"/>
          <w:color w:val="111111"/>
          <w:sz w:val="28"/>
          <w:sz w:val="28"/>
          <w:szCs w:val="28"/>
          <w:rtl w:val="true"/>
          <w:lang w:bidi="ar-SA"/>
        </w:rPr>
        <w:t>الْخِصَالُ، عَنْ مُحَمَّدِ بْنِ أَحْمَدَ الْبَغْدَادِيِّ عَنْ عَلِيِّ بْنِ مُحَمَّدِ بْنِ عَنْبَسَةَ عَنْ دَارِمِ بْنِ قَبِيصَةَ عَنِ الرِّضَا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أَرْبِعَاءَ فِي الشَّهْرِ يَوْمُ نَحْسٍ مُسْتَمِرٍّ</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6" w:name="__RefHeading___Toc2051661_2616395394"/>
      <w:bookmarkStart w:id="507" w:name="_Toc235"/>
      <w:bookmarkEnd w:id="506"/>
      <w:r>
        <w:rPr>
          <w:rtl w:val="true"/>
        </w:rPr>
        <w:t>«</w:t>
      </w:r>
      <w:r>
        <w:rPr/>
        <w:t>7</w:t>
      </w:r>
      <w:r>
        <w:rPr>
          <w:rtl w:val="true"/>
        </w:rPr>
        <w:t>»</w:t>
      </w:r>
      <w:bookmarkEnd w:id="507"/>
    </w:p>
    <w:p>
      <w:pPr>
        <w:pStyle w:val="BookText"/>
        <w:rPr/>
      </w:pPr>
      <w:r>
        <w:rPr>
          <w:rFonts w:ascii="Amiri" w:hAnsi="Amiri" w:eastAsia="Amiri" w:cs="Amiri"/>
          <w:color w:val="111111"/>
          <w:sz w:val="28"/>
          <w:sz w:val="28"/>
          <w:szCs w:val="28"/>
          <w:rtl w:val="true"/>
          <w:lang w:bidi="ar-SA"/>
        </w:rPr>
        <w:t>وَ مِنْهُ، عَنْ أَبِيهِ عَنْ سَعْدٍ عَنْ أَحْمَدَ بْنِ مُحَمَّدِ بْنِ عِيسَي عَنِ الْحُسَيْنِ بْنِ سَعِيدٍ عَنْ فَضَالَةَ عَنْ أَبَانٍ عَنِ الْأَحْوَلِ عَنْ بَشَّارِ بْنِ بَشَّارٍ</w:t>
      </w:r>
      <w:r>
        <w:rPr>
          <w:rStyle w:val="FootnoteAnchor"/>
          <w:rtl w:val="true"/>
        </w:rPr>
        <w:footnoteReference w:id="27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p>
    <w:p>
      <w:pPr>
        <w:pStyle w:val="BookText"/>
        <w:rPr/>
      </w:pPr>
      <w:r>
        <w:rPr>
          <w:rFonts w:ascii="IRNazanin" w:hAnsi="IRNazanin" w:eastAsia="IRNazanin"/>
          <w:color w:val="111111"/>
          <w:sz w:val="28"/>
          <w:sz w:val="28"/>
          <w:szCs w:val="28"/>
          <w:rtl w:val="true"/>
          <w:lang w:bidi="fa-IR"/>
        </w:rPr>
        <w:t>هر که در چهارشنبه آخر ماه بر خلاف بدفالان حجامت کند، از هر آفتی سلامت یابد و از هر مرضی محفوظ مانده و محلّ حجامتش، فاسد و سیاه نشود</w:t>
      </w:r>
      <w:r>
        <w:rPr>
          <w:rFonts w:eastAsia="IRNazanin" w:cs="IRNazanin"/>
          <w:color w:val="111111"/>
          <w:sz w:val="28"/>
          <w:szCs w:val="28"/>
          <w:rtl w:val="true"/>
          <w:lang w:bidi="fa-IR"/>
        </w:rPr>
        <w:t>.</w:t>
      </w:r>
      <w:r>
        <w:rPr>
          <w:rStyle w:val="FootnoteAnchor"/>
          <w:rtl w:val="true"/>
        </w:rPr>
        <w:footnoteReference w:id="273"/>
      </w:r>
    </w:p>
    <w:p>
      <w:pPr>
        <w:pStyle w:val="Heading5"/>
        <w:numPr>
          <w:ilvl w:val="4"/>
          <w:numId w:val="1"/>
        </w:numPr>
        <w:rPr/>
      </w:pPr>
      <w:bookmarkStart w:id="508" w:name="__RefHeading___Toc2051663_2616395394"/>
      <w:bookmarkStart w:id="509" w:name="_Toc236"/>
      <w:bookmarkEnd w:id="508"/>
      <w:r>
        <w:rPr>
          <w:rtl w:val="true"/>
        </w:rPr>
        <w:t>توضیح</w:t>
      </w:r>
      <w:bookmarkEnd w:id="509"/>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الاربعاء لایدور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چهارشنبه ماه بوده و جمله لایدور، صفت الاربعاء است و لام در آن مانند لام در این سخن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أمرّ علی اللئیم یسبّنی</w:t>
      </w:r>
      <w:r>
        <w:rPr>
          <w:rFonts w:eastAsia="IRNazanin" w:cs="IRNazanin"/>
          <w:color w:val="111111"/>
          <w:sz w:val="28"/>
          <w:szCs w:val="28"/>
          <w:rtl w:val="true"/>
          <w:lang w:bidi="fa-IR"/>
        </w:rPr>
        <w:t>».</w:t>
      </w:r>
    </w:p>
    <w:p>
      <w:pPr>
        <w:pStyle w:val="Heading5"/>
        <w:numPr>
          <w:ilvl w:val="4"/>
          <w:numId w:val="1"/>
        </w:numPr>
        <w:rPr/>
      </w:pPr>
      <w:bookmarkStart w:id="510" w:name="__RefHeading___Toc2051665_2616395394"/>
      <w:bookmarkStart w:id="511" w:name="_Toc237"/>
      <w:bookmarkEnd w:id="510"/>
      <w:r>
        <w:rPr>
          <w:rtl w:val="true"/>
        </w:rPr>
        <w:t xml:space="preserve">روایت </w:t>
      </w:r>
      <w:r>
        <w:rPr/>
        <w:t>5</w:t>
      </w:r>
      <w:bookmarkEnd w:id="511"/>
    </w:p>
    <w:p>
      <w:pPr>
        <w:pStyle w:val="BookText"/>
        <w:rPr/>
      </w:pP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چهارشنبه روز نحس مستمرّ است؛ هر که در آن حجامت کند این بیم هست که محلّ حجامتش، فاسد و سیاه گردد و هر که در این روز نوره کشد، بیم پیسی در او می‌رود</w:t>
      </w:r>
      <w:r>
        <w:rPr>
          <w:rFonts w:eastAsia="IRNazanin" w:cs="IRNazanin"/>
          <w:color w:val="111111"/>
          <w:sz w:val="28"/>
          <w:szCs w:val="28"/>
          <w:rtl w:val="true"/>
          <w:lang w:bidi="fa-IR"/>
        </w:rPr>
        <w:t>.</w:t>
      </w:r>
      <w:r>
        <w:rPr>
          <w:rStyle w:val="FootnoteAnchor"/>
          <w:rtl w:val="true"/>
        </w:rPr>
        <w:footnoteReference w:id="274"/>
      </w:r>
    </w:p>
    <w:p>
      <w:pPr>
        <w:pStyle w:val="Heading5"/>
        <w:numPr>
          <w:ilvl w:val="4"/>
          <w:numId w:val="1"/>
        </w:numPr>
        <w:rPr/>
      </w:pPr>
      <w:bookmarkStart w:id="512" w:name="__RefHeading___Toc2051667_2616395394"/>
      <w:bookmarkStart w:id="513" w:name="_Toc238"/>
      <w:bookmarkEnd w:id="512"/>
      <w:r>
        <w:rPr>
          <w:rtl w:val="true"/>
        </w:rPr>
        <w:t>توضیح</w:t>
      </w:r>
      <w:bookmarkEnd w:id="5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اخضرار المحاجم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فاسد و سیاه شدن محلّ حجامت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انتنار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نوره استعمال کند و مشهورتر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هر چند براساس کتاب‌های لغت، ریشه این ساخت، از واژه‌های تولیدشده است؛ و در بیشتر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برگرفتن آن از نورة، مطابق قاعده نبوده و معنای دیگری نیز ندارد، و چه بسا این کلمه تصحیف باشد؛ و در برخی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صحیح‌تر به نظر می‌آید </w:t>
      </w:r>
      <w:r>
        <w:rPr>
          <w:rFonts w:eastAsia="IRNazanin" w:cs="IRNazanin"/>
          <w:color w:val="111111"/>
          <w:sz w:val="28"/>
          <w:szCs w:val="28"/>
          <w:rtl w:val="true"/>
          <w:lang w:bidi="fa-IR"/>
        </w:rPr>
        <w:t>.</w:t>
      </w:r>
    </w:p>
    <w:p>
      <w:pPr>
        <w:pStyle w:val="Heading5"/>
        <w:numPr>
          <w:ilvl w:val="4"/>
          <w:numId w:val="1"/>
        </w:numPr>
        <w:rPr/>
      </w:pPr>
      <w:bookmarkStart w:id="514" w:name="__RefHeading___Toc2051669_2616395394"/>
      <w:bookmarkStart w:id="515" w:name="_Toc239"/>
      <w:bookmarkEnd w:id="514"/>
      <w:r>
        <w:rPr>
          <w:rtl w:val="true"/>
        </w:rPr>
        <w:t xml:space="preserve">روایت </w:t>
      </w:r>
      <w:r>
        <w:rPr/>
        <w:t>6</w:t>
      </w:r>
      <w:bookmarkEnd w:id="515"/>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نقل امام رضا علیه السّلام از پدران طاهرینش علیهم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چهارشنبه هر ماه، روز نحس مستمرّ است</w:t>
      </w:r>
      <w:r>
        <w:rPr>
          <w:rFonts w:eastAsia="IRNazanin" w:cs="IRNazanin"/>
          <w:color w:val="111111"/>
          <w:sz w:val="28"/>
          <w:szCs w:val="28"/>
          <w:rtl w:val="true"/>
          <w:lang w:bidi="fa-IR"/>
        </w:rPr>
        <w:t>.</w:t>
      </w:r>
      <w:r>
        <w:rPr>
          <w:rStyle w:val="FootnoteAnchor"/>
          <w:rtl w:val="true"/>
        </w:rPr>
        <w:footnoteReference w:id="275"/>
      </w:r>
    </w:p>
    <w:p>
      <w:pPr>
        <w:pStyle w:val="Heading5"/>
        <w:numPr>
          <w:ilvl w:val="4"/>
          <w:numId w:val="1"/>
        </w:numPr>
        <w:rPr/>
      </w:pPr>
      <w:bookmarkStart w:id="516" w:name="__RefHeading___Toc2051671_2616395394"/>
      <w:bookmarkStart w:id="517" w:name="_Toc240"/>
      <w:bookmarkEnd w:id="516"/>
      <w:r>
        <w:rPr>
          <w:rtl w:val="true"/>
        </w:rPr>
        <w:t xml:space="preserve">روایت </w:t>
      </w:r>
      <w:r>
        <w:rPr/>
        <w:t>7</w:t>
      </w:r>
      <w:bookmarkEnd w:id="517"/>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 بن بشار می‌گوید به امام صادق علیه السّلام گفتم</w:t>
      </w:r>
      <w:r>
        <w:rPr>
          <w:rFonts w:eastAsia="IRNazanin" w:cs="IRNazanin"/>
          <w:color w:val="111111"/>
          <w:sz w:val="28"/>
          <w:szCs w:val="28"/>
          <w:rtl w:val="true"/>
          <w:lang w:bidi="fa-IR"/>
        </w:rPr>
        <w:t xml:space="preserve">: </w:t>
      </w:r>
      <w:bookmarkStart w:id="518" w:name="pg13472_148092"/>
    </w:p>
    <w:p>
      <w:pPr>
        <w:pStyle w:val="BookText"/>
        <w:rPr/>
      </w:pPr>
      <w:bookmarkEnd w:id="518"/>
      <w:r>
        <w:rPr>
          <w:rFonts w:ascii="Amiri" w:hAnsi="Amiri" w:eastAsia="Amiri" w:cs="Amiri"/>
          <w:color w:val="111111"/>
          <w:sz w:val="28"/>
          <w:sz w:val="28"/>
          <w:szCs w:val="28"/>
          <w:rtl w:val="true"/>
          <w:lang w:bidi="ar-SA"/>
        </w:rPr>
        <w:t>لِأَبِي عَبْدِ اللَّهِ عليه السلام لِأَيِّ شَيْ‌ءٍ يُصَامُ يَوْمُ الْأَرْبِعَاءِ قَالَ لِأَنَّ النَّارَ خُلِقَتْ يَوْمَ الْأَرْبِعَاءِ</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9" w:name="__RefHeading___Toc2051673_2616395394"/>
      <w:bookmarkStart w:id="520" w:name="_Toc241"/>
      <w:bookmarkEnd w:id="519"/>
      <w:r>
        <w:rPr>
          <w:rtl w:val="true"/>
        </w:rPr>
        <w:t>«</w:t>
      </w:r>
      <w:r>
        <w:rPr/>
        <w:t>8</w:t>
      </w:r>
      <w:r>
        <w:rPr>
          <w:rtl w:val="true"/>
        </w:rPr>
        <w:t>»</w:t>
      </w:r>
      <w:bookmarkEnd w:id="520"/>
    </w:p>
    <w:p>
      <w:pPr>
        <w:pStyle w:val="BookText"/>
        <w:rPr/>
      </w:pPr>
      <w:r>
        <w:rPr>
          <w:rFonts w:ascii="Amiri" w:hAnsi="Amiri" w:eastAsia="Amiri" w:cs="Amiri"/>
          <w:color w:val="111111"/>
          <w:sz w:val="28"/>
          <w:sz w:val="28"/>
          <w:szCs w:val="28"/>
          <w:rtl w:val="true"/>
          <w:lang w:bidi="ar-SA"/>
        </w:rPr>
        <w:t>وَ مِنْهُ، عَنْ أَبِيهِ عَنْ مُحَمَّدِ بْنِ يَحْيَي الْعَطَّارِ عَنْ سَهْلِ بْنِ زِيَادٍ عَنْ مُحَمَّدِ بْنِ الْحُسَيْنِ بْنِ أَبِي الْخَطَّابِ عَنْ مُحَمَّدِ بْنِ سِنَانٍ عَنْ حُذَيْفَةَ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عَبْدِ اللَّهِ عليه السلام احْتَجَمَ يَوْمَ الْأَرْبِعَاءِ بَعْدَ الْعَصْرِ</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1" w:name="__RefHeading___Toc2051675_2616395394"/>
      <w:bookmarkStart w:id="522" w:name="_Toc242"/>
      <w:bookmarkEnd w:id="521"/>
      <w:r>
        <w:rPr>
          <w:rtl w:val="true"/>
        </w:rPr>
        <w:t>«</w:t>
      </w:r>
      <w:r>
        <w:rPr/>
        <w:t>9</w:t>
      </w:r>
      <w:r>
        <w:rPr>
          <w:rtl w:val="true"/>
        </w:rPr>
        <w:t>»</w:t>
      </w:r>
      <w:bookmarkEnd w:id="522"/>
    </w:p>
    <w:p>
      <w:pPr>
        <w:pStyle w:val="BookText"/>
        <w:rPr/>
      </w:pPr>
      <w:r>
        <w:rPr>
          <w:rFonts w:ascii="Amiri" w:hAnsi="Amiri" w:eastAsia="Amiri" w:cs="Amiri"/>
          <w:color w:val="111111"/>
          <w:sz w:val="28"/>
          <w:sz w:val="28"/>
          <w:szCs w:val="28"/>
          <w:rtl w:val="true"/>
          <w:lang w:bidi="ar-SA"/>
        </w:rPr>
        <w:t>وَ مِنْهُ، عَنْ مُحَمَّدِ بْنِ الْحَسَنِ بْنِ الْوَلِيدِ عَنْ أَحْمَدَ بْنِ إِدْرِيسَ عَنْ مُحَمَّدِ بْنِ أَحْمَدَ الْأَشْعَرِيِّ عَنْ إِبْرَاهِيمَ بْنِ إِسْحَاقَ عَنِ الْقَاسِمِ بْنِ يَحْيَي عَنْ جَدِّهِ الْحَسَنِ عَنْ أَبِي بَصِيرٍ عَنْ أَبِي عَبْدِ اللَّهِ عَنْ آبَائِهِ عَنْ أَمِيرِ الْمُؤْمِنِينَ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تَوَقَّوُا الْحِجَامَةَ وَ النُّورَةَ يَوْمَ الْأَرْبِعَاءِ فَإِنَّ يَوْمَ الْأَرْبِعَاءِ يَوْمُ نَحْسٍ مُسْتَمِرٍّ وَ فِيهِ خُلِقَتْ جَهَنَّمُ‌</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3" w:name="__RefHeading___Toc2051677_2616395394"/>
      <w:bookmarkStart w:id="524" w:name="_Toc243"/>
      <w:bookmarkEnd w:id="523"/>
      <w:r>
        <w:rPr>
          <w:rtl w:val="true"/>
        </w:rPr>
        <w:t>«</w:t>
      </w:r>
      <w:r>
        <w:rPr/>
        <w:t>10</w:t>
      </w:r>
      <w:r>
        <w:rPr>
          <w:rtl w:val="true"/>
        </w:rPr>
        <w:t>»</w:t>
      </w:r>
      <w:bookmarkEnd w:id="524"/>
    </w:p>
    <w:p>
      <w:pPr>
        <w:pStyle w:val="BookText"/>
        <w:rPr/>
      </w:pPr>
      <w:r>
        <w:rPr>
          <w:rFonts w:ascii="Amiri" w:hAnsi="Amiri" w:eastAsia="Amiri" w:cs="Amiri"/>
          <w:color w:val="111111"/>
          <w:sz w:val="28"/>
          <w:sz w:val="28"/>
          <w:szCs w:val="28"/>
          <w:rtl w:val="true"/>
          <w:lang w:bidi="ar-SA"/>
        </w:rPr>
        <w:t>وَ مِنْهُ، بِالْإِسْنَادِ الْمُتَقَدِّمِ عَنِ الْأَشْعَرِيِّ عَنْ مُحَمَّدِ بْنِ عِيسَي الْيَقْطِينِيِّ عَنِ الْقَاسِمِ بْنِ يَحْيَي عَنْ جَدِّهِ الْحَسَنِ عَنْ مُحَمَّدِ بْنِ مُسْلِمٍ عَنْ أَبِي عَبْدِ اللَّهِ عليه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لِلرَّجُلِ أَنْ يَتَوَقَّي النُّورَةَ يَوْمَ الْأَرْبِعَاءِ فَإِنَّهُ يَوْمُ نَحْسٍ مُسْتَمِرٍّ</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5" w:name="__RefHeading___Toc2051679_2616395394"/>
      <w:bookmarkStart w:id="526" w:name="_Toc244"/>
      <w:bookmarkEnd w:id="525"/>
      <w:r>
        <w:rPr>
          <w:rtl w:val="true"/>
        </w:rPr>
        <w:t>«</w:t>
      </w:r>
      <w:r>
        <w:rPr/>
        <w:t>11</w:t>
      </w:r>
      <w:r>
        <w:rPr>
          <w:rtl w:val="true"/>
        </w:rPr>
        <w:t>»</w:t>
      </w:r>
      <w:bookmarkEnd w:id="526"/>
    </w:p>
    <w:p>
      <w:pPr>
        <w:pStyle w:val="BookText"/>
        <w:rPr/>
      </w:pPr>
      <w:r>
        <w:rPr>
          <w:rFonts w:ascii="Amiri" w:hAnsi="Amiri" w:eastAsia="Amiri" w:cs="Amiri"/>
          <w:color w:val="111111"/>
          <w:sz w:val="28"/>
          <w:sz w:val="28"/>
          <w:szCs w:val="28"/>
          <w:rtl w:val="true"/>
          <w:lang w:bidi="ar-SA"/>
        </w:rPr>
        <w:t>وَ مِنْهُ، عَنْ مُحَمَّدِ بْنِ الْحَسَنِ بْنِ الْوَلِيدِ عَنِ الْحُسَيْنِ بْنِ الْحَسَنِ بْنِ أَبَانٍ عَنِ الْحُسَيْنِ بْنِ سَعِيدٍ عَنِ النَّضْرِ عَنْ هِشَامِ بْنِ سَالِمٍ عَنِ الْأَحْوَلِ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سُئِلَ عَنْ صَوْمِ خَمِيسَيْنِ بَيْنَهُمَا أَرْبِعَاءُ فَقَالَ أَمَّا الْخَمِيسُ فَيَوْمٌ تُعْرَضُ فِيهِ الْأَعْمَالُ وَ أَمَّا الْأَرْبِعَاءُ فَيَوْمٌ خُلِقَتْ فِيهِ النَّارُ وَ أَمَّا الصَّوْمُ فَجُنَّةٌ</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7" w:name="__RefHeading___Toc2051681_2616395394"/>
      <w:bookmarkStart w:id="528" w:name="_Toc245"/>
      <w:bookmarkEnd w:id="527"/>
      <w:r>
        <w:rPr>
          <w:rtl w:val="true"/>
        </w:rPr>
        <w:t>«</w:t>
      </w:r>
      <w:r>
        <w:rPr/>
        <w:t>12</w:t>
      </w:r>
      <w:r>
        <w:rPr>
          <w:rtl w:val="true"/>
        </w:rPr>
        <w:t>»</w:t>
      </w:r>
      <w:bookmarkEnd w:id="528"/>
    </w:p>
    <w:p>
      <w:pPr>
        <w:pStyle w:val="BookText"/>
        <w:rPr/>
      </w:pPr>
      <w:r>
        <w:rPr>
          <w:rFonts w:ascii="Amiri" w:hAnsi="Amiri" w:eastAsia="Amiri" w:cs="Amiri"/>
          <w:color w:val="111111"/>
          <w:sz w:val="28"/>
          <w:sz w:val="28"/>
          <w:szCs w:val="28"/>
          <w:rtl w:val="true"/>
          <w:lang w:bidi="ar-SA"/>
        </w:rPr>
        <w:t>مَشَارِقُ الْأَنْوَارِ، 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عَادَانَا مِنْ كُلِّ شَيْ‌ءٍ حَتَّي مِنَ الطُّيُورِ الْفَاخِتَةُ وَ مِنَ الْأَيَّامِ الْأَرْبِعَاءُ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روز چهارشنبه را روزه می‌گیرند؟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آتش دوزخ در روز چهارشنبه آفریده شد</w:t>
      </w:r>
      <w:r>
        <w:rPr>
          <w:rFonts w:eastAsia="IRNazanin" w:cs="IRNazanin"/>
          <w:color w:val="111111"/>
          <w:sz w:val="28"/>
          <w:szCs w:val="28"/>
          <w:rtl w:val="true"/>
          <w:lang w:bidi="fa-IR"/>
        </w:rPr>
        <w:t>.</w:t>
      </w:r>
      <w:r>
        <w:rPr>
          <w:rStyle w:val="FootnoteAnchor"/>
          <w:rtl w:val="true"/>
        </w:rPr>
        <w:footnoteReference w:id="281"/>
      </w:r>
    </w:p>
    <w:p>
      <w:pPr>
        <w:pStyle w:val="Heading5"/>
        <w:numPr>
          <w:ilvl w:val="4"/>
          <w:numId w:val="1"/>
        </w:numPr>
        <w:rPr/>
      </w:pPr>
      <w:bookmarkStart w:id="529" w:name="__RefHeading___Toc2051683_2616395394"/>
      <w:bookmarkStart w:id="530" w:name="_Toc246"/>
      <w:bookmarkEnd w:id="529"/>
      <w:r>
        <w:rPr>
          <w:rtl w:val="true"/>
        </w:rPr>
        <w:t xml:space="preserve">روایت </w:t>
      </w:r>
      <w:r>
        <w:rPr/>
        <w:t>8</w:t>
      </w:r>
      <w:bookmarkEnd w:id="530"/>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حذیفة بن منصور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را روز چهارشنبه دیدم که پس از عصر حجامت کرد</w:t>
      </w:r>
      <w:r>
        <w:rPr>
          <w:rFonts w:eastAsia="IRNazanin" w:cs="IRNazanin"/>
          <w:color w:val="111111"/>
          <w:sz w:val="28"/>
          <w:szCs w:val="28"/>
          <w:rtl w:val="true"/>
          <w:lang w:bidi="fa-IR"/>
        </w:rPr>
        <w:t>.</w:t>
      </w:r>
      <w:r>
        <w:rPr>
          <w:rStyle w:val="FootnoteAnchor"/>
          <w:rtl w:val="true"/>
        </w:rPr>
        <w:footnoteReference w:id="282"/>
      </w:r>
    </w:p>
    <w:p>
      <w:pPr>
        <w:pStyle w:val="Heading5"/>
        <w:numPr>
          <w:ilvl w:val="4"/>
          <w:numId w:val="1"/>
        </w:numPr>
        <w:rPr/>
      </w:pPr>
      <w:bookmarkStart w:id="531" w:name="__RefHeading___Toc2051685_2616395394"/>
      <w:bookmarkStart w:id="532" w:name="_Toc247"/>
      <w:bookmarkEnd w:id="531"/>
      <w:r>
        <w:rPr>
          <w:rtl w:val="true"/>
        </w:rPr>
        <w:t xml:space="preserve">روایت </w:t>
      </w:r>
      <w:r>
        <w:rPr/>
        <w:t>9</w:t>
      </w:r>
      <w:bookmarkEnd w:id="532"/>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به نقل امام صادق علیه السّلام از پدران طاهرینش علیهم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حجامت و نوره کشیدن در روز چهارشنبه خودداری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روز چهارشنبه، روز نحس مستمرّ است و دوزخ در آن روز آفریده شد</w:t>
      </w:r>
      <w:r>
        <w:rPr>
          <w:rFonts w:eastAsia="IRNazanin" w:cs="IRNazanin"/>
          <w:color w:val="111111"/>
          <w:sz w:val="28"/>
          <w:szCs w:val="28"/>
          <w:rtl w:val="true"/>
          <w:lang w:bidi="fa-IR"/>
        </w:rPr>
        <w:t>.</w:t>
      </w:r>
      <w:r>
        <w:rPr>
          <w:rStyle w:val="FootnoteAnchor"/>
          <w:rtl w:val="true"/>
        </w:rPr>
        <w:footnoteReference w:id="283"/>
      </w:r>
    </w:p>
    <w:p>
      <w:pPr>
        <w:pStyle w:val="Heading5"/>
        <w:numPr>
          <w:ilvl w:val="4"/>
          <w:numId w:val="1"/>
        </w:numPr>
        <w:rPr/>
      </w:pPr>
      <w:bookmarkStart w:id="533" w:name="__RefHeading___Toc2051687_2616395394"/>
      <w:bookmarkStart w:id="534" w:name="_Toc248"/>
      <w:bookmarkEnd w:id="533"/>
      <w:r>
        <w:rPr>
          <w:rtl w:val="true"/>
        </w:rPr>
        <w:t xml:space="preserve">روایت </w:t>
      </w:r>
      <w:r>
        <w:rPr/>
        <w:t>10</w:t>
      </w:r>
      <w:bookmarkEnd w:id="534"/>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به نقل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مرد از نوره کشیدن در روز چهارشنبه خودداری کند که این روز، روز نحس مستمرّ است</w:t>
      </w:r>
      <w:r>
        <w:rPr>
          <w:rFonts w:eastAsia="IRNazanin" w:cs="IRNazanin"/>
          <w:color w:val="111111"/>
          <w:sz w:val="28"/>
          <w:szCs w:val="28"/>
          <w:rtl w:val="true"/>
          <w:lang w:bidi="fa-IR"/>
        </w:rPr>
        <w:t>.</w:t>
      </w:r>
      <w:r>
        <w:rPr>
          <w:rStyle w:val="FootnoteAnchor"/>
          <w:rtl w:val="true"/>
        </w:rPr>
        <w:footnoteReference w:id="284"/>
      </w:r>
    </w:p>
    <w:p>
      <w:pPr>
        <w:pStyle w:val="Heading5"/>
        <w:numPr>
          <w:ilvl w:val="4"/>
          <w:numId w:val="1"/>
        </w:numPr>
        <w:rPr/>
      </w:pPr>
      <w:bookmarkStart w:id="535" w:name="__RefHeading___Toc2051689_2616395394"/>
      <w:bookmarkStart w:id="536" w:name="_Toc249"/>
      <w:bookmarkEnd w:id="535"/>
      <w:r>
        <w:rPr>
          <w:rtl w:val="true"/>
        </w:rPr>
        <w:t xml:space="preserve">روایت </w:t>
      </w:r>
      <w:r>
        <w:rPr/>
        <w:t>11</w:t>
      </w:r>
      <w:bookmarkEnd w:id="536"/>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است از رسول خدا صلّی اللَّه علیه و آله درباره روزه گرفتن دو پنج‌شنبه، که میانشان چهارشنبه است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پنج‌شنبه روز عرضه اعمال است؛ در چهارشنبه آتش دوزخ آفریده شد؛ و امّا روزه، سپر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آتش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85"/>
      </w:r>
    </w:p>
    <w:p>
      <w:pPr>
        <w:pStyle w:val="Heading5"/>
        <w:numPr>
          <w:ilvl w:val="4"/>
          <w:numId w:val="1"/>
        </w:numPr>
        <w:rPr/>
      </w:pPr>
      <w:bookmarkStart w:id="537" w:name="__RefHeading___Toc2051691_2616395394"/>
      <w:bookmarkStart w:id="538" w:name="_Toc250"/>
      <w:bookmarkEnd w:id="537"/>
      <w:r>
        <w:rPr>
          <w:rtl w:val="true"/>
        </w:rPr>
        <w:t xml:space="preserve">روایت </w:t>
      </w:r>
      <w:r>
        <w:rPr/>
        <w:t>12</w:t>
      </w:r>
      <w:bookmarkEnd w:id="538"/>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مشارق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هر چیزی با ما دشمنی کردند؛ حتّی از میان پرنده‌ها، فاخته و از میان روزها، چهارشنبه </w:t>
      </w:r>
      <w:r>
        <w:rPr>
          <w:rFonts w:eastAsia="IRNazanin" w:cs="IRNazanin"/>
          <w:color w:val="111111"/>
          <w:sz w:val="28"/>
          <w:szCs w:val="28"/>
          <w:rtl w:val="true"/>
          <w:lang w:bidi="fa-IR"/>
        </w:rPr>
        <w:t xml:space="preserve">. </w:t>
      </w:r>
      <w:bookmarkStart w:id="539" w:name="pg13472_148093"/>
    </w:p>
    <w:p>
      <w:pPr>
        <w:pStyle w:val="Heading5"/>
        <w:numPr>
          <w:ilvl w:val="4"/>
          <w:numId w:val="1"/>
        </w:numPr>
        <w:rPr/>
      </w:pPr>
      <w:bookmarkStart w:id="540" w:name="__RefHeading___Toc2051693_2616395394"/>
      <w:bookmarkStart w:id="541" w:name="_Toc251"/>
      <w:bookmarkEnd w:id="539"/>
      <w:bookmarkEnd w:id="540"/>
      <w:r>
        <w:rPr>
          <w:rtl w:val="true"/>
        </w:rPr>
        <w:t>«</w:t>
      </w:r>
      <w:r>
        <w:rPr/>
        <w:t>13</w:t>
      </w:r>
      <w:r>
        <w:rPr>
          <w:rtl w:val="true"/>
        </w:rPr>
        <w:t>»</w:t>
      </w:r>
      <w:bookmarkEnd w:id="541"/>
    </w:p>
    <w:p>
      <w:pPr>
        <w:pStyle w:val="BookText"/>
        <w:rPr/>
      </w:pPr>
      <w:r>
        <w:rPr>
          <w:rFonts w:ascii="Amiri" w:hAnsi="Amiri" w:eastAsia="Amiri" w:cs="Amiri"/>
          <w:color w:val="111111"/>
          <w:sz w:val="28"/>
          <w:sz w:val="28"/>
          <w:szCs w:val="28"/>
          <w:rtl w:val="true"/>
          <w:lang w:bidi="ar-SA"/>
        </w:rPr>
        <w:t>الْعِلَلُ، لِمُحَمَّدِ بْنِ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فِي صَوْمِ الْخَمِيسِ وَ الْأَرْبِعَاءِ أَنَّ الْأَعْمَالَ تُرْفَعُ يَوْمَ الْخَمِيسِ وَ النَّارُ خُلِقَتْ يَوْمَ الْأَرْبِعَاءِ</w:t>
      </w:r>
      <w:r>
        <w:rPr>
          <w:rFonts w:eastAsia="Amiri" w:cs="Amiri" w:ascii="Amiri" w:hAnsi="Amiri"/>
          <w:color w:val="111111"/>
          <w:sz w:val="28"/>
          <w:szCs w:val="28"/>
          <w:rtl w:val="true"/>
          <w:lang w:bidi="ar-SA"/>
        </w:rPr>
        <w:t>.</w:t>
      </w:r>
    </w:p>
    <w:p>
      <w:pPr>
        <w:pStyle w:val="Heading5"/>
        <w:numPr>
          <w:ilvl w:val="4"/>
          <w:numId w:val="1"/>
        </w:numPr>
        <w:rPr/>
      </w:pPr>
      <w:bookmarkStart w:id="542" w:name="__RefHeading___Toc2051695_2616395394"/>
      <w:bookmarkStart w:id="543" w:name="_Toc252"/>
      <w:bookmarkEnd w:id="542"/>
      <w:r>
        <w:rPr>
          <w:rtl w:val="true"/>
        </w:rPr>
        <w:t>«</w:t>
      </w:r>
      <w:r>
        <w:rPr/>
        <w:t>14</w:t>
      </w:r>
      <w:r>
        <w:rPr>
          <w:rtl w:val="true"/>
        </w:rPr>
        <w:t>»</w:t>
      </w:r>
      <w:bookmarkEnd w:id="543"/>
    </w:p>
    <w:p>
      <w:pPr>
        <w:pStyle w:val="BookText"/>
        <w:rPr/>
      </w:pPr>
      <w:r>
        <w:rPr>
          <w:rFonts w:ascii="Amiri" w:hAnsi="Amiri" w:eastAsia="Amiri" w:cs="Amiri"/>
          <w:color w:val="111111"/>
          <w:sz w:val="28"/>
          <w:sz w:val="28"/>
          <w:szCs w:val="28"/>
          <w:rtl w:val="true"/>
          <w:lang w:bidi="ar-SA"/>
        </w:rPr>
        <w:t>الدُّرُوعُ الْوَاقِيَةُ،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بِصَوْمِ الْأَرْبِعَاءِ مِنْ وَسَطِ الشُّهُورِ لِأَنَّهُ لَمْ يُعَذَّبْ قَوْمٌ قَطُّ إِلَّا فِيهِ فَيُرَدُّ عَنَّا بِصَوْمِهِ نَحْسُهُ</w:t>
      </w:r>
      <w:r>
        <w:rPr>
          <w:rFonts w:eastAsia="Amiri" w:cs="Amiri" w:ascii="Amiri" w:hAnsi="Amiri"/>
          <w:color w:val="111111"/>
          <w:sz w:val="28"/>
          <w:szCs w:val="28"/>
          <w:rtl w:val="true"/>
          <w:lang w:bidi="ar-SA"/>
        </w:rPr>
        <w:t>.</w:t>
      </w:r>
    </w:p>
    <w:p>
      <w:pPr>
        <w:pStyle w:val="Heading5"/>
        <w:numPr>
          <w:ilvl w:val="4"/>
          <w:numId w:val="1"/>
        </w:numPr>
        <w:rPr/>
      </w:pPr>
      <w:bookmarkStart w:id="544" w:name="__RefHeading___Toc2051697_2616395394"/>
      <w:bookmarkStart w:id="545" w:name="_Toc253"/>
      <w:bookmarkEnd w:id="544"/>
      <w:r>
        <w:rPr>
          <w:rtl w:val="true"/>
        </w:rPr>
        <w:t>«</w:t>
      </w:r>
      <w:r>
        <w:rPr/>
        <w:t>15</w:t>
      </w:r>
      <w:r>
        <w:rPr>
          <w:rtl w:val="true"/>
        </w:rPr>
        <w:t>»</w:t>
      </w:r>
      <w:bookmarkEnd w:id="545"/>
    </w:p>
    <w:p>
      <w:pPr>
        <w:pStyle w:val="BookText"/>
        <w:rPr/>
      </w:pPr>
      <w:r>
        <w:rPr>
          <w:rFonts w:ascii="Amiri" w:hAnsi="Amiri" w:eastAsia="Amiri" w:cs="Amiri"/>
          <w:color w:val="111111"/>
          <w:sz w:val="28"/>
          <w:sz w:val="28"/>
          <w:szCs w:val="28"/>
          <w:rtl w:val="true"/>
          <w:lang w:bidi="ar-SA"/>
        </w:rPr>
        <w:t>وَ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الْأَرْبِعَاءِ يَوْمُ نَحْسٍ مُسْتَمِرٍّ لِأَنَّهُ أَوَّلُ الْأَيَّامِ وَ آخِرُ الْأَيَّامِ الَّتِي ذَكَرَهَا اللَّهُ تَعَالَي فِي قَوْلِهِ سَبْعَ لَيالٍ وَ ثَمانِيَةَ أَيَّامٍ حُسُوماً</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6" w:name="__RefHeading___Toc2051699_2616395394"/>
      <w:bookmarkStart w:id="547" w:name="_Toc254"/>
      <w:bookmarkEnd w:id="546"/>
      <w:r>
        <w:rPr>
          <w:rtl w:val="true"/>
        </w:rPr>
        <w:t>«</w:t>
      </w:r>
      <w:r>
        <w:rPr/>
        <w:t>16</w:t>
      </w:r>
      <w:r>
        <w:rPr>
          <w:rtl w:val="true"/>
        </w:rPr>
        <w:t>»</w:t>
      </w:r>
      <w:bookmarkEnd w:id="547"/>
    </w:p>
    <w:p>
      <w:pPr>
        <w:pStyle w:val="BookText"/>
        <w:rPr/>
      </w:pPr>
      <w:r>
        <w:rPr>
          <w:rFonts w:ascii="Amiri" w:hAnsi="Amiri" w:eastAsia="Amiri" w:cs="Amiri"/>
          <w:color w:val="111111"/>
          <w:sz w:val="28"/>
          <w:sz w:val="28"/>
          <w:szCs w:val="28"/>
          <w:rtl w:val="true"/>
          <w:lang w:bidi="ar-SA"/>
        </w:rPr>
        <w:t>الْمَكَارِمُ، عَنْ زَيْدِ بْنِ عَلِيٍّ عَنْ آبَائِهِ عَنْ عَلِيٍّ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احْتَجَمَ يَوْمَ الْأَرْبِعَاءِ فَأَصَابَهُ وَضَحٌ فَلَا يَلُومَنَّ إِلَّا نَفْسَهُ‌</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8" w:name="__RefHeading___Toc2051701_2616395394"/>
      <w:bookmarkStart w:id="549" w:name="_Toc255"/>
      <w:bookmarkEnd w:id="548"/>
      <w:r>
        <w:rPr>
          <w:rtl w:val="true"/>
        </w:rPr>
        <w:t>«</w:t>
      </w:r>
      <w:r>
        <w:rPr/>
        <w:t>17</w:t>
      </w:r>
      <w:r>
        <w:rPr>
          <w:rtl w:val="true"/>
        </w:rPr>
        <w:t>»</w:t>
      </w:r>
      <w:bookmarkEnd w:id="549"/>
    </w:p>
    <w:p>
      <w:pPr>
        <w:pStyle w:val="BookText"/>
        <w:rPr/>
      </w:pPr>
      <w:r>
        <w:rPr>
          <w:rFonts w:ascii="Amiri" w:hAnsi="Amiri" w:eastAsia="Amiri" w:cs="Amiri"/>
          <w:color w:val="111111"/>
          <w:sz w:val="28"/>
          <w:sz w:val="28"/>
          <w:szCs w:val="28"/>
          <w:rtl w:val="true"/>
          <w:lang w:bidi="ar-SA"/>
        </w:rPr>
        <w:t>وَ عَنْ شُعَيْبٍ الْعَقَرْقُوفِيِّ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الْحَسَنِ عليه السلام وَ هُوَ يَحْتَجِمُ يَوْمَ الْأَرْبِعَاءِ فِي الْحَبْسِ فَقُلْتُ إِنَّ هَذَا يَوْمٌ يَقُولُ النَّاسُ مَنِ احْتَجَمَ فِيهِ أَصَابَهُ الْبَرَصُ‌</w:t>
      </w:r>
      <w:r>
        <w:rPr>
          <w:rStyle w:val="FootnoteAnchor"/>
          <w:rtl w:val="true"/>
        </w:rPr>
        <w:footnoteReference w:id="288"/>
      </w:r>
      <w:r>
        <w:rPr>
          <w:rFonts w:ascii="Amiri" w:hAnsi="Amiri" w:eastAsia="Amiri" w:cs="Amiri"/>
          <w:color w:val="111111"/>
          <w:sz w:val="28"/>
          <w:sz w:val="28"/>
          <w:szCs w:val="28"/>
          <w:rtl w:val="true"/>
          <w:lang w:bidi="ar-SA"/>
        </w:rPr>
        <w:t>فَقَالَ إِنَّمَا يُخَافُ ذَلِكَ عَلَي مَنْ حَمَلَتْهُ أُمُّهُ فِي حَيْضِهَا</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0" w:name="__RefHeading___Toc2051703_2616395394"/>
      <w:bookmarkStart w:id="551" w:name="_Toc256"/>
      <w:bookmarkEnd w:id="550"/>
      <w:r>
        <w:rPr>
          <w:rtl w:val="true"/>
        </w:rPr>
        <w:t>«</w:t>
      </w:r>
      <w:r>
        <w:rPr/>
        <w:t>18</w:t>
      </w:r>
      <w:r>
        <w:rPr>
          <w:rtl w:val="true"/>
        </w:rPr>
        <w:t>»</w:t>
      </w:r>
      <w:bookmarkEnd w:id="551"/>
    </w:p>
    <w:p>
      <w:pPr>
        <w:pStyle w:val="BookText"/>
        <w:rPr/>
      </w:pPr>
      <w:r>
        <w:rPr>
          <w:rFonts w:ascii="Amiri" w:hAnsi="Amiri" w:eastAsia="Amiri" w:cs="Amiri"/>
          <w:color w:val="111111"/>
          <w:sz w:val="28"/>
          <w:sz w:val="28"/>
          <w:szCs w:val="28"/>
          <w:rtl w:val="true"/>
          <w:lang w:bidi="ar-SA"/>
        </w:rPr>
        <w:t>كِتَابُ الْمُسَلْسَلَاتِ، حَدَّثَنَا مُحَمَّدُ بْنُ جَعْفَرٍ الْوَكِيلُ مِنْ بَنِي هَاشِمٍ قَالَ حَدَّثَنِي أَبُو بَكْرٍ حَمْدُ بْنُ أَحْمَدَ بْنِ الْحُسَيْنِ بْنِ زُرَيْقٍ الْبَغْدَادِيُّ قَالَ حَدَّثَنَا مُحَمَّدُ بْنُ حُمْدُونٍ السِّمْسَارُ قَالَ حَدَّثَنِي مُحَمَّدُ بْنُ حَمَّادِ بْنِ عِيسَي قَالَ سَمِعْتُ الْفَضْلَ بْنَ الرَّبِيعِ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يَوْماً مَعَ مَوْلَايَ الْمَأْمُونِ فَأَرَدْنَا الْخُرُوجَ يَوْمَ الْأَرْبِعَاءِ فَقَالَ الْمَأْمُونُ يَوْمٌ مَكْرُوهٌ سَمِعْتُ أَبِيَ الرَّشِيدَ يَقُولُ سَمِعْتُ الْمَهْدِيَّ يَقُولُ سَمِعْتُ الْمَنْصُورَ يَقُولُ سَمِعْتُ أَبِي مُحَمَّدَ بْنَ عَلِيٍّ يَقُولُ سَمِعْتُ أَبِي عَلِيّاً يَقُولُ سَمِعْتُ أَبِي عَبْدَ اللَّهِ بْنَ عَبَّاسٍ يَقُولُ سَمِعْتُ رَسُولَ اللَّهِ صلي الله عليه و آله يَقُولُ إِنَّ آخِرَ الْأَرْبِعَاءِ فِي الشَّهْرِ يَوْمُ نَحْسٍ مُسْتَمِرٍّ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المصنف و روي أن معني مستمر أن يكون النهار نحسا من أوله إلي الليل و قال عليه السلام إن معني المستمر هو أن لا يذهب نحسه إلي أن يذهب من يوم الخميس ساعة</w:t>
      </w:r>
      <w:r>
        <w:rPr>
          <w:rFonts w:eastAsia="Amiri" w:cs="Amiri" w:ascii="Amiri" w:hAnsi="Amiri"/>
          <w:color w:val="111111"/>
          <w:sz w:val="28"/>
          <w:szCs w:val="28"/>
          <w:rtl w:val="true"/>
          <w:lang w:bidi="ar-SA"/>
        </w:rPr>
        <w:t>.</w:t>
      </w:r>
    </w:p>
    <w:p>
      <w:pPr>
        <w:pStyle w:val="Heading5"/>
        <w:numPr>
          <w:ilvl w:val="4"/>
          <w:numId w:val="1"/>
        </w:numPr>
        <w:rPr/>
      </w:pPr>
      <w:bookmarkStart w:id="552" w:name="__RefHeading___Toc2051705_2616395394"/>
      <w:bookmarkStart w:id="553" w:name="_Toc257"/>
      <w:bookmarkEnd w:id="552"/>
      <w:r>
        <w:rPr>
          <w:rtl w:val="true"/>
        </w:rPr>
        <w:t xml:space="preserve">روایت </w:t>
      </w:r>
      <w:r>
        <w:rPr/>
        <w:t>13</w:t>
      </w:r>
      <w:bookmarkEnd w:id="553"/>
    </w:p>
    <w:p>
      <w:pPr>
        <w:pStyle w:val="BookText"/>
        <w:rPr/>
      </w:pPr>
      <w:r>
        <w:rPr>
          <w:rFonts w:ascii="IRNazanin" w:hAnsi="IRNazanin" w:eastAsia="IRNazanin"/>
          <w:color w:val="111111"/>
          <w:sz w:val="28"/>
          <w:sz w:val="28"/>
          <w:szCs w:val="28"/>
          <w:rtl w:val="true"/>
          <w:lang w:bidi="fa-IR"/>
        </w:rPr>
        <w:t>العللِ محمّد بن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روزه پنج‌شنبه و چهارشنبه این است که در روز پنج‌شنبه، اعمال بالا می‌رود و در روز چهارشنبه آتش دوزخ آفریده شد</w:t>
      </w:r>
      <w:r>
        <w:rPr>
          <w:rFonts w:eastAsia="IRNazanin" w:cs="IRNazanin"/>
          <w:color w:val="111111"/>
          <w:sz w:val="28"/>
          <w:szCs w:val="28"/>
          <w:rtl w:val="true"/>
          <w:lang w:bidi="fa-IR"/>
        </w:rPr>
        <w:t>.</w:t>
      </w:r>
    </w:p>
    <w:p>
      <w:pPr>
        <w:pStyle w:val="Heading5"/>
        <w:numPr>
          <w:ilvl w:val="4"/>
          <w:numId w:val="1"/>
        </w:numPr>
        <w:rPr/>
      </w:pPr>
      <w:bookmarkStart w:id="554" w:name="__RefHeading___Toc2051707_2616395394"/>
      <w:bookmarkStart w:id="555" w:name="_Toc258"/>
      <w:bookmarkEnd w:id="554"/>
      <w:r>
        <w:rPr>
          <w:rtl w:val="true"/>
        </w:rPr>
        <w:t xml:space="preserve">روایت </w:t>
      </w:r>
      <w:r>
        <w:rPr/>
        <w:t>14</w:t>
      </w:r>
      <w:bookmarkEnd w:id="555"/>
    </w:p>
    <w:p>
      <w:pPr>
        <w:pStyle w:val="BookText"/>
        <w:rPr/>
      </w:pPr>
      <w:r>
        <w:rPr>
          <w:rFonts w:ascii="IRNazanin" w:hAnsi="IRNazanin" w:eastAsia="IRNazanin"/>
          <w:color w:val="111111"/>
          <w:sz w:val="28"/>
          <w:sz w:val="28"/>
          <w:szCs w:val="28"/>
          <w:rtl w:val="true"/>
          <w:lang w:bidi="fa-IR"/>
        </w:rPr>
        <w:t>الدروع الواقیه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روزه چهارشنبه میان هر ماه امر شده‌ایم؛ زیرا هیچ قومی هرگز عذاب نشدند مگر در این روز؛ پس با روزه آن، نحوستش از ما رفع می‌شود</w:t>
      </w:r>
      <w:r>
        <w:rPr>
          <w:rFonts w:eastAsia="IRNazanin" w:cs="IRNazanin"/>
          <w:color w:val="111111"/>
          <w:sz w:val="28"/>
          <w:szCs w:val="28"/>
          <w:rtl w:val="true"/>
          <w:lang w:bidi="fa-IR"/>
        </w:rPr>
        <w:t>.</w:t>
      </w:r>
    </w:p>
    <w:p>
      <w:pPr>
        <w:pStyle w:val="Heading5"/>
        <w:numPr>
          <w:ilvl w:val="4"/>
          <w:numId w:val="1"/>
        </w:numPr>
        <w:rPr/>
      </w:pPr>
      <w:bookmarkStart w:id="556" w:name="__RefHeading___Toc2051709_2616395394"/>
      <w:bookmarkStart w:id="557" w:name="_Toc259"/>
      <w:bookmarkEnd w:id="556"/>
      <w:r>
        <w:rPr>
          <w:rtl w:val="true"/>
        </w:rPr>
        <w:t xml:space="preserve">روایت </w:t>
      </w:r>
      <w:r>
        <w:rPr/>
        <w:t>15</w:t>
      </w:r>
      <w:bookmarkEnd w:id="557"/>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چهارشنبه، روز نحس مستمرّ است؛ زیرا این روز، آغاز و پایان روزهایی است که خدای تعالی در این گفته خود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لَیالٍ وَ ثَمانِیَةَ أَیَّامٍ حُسُوماً</w:t>
      </w:r>
      <w:r>
        <w:rPr>
          <w:rStyle w:val="FootnoteAnchor"/>
          <w:rtl w:val="true"/>
        </w:rPr>
        <w:footnoteReference w:id="2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شب و هشت روز پیاپی</w:t>
      </w:r>
      <w:r>
        <w:rPr>
          <w:rFonts w:eastAsia="IRNazanin" w:cs="IRNazanin"/>
          <w:color w:val="111111"/>
          <w:sz w:val="28"/>
          <w:szCs w:val="28"/>
          <w:rtl w:val="true"/>
          <w:lang w:bidi="fa-IR"/>
        </w:rPr>
        <w:t>}.</w:t>
      </w:r>
    </w:p>
    <w:p>
      <w:pPr>
        <w:pStyle w:val="Heading5"/>
        <w:numPr>
          <w:ilvl w:val="4"/>
          <w:numId w:val="1"/>
        </w:numPr>
        <w:rPr/>
      </w:pPr>
      <w:bookmarkStart w:id="558" w:name="__RefHeading___Toc2051711_2616395394"/>
      <w:bookmarkStart w:id="559" w:name="_Toc260"/>
      <w:bookmarkEnd w:id="558"/>
      <w:r>
        <w:rPr>
          <w:rtl w:val="true"/>
        </w:rPr>
        <w:t xml:space="preserve">روایت </w:t>
      </w:r>
      <w:r>
        <w:rPr/>
        <w:t>16</w:t>
      </w:r>
      <w:bookmarkEnd w:id="559"/>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 از پدرانش از امام علی علیه السّلام نقل می‌کند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چهارشنبه حجامت کند و پیسی بگیرد، جز خودش را سرزنش نکند</w:t>
      </w:r>
      <w:r>
        <w:rPr>
          <w:rFonts w:eastAsia="IRNazanin" w:cs="IRNazanin"/>
          <w:color w:val="111111"/>
          <w:sz w:val="28"/>
          <w:szCs w:val="28"/>
          <w:rtl w:val="true"/>
          <w:lang w:bidi="fa-IR"/>
        </w:rPr>
        <w:t>.</w:t>
      </w:r>
      <w:r>
        <w:rPr>
          <w:rStyle w:val="FootnoteAnchor"/>
          <w:rtl w:val="true"/>
        </w:rPr>
        <w:footnoteReference w:id="291"/>
      </w:r>
    </w:p>
    <w:p>
      <w:pPr>
        <w:pStyle w:val="Heading5"/>
        <w:numPr>
          <w:ilvl w:val="4"/>
          <w:numId w:val="1"/>
        </w:numPr>
        <w:rPr/>
      </w:pPr>
      <w:bookmarkStart w:id="560" w:name="__RefHeading___Toc2051713_2616395394"/>
      <w:bookmarkStart w:id="561" w:name="_Toc261"/>
      <w:bookmarkEnd w:id="560"/>
      <w:r>
        <w:rPr>
          <w:rtl w:val="true"/>
        </w:rPr>
        <w:t xml:space="preserve">روایت </w:t>
      </w:r>
      <w:r>
        <w:rPr/>
        <w:t>17</w:t>
      </w:r>
      <w:bookmarkEnd w:id="561"/>
    </w:p>
    <w:p>
      <w:pPr>
        <w:pStyle w:val="BookText"/>
        <w:rPr/>
      </w:pPr>
      <w:r>
        <w:rPr>
          <w:rFonts w:ascii="IRNazanin" w:hAnsi="IRNazanin" w:eastAsia="IRNazanin"/>
          <w:color w:val="111111"/>
          <w:sz w:val="28"/>
          <w:sz w:val="28"/>
          <w:szCs w:val="28"/>
          <w:rtl w:val="true"/>
          <w:lang w:bidi="fa-IR"/>
        </w:rPr>
        <w:t>شعیب عقرقوفی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چهارشنبه نزد امام کاظم علیه السّلام رفتم، در حالی که ایشان در زندان بود و حجامت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می‌گویند هر که در این روز حجامت کند، پیسی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نگرانی برای کسی است که مادرش به هنگام حیض، بدو آبستن شده باشد</w:t>
      </w:r>
      <w:r>
        <w:rPr>
          <w:rFonts w:eastAsia="IRNazanin" w:cs="IRNazanin"/>
          <w:color w:val="111111"/>
          <w:sz w:val="28"/>
          <w:szCs w:val="28"/>
          <w:rtl w:val="true"/>
          <w:lang w:bidi="fa-IR"/>
        </w:rPr>
        <w:t>.</w:t>
      </w:r>
      <w:r>
        <w:rPr>
          <w:rStyle w:val="FootnoteAnchor"/>
          <w:rtl w:val="true"/>
        </w:rPr>
        <w:footnoteReference w:id="292"/>
      </w:r>
    </w:p>
    <w:p>
      <w:pPr>
        <w:pStyle w:val="Heading5"/>
        <w:numPr>
          <w:ilvl w:val="4"/>
          <w:numId w:val="1"/>
        </w:numPr>
        <w:rPr/>
      </w:pPr>
      <w:bookmarkStart w:id="562" w:name="__RefHeading___Toc2051715_2616395394"/>
      <w:bookmarkStart w:id="563" w:name="_Toc262"/>
      <w:bookmarkEnd w:id="562"/>
      <w:r>
        <w:rPr>
          <w:rtl w:val="true"/>
        </w:rPr>
        <w:t xml:space="preserve">روایت </w:t>
      </w:r>
      <w:r>
        <w:rPr/>
        <w:t>18</w:t>
      </w:r>
      <w:bookmarkEnd w:id="563"/>
    </w:p>
    <w:p>
      <w:pPr>
        <w:pStyle w:val="BookText"/>
        <w:rPr/>
      </w:pPr>
      <w:r>
        <w:rPr>
          <w:rFonts w:ascii="IRNazanin" w:hAnsi="IRNazanin" w:eastAsia="IRNazanin"/>
          <w:color w:val="111111"/>
          <w:sz w:val="28"/>
          <w:sz w:val="28"/>
          <w:szCs w:val="28"/>
          <w:rtl w:val="true"/>
          <w:lang w:bidi="fa-IR"/>
        </w:rPr>
        <w:t>کتاب المسلسلات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به ابن عباس رسانده که 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رسول خدا صلّی اللَّه علیه و آله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چهارشنبه ماه، روز نحس مستمرّ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معنی مستمرّ، این است که روز از آغازش تا شب نحس باشد؛ و سلام خدا بر وی باد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مستمرّ این است که تا گذشت ساعتی از روز پنج‌شنبه، نحسی آن برطرف نمی‌شود </w:t>
      </w:r>
      <w:r>
        <w:rPr>
          <w:rFonts w:eastAsia="IRNazanin" w:cs="IRNazanin"/>
          <w:color w:val="111111"/>
          <w:sz w:val="28"/>
          <w:szCs w:val="28"/>
          <w:rtl w:val="true"/>
          <w:lang w:bidi="fa-IR"/>
        </w:rPr>
        <w:t xml:space="preserve">. </w:t>
      </w:r>
      <w:bookmarkStart w:id="564" w:name="pg13472_148094"/>
    </w:p>
    <w:p>
      <w:pPr>
        <w:pStyle w:val="Heading3"/>
        <w:numPr>
          <w:ilvl w:val="2"/>
          <w:numId w:val="1"/>
        </w:numPr>
        <w:rPr/>
      </w:pPr>
      <w:bookmarkStart w:id="565" w:name="__RefHeading___Toc2051717_2616395394"/>
      <w:bookmarkStart w:id="566" w:name="_Toc263"/>
      <w:bookmarkEnd w:id="564"/>
      <w:bookmarkEnd w:id="565"/>
      <w:r>
        <w:rPr>
          <w:rtl w:val="true"/>
        </w:rPr>
        <w:t xml:space="preserve">باب </w:t>
      </w:r>
      <w:r>
        <w:rPr/>
        <w:t>20</w:t>
      </w:r>
      <w:r>
        <w:rPr>
          <w:rtl w:val="true"/>
        </w:rPr>
        <w:t xml:space="preserve"> </w:t>
      </w:r>
      <w:r>
        <w:rPr>
          <w:rtl w:val="true"/>
        </w:rPr>
        <w:t>يوم الخميس</w:t>
      </w:r>
      <w:bookmarkEnd w:id="566"/>
    </w:p>
    <w:p>
      <w:pPr>
        <w:pStyle w:val="Heading4"/>
        <w:numPr>
          <w:ilvl w:val="3"/>
          <w:numId w:val="1"/>
        </w:numPr>
        <w:rPr/>
      </w:pPr>
      <w:bookmarkStart w:id="567" w:name="__RefHeading___Toc2051719_2616395394"/>
      <w:bookmarkStart w:id="568" w:name="_Toc264"/>
      <w:bookmarkEnd w:id="567"/>
      <w:r>
        <w:rPr>
          <w:rtl w:val="true"/>
        </w:rPr>
        <w:t>روايات</w:t>
      </w:r>
      <w:bookmarkEnd w:id="568"/>
    </w:p>
    <w:p>
      <w:pPr>
        <w:pStyle w:val="Heading5"/>
        <w:numPr>
          <w:ilvl w:val="4"/>
          <w:numId w:val="1"/>
        </w:numPr>
        <w:rPr/>
      </w:pPr>
      <w:bookmarkStart w:id="569" w:name="__RefHeading___Toc2051721_2616395394"/>
      <w:bookmarkStart w:id="570" w:name="_Toc265"/>
      <w:bookmarkEnd w:id="569"/>
      <w:r>
        <w:rPr>
          <w:rtl w:val="true"/>
        </w:rPr>
        <w:t>«</w:t>
      </w:r>
      <w:r>
        <w:rPr/>
        <w:t>1</w:t>
      </w:r>
      <w:r>
        <w:rPr>
          <w:rtl w:val="true"/>
        </w:rPr>
        <w:t>»</w:t>
      </w:r>
      <w:bookmarkEnd w:id="570"/>
    </w:p>
    <w:p>
      <w:pPr>
        <w:pStyle w:val="BookText"/>
        <w:rPr/>
      </w:pPr>
      <w:r>
        <w:rPr>
          <w:rFonts w:ascii="Amiri" w:hAnsi="Amiri" w:eastAsia="Amiri" w:cs="Amiri"/>
          <w:color w:val="111111"/>
          <w:sz w:val="28"/>
          <w:sz w:val="28"/>
          <w:szCs w:val="28"/>
          <w:rtl w:val="true"/>
          <w:lang w:bidi="ar-SA"/>
        </w:rPr>
        <w:t>قُرْبُ الْإِسْنَادِ، عَنِ الْحَسَنِ بْنِ ظَرِيفٍ عَنِ الْحُسَيْنِ بْنِ عُلْوَانَ عَنْ جَعْفَرٍ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يُسَافِرُ يَوْمَ الْإِثْنَيْنِ وَ الْخَمِيسِ وَ يَعْقِدُ فِيهِمَا الْأَلْوِيَةَ</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1" w:name="__RefHeading___Toc2051723_2616395394"/>
      <w:bookmarkStart w:id="572" w:name="_Toc266"/>
      <w:bookmarkEnd w:id="571"/>
      <w:r>
        <w:rPr>
          <w:rtl w:val="true"/>
        </w:rPr>
        <w:t>«</w:t>
      </w:r>
      <w:r>
        <w:rPr/>
        <w:t>2</w:t>
      </w:r>
      <w:r>
        <w:rPr>
          <w:rtl w:val="true"/>
        </w:rPr>
        <w:t>»</w:t>
      </w:r>
      <w:bookmarkEnd w:id="572"/>
    </w:p>
    <w:p>
      <w:pPr>
        <w:pStyle w:val="BookText"/>
        <w:rPr/>
      </w:pPr>
      <w:r>
        <w:rPr>
          <w:rFonts w:ascii="Amiri" w:hAnsi="Amiri" w:eastAsia="Amiri" w:cs="Amiri"/>
          <w:color w:val="111111"/>
          <w:sz w:val="28"/>
          <w:sz w:val="28"/>
          <w:szCs w:val="28"/>
          <w:rtl w:val="true"/>
          <w:lang w:bidi="ar-SA"/>
        </w:rPr>
        <w:t>وَ مِنْهُ، بِالْإِسْنَادِ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الْخَمِيسِ يَوْمٌ يُحِبُّهُ اللَّهُ وَ رَسُولُهُ وَ فِيهِ أَلَانَ اللَّهُ الْحَدِيدَ</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3" w:name="__RefHeading___Toc2051725_2616395394"/>
      <w:bookmarkStart w:id="574" w:name="_Toc267"/>
      <w:bookmarkEnd w:id="573"/>
      <w:r>
        <w:rPr>
          <w:rtl w:val="true"/>
        </w:rPr>
        <w:t>«</w:t>
      </w:r>
      <w:r>
        <w:rPr/>
        <w:t>3</w:t>
      </w:r>
      <w:r>
        <w:rPr>
          <w:rtl w:val="true"/>
        </w:rPr>
        <w:t>»</w:t>
      </w:r>
      <w:bookmarkEnd w:id="574"/>
    </w:p>
    <w:p>
      <w:pPr>
        <w:pStyle w:val="BookText"/>
        <w:rPr/>
      </w:pPr>
      <w:r>
        <w:rPr>
          <w:rFonts w:ascii="Amiri" w:hAnsi="Amiri" w:eastAsia="Amiri" w:cs="Amiri"/>
          <w:color w:val="111111"/>
          <w:sz w:val="28"/>
          <w:sz w:val="28"/>
          <w:szCs w:val="28"/>
          <w:rtl w:val="true"/>
          <w:lang w:bidi="ar-SA"/>
        </w:rPr>
        <w:t>وَ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لِأُمَّتِي فِي بُكُورِهَا وَ اجْعَلْهُ يَوْمَ الْخَمِيسِ‌</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5" w:name="__RefHeading___Toc2051727_2616395394"/>
      <w:bookmarkStart w:id="576" w:name="_Toc268"/>
      <w:bookmarkEnd w:id="575"/>
      <w:r>
        <w:rPr>
          <w:rtl w:val="true"/>
        </w:rPr>
        <w:t>بيان</w:t>
      </w:r>
      <w:bookmarkEnd w:id="576"/>
    </w:p>
    <w:p>
      <w:pPr>
        <w:pStyle w:val="BookText"/>
        <w:rPr/>
      </w:pPr>
      <w:r>
        <w:rPr>
          <w:rFonts w:ascii="Amiri" w:hAnsi="Amiri" w:eastAsia="Amiri" w:cs="Amiri"/>
          <w:color w:val="111111"/>
          <w:sz w:val="28"/>
          <w:sz w:val="28"/>
          <w:szCs w:val="28"/>
          <w:rtl w:val="true"/>
          <w:lang w:bidi="ar-SA"/>
        </w:rPr>
        <w:t>هذا يخالف ظاهرا ما مر من أن إلانة الحديد كانت في يوم الثلاثاء و يمكن حمل هذا علي التقية لأن راويه من العامة أو يقال وقعت فيهما معا</w:t>
      </w:r>
      <w:r>
        <w:rPr>
          <w:rFonts w:eastAsia="Amiri" w:cs="Amiri" w:ascii="Amiri" w:hAnsi="Amiri"/>
          <w:color w:val="111111"/>
          <w:sz w:val="28"/>
          <w:szCs w:val="28"/>
          <w:rtl w:val="true"/>
          <w:lang w:bidi="ar-SA"/>
        </w:rPr>
        <w:t>.</w:t>
      </w:r>
    </w:p>
    <w:p>
      <w:pPr>
        <w:pStyle w:val="Heading5"/>
        <w:numPr>
          <w:ilvl w:val="4"/>
          <w:numId w:val="1"/>
        </w:numPr>
        <w:rPr/>
      </w:pPr>
      <w:bookmarkStart w:id="577" w:name="__RefHeading___Toc2051729_2616395394"/>
      <w:bookmarkStart w:id="578" w:name="_Toc269"/>
      <w:bookmarkEnd w:id="577"/>
      <w:r>
        <w:rPr>
          <w:rtl w:val="true"/>
        </w:rPr>
        <w:t>«</w:t>
      </w:r>
      <w:r>
        <w:rPr/>
        <w:t>4</w:t>
      </w:r>
      <w:r>
        <w:rPr>
          <w:rtl w:val="true"/>
        </w:rPr>
        <w:t>»</w:t>
      </w:r>
      <w:bookmarkEnd w:id="578"/>
    </w:p>
    <w:p>
      <w:pPr>
        <w:pStyle w:val="BookText"/>
        <w:rPr/>
      </w:pPr>
      <w:r>
        <w:rPr>
          <w:rFonts w:ascii="Amiri" w:hAnsi="Amiri" w:eastAsia="Amiri" w:cs="Amiri"/>
          <w:color w:val="111111"/>
          <w:sz w:val="28"/>
          <w:sz w:val="28"/>
          <w:szCs w:val="28"/>
          <w:rtl w:val="true"/>
          <w:lang w:bidi="ar-SA"/>
        </w:rPr>
        <w:t>الْخِصَالُ، عَنْ أَبِيهِ عَنْ سَعْدِ بْنِ عَبْدِ اللَّهِ عَنْ يَعْقُوبَ بْنِ يَزِيدَ عَنْ مَرْوَكِ بْنِ عُبَيْدٍ عَنْ مُحَمَّدِ بْنِ سِنَانٍ عَنْ مُعَتِّبِ بْنِ الْمُبَارَكِ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عَبْدِ اللَّهِ عَلَيْهِ السَّلَامُ فِي يَوْمِ خَمِيسٍ وَ هُوَ يَحْتَجِمُ فَقُلْتُ لَهُ يَا ابْنَ رَسُولِ اللَّهِ تَحْتَجِمُ فِي يَوْمِ الْخَمِيسِ قَالَ نَعَمْ مَنْ كَانَ مِنْكُمْ مُحْتَجِماً فَلْيَحْتَجِمْ فِي يَوْمِ الْخَمِيسِ فَإِنَّ كُلَّ عَشِيَّةِ</w:t>
      </w:r>
      <w:r>
        <w:rPr>
          <w:rStyle w:val="FootnoteAnchor"/>
          <w:rtl w:val="true"/>
        </w:rPr>
        <w:footnoteReference w:id="296"/>
      </w:r>
      <w:r>
        <w:rPr>
          <w:rFonts w:ascii="Amiri" w:hAnsi="Amiri" w:eastAsia="Amiri" w:cs="Amiri"/>
          <w:color w:val="111111"/>
          <w:sz w:val="28"/>
          <w:sz w:val="28"/>
          <w:szCs w:val="28"/>
          <w:rtl w:val="true"/>
          <w:lang w:bidi="ar-SA"/>
        </w:rPr>
        <w:t>جُمُعَةٍ يَبْتَدِرُ الدَّمُ فَرَقاً مِنَ الْقِيَامَةِ وَ لَا يَرْجِعُ إِلَي وَكْرِهِ إِلَي غَدَاةِ الْخَمِيسِ وَ قَالَ أَبُو عَبْدِ اللَّهِ عليه السلام مَنِ احْتَجَمَ فِي آخِرِ خَمِيسٍ مِنَ الشَّهْرِ فِي أَوَّلِ النَّهَارِ سَلَّ عَنْهُ الدَّاءَ سَلًّا</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9" w:name="__RefHeading___Toc2051731_2616395394"/>
      <w:bookmarkStart w:id="580" w:name="_Toc270"/>
      <w:bookmarkEnd w:id="579"/>
      <w:r>
        <w:rPr>
          <w:rtl w:val="true"/>
        </w:rPr>
        <w:t>«</w:t>
      </w:r>
      <w:r>
        <w:rPr/>
        <w:t>5</w:t>
      </w:r>
      <w:r>
        <w:rPr>
          <w:rtl w:val="true"/>
        </w:rPr>
        <w:t>»</w:t>
      </w:r>
      <w:bookmarkEnd w:id="580"/>
    </w:p>
    <w:p>
      <w:pPr>
        <w:pStyle w:val="BookText"/>
        <w:rPr/>
      </w:pPr>
      <w:r>
        <w:rPr>
          <w:rFonts w:ascii="Amiri" w:hAnsi="Amiri" w:eastAsia="Amiri" w:cs="Amiri"/>
          <w:color w:val="111111"/>
          <w:sz w:val="28"/>
          <w:sz w:val="28"/>
          <w:szCs w:val="28"/>
          <w:rtl w:val="true"/>
          <w:lang w:bidi="ar-SA"/>
        </w:rPr>
        <w:t>الْعُيُونُ، بِالْأَسَانِيدِ الثَّلَاثَةِ الْمُتَقَدِّمَةِ عَنِ الرِّضَا عَنْ آبَائِهِ عليهم السلام قَالَ</w:t>
      </w:r>
    </w:p>
    <w:p>
      <w:pPr>
        <w:pStyle w:val="Heading3"/>
        <w:numPr>
          <w:ilvl w:val="2"/>
          <w:numId w:val="1"/>
        </w:numPr>
        <w:rPr/>
      </w:pPr>
      <w:bookmarkStart w:id="581" w:name="__RefHeading___Toc2051733_2616395394"/>
      <w:bookmarkStart w:id="582" w:name="_Toc271"/>
      <w:bookmarkEnd w:id="581"/>
      <w:r>
        <w:rPr>
          <w:rtl w:val="true"/>
        </w:rPr>
        <w:t xml:space="preserve">باب بیستم </w:t>
      </w:r>
      <w:r>
        <w:rPr>
          <w:rtl w:val="true"/>
        </w:rPr>
        <w:t xml:space="preserve">: </w:t>
      </w:r>
      <w:r>
        <w:rPr>
          <w:rtl w:val="true"/>
        </w:rPr>
        <w:t>روز پنج‌شنبه</w:t>
      </w:r>
      <w:bookmarkEnd w:id="582"/>
    </w:p>
    <w:p>
      <w:pPr>
        <w:pStyle w:val="Heading4"/>
        <w:numPr>
          <w:ilvl w:val="3"/>
          <w:numId w:val="1"/>
        </w:numPr>
        <w:rPr/>
      </w:pPr>
      <w:bookmarkStart w:id="583" w:name="__RefHeading___Toc2051735_2616395394"/>
      <w:bookmarkStart w:id="584" w:name="_Toc272"/>
      <w:bookmarkEnd w:id="583"/>
      <w:r>
        <w:rPr>
          <w:rtl w:val="true"/>
        </w:rPr>
        <w:t>روایات</w:t>
      </w:r>
      <w:bookmarkEnd w:id="584"/>
    </w:p>
    <w:p>
      <w:pPr>
        <w:pStyle w:val="Heading5"/>
        <w:numPr>
          <w:ilvl w:val="4"/>
          <w:numId w:val="1"/>
        </w:numPr>
        <w:rPr/>
      </w:pPr>
      <w:bookmarkStart w:id="585" w:name="__RefHeading___Toc2051737_2616395394"/>
      <w:bookmarkStart w:id="586" w:name="_Toc273"/>
      <w:bookmarkEnd w:id="585"/>
      <w:r>
        <w:rPr>
          <w:rtl w:val="true"/>
        </w:rPr>
        <w:t xml:space="preserve">روایت </w:t>
      </w:r>
      <w:r>
        <w:rPr/>
        <w:t>1</w:t>
      </w:r>
      <w:bookmarkEnd w:id="586"/>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نقل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روز دوشنبه و پنج‌شنبه سفر می‌کرد و در آنها پرچم می‌بست</w:t>
      </w:r>
      <w:r>
        <w:rPr>
          <w:rFonts w:eastAsia="IRNazanin" w:cs="IRNazanin"/>
          <w:color w:val="111111"/>
          <w:sz w:val="28"/>
          <w:szCs w:val="28"/>
          <w:rtl w:val="true"/>
          <w:lang w:bidi="fa-IR"/>
        </w:rPr>
        <w:t>.</w:t>
      </w:r>
      <w:r>
        <w:rPr>
          <w:rStyle w:val="FootnoteAnchor"/>
          <w:rtl w:val="true"/>
        </w:rPr>
        <w:footnoteReference w:id="298"/>
      </w:r>
    </w:p>
    <w:p>
      <w:pPr>
        <w:pStyle w:val="Heading5"/>
        <w:numPr>
          <w:ilvl w:val="4"/>
          <w:numId w:val="1"/>
        </w:numPr>
        <w:rPr/>
      </w:pPr>
      <w:bookmarkStart w:id="587" w:name="__RefHeading___Toc2051739_2616395394"/>
      <w:bookmarkStart w:id="588" w:name="_Toc274"/>
      <w:bookmarkEnd w:id="587"/>
      <w:r>
        <w:rPr>
          <w:rtl w:val="true"/>
        </w:rPr>
        <w:t xml:space="preserve">روایت </w:t>
      </w:r>
      <w:r>
        <w:rPr/>
        <w:t>2</w:t>
      </w:r>
      <w:bookmarkEnd w:id="588"/>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پنج‌شنبه روزی است که خدا و رسولش، آن را دوست دارند؛ و خداوند در این روز، آهن را نرم کرد</w:t>
      </w:r>
      <w:r>
        <w:rPr>
          <w:rFonts w:eastAsia="IRNazanin" w:cs="IRNazanin"/>
          <w:color w:val="111111"/>
          <w:sz w:val="28"/>
          <w:szCs w:val="28"/>
          <w:rtl w:val="true"/>
          <w:lang w:bidi="fa-IR"/>
        </w:rPr>
        <w:t>.</w:t>
      </w:r>
      <w:r>
        <w:rPr>
          <w:rStyle w:val="FootnoteAnchor"/>
          <w:rtl w:val="true"/>
        </w:rPr>
        <w:footnoteReference w:id="299"/>
      </w:r>
    </w:p>
    <w:p>
      <w:pPr>
        <w:pStyle w:val="Heading5"/>
        <w:numPr>
          <w:ilvl w:val="4"/>
          <w:numId w:val="1"/>
        </w:numPr>
        <w:rPr/>
      </w:pPr>
      <w:bookmarkStart w:id="589" w:name="__RefHeading___Toc2051741_2616395394"/>
      <w:bookmarkStart w:id="590" w:name="_Toc275"/>
      <w:bookmarkEnd w:id="589"/>
      <w:r>
        <w:rPr>
          <w:rtl w:val="true"/>
        </w:rPr>
        <w:t xml:space="preserve">روایت </w:t>
      </w:r>
      <w:r>
        <w:rPr/>
        <w:t>3</w:t>
      </w:r>
      <w:bookmarkEnd w:id="590"/>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این روز را برای امّتم مبارک گردان و آن را روز پنج‌شنبه قرار ده</w:t>
      </w:r>
      <w:r>
        <w:rPr>
          <w:rFonts w:eastAsia="IRNazanin" w:cs="IRNazanin"/>
          <w:color w:val="111111"/>
          <w:sz w:val="28"/>
          <w:szCs w:val="28"/>
          <w:rtl w:val="true"/>
          <w:lang w:bidi="fa-IR"/>
        </w:rPr>
        <w:t>!</w:t>
      </w:r>
    </w:p>
    <w:p>
      <w:pPr>
        <w:pStyle w:val="Heading5"/>
        <w:numPr>
          <w:ilvl w:val="4"/>
          <w:numId w:val="1"/>
        </w:numPr>
        <w:rPr/>
      </w:pPr>
      <w:bookmarkStart w:id="591" w:name="__RefHeading___Toc2051743_2616395394"/>
      <w:bookmarkStart w:id="592" w:name="_Toc276"/>
      <w:bookmarkEnd w:id="591"/>
      <w:r>
        <w:rPr>
          <w:rtl w:val="true"/>
        </w:rPr>
        <w:t>توضیح</w:t>
      </w:r>
      <w:bookmarkEnd w:id="592"/>
    </w:p>
    <w:p>
      <w:pPr>
        <w:pStyle w:val="BookText"/>
        <w:rPr/>
      </w:pPr>
      <w:r>
        <w:rPr>
          <w:rFonts w:ascii="IRNazanin" w:hAnsi="IRNazanin" w:eastAsia="IRNazanin"/>
          <w:color w:val="111111"/>
          <w:sz w:val="28"/>
          <w:sz w:val="28"/>
          <w:szCs w:val="28"/>
          <w:rtl w:val="true"/>
          <w:lang w:bidi="fa-IR"/>
        </w:rPr>
        <w:t>ظاهر این حدیث مخالف مطلب گذشته مبنی بر نرم‌شدن آهن در روز سه‌شنبه است، و می‌توان آن را حمل بر تقیّه کرد، زیرا راوی آن سنّی است؛ یا آنکه می‌توان گفت این کار در هر دو روز واقع شده است</w:t>
      </w:r>
      <w:r>
        <w:rPr>
          <w:rFonts w:eastAsia="IRNazanin" w:cs="IRNazanin"/>
          <w:color w:val="111111"/>
          <w:sz w:val="28"/>
          <w:szCs w:val="28"/>
          <w:rtl w:val="true"/>
          <w:lang w:bidi="fa-IR"/>
        </w:rPr>
        <w:t>.</w:t>
      </w:r>
    </w:p>
    <w:p>
      <w:pPr>
        <w:pStyle w:val="Heading5"/>
        <w:numPr>
          <w:ilvl w:val="4"/>
          <w:numId w:val="1"/>
        </w:numPr>
        <w:rPr/>
      </w:pPr>
      <w:bookmarkStart w:id="593" w:name="__RefHeading___Toc2051745_2616395394"/>
      <w:bookmarkStart w:id="594" w:name="_Toc277"/>
      <w:bookmarkEnd w:id="593"/>
      <w:r>
        <w:rPr>
          <w:rtl w:val="true"/>
        </w:rPr>
        <w:t xml:space="preserve">روایت </w:t>
      </w:r>
      <w:r>
        <w:rPr/>
        <w:t>4</w:t>
      </w:r>
      <w:bookmarkEnd w:id="594"/>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 بن مبارک می‌گوید که روز پنج‌شنبه بر امام صادق علیه السّلام وارد شدم، در حالی که ایشان حجامت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روز پنج‌شنبه حجامت می 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شما حجامت می‌خواهد، باید در روز پنج‌شنبه حجامت کند؛ زیرا در هر شام جمعه، خون از ترس قیامت می‌جوشد و تا بامداد پنج‌شنبه به آشیانه خود برنمی‌گردد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آغاز روز آخرین پنج‌شنبه ماه حجامت کند، بیماری از تنش به خوبی کشیده شود</w:t>
      </w:r>
      <w:r>
        <w:rPr>
          <w:rFonts w:eastAsia="IRNazanin" w:cs="IRNazanin"/>
          <w:color w:val="111111"/>
          <w:sz w:val="28"/>
          <w:szCs w:val="28"/>
          <w:rtl w:val="true"/>
          <w:lang w:bidi="fa-IR"/>
        </w:rPr>
        <w:t>.</w:t>
      </w:r>
      <w:r>
        <w:rPr>
          <w:rStyle w:val="FootnoteAnchor"/>
          <w:rtl w:val="true"/>
        </w:rPr>
        <w:footnoteReference w:id="300"/>
      </w:r>
    </w:p>
    <w:p>
      <w:pPr>
        <w:pStyle w:val="Heading5"/>
        <w:numPr>
          <w:ilvl w:val="4"/>
          <w:numId w:val="1"/>
        </w:numPr>
        <w:rPr/>
      </w:pPr>
      <w:bookmarkStart w:id="595" w:name="__RefHeading___Toc2051747_2616395394"/>
      <w:bookmarkStart w:id="596" w:name="_Toc278"/>
      <w:bookmarkEnd w:id="595"/>
      <w:r>
        <w:rPr>
          <w:rtl w:val="true"/>
        </w:rPr>
        <w:t xml:space="preserve">روایت </w:t>
      </w:r>
      <w:r>
        <w:rPr/>
        <w:t>5</w:t>
      </w:r>
      <w:bookmarkEnd w:id="596"/>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نقل امام رضا علیه السّلام از پدران طاهرینش علیهم السّلام فرمود</w:t>
      </w:r>
      <w:r>
        <w:rPr>
          <w:rFonts w:eastAsia="IRNazanin" w:cs="IRNazanin"/>
          <w:color w:val="111111"/>
          <w:sz w:val="28"/>
          <w:szCs w:val="28"/>
          <w:rtl w:val="true"/>
          <w:lang w:bidi="fa-IR"/>
        </w:rPr>
        <w:t xml:space="preserve">: </w:t>
      </w:r>
      <w:bookmarkStart w:id="597" w:name="pg13472_148095"/>
    </w:p>
    <w:p>
      <w:pPr>
        <w:pStyle w:val="BookText"/>
        <w:rPr/>
      </w:pPr>
      <w:bookmarkEnd w:id="597"/>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لِأُمَّتِي فِي بُكُورِهَا يَوْمَ سَبْتِهَا وَ خَمِيسِهَا</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صحيفة الرضا، بالإسناد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8" w:name="__RefHeading___Toc2051749_2616395394"/>
      <w:bookmarkStart w:id="599" w:name="_Toc279"/>
      <w:bookmarkEnd w:id="598"/>
      <w:r>
        <w:rPr>
          <w:rtl w:val="true"/>
        </w:rPr>
        <w:t>«</w:t>
      </w:r>
      <w:r>
        <w:rPr/>
        <w:t>6</w:t>
      </w:r>
      <w:r>
        <w:rPr>
          <w:rtl w:val="true"/>
        </w:rPr>
        <w:t>»</w:t>
      </w:r>
      <w:bookmarkEnd w:id="599"/>
    </w:p>
    <w:p>
      <w:pPr>
        <w:pStyle w:val="BookText"/>
        <w:rPr/>
      </w:pPr>
      <w:r>
        <w:rPr>
          <w:rFonts w:ascii="Amiri" w:hAnsi="Amiri" w:eastAsia="Amiri" w:cs="Amiri"/>
          <w:color w:val="111111"/>
          <w:sz w:val="28"/>
          <w:sz w:val="28"/>
          <w:szCs w:val="28"/>
          <w:rtl w:val="true"/>
          <w:lang w:bidi="ar-SA"/>
        </w:rPr>
        <w:t>الْخِصَالُ، عَنْ أَبِيهِ عَنْ أَحْمَدَ بْنِ إِدْرِيسَ عَنْ مُحَمَّدِ بْنِ أَحْمَدَ الْأَشْعَرِيِّ عَنْ أَبِي عَبْدِ اللَّهِ الرَّازِيِّ عَنْ مُحَمَّدِ بْنِ عَبْدِ اللَّهِ عَنْ مُحَمَّدِ بْنِ عُقْبَةَ عَنْ زَكَرِيَّا عَنْ أَبِيهِ عَنْ يَحْيَي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 أَظَافِيرَهُ يَوْمَ الْخَمِيسِ وَ تَرَكَ وَاحِدَةً لِيَوْمِ الْجُمُعَةِ نَفَي اللَّهُ عَنْهُ الْفَقْرَ</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0" w:name="__RefHeading___Toc2051751_2616395394"/>
      <w:bookmarkStart w:id="601" w:name="_Toc280"/>
      <w:bookmarkEnd w:id="600"/>
      <w:r>
        <w:rPr>
          <w:rtl w:val="true"/>
        </w:rPr>
        <w:t>«</w:t>
      </w:r>
      <w:r>
        <w:rPr/>
        <w:t>7</w:t>
      </w:r>
      <w:r>
        <w:rPr>
          <w:rtl w:val="true"/>
        </w:rPr>
        <w:t>»</w:t>
      </w:r>
      <w:bookmarkEnd w:id="601"/>
    </w:p>
    <w:p>
      <w:pPr>
        <w:pStyle w:val="BookText"/>
        <w:rPr/>
      </w:pPr>
      <w:r>
        <w:rPr>
          <w:rFonts w:ascii="Amiri" w:hAnsi="Amiri" w:eastAsia="Amiri" w:cs="Amiri"/>
          <w:color w:val="111111"/>
          <w:sz w:val="28"/>
          <w:sz w:val="28"/>
          <w:szCs w:val="28"/>
          <w:rtl w:val="true"/>
          <w:lang w:bidi="ar-SA"/>
        </w:rPr>
        <w:t>الْعُيُونُ، بِالْأَسَانِيدِ الثَّلَاثَةِ عَنِ الرِّضَا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يُسَافِرُ يَوْمَ الْخَمِيسِ وَ يَقُولُ فِيهِ تُرْفَعُ الْأَعْمَالُ إِلَي اللَّهِ عَزَّ وَ جَلَّ وَ تُعْقَدُ</w:t>
      </w:r>
      <w:r>
        <w:rPr>
          <w:rStyle w:val="FootnoteAnchor"/>
          <w:rtl w:val="true"/>
        </w:rPr>
        <w:footnoteReference w:id="304"/>
      </w:r>
      <w:r>
        <w:rPr>
          <w:rFonts w:ascii="Amiri" w:hAnsi="Amiri" w:eastAsia="Amiri" w:cs="Amiri"/>
          <w:color w:val="111111"/>
          <w:sz w:val="28"/>
          <w:sz w:val="28"/>
          <w:szCs w:val="28"/>
          <w:rtl w:val="true"/>
          <w:lang w:bidi="ar-SA"/>
        </w:rPr>
        <w:t>فِيهِ الْأَلْوِيَةُ</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2" w:name="__RefHeading___Toc2051753_2616395394"/>
      <w:bookmarkStart w:id="603" w:name="_Toc281"/>
      <w:bookmarkEnd w:id="602"/>
      <w:r>
        <w:rPr>
          <w:rtl w:val="true"/>
        </w:rPr>
        <w:t>«</w:t>
      </w:r>
      <w:r>
        <w:rPr/>
        <w:t>8</w:t>
      </w:r>
      <w:r>
        <w:rPr>
          <w:rtl w:val="true"/>
        </w:rPr>
        <w:t>»</w:t>
      </w:r>
      <w:bookmarkEnd w:id="603"/>
    </w:p>
    <w:p>
      <w:pPr>
        <w:pStyle w:val="BookText"/>
        <w:rPr/>
      </w:pPr>
      <w:r>
        <w:rPr>
          <w:rFonts w:ascii="Amiri" w:hAnsi="Amiri" w:eastAsia="Amiri" w:cs="Amiri"/>
          <w:color w:val="111111"/>
          <w:sz w:val="28"/>
          <w:sz w:val="28"/>
          <w:szCs w:val="28"/>
          <w:rtl w:val="true"/>
          <w:lang w:bidi="ar-SA"/>
        </w:rPr>
        <w:t>الْخِصَالُ، عَنْ مُحَمَّدِ بْنِ الْحَسَنِ بْنِ الْوَلِيدِ عَنْ أَحْمَدَ بْنِ إِدْرِيسَ عَنْ مُحَمَّدِ بْنِ أَحْمَدَ الْأَشْعَرِيِّ عَنْ مُحَمَّدِ بْنِ حَسَّانَ عَنْ أَبِي مُحَمَّدٍ الرَّازِيِّ عَنِ النَّوْفَلِيِّ عَنِ السَّكُونِيِّ عَنْ جَعْفَرِ بْنِ مُحَمَّدٍ عَنْ أَبِيهِ عليهما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قَلَّمَ أَظْفَارَهُ يَوْمَ السَّبْتِ وَ يَوْمَ الْخَمِيسِ وَ أَخَذَ مِنْ شَارِبِهِ عُوفِيَ مِنْ وَجَعِ الْأَضْرَاسِ وَ وَجَعِ الْعَيْنِ‌</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4" w:name="__RefHeading___Toc2051755_2616395394"/>
      <w:bookmarkStart w:id="605" w:name="_Toc282"/>
      <w:bookmarkEnd w:id="604"/>
      <w:r>
        <w:rPr>
          <w:rtl w:val="true"/>
        </w:rPr>
        <w:t>بيان</w:t>
      </w:r>
      <w:bookmarkEnd w:id="605"/>
    </w:p>
    <w:p>
      <w:pPr>
        <w:pStyle w:val="BookText"/>
        <w:rPr/>
      </w:pPr>
      <w:r>
        <w:rPr>
          <w:rFonts w:ascii="Amiri" w:hAnsi="Amiri" w:eastAsia="Amiri" w:cs="Amiri"/>
          <w:color w:val="111111"/>
          <w:sz w:val="28"/>
          <w:sz w:val="28"/>
          <w:szCs w:val="28"/>
          <w:rtl w:val="true"/>
          <w:lang w:bidi="ar-SA"/>
        </w:rPr>
        <w:t>الظاهر أن الواو بمعني أو</w:t>
      </w:r>
      <w:r>
        <w:rPr>
          <w:rFonts w:eastAsia="Amiri" w:cs="Amiri" w:ascii="Amiri" w:hAnsi="Amiri"/>
          <w:color w:val="111111"/>
          <w:sz w:val="28"/>
          <w:szCs w:val="28"/>
          <w:rtl w:val="true"/>
          <w:lang w:bidi="ar-SA"/>
        </w:rPr>
        <w:t>.</w:t>
      </w:r>
    </w:p>
    <w:p>
      <w:pPr>
        <w:pStyle w:val="Heading5"/>
        <w:numPr>
          <w:ilvl w:val="4"/>
          <w:numId w:val="1"/>
        </w:numPr>
        <w:rPr/>
      </w:pPr>
      <w:bookmarkStart w:id="606" w:name="__RefHeading___Toc2051757_2616395394"/>
      <w:bookmarkStart w:id="607" w:name="_Toc283"/>
      <w:bookmarkEnd w:id="606"/>
      <w:r>
        <w:rPr>
          <w:rtl w:val="true"/>
        </w:rPr>
        <w:t>«</w:t>
      </w:r>
      <w:r>
        <w:rPr/>
        <w:t>9</w:t>
      </w:r>
      <w:r>
        <w:rPr>
          <w:rtl w:val="true"/>
        </w:rPr>
        <w:t>»</w:t>
      </w:r>
      <w:bookmarkEnd w:id="607"/>
    </w:p>
    <w:p>
      <w:pPr>
        <w:pStyle w:val="BookText"/>
        <w:rPr/>
      </w:pPr>
      <w:r>
        <w:rPr>
          <w:rFonts w:ascii="Amiri" w:hAnsi="Amiri" w:eastAsia="Amiri" w:cs="Amiri"/>
          <w:color w:val="111111"/>
          <w:sz w:val="28"/>
          <w:sz w:val="28"/>
          <w:szCs w:val="28"/>
          <w:rtl w:val="true"/>
          <w:lang w:bidi="ar-SA"/>
        </w:rPr>
        <w:t>صَحِيفَةُ الرِّضَا، بِالْإِسْنَادِ عَنْهُ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يُسَافِرُ يَوْمَ الْإِثْنَيْنِ وَ الْخَمِيسِ وَ يَقُولُ فِيهِمَا تُرْفَعُ الْأَعْمَالُ إِلَي اللَّهِ عَزَّ وَ جَلَّ وَ تُعْقَدُ</w:t>
      </w:r>
      <w:r>
        <w:rPr>
          <w:rStyle w:val="FootnoteAnchor"/>
          <w:rtl w:val="true"/>
        </w:rPr>
        <w:footnoteReference w:id="307"/>
      </w:r>
      <w:r>
        <w:rPr>
          <w:rFonts w:ascii="Amiri" w:hAnsi="Amiri" w:eastAsia="Amiri" w:cs="Amiri"/>
          <w:color w:val="111111"/>
          <w:sz w:val="28"/>
          <w:sz w:val="28"/>
          <w:szCs w:val="28"/>
          <w:rtl w:val="true"/>
          <w:lang w:bidi="ar-SA"/>
        </w:rPr>
        <w:t>فِيهِمَا الْأَلْوِيَةُ</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روز شنبه و پنج‌شنبه را برای امّتم مبارک گردان</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صحیفة الرضا مانند این حدیث را آورده است</w:t>
      </w:r>
      <w:r>
        <w:rPr>
          <w:rFonts w:eastAsia="IRNazanin" w:cs="IRNazanin"/>
          <w:color w:val="111111"/>
          <w:sz w:val="28"/>
          <w:szCs w:val="28"/>
          <w:rtl w:val="true"/>
          <w:lang w:bidi="fa-IR"/>
        </w:rPr>
        <w:t>.</w:t>
      </w:r>
      <w:r>
        <w:rPr>
          <w:rStyle w:val="FootnoteAnchor"/>
          <w:rtl w:val="true"/>
        </w:rPr>
        <w:footnoteReference w:id="310"/>
      </w:r>
    </w:p>
    <w:p>
      <w:pPr>
        <w:pStyle w:val="Heading5"/>
        <w:numPr>
          <w:ilvl w:val="4"/>
          <w:numId w:val="1"/>
        </w:numPr>
        <w:rPr/>
      </w:pPr>
      <w:bookmarkStart w:id="608" w:name="__RefHeading___Toc2051759_2616395394"/>
      <w:bookmarkStart w:id="609" w:name="_Toc284"/>
      <w:bookmarkEnd w:id="608"/>
      <w:r>
        <w:rPr>
          <w:rtl w:val="true"/>
        </w:rPr>
        <w:t xml:space="preserve">روایت </w:t>
      </w:r>
      <w:r>
        <w:rPr/>
        <w:t>6</w:t>
      </w:r>
      <w:bookmarkEnd w:id="609"/>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ناخن‌هایش را در روز پنج‌شنبه بگیرد و یکی را برای روز جمعه بگذارد، خداوند فقر را از او برطرف می‌کند</w:t>
      </w:r>
      <w:r>
        <w:rPr>
          <w:rFonts w:eastAsia="IRNazanin" w:cs="IRNazanin"/>
          <w:color w:val="111111"/>
          <w:sz w:val="28"/>
          <w:szCs w:val="28"/>
          <w:rtl w:val="true"/>
          <w:lang w:bidi="fa-IR"/>
        </w:rPr>
        <w:t>.</w:t>
      </w:r>
      <w:r>
        <w:rPr>
          <w:rStyle w:val="FootnoteAnchor"/>
          <w:rtl w:val="true"/>
        </w:rPr>
        <w:footnoteReference w:id="311"/>
      </w:r>
    </w:p>
    <w:p>
      <w:pPr>
        <w:pStyle w:val="Heading5"/>
        <w:numPr>
          <w:ilvl w:val="4"/>
          <w:numId w:val="1"/>
        </w:numPr>
        <w:rPr/>
      </w:pPr>
      <w:bookmarkStart w:id="610" w:name="__RefHeading___Toc2051761_2616395394"/>
      <w:bookmarkStart w:id="611" w:name="_Toc285"/>
      <w:bookmarkEnd w:id="610"/>
      <w:r>
        <w:rPr>
          <w:rtl w:val="true"/>
        </w:rPr>
        <w:t xml:space="preserve">روایت </w:t>
      </w:r>
      <w:r>
        <w:rPr/>
        <w:t>7</w:t>
      </w:r>
      <w:bookmarkEnd w:id="611"/>
    </w:p>
    <w:p>
      <w:pPr>
        <w:pStyle w:val="BookText"/>
        <w:rPr/>
      </w:pP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 طاهرینش علیهم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روز پنج‌شنبه مسافرت می 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را در این روز به سوی خداوند بالا می‌برند و در این روز، پرچم‌ها را می‌بست</w:t>
      </w:r>
      <w:r>
        <w:rPr>
          <w:rFonts w:eastAsia="IRNazanin" w:cs="IRNazanin"/>
          <w:color w:val="111111"/>
          <w:sz w:val="28"/>
          <w:szCs w:val="28"/>
          <w:rtl w:val="true"/>
          <w:lang w:bidi="fa-IR"/>
        </w:rPr>
        <w:t>.</w:t>
      </w:r>
      <w:r>
        <w:rPr>
          <w:rStyle w:val="FootnoteAnchor"/>
          <w:rtl w:val="true"/>
        </w:rPr>
        <w:footnoteReference w:id="312"/>
      </w:r>
    </w:p>
    <w:p>
      <w:pPr>
        <w:pStyle w:val="Heading5"/>
        <w:numPr>
          <w:ilvl w:val="4"/>
          <w:numId w:val="1"/>
        </w:numPr>
        <w:rPr/>
      </w:pPr>
      <w:bookmarkStart w:id="612" w:name="__RefHeading___Toc2051763_2616395394"/>
      <w:bookmarkStart w:id="613" w:name="_Toc286"/>
      <w:bookmarkEnd w:id="612"/>
      <w:r>
        <w:rPr>
          <w:rtl w:val="true"/>
        </w:rPr>
        <w:t xml:space="preserve">روایت </w:t>
      </w:r>
      <w:r>
        <w:rPr/>
        <w:t>8</w:t>
      </w:r>
      <w:bookmarkEnd w:id="613"/>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نقل امام صادق علیه السّلام از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روز شنبه و پنج‌شنبه ناخن بگیرد و موی سبیل خود را کوتاه کند، از درد دندان‌ها و درد چشم سلامت یابد</w:t>
      </w:r>
      <w:r>
        <w:rPr>
          <w:rFonts w:eastAsia="IRNazanin" w:cs="IRNazanin"/>
          <w:color w:val="111111"/>
          <w:sz w:val="28"/>
          <w:szCs w:val="28"/>
          <w:rtl w:val="true"/>
          <w:lang w:bidi="fa-IR"/>
        </w:rPr>
        <w:t>.</w:t>
      </w:r>
      <w:r>
        <w:rPr>
          <w:rStyle w:val="FootnoteAnchor"/>
          <w:rtl w:val="true"/>
        </w:rPr>
        <w:footnoteReference w:id="313"/>
      </w:r>
    </w:p>
    <w:p>
      <w:pPr>
        <w:pStyle w:val="Heading5"/>
        <w:numPr>
          <w:ilvl w:val="4"/>
          <w:numId w:val="1"/>
        </w:numPr>
        <w:rPr/>
      </w:pPr>
      <w:bookmarkStart w:id="614" w:name="__RefHeading___Toc2051765_2616395394"/>
      <w:bookmarkStart w:id="615" w:name="_Toc287"/>
      <w:bookmarkEnd w:id="614"/>
      <w:r>
        <w:rPr>
          <w:rtl w:val="true"/>
        </w:rPr>
        <w:t>توضیح</w:t>
      </w:r>
      <w:bookmarkEnd w:id="615"/>
    </w:p>
    <w:p>
      <w:pPr>
        <w:pStyle w:val="BookText"/>
        <w:rPr/>
      </w:pPr>
      <w:r>
        <w:rPr>
          <w:rFonts w:ascii="IRNazanin" w:hAnsi="IRNazanin" w:eastAsia="IRNazanin"/>
          <w:color w:val="111111"/>
          <w:sz w:val="28"/>
          <w:sz w:val="28"/>
          <w:szCs w:val="28"/>
          <w:rtl w:val="true"/>
          <w:lang w:bidi="fa-IR"/>
        </w:rPr>
        <w:t xml:space="preserve">ظاهر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شنبه و پنج‌شنبه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5"/>
        <w:numPr>
          <w:ilvl w:val="4"/>
          <w:numId w:val="1"/>
        </w:numPr>
        <w:rPr/>
      </w:pPr>
      <w:bookmarkStart w:id="616" w:name="__RefHeading___Toc2051767_2616395394"/>
      <w:bookmarkStart w:id="617" w:name="_Toc288"/>
      <w:bookmarkEnd w:id="616"/>
      <w:r>
        <w:rPr>
          <w:rtl w:val="true"/>
        </w:rPr>
        <w:t xml:space="preserve">روایت </w:t>
      </w:r>
      <w:r>
        <w:rPr/>
        <w:t>9</w:t>
      </w:r>
      <w:bookmarkEnd w:id="617"/>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صحیفة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 طاهرینش علیهم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روز دوشنبه و پنج‌شنبه سفر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را در این دو روز به سوی خداوند بالا می‌برند و در این دو روز، پرچم‌ها را می‌بست</w:t>
      </w:r>
      <w:r>
        <w:rPr>
          <w:rFonts w:eastAsia="IRNazanin" w:cs="IRNazanin"/>
          <w:color w:val="111111"/>
          <w:sz w:val="28"/>
          <w:szCs w:val="28"/>
          <w:rtl w:val="true"/>
          <w:lang w:bidi="fa-IR"/>
        </w:rPr>
        <w:t>.</w:t>
      </w:r>
      <w:r>
        <w:rPr>
          <w:rStyle w:val="FootnoteAnchor"/>
          <w:rtl w:val="true"/>
        </w:rPr>
        <w:footnoteReference w:id="314"/>
      </w:r>
      <w:bookmarkStart w:id="618" w:name="pg13472_148096"/>
    </w:p>
    <w:p>
      <w:pPr>
        <w:pStyle w:val="Heading5"/>
        <w:numPr>
          <w:ilvl w:val="4"/>
          <w:numId w:val="1"/>
        </w:numPr>
        <w:rPr/>
      </w:pPr>
      <w:bookmarkStart w:id="619" w:name="__RefHeading___Toc2051769_2616395394"/>
      <w:bookmarkStart w:id="620" w:name="_Toc289"/>
      <w:bookmarkEnd w:id="618"/>
      <w:bookmarkEnd w:id="619"/>
      <w:r>
        <w:rPr>
          <w:rtl w:val="true"/>
        </w:rPr>
        <w:t>«</w:t>
      </w:r>
      <w:r>
        <w:rPr/>
        <w:t>10</w:t>
      </w:r>
      <w:r>
        <w:rPr>
          <w:rtl w:val="true"/>
        </w:rPr>
        <w:t>»</w:t>
      </w:r>
      <w:bookmarkEnd w:id="620"/>
    </w:p>
    <w:p>
      <w:pPr>
        <w:pStyle w:val="BookText"/>
        <w:rPr/>
      </w:pPr>
      <w:r>
        <w:rPr>
          <w:rFonts w:ascii="Amiri" w:hAnsi="Amiri" w:eastAsia="Amiri" w:cs="Amiri"/>
          <w:color w:val="111111"/>
          <w:sz w:val="28"/>
          <w:sz w:val="28"/>
          <w:szCs w:val="28"/>
          <w:rtl w:val="true"/>
          <w:lang w:bidi="ar-SA"/>
        </w:rPr>
        <w:t>مُحَاسَبَةُ النَّفْسِ، لِلسَّيِّدِ عَلِيِّ بْنِ طَاوُسٍ رحمه الله نَقْلًا مِنْ كِتَابِ الْأَزْمِنَةِ لِمُحَمَّدِ بْنِ عِمْرَانَ الْمَرْزُبَانِيِّ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يَصُومُ الْإِثْنَيْنِ وَ الْخَمِيسَ فَقِيلَ لَهُ لِمَ ذَلِكَ فَقَالَ صلي الله عليه و آله إِنَّ الْأَعْمَالَ تُرْفَعُ فِي كُلِّ إِثْنَيْنِ وَ خَمِيسٍ فَأُحِبُّ أَنْ يُرْفَعَ عَمَلِي وَ أَنَا صَائِمٌ</w:t>
      </w:r>
      <w:r>
        <w:rPr>
          <w:rFonts w:eastAsia="Amiri" w:cs="Amiri" w:ascii="Amiri" w:hAnsi="Amiri"/>
          <w:color w:val="111111"/>
          <w:sz w:val="28"/>
          <w:szCs w:val="28"/>
          <w:rtl w:val="true"/>
          <w:lang w:bidi="ar-SA"/>
        </w:rPr>
        <w:t>.</w:t>
      </w:r>
    </w:p>
    <w:p>
      <w:pPr>
        <w:pStyle w:val="Heading5"/>
        <w:numPr>
          <w:ilvl w:val="4"/>
          <w:numId w:val="1"/>
        </w:numPr>
        <w:rPr/>
      </w:pPr>
      <w:bookmarkStart w:id="621" w:name="__RefHeading___Toc2051771_2616395394"/>
      <w:bookmarkStart w:id="622" w:name="_Toc290"/>
      <w:bookmarkEnd w:id="621"/>
      <w:r>
        <w:rPr>
          <w:rtl w:val="true"/>
        </w:rPr>
        <w:t>«</w:t>
      </w:r>
      <w:r>
        <w:rPr/>
        <w:t>11</w:t>
      </w:r>
      <w:r>
        <w:rPr>
          <w:rtl w:val="true"/>
        </w:rPr>
        <w:t>»</w:t>
      </w:r>
      <w:bookmarkEnd w:id="622"/>
    </w:p>
    <w:p>
      <w:pPr>
        <w:pStyle w:val="BookText"/>
        <w:rPr/>
      </w:pPr>
      <w:r>
        <w:rPr>
          <w:rFonts w:ascii="Amiri" w:hAnsi="Amiri" w:eastAsia="Amiri" w:cs="Amiri"/>
          <w:color w:val="111111"/>
          <w:sz w:val="28"/>
          <w:sz w:val="28"/>
          <w:szCs w:val="28"/>
          <w:rtl w:val="true"/>
          <w:lang w:bidi="ar-SA"/>
        </w:rPr>
        <w:t>وَ بِإِسْنَادِهِ أَيْضاً عَنْ أَبِي أَيُّوبَ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إِثْنَيْنِ وَ لَا خَمِيسٍ إِلَّا تُرْفَعُ فِيهِ الْأَعْمَالُ إِلَّا عَمَلَ الْمَقَادِيرِ</w:t>
      </w:r>
      <w:r>
        <w:rPr>
          <w:rFonts w:eastAsia="Amiri" w:cs="Amiri" w:ascii="Amiri" w:hAnsi="Amiri"/>
          <w:color w:val="111111"/>
          <w:sz w:val="28"/>
          <w:szCs w:val="28"/>
          <w:rtl w:val="true"/>
          <w:lang w:bidi="ar-SA"/>
        </w:rPr>
        <w:t>.</w:t>
      </w:r>
    </w:p>
    <w:p>
      <w:pPr>
        <w:pStyle w:val="Heading5"/>
        <w:numPr>
          <w:ilvl w:val="4"/>
          <w:numId w:val="1"/>
        </w:numPr>
        <w:rPr/>
      </w:pPr>
      <w:bookmarkStart w:id="623" w:name="__RefHeading___Toc2051773_2616395394"/>
      <w:bookmarkStart w:id="624" w:name="_Toc291"/>
      <w:bookmarkEnd w:id="623"/>
      <w:r>
        <w:rPr>
          <w:rtl w:val="true"/>
        </w:rPr>
        <w:t>«</w:t>
      </w:r>
      <w:r>
        <w:rPr/>
        <w:t>12</w:t>
      </w:r>
      <w:r>
        <w:rPr>
          <w:rtl w:val="true"/>
        </w:rPr>
        <w:t>»</w:t>
      </w:r>
      <w:bookmarkEnd w:id="624"/>
    </w:p>
    <w:p>
      <w:pPr>
        <w:pStyle w:val="BookText"/>
        <w:rPr/>
      </w:pPr>
      <w:r>
        <w:rPr>
          <w:rFonts w:ascii="Amiri" w:hAnsi="Amiri" w:eastAsia="Amiri" w:cs="Amiri"/>
          <w:color w:val="111111"/>
          <w:sz w:val="28"/>
          <w:sz w:val="28"/>
          <w:szCs w:val="28"/>
          <w:rtl w:val="true"/>
          <w:lang w:bidi="ar-SA"/>
        </w:rPr>
        <w:t>وَ مِنْهُ بِإِسْنَادِهِ إِلَي شَيْخِ الطَّائِفَةِ بِإِسْنَادِهِ إِلَي عَنْبَسَةَ بْنِ بِجَادٍ الْعَابِدِ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خَمِيسٍ فِي الشَّهْرِ تُرْفَعُ فِيهِ أَعْمَالُ الشَّهْرِ</w:t>
      </w:r>
      <w:r>
        <w:rPr>
          <w:rFonts w:eastAsia="Amiri" w:cs="Amiri" w:ascii="Amiri" w:hAnsi="Amiri"/>
          <w:color w:val="111111"/>
          <w:sz w:val="28"/>
          <w:szCs w:val="28"/>
          <w:rtl w:val="true"/>
          <w:lang w:bidi="ar-SA"/>
        </w:rPr>
        <w:t>.</w:t>
      </w:r>
    </w:p>
    <w:p>
      <w:pPr>
        <w:pStyle w:val="Heading5"/>
        <w:numPr>
          <w:ilvl w:val="4"/>
          <w:numId w:val="1"/>
        </w:numPr>
        <w:rPr/>
      </w:pPr>
      <w:bookmarkStart w:id="625" w:name="__RefHeading___Toc2051775_2616395394"/>
      <w:bookmarkStart w:id="626" w:name="_Toc292"/>
      <w:bookmarkEnd w:id="625"/>
      <w:r>
        <w:rPr>
          <w:rtl w:val="true"/>
        </w:rPr>
        <w:t>بيان</w:t>
      </w:r>
      <w:bookmarkEnd w:id="626"/>
    </w:p>
    <w:p>
      <w:pPr>
        <w:pStyle w:val="BookText"/>
        <w:rPr/>
      </w:pPr>
      <w:r>
        <w:rPr>
          <w:rFonts w:ascii="Amiri" w:hAnsi="Amiri" w:eastAsia="Amiri" w:cs="Amiri"/>
          <w:color w:val="111111"/>
          <w:sz w:val="28"/>
          <w:sz w:val="28"/>
          <w:szCs w:val="28"/>
          <w:rtl w:val="true"/>
          <w:lang w:bidi="ar-SA"/>
        </w:rPr>
        <w:t>كأن المراد بعمل المقادير الأعمال التي لا اختيار للعبد فيها فإنها ليست محلا للتكليف</w:t>
      </w:r>
      <w:r>
        <w:rPr>
          <w:rFonts w:eastAsia="Amiri" w:cs="Amiri" w:ascii="Amiri" w:hAnsi="Amiri"/>
          <w:color w:val="111111"/>
          <w:sz w:val="28"/>
          <w:szCs w:val="28"/>
          <w:rtl w:val="true"/>
          <w:lang w:bidi="ar-SA"/>
        </w:rPr>
        <w:t>.</w:t>
      </w:r>
    </w:p>
    <w:p>
      <w:pPr>
        <w:pStyle w:val="Heading5"/>
        <w:numPr>
          <w:ilvl w:val="4"/>
          <w:numId w:val="1"/>
        </w:numPr>
        <w:rPr/>
      </w:pPr>
      <w:bookmarkStart w:id="627" w:name="__RefHeading___Toc2051777_2616395394"/>
      <w:bookmarkStart w:id="628" w:name="_Toc293"/>
      <w:bookmarkEnd w:id="627"/>
      <w:r>
        <w:rPr>
          <w:rtl w:val="true"/>
        </w:rPr>
        <w:t>«</w:t>
      </w:r>
      <w:r>
        <w:rPr/>
        <w:t>13</w:t>
      </w:r>
      <w:r>
        <w:rPr>
          <w:rtl w:val="true"/>
        </w:rPr>
        <w:t>»</w:t>
      </w:r>
      <w:bookmarkEnd w:id="628"/>
    </w:p>
    <w:p>
      <w:pPr>
        <w:pStyle w:val="BookText"/>
        <w:rPr/>
      </w:pPr>
      <w:r>
        <w:rPr>
          <w:rFonts w:ascii="Amiri" w:hAnsi="Amiri" w:eastAsia="Amiri" w:cs="Amiri"/>
          <w:color w:val="111111"/>
          <w:sz w:val="28"/>
          <w:sz w:val="28"/>
          <w:szCs w:val="28"/>
          <w:rtl w:val="true"/>
          <w:lang w:bidi="ar-SA"/>
        </w:rPr>
        <w:t>الْمَكَارِمُ،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الدَّمَ يَجْتَمِعُ فِي مَوْضِعِ الْحِجَامَةِ يَوْمَ الْخَمِيسِ فَإِذَا زَالَتِ الشَّمْسُ تَفَرَّقَ فَخُذْ حَظَّكَ مِنَ الْحِجَامَةِ قَبْلَ الزَّوَالِ‌</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9" w:name="__RefHeading___Toc2051779_2616395394"/>
      <w:bookmarkStart w:id="630" w:name="_Toc294"/>
      <w:bookmarkEnd w:id="629"/>
      <w:r>
        <w:rPr>
          <w:rtl w:val="true"/>
        </w:rPr>
        <w:t>فذلكة</w:t>
      </w:r>
      <w:bookmarkEnd w:id="630"/>
    </w:p>
    <w:p>
      <w:pPr>
        <w:pStyle w:val="BookText"/>
        <w:rPr/>
      </w:pPr>
      <w:r>
        <w:rPr>
          <w:rFonts w:ascii="Amiri" w:hAnsi="Amiri" w:eastAsia="Amiri" w:cs="Amiri"/>
          <w:color w:val="111111"/>
          <w:sz w:val="28"/>
          <w:sz w:val="28"/>
          <w:szCs w:val="28"/>
          <w:rtl w:val="true"/>
          <w:lang w:bidi="ar-SA"/>
        </w:rPr>
        <w:t>اعلم أن يوم الجمعة بضم الجيم و سكون الميم و ضمها اسم يوم من الأسبوع و كان يسمي في القديم عروبة بفتح العين و ضم الراء المهملتين قال الجوهري يوم العروبة يوم الجمعة و هو من أسمائهم القديمة</w:t>
      </w:r>
      <w:r>
        <w:rPr>
          <w:rStyle w:val="FootnoteAnchor"/>
          <w:rtl w:val="true"/>
        </w:rPr>
        <w:footnoteReference w:id="316"/>
      </w:r>
    </w:p>
    <w:p>
      <w:pPr>
        <w:pStyle w:val="BookText"/>
        <w:rPr/>
      </w:pPr>
      <w:r>
        <w:rPr>
          <w:rFonts w:ascii="Amiri" w:hAnsi="Amiri" w:eastAsia="Amiri" w:cs="Amiri"/>
          <w:color w:val="111111"/>
          <w:sz w:val="28"/>
          <w:sz w:val="28"/>
          <w:szCs w:val="28"/>
          <w:rtl w:val="true"/>
          <w:lang w:bidi="ar-SA"/>
        </w:rPr>
        <w:t>و قال يوم الجمعة يوم العروبة و كذلك الجمعة بضم الميم و يجمع علي جمعات و جمع‌</w:t>
      </w:r>
      <w:r>
        <w:rPr>
          <w:rStyle w:val="FootnoteAnchor"/>
          <w:rtl w:val="true"/>
        </w:rPr>
        <w:footnoteReference w:id="317"/>
      </w:r>
      <w:r>
        <w:rPr>
          <w:rFonts w:ascii="Amiri" w:hAnsi="Amiri" w:eastAsia="Amiri" w:cs="Amiri"/>
          <w:color w:val="111111"/>
          <w:sz w:val="28"/>
          <w:sz w:val="28"/>
          <w:szCs w:val="28"/>
          <w:rtl w:val="true"/>
          <w:lang w:bidi="ar-SA"/>
        </w:rPr>
        <w:t>انتهي و قال في المصباح المنير يوم الجمعة سمي بذلك لاجتماع الناس به و ضم الميم لغة الحجاز و فتحها لغة بني تميم و إسكانها لغة عقيل و قرأ بها الأعمش ثم قال و أما الجمعة بسكون الميم فاسم لأيام الأسبوع و أولها السبت قال أبو عمرو الزاهد في كتاب المداخل أخبرنا تغلب عن ابن الأعرابي قال قال</w:t>
      </w:r>
    </w:p>
    <w:p>
      <w:pPr>
        <w:pStyle w:val="Heading5"/>
        <w:numPr>
          <w:ilvl w:val="4"/>
          <w:numId w:val="1"/>
        </w:numPr>
        <w:rPr/>
      </w:pPr>
      <w:bookmarkStart w:id="631" w:name="__RefHeading___Toc2051781_2616395394"/>
      <w:bookmarkStart w:id="632" w:name="_Toc295"/>
      <w:bookmarkEnd w:id="631"/>
      <w:r>
        <w:rPr>
          <w:rtl w:val="true"/>
        </w:rPr>
        <w:t xml:space="preserve">روایت </w:t>
      </w:r>
      <w:r>
        <w:rPr/>
        <w:t>10</w:t>
      </w:r>
      <w:bookmarkEnd w:id="632"/>
    </w:p>
    <w:p>
      <w:pPr>
        <w:pStyle w:val="BookText"/>
        <w:rPr/>
      </w:pPr>
      <w:r>
        <w:rPr>
          <w:rFonts w:ascii="IRNazanin" w:hAnsi="IRNazanin" w:eastAsia="IRNazanin"/>
          <w:color w:val="111111"/>
          <w:sz w:val="28"/>
          <w:sz w:val="28"/>
          <w:szCs w:val="28"/>
          <w:rtl w:val="true"/>
          <w:lang w:bidi="fa-IR"/>
        </w:rPr>
        <w:t>محاسبة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دوشنبه و پنج‌شنبه را روزه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پرسیده شد چرا؟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اعمال در هر دوشنبه و پنج‌شنبه بالا برده می‌شوند؛ پس دوست دارم در حالی که روزه هستم، عملم را بالا برند </w:t>
      </w:r>
      <w:r>
        <w:rPr>
          <w:rFonts w:eastAsia="IRNazanin" w:cs="IRNazanin"/>
          <w:color w:val="111111"/>
          <w:sz w:val="28"/>
          <w:szCs w:val="28"/>
          <w:rtl w:val="true"/>
          <w:lang w:bidi="fa-IR"/>
        </w:rPr>
        <w:t>.</w:t>
      </w:r>
    </w:p>
    <w:p>
      <w:pPr>
        <w:pStyle w:val="Heading5"/>
        <w:numPr>
          <w:ilvl w:val="4"/>
          <w:numId w:val="1"/>
        </w:numPr>
        <w:rPr/>
      </w:pPr>
      <w:bookmarkStart w:id="633" w:name="__RefHeading___Toc2051783_2616395394"/>
      <w:bookmarkStart w:id="634" w:name="_Toc296"/>
      <w:bookmarkEnd w:id="633"/>
      <w:r>
        <w:rPr>
          <w:rtl w:val="true"/>
        </w:rPr>
        <w:t xml:space="preserve">روایت </w:t>
      </w:r>
      <w:r>
        <w:rPr/>
        <w:t>11</w:t>
      </w:r>
      <w:bookmarkEnd w:id="634"/>
    </w:p>
    <w:p>
      <w:pPr>
        <w:pStyle w:val="BookText"/>
        <w:rPr/>
      </w:pPr>
      <w:r>
        <w:rPr>
          <w:rFonts w:ascii="IRNazanin" w:hAnsi="IRNazanin" w:eastAsia="IRNazanin"/>
          <w:color w:val="111111"/>
          <w:sz w:val="28"/>
          <w:sz w:val="28"/>
          <w:szCs w:val="28"/>
          <w:rtl w:val="true"/>
          <w:lang w:bidi="fa-IR"/>
        </w:rPr>
        <w:t>محاسبة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دوشنبه و پنج‌شنبه‌ای نیست، مگر آنکه اعمال را در آنها بالا می‌برند جز عمل مقدارها</w:t>
      </w:r>
      <w:r>
        <w:rPr>
          <w:rFonts w:eastAsia="IRNazanin" w:cs="IRNazanin"/>
          <w:color w:val="111111"/>
          <w:sz w:val="28"/>
          <w:szCs w:val="28"/>
          <w:rtl w:val="true"/>
          <w:lang w:bidi="fa-IR"/>
        </w:rPr>
        <w:t>.</w:t>
      </w:r>
    </w:p>
    <w:p>
      <w:pPr>
        <w:pStyle w:val="Heading5"/>
        <w:numPr>
          <w:ilvl w:val="4"/>
          <w:numId w:val="1"/>
        </w:numPr>
        <w:rPr/>
      </w:pPr>
      <w:bookmarkStart w:id="635" w:name="__RefHeading___Toc2051785_2616395394"/>
      <w:bookmarkStart w:id="636" w:name="_Toc297"/>
      <w:bookmarkEnd w:id="635"/>
      <w:r>
        <w:rPr>
          <w:rtl w:val="true"/>
        </w:rPr>
        <w:t xml:space="preserve">روایت </w:t>
      </w:r>
      <w:r>
        <w:rPr/>
        <w:t>12</w:t>
      </w:r>
      <w:bookmarkEnd w:id="636"/>
    </w:p>
    <w:p>
      <w:pPr>
        <w:pStyle w:val="BookText"/>
        <w:rPr/>
      </w:pPr>
      <w:r>
        <w:rPr>
          <w:rFonts w:ascii="IRNazanin" w:hAnsi="IRNazanin" w:eastAsia="IRNazanin"/>
          <w:color w:val="111111"/>
          <w:sz w:val="28"/>
          <w:sz w:val="28"/>
          <w:szCs w:val="28"/>
          <w:rtl w:val="true"/>
          <w:lang w:bidi="fa-IR"/>
        </w:rPr>
        <w:t>محاسبة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پنج‌شنبه هر ماه، اعمال آن ماه را بالا می‌برند</w:t>
      </w:r>
      <w:r>
        <w:rPr>
          <w:rFonts w:eastAsia="IRNazanin" w:cs="IRNazanin"/>
          <w:color w:val="111111"/>
          <w:sz w:val="28"/>
          <w:szCs w:val="28"/>
          <w:rtl w:val="true"/>
          <w:lang w:bidi="fa-IR"/>
        </w:rPr>
        <w:t>.</w:t>
      </w:r>
    </w:p>
    <w:p>
      <w:pPr>
        <w:pStyle w:val="Heading5"/>
        <w:numPr>
          <w:ilvl w:val="4"/>
          <w:numId w:val="1"/>
        </w:numPr>
        <w:rPr/>
      </w:pPr>
      <w:bookmarkStart w:id="637" w:name="__RefHeading___Toc2051787_2616395394"/>
      <w:bookmarkStart w:id="638" w:name="_Toc298"/>
      <w:bookmarkEnd w:id="637"/>
      <w:r>
        <w:rPr>
          <w:rtl w:val="true"/>
        </w:rPr>
        <w:t>توضیح</w:t>
      </w:r>
      <w:bookmarkEnd w:id="638"/>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مقدارها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اعمالی است که بنده هیچ اختیاری در آنها ندارد و بنابراین جای تکلیف نیست</w:t>
      </w:r>
      <w:r>
        <w:rPr>
          <w:rFonts w:eastAsia="IRNazanin" w:cs="IRNazanin"/>
          <w:color w:val="111111"/>
          <w:sz w:val="28"/>
          <w:szCs w:val="28"/>
          <w:rtl w:val="true"/>
          <w:lang w:bidi="fa-IR"/>
        </w:rPr>
        <w:t>.</w:t>
      </w:r>
    </w:p>
    <w:p>
      <w:pPr>
        <w:pStyle w:val="Heading5"/>
        <w:numPr>
          <w:ilvl w:val="4"/>
          <w:numId w:val="1"/>
        </w:numPr>
        <w:rPr/>
      </w:pPr>
      <w:bookmarkStart w:id="639" w:name="__RefHeading___Toc2051789_2616395394"/>
      <w:bookmarkStart w:id="640" w:name="_Toc299"/>
      <w:bookmarkEnd w:id="639"/>
      <w:r>
        <w:rPr>
          <w:rtl w:val="true"/>
        </w:rPr>
        <w:t xml:space="preserve">روایت </w:t>
      </w:r>
      <w:r>
        <w:rPr/>
        <w:t>13</w:t>
      </w:r>
      <w:bookmarkEnd w:id="640"/>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پنج‌شنبه خون در جای حجامت جمع می‌شود و چون ظهر شود پراکنده می‌گردد؛ پس بهره خود از حجامت را پیش از ظهر برگیر</w:t>
      </w:r>
      <w:r>
        <w:rPr>
          <w:rFonts w:eastAsia="IRNazanin" w:cs="IRNazanin"/>
          <w:color w:val="111111"/>
          <w:sz w:val="28"/>
          <w:szCs w:val="28"/>
          <w:rtl w:val="true"/>
          <w:lang w:bidi="fa-IR"/>
        </w:rPr>
        <w:t>!</w:t>
      </w:r>
      <w:r>
        <w:rPr>
          <w:rStyle w:val="FootnoteAnchor"/>
          <w:rtl w:val="true"/>
        </w:rPr>
        <w:footnoteReference w:id="318"/>
      </w:r>
    </w:p>
    <w:p>
      <w:pPr>
        <w:pStyle w:val="Heading5"/>
        <w:numPr>
          <w:ilvl w:val="4"/>
          <w:numId w:val="1"/>
        </w:numPr>
        <w:rPr/>
      </w:pPr>
      <w:bookmarkStart w:id="641" w:name="__RefHeading___Toc2051791_2616395394"/>
      <w:bookmarkStart w:id="642" w:name="_Toc300"/>
      <w:bookmarkEnd w:id="641"/>
      <w:r>
        <w:rPr>
          <w:rtl w:val="true"/>
        </w:rPr>
        <w:t>ادامه بحث</w:t>
      </w:r>
      <w:bookmarkEnd w:id="6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سکون و یا ضمّ میم، اسم یک روز از هفته است که در قدیم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العروبه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است و این، از اسامی قدیم آنهاست</w:t>
      </w:r>
      <w:r>
        <w:rPr>
          <w:rStyle w:val="FootnoteAnchor"/>
          <w:rtl w:val="true"/>
        </w:rPr>
        <w:footnoteReference w:id="3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یوم العروبه است و جمعه با ضمّ میم نیز همین گونه بوده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در مصباح المنیر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جمعه نامیدند برای اینکه مردم در آن اجتماع می‌کنند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 میم، به زبان حجاز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 میم، به زبان بنی‌تمیم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سکون میم، به زبان عقیل بوده و اعمش این گونه خوانده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سکون میم، نام روزهای هفته بوده که آغازش شنبه است؛ و از ابن اعرابی نقل است </w:t>
      </w:r>
    </w:p>
    <w:p>
      <w:pPr>
        <w:pStyle w:val="BookText"/>
        <w:rPr/>
      </w:pPr>
      <w:r>
        <w:rPr>
          <w:rFonts w:ascii="Amiri" w:hAnsi="Amiri" w:eastAsia="Amiri" w:cs="Amiri"/>
          <w:color w:val="111111"/>
          <w:sz w:val="28"/>
          <w:sz w:val="28"/>
          <w:szCs w:val="28"/>
          <w:rtl w:val="true"/>
          <w:lang w:bidi="ar-SA"/>
        </w:rPr>
        <w:t>أول الجمعة يوم السبت و أول الأيام يوم الأحد هكذا عند العرب و قال في مجمع البيان إنما سميت جمعة لأن الله تعالي فرغ فيه من خلق الأشياء فاجتمعت فيه المخلوقات و قيل لأنه تجتمع فيه الجماعات و قيل إن أول من سماها جمعة كعب بن لوي و هو أول من قال أما بعد و قيل إن أول من سماها جمعة الأنصار انتهي و هو أسعد الأيام و أشرفها كما مر و سيأتي في كتاب الصلاة إن شاء الله لكن لما كان يوم عبادة و قربه لا ينبغي أن يرتكب فيه ما ينافيها كالسفر و الاشتغال بالأمور الدنيوية و ليلته مثل يومه مباركة زاهرة منورة و يستحب فيهما التزويج و الزفاف و حلق الرأس و أخذ الأظفار و الشارب و الاستحمام و غسل الرأس بالسدر و الخطمي و سائر ما سيأتي في محله فأما التنور فالظاهر أن المنع فيه محمول علي التقية و اختلف الأخبار أيضا في الحجامة و لعل الأولي تركها إلا مع الضرورة و لم أر في الفصد نهيا و قال المنجمون يومه متعلق بالزهرة و ليلته بالقمر و أما يوم السبت فقال الجوهري السبت الراحة و الدهر و حلق الرأس و سبت علاوته سبتا إذا ضرب عنقه و منه سمي يوم السبت لانقطاع الأيام عنده‌</w:t>
      </w:r>
      <w:r>
        <w:rPr>
          <w:rStyle w:val="FootnoteAnchor"/>
          <w:rtl w:val="true"/>
        </w:rPr>
        <w:footnoteReference w:id="321"/>
      </w:r>
      <w:r>
        <w:rPr>
          <w:rFonts w:ascii="Amiri" w:hAnsi="Amiri" w:eastAsia="Amiri" w:cs="Amiri"/>
          <w:color w:val="111111"/>
          <w:sz w:val="28"/>
          <w:sz w:val="28"/>
          <w:szCs w:val="28"/>
          <w:rtl w:val="true"/>
          <w:lang w:bidi="ar-SA"/>
        </w:rPr>
        <w:t>و قال الراغب قيل سمي يوم السبت لأن الله تعالي ابتدأ خلق السماوات يوم الأحد فخلقها في ستة أيام كما ذكره فقطع عمله يوم السبت فسمي بذلك انتهي و قيل لقطع اليهود أعمالهم فيه و قيل لاستراحتهم فيه قال السيد الأجل المرتضي رحمه الله في الغرر و الدرر في جواب سائل سأل عن قوله تعالي وَ جَعَلْنا نَوْمَكُمْ سُباتاً</w:t>
      </w:r>
      <w:r>
        <w:rPr>
          <w:rStyle w:val="FootnoteAnchor"/>
          <w:rtl w:val="true"/>
        </w:rPr>
        <w:footnoteReference w:id="322"/>
      </w:r>
      <w:r>
        <w:rPr>
          <w:rFonts w:ascii="IRNazanin" w:hAnsi="IRNazanin" w:eastAsia="IRNazanin"/>
          <w:color w:val="111111"/>
          <w:sz w:val="28"/>
          <w:sz w:val="28"/>
          <w:szCs w:val="28"/>
          <w:rtl w:val="true"/>
          <w:lang w:bidi="fa-IR"/>
        </w:rPr>
        <w:t>فقال‌</w:t>
      </w:r>
      <w:r>
        <w:rPr>
          <w:rStyle w:val="FootnoteAnchor"/>
          <w:rtl w:val="true"/>
        </w:rPr>
        <w:footnoteReference w:id="323"/>
      </w:r>
      <w:r>
        <w:rPr>
          <w:rFonts w:ascii="Amiri" w:hAnsi="Amiri" w:eastAsia="Amiri" w:cs="Amiri"/>
          <w:color w:val="111111"/>
          <w:sz w:val="28"/>
          <w:sz w:val="28"/>
          <w:szCs w:val="28"/>
          <w:rtl w:val="true"/>
          <w:lang w:bidi="ar-SA"/>
        </w:rPr>
        <w:t>إذا كان السبات هو النوم فكأنه قال و جعلنا نومكم نوما و هذا مما لا فائدة فيه فأجاب رحمه الله في هذه الآية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أن يكون المراد بالسبات الراحة و الدعة و قد قال قوم إن اجتماع</w:t>
      </w:r>
    </w:p>
    <w:p>
      <w:pPr>
        <w:pStyle w:val="BookText"/>
        <w:rPr/>
      </w:pPr>
      <w:r>
        <w:rPr>
          <w:rFonts w:ascii="IRNazanin" w:hAnsi="IRNazanin" w:eastAsia="IRNazanin"/>
          <w:color w:val="111111"/>
          <w:sz w:val="28"/>
          <w:sz w:val="28"/>
          <w:szCs w:val="28"/>
          <w:rtl w:val="true"/>
          <w:lang w:bidi="fa-IR"/>
        </w:rPr>
        <w:t>که آغاز جمعه، روز شنبه است و آغاز روزها، روز یک‌شنبه؛ نزد عرب بدین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مجمع البیان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بدین اسم نامیده شد چون خداوند متعال در این روز از آفرینش اشیاء فارغ شد، پس در این روز، مخلوقات اجتماع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دلیل آن این است که در این روز، گروه‌ها اجتماع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نخستین کسی که آن را جمعه نامید، کعب بن لویّ بود و این همان کسی است که برای بار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گقته است و گفته‌اند نخستین کسی که آن را جمعه نامید، انصار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گذشت این روز فرخنده‌ترین و شریف‌ترین روزهاست و به خواست خدا در کتاب صلوة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این روز، روز عبادت و تقرّب است، شایسته نیست در آن به کارهایی که منافی آنست، مانند سفر و مشغول شدن به کار دنیا پرداخت؛ شبش مانند روزش مبارک، درخشان و نورانی است؛ تزویج و زفاف، تراشیدن سر، چیدن ناخن و سبیل، حمّام رفتن، و شستن سر با سدر و خطمی و کارهای دیگری که در جای خود بدانها اشاره می‌شود، در آن مستحب است؛ امّا درباره نوره کشیدن، ظاهر آن است که منع از آن، حمل بر تقیّه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حجامت نیز اخبار مختلفی وجود دارد و چه بسا بهتر، ترک آن باشد مگر به هنگام ناچاری؛ امّا درباره فصد، نهی‌ای ندیده‌ام؛</w:t>
      </w:r>
    </w:p>
    <w:p>
      <w:pPr>
        <w:pStyle w:val="BookText"/>
        <w:rPr/>
      </w:pPr>
      <w:r>
        <w:rPr>
          <w:rFonts w:ascii="IRNazanin" w:hAnsi="IRNazanin" w:eastAsia="IRNazanin"/>
          <w:color w:val="111111"/>
          <w:sz w:val="28"/>
          <w:sz w:val="28"/>
          <w:szCs w:val="28"/>
          <w:rtl w:val="true"/>
          <w:lang w:bidi="fa-IR"/>
        </w:rPr>
        <w:t>منجّمین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آن متعلّق به زهره است و شبش به قمر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روز 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راحتی، روزگار و سرتراشیدن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سَبَتَ علاوته سَبتاً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گردن او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خاطر روز سبت نامیده شده است؛ چون در آن، روزها منقطع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سبت بدین خاطر نامیده شد که خداوند متعال آفرینش آسمان‌ها را در روز یک‌شنبه آغاز کرد و همچنانی که بیان کرده، آن را در شش روز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کارش را در روز شنبه قطع کرد؛ پس این گونه نامیده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برای آنست که یهود در این روز، کار خود را قطع می‌کنند و عدّه‌ای گفته‌اند چون در آن استراحت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اجلّ مرتضی در الغرر و الدرر خود، در پاسخ پرسشگری که گفت اگر در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نَوْمَکُمْ سُباتاً</w:t>
      </w:r>
      <w:r>
        <w:rPr>
          <w:rFonts w:eastAsia="IRNazanin" w:cs="IRNazanin"/>
          <w:color w:val="111111"/>
          <w:sz w:val="28"/>
          <w:szCs w:val="28"/>
          <w:rtl w:val="true"/>
          <w:lang w:bidi="fa-IR"/>
        </w:rPr>
        <w:t>»</w:t>
      </w:r>
      <w:r>
        <w:rPr>
          <w:rStyle w:val="FootnoteAnchor"/>
          <w:rtl w:val="true"/>
        </w:rPr>
        <w:footnoteReference w:id="3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خواب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آسایش گردانیدیم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خواب باشد، گویی خداوند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نومکم نوما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بی‌فایده و لغو خواهد بود، وجوهی را پیرامون آیه بیان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سبات، راحتی و آسایش است، و جمعی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خلق </w:t>
      </w:r>
    </w:p>
    <w:p>
      <w:pPr>
        <w:pStyle w:val="BookText"/>
        <w:rPr/>
      </w:pPr>
      <w:r>
        <w:rPr>
          <w:rFonts w:ascii="Amiri" w:hAnsi="Amiri" w:eastAsia="Amiri" w:cs="Amiri"/>
          <w:color w:val="111111"/>
          <w:sz w:val="28"/>
          <w:sz w:val="28"/>
          <w:szCs w:val="28"/>
          <w:rtl w:val="true"/>
          <w:lang w:bidi="ar-SA"/>
        </w:rPr>
        <w:t>الخلق كان في يوم الجمعة و الفراغ منه في يوم السبت فسمي اليوم بالسبت للفراغ الذي كان فيه و لأن الله تعالي أمر بني إسرائيل فيه بالاستراحة من الأعمال قيل و أصل السبات التمدد يقال سبتت المرأة شعرها إذا حلته من العقص و أرسلته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يكون المراد بذلك القطع لأن السبت القطع و السبت أيضا الحلق يقال سبت شعره إذا حلقه و هو يرجع إلي معني القطع و النعال السبتية التي لا شعر عليها فالمعني جعلنا نومكم قطعا لأعمالكم و تصرفكم و من أجاب بهذا الجواب يقول إنما سمي يوم السبت بذلك لأن بدء الخلق كان يوم الأحد و جمع يوم الجمعة و قطع يوم السبت فترجع التسمية إلي معني القطع و قد اختلف الناس في ابتداء الخلق فقال أهل التوراة إن الله تعالي ابتدأه في يوم الأحد فكان الخلق يوم الأحد و الإثنين و الثلاثاء و الأربعاء و الخميس و الجمعة ثم فرغ في يوم السبت و هذا قول أهل التوراة و قال آخرون إن الابتداء كان في يوم الإثنين إلي السبت و فرغ في يوم الأحد و هذا قول أهل الإنجيل فأما قول أهل الإسلام فهو أن ابتداء الخلق كان في يوم السبت و اتصل إلي الخميس و جعلت الجمعة عيدا فعلي هذا القول يمكن أن يسمي اليوم بالسبت من حيث قطع فيه بعض خلق الأرض فَقَدْ رَوَي أَبُو هُرَيْرَةَ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التُّرْبَةَ فِي يَوْمِ السَّبْتِ وَ خَلَقَ الْجِبَالَ فِيهَا يَوْمَ الْأَحَدِ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آخر ما أفاده رحمه الله و ما ذكره من كون ابتداء الخلق يوم السبت خلاف المشهور بين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يوم السبت يوم مبارك صالح لجميع الأعمال و البكور فيه أسعد و أيمن كما عرفت لا سيما للسفر و طلب الحوائج و يومه عند الأحكاميين متعلق بزحل و ليلته بالمريخ و اسمه بالعربية القديمة شيار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يوم الأحد و كان يسمي في القديم بالأول و سمي أحدا لأنه أول الأيام أو اليوم الأول من خلق العالم و هو يوم متوسط لأكثر الأعمال و ذمه و مدحه متعارضان بل مدحه أقوي و عند الأحكاميين يومه متعلق بالشمس و ليلته بعطارد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روز جمعه، و فراغت از آفرینش در روز یک‌شنبه بود؛ پس این روز به دلیل فراغتی که در آن بود و نیز چون خدا در آن، بنی اسرائیل را فرمان به استراحت از کارها داد، سبت نامیده شد؛ و گفته شده است اصل سبت، کشش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سبتت المراه شعرها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گفته می‌شود که زن، گیسوان را باز کرده و آن را فرو ریزد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سبات، قطع است؛ چرا که سبت به معنای قطع است و سبت به معنای سرتراشیدن هم آمده است؛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سبت شعره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مویش را تراشیده است و سبات به معنای قطع برمی‌گردد و نعال سبتیة، بدون مو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 این گونه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شما را مایه قطع اعمال و کار شما قرار دادیم و این جواب، موافق کسی است که می‌گوید وجه نام‌گذاری سبت، این است که آفرینش در روز یک شنبه آغاز، در روز جمعه جمع، و در روز شنبه قطع شد؛ پس وجه نامگذاری به معنای قطع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زمان آغاز آفرینش اختلاف دارند؛ اهل تورات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آفرینش را در روز یک شنبه آغاز کرد و آفرینش در روزهای یک‌شنبه، دوشنبه، سه‌شنبه، چهارشنبه، پنج‌شنبه و جمعه صورت گرفت و سپس خداوند در روز شنبه فراغت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انجیل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در روز دوشنبه بود و تا شنبه ادامه داشت و خدا در روز یک‌شنبه فراغت یافت؛ امّا مسلمانان اعتقاد دارند آغاز آفرینش در روز شنبه بود و تا پنج‌شنبه ادامه داشت و جمعه عید قرار داده شد و بنابر این قول، می‌توان گفت شنبه را سبت گفتند چون بخشی از آفرینش زمین در این روز قطع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ابوهریره نقل کرده است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خاک را در روز شنبه آفرید و کوه‌ها را در روز یک‌شنبه؛ تا آخر آنچه بیان کرده؛ و آنچه بیان شده است که آغاز آفرینش در روز شنبه بود، مخالف مشهور میان فریقین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شنبه به صورت خلاصه، روز مبارکی است و شایسته همه 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دانسته شد در بامداد آن به دنبال کار رفتن به خصوص سفرکردن و خواستن حوائج، دارای میمنت و فرخندگی بیشتری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آن نزد منجّمان، وابسته به زحل است و شبش به مریخ؛ و نام عربی قدیمش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یک‌شنبه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قدیم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نامیدند چون نخستین روزهاست و یا اینکه نخستین روز آفرینش جهان است؛ و این روزی میانه برای بیشتر کارهاست و ذمّ و مدح آن متعارض بوده، بلکه مدحش قویتر است؛ و منجّمان روزش را وابسته به خورشید می‌دانند و شبش را به عطارد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يوم الإثنين يسمي في اللغة القديمة بأهون قال الجوهري كانت العرب تسمي يوم الإثنين أهون في أسمائهم القديمة أنشدني أبو سعيد قال أنشدني ابن دريد لبعض شعراء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أؤمل أن أعيش و أن يومي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بأول أو بأهون أو جبار</w:t>
      </w:r>
    </w:p>
    <w:p>
      <w:pPr>
        <w:pStyle w:val="BookText"/>
        <w:rPr/>
      </w:pPr>
      <w:r>
        <w:rPr>
          <w:rFonts w:ascii="Amiri" w:hAnsi="Amiri" w:eastAsia="Amiri" w:cs="Amiri"/>
          <w:color w:val="111111"/>
          <w:sz w:val="28"/>
          <w:sz w:val="28"/>
          <w:szCs w:val="28"/>
          <w:rtl w:val="true"/>
          <w:lang w:bidi="ar-SA"/>
        </w:rPr>
        <w:t xml:space="preserve">أم التالي دبار أم فيومي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بمؤنس أو عروبة أو شيار</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أبي ريحان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أو التالي دبار فإن أفته فمؤنس إلخ و وجه التسمية ظاهر مما مر و هو أنحس أيام الأسبوع و لا يصلح لشي‌ء من الأعمال و ما ورد في مدحه فمحمول علي التقية لتبرك المخالفين به اقتفاء ببني أمية لعنهم الله و أكثر مصائب أهل البيت عليهم السلام وقع فيه و لذا وضعوا الأخبار للتبرك به كما وضعوها للتبرك بيوم عاشوراء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حمل بعض الأخبار علي الضرورة و يمكن حمل بعضها علي النسخ أيضا بأن يكون في الأول مباركا حيث لم يقع بعد فيه ما يصير سببا لنحوسته فلما فات فيه رسول الله صلي الله عليه و آله و جرت المصائب فيه علي أهل البيت عليهم السلام و تبرك المخالفون به صار أنحس الأيام و يكون ذلك أيضا بإخباره صلي الله عليه و آله لئلا يلزم النسخ بعده صلي الله عليه و آله و يمكن القول بمثله في يوم عاشوراء و هذا وجه قريب للجمع بين الأخبار و إن كان الأول أقرب و عند المنجمين يومه متعلق بالقمر و ليلته بالمشتري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يوم الثلاثاء بفتح الثاء و قد يضم ثم لام ثم ألف و هو ممدود و في اللغة القديمة يسمي الجبار كغراب و هو يوم متوسط لأكثر الأعمال لا سيما صعاب الأمور لأن الله تعالي ألان فيه الحديد لداود عليه السلام و في مجمع البيان أن الله خلق فيه الجبال و روي أنه سبحانه خلق فيه الأشجار و الأنهار و الهوام و ورد فيه النهي عن الحجامة و تجويزها و التجويز أقوي و السفر أيضا فيه محمود و</w:t>
      </w:r>
    </w:p>
    <w:p>
      <w:pPr>
        <w:pStyle w:val="BookText"/>
        <w:rPr/>
      </w:pPr>
      <w:r>
        <w:rPr>
          <w:rFonts w:ascii="IRNazanin" w:hAnsi="IRNazanin" w:eastAsia="IRNazanin"/>
          <w:color w:val="111111"/>
          <w:sz w:val="28"/>
          <w:sz w:val="28"/>
          <w:szCs w:val="28"/>
          <w:rtl w:val="true"/>
          <w:lang w:bidi="fa-IR"/>
        </w:rPr>
        <w:t xml:space="preserve">روز دوشنبه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روز دوشنبه را در اسامی قدیمشان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 و در این شعر جاهلی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أؤمل أن أعیش و أنّ یومی</w:t>
      </w:r>
    </w:p>
    <w:p>
      <w:pPr>
        <w:pStyle w:val="BookText"/>
        <w:rPr/>
      </w:pPr>
      <w:r>
        <w:rPr>
          <w:rFonts w:ascii="Amiri" w:hAnsi="Amiri" w:eastAsia="Amiri" w:cs="Amiri"/>
          <w:color w:val="111111"/>
          <w:sz w:val="28"/>
          <w:sz w:val="28"/>
          <w:szCs w:val="28"/>
          <w:rtl w:val="true"/>
          <w:lang w:bidi="ar-SA"/>
        </w:rPr>
        <w:t>بأوّل أو بأهون أو جُبار</w:t>
      </w:r>
    </w:p>
    <w:p>
      <w:pPr>
        <w:pStyle w:val="BookText"/>
        <w:rPr/>
      </w:pPr>
      <w:r>
        <w:rPr>
          <w:rFonts w:ascii="IRNazanin" w:hAnsi="IRNazanin" w:eastAsia="IRNazanin"/>
          <w:color w:val="111111"/>
          <w:sz w:val="28"/>
          <w:sz w:val="28"/>
          <w:szCs w:val="28"/>
          <w:rtl w:val="true"/>
          <w:lang w:bidi="fa-IR"/>
        </w:rPr>
        <w:t>أم التالی دبُار أم فیومی</w:t>
      </w:r>
    </w:p>
    <w:p>
      <w:pPr>
        <w:pStyle w:val="BookText"/>
        <w:rPr/>
      </w:pPr>
      <w:r>
        <w:rPr>
          <w:rFonts w:ascii="IRNazanin" w:hAnsi="IRNazanin" w:eastAsia="IRNazanin"/>
          <w:color w:val="111111"/>
          <w:sz w:val="28"/>
          <w:sz w:val="28"/>
          <w:szCs w:val="28"/>
          <w:rtl w:val="true"/>
          <w:lang w:bidi="fa-IR"/>
        </w:rPr>
        <w:t>بمؤنس أو عروبة أو شیار</w:t>
      </w:r>
    </w:p>
    <w:p>
      <w:pPr>
        <w:pStyle w:val="BookText"/>
        <w:rPr/>
      </w:pPr>
      <w:r>
        <w:rPr>
          <w:rFonts w:ascii="IRNazanin" w:hAnsi="IRNazanin" w:eastAsia="IRNazanin"/>
          <w:color w:val="111111"/>
          <w:sz w:val="28"/>
          <w:sz w:val="28"/>
          <w:szCs w:val="28"/>
          <w:rtl w:val="true"/>
          <w:lang w:bidi="fa-IR"/>
        </w:rPr>
        <w:t>آرزو دارم بمانم روز من باشد همی</w:t>
      </w:r>
    </w:p>
    <w:p>
      <w:pPr>
        <w:pStyle w:val="BookText"/>
        <w:rPr/>
      </w:pPr>
      <w:r>
        <w:rPr>
          <w:rFonts w:ascii="IRNazanin" w:hAnsi="IRNazanin" w:eastAsia="IRNazanin"/>
          <w:color w:val="111111"/>
          <w:sz w:val="28"/>
          <w:sz w:val="28"/>
          <w:szCs w:val="28"/>
          <w:rtl w:val="true"/>
          <w:lang w:bidi="fa-IR"/>
        </w:rPr>
        <w:t>اوّل و اهون و زان پس آیدم روز جُبار</w:t>
      </w:r>
    </w:p>
    <w:p>
      <w:pPr>
        <w:pStyle w:val="BookText"/>
        <w:rPr/>
      </w:pPr>
      <w:r>
        <w:rPr>
          <w:rFonts w:ascii="IRNazanin" w:hAnsi="IRNazanin" w:eastAsia="IRNazanin"/>
          <w:color w:val="111111"/>
          <w:sz w:val="28"/>
          <w:sz w:val="28"/>
          <w:szCs w:val="28"/>
          <w:rtl w:val="true"/>
          <w:lang w:bidi="fa-IR"/>
        </w:rPr>
        <w:t>یا بدنبالش دبار آید که باشد روز من</w:t>
      </w:r>
    </w:p>
    <w:p>
      <w:pPr>
        <w:pStyle w:val="BookText"/>
        <w:rPr/>
      </w:pPr>
      <w:r>
        <w:rPr>
          <w:rFonts w:ascii="IRNazanin" w:hAnsi="IRNazanin" w:eastAsia="IRNazanin"/>
          <w:color w:val="111111"/>
          <w:sz w:val="28"/>
          <w:sz w:val="28"/>
          <w:szCs w:val="28"/>
          <w:rtl w:val="true"/>
          <w:lang w:bidi="fa-IR"/>
        </w:rPr>
        <w:t>یا که مؤنس یا عروبه بعد از آن آید شیار</w:t>
      </w:r>
    </w:p>
    <w:p>
      <w:pPr>
        <w:pStyle w:val="BookText"/>
        <w:rPr/>
      </w:pPr>
      <w:r>
        <w:rPr>
          <w:rFonts w:ascii="IRNazanin" w:hAnsi="IRNazanin" w:eastAsia="IRNazanin"/>
          <w:color w:val="111111"/>
          <w:sz w:val="28"/>
          <w:sz w:val="28"/>
          <w:szCs w:val="28"/>
          <w:rtl w:val="true"/>
          <w:lang w:bidi="fa-IR"/>
        </w:rPr>
        <w:t>و وجه نام‌گذاری از آنچه گذشت روشن است و این روز، نحس‌ترین روزهای هفته بوده و شایسته هیچ کاری نیست، و آنچه در مدحش رسیده، حمل بر تقیّه می‌شود؛ زیرا مخالفین به پیروی از بنی امیّه – خدا لعنتشان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متبرّک می‌شمارند؛ در حالی که بیشتر مصیبت‌های اهل بیت علیهم السّلام در آن واقع شده است و از این رو مانند روز عاشوراء، اخباری در تبرّک جستن به آن جعل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می‌توان برخی اخبار را حمل بر ضرورت و نیز برخی را حمل بر نسخ شدن کرد؛ بدین صورت که در ابتدا چون آنچه سبب نحوست می‌شود در آن واقع نشده بود، مبارک بود؛ امّا هنگامی که رسول خدا صلّی اللَّه علیه و آله در آن روز وفات کرد و مصائب در این روز بر اهل بیت علیهم السّلام وارد آمد و مخالفان بدان تبرّک جستند، نحس‌ترین روزها گشت؛ و این هم به وسیله اطّلاع دادن خود آن حضرت بوده تا نسخ پس از او لازم نیاید، و ممکن است روز عاشورا هم چنین باشد، و این وجه خوبی برای جمع میان اخبار است، اگر چه وجه اوّل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منجّمان، روزش وابسته به قمر است و شبش به مشتری</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ثلثاء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سه‌شنبه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زبان قدیم آن را جُبُار می‌گفتند؛ و این روزی متوسّط برای بیشتر کارها به ویژه کارهای دشوار است؛ زیرا خدای تعالی در آن، آهن را برای داود علیه السّلام نرم کرد؛ و در مجمع البیان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کوه‌ها را در آن آفرید، و روایت است که خداوند سبحان، درخت‌ها، نهرها و خزنده‌ها را در آن آفرید؛ نهی و جواز حجامت هر دو در آن وارد است و جواز قوی‌تر است، و سفرکردن هم در آن نیکوست، </w:t>
      </w:r>
    </w:p>
    <w:p>
      <w:pPr>
        <w:pStyle w:val="BookText"/>
        <w:rPr/>
      </w:pPr>
      <w:r>
        <w:rPr>
          <w:rFonts w:ascii="Amiri" w:hAnsi="Amiri" w:eastAsia="Amiri" w:cs="Amiri"/>
          <w:color w:val="111111"/>
          <w:sz w:val="28"/>
          <w:sz w:val="28"/>
          <w:szCs w:val="28"/>
          <w:rtl w:val="true"/>
          <w:lang w:bidi="ar-SA"/>
        </w:rPr>
        <w:t>عند الأحكاميين يومه متعلق بالمريخ و ليلته بالزهرة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يوم الأربعاء مثلثة الباء ممدودة و في المصباح هو بكسر الباء و لا نظير له في المفردات و إنما يأتي وزنه في الجمع و بعض بني أسد يفتح الباء و الضم لغة قليلة فيه انتهي و في اللغة القديمة اسمه دبار في القاموس دبار كغراب و كتاب يوم الأربعاء و في كتاب العين ليلته انتهي‌</w:t>
      </w:r>
      <w:r>
        <w:rPr>
          <w:rStyle w:val="FootnoteAnchor"/>
          <w:rtl w:val="true"/>
        </w:rPr>
        <w:footnoteReference w:id="326"/>
      </w:r>
      <w:r>
        <w:rPr>
          <w:rFonts w:ascii="Amiri" w:hAnsi="Amiri" w:eastAsia="Amiri" w:cs="Amiri"/>
          <w:color w:val="111111"/>
          <w:sz w:val="28"/>
          <w:sz w:val="28"/>
          <w:szCs w:val="28"/>
          <w:rtl w:val="true"/>
          <w:lang w:bidi="ar-SA"/>
        </w:rPr>
        <w:t>و في المجمع خلق الله فيه الشجر و العمران و الخراب و قيل خلق فيه الطير و هو يوم نحس لا سيما آخر أربعاء من الشهر و ليست نحوسته كالإثنين و قد مر أن الله خلق فيه النار و قد ورد تجويز بعض الأعمال فيه كالاستحمام و شرب الدواء و منع فيه من الحجامة و النورة و السفر و عند أرباب النجوم يومه متعلق بالعطارد و ليلته بزحل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يوم الخميس كانت العرب تسميه مؤنسا ذكره الجوهري و هو مناسب لما ورد في الخبر أنه يوم أنيس و هو يوم مبارك صالح لجميع الأعمال لا سيما السفر و طلب الحوائج و البكور فيه أشد بركة و سيأتي فضله و الأعمال المطلوبة فيه في كتاب الصلاة إن شاء الله و قد روي فيه منع عن الحجامة و التجويز أصح و أقوي و أيد المنع بأن الرشيد احتجم فيه و مات و هذا مؤيد لسعادة هذا اليوم و عند الأحكاميين يومه منسوب إلي المشتري و ليلته إلي الشمس و المراد بالليلة في جميع ما نقلنا عنهم الليلة المستقبلة علي خلاف أهل الشرع فإنهم يعدون الليلة الماضية من اليوم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نزد منجّمان، روزش وابسته به مرّیخ است و شبش به زهره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اربعاء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مصباح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اربعاء با باء مکسور است و در کلمه‌های مفرد همتایی ندارد و وزن جمع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بنی‌اسد، باء را مفتوح می‌خوانند و مضموم آن، در میان آنها اندک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زبان قدیم نامش دُبار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یوم الاربعاء و کتاب العین، شب آن آمده است</w:t>
      </w:r>
      <w:r>
        <w:rPr>
          <w:rFonts w:eastAsia="IRNazanin" w:cs="IRNazanin"/>
          <w:color w:val="111111"/>
          <w:sz w:val="28"/>
          <w:szCs w:val="28"/>
          <w:rtl w:val="true"/>
          <w:lang w:bidi="fa-IR"/>
        </w:rPr>
        <w:t xml:space="preserve">. </w:t>
      </w:r>
      <w:r>
        <w:rPr>
          <w:rStyle w:val="FootnoteAnchor"/>
          <w:rtl w:val="true"/>
        </w:rPr>
        <w:footnoteReference w:id="327"/>
      </w:r>
      <w:r>
        <w:rPr>
          <w:rFonts w:ascii="IRNazanin" w:hAnsi="IRNazanin" w:eastAsia="IRNazanin"/>
          <w:color w:val="111111"/>
          <w:sz w:val="28"/>
          <w:sz w:val="28"/>
          <w:szCs w:val="28"/>
          <w:rtl w:val="true"/>
          <w:lang w:bidi="fa-IR"/>
        </w:rPr>
        <w:t>و در مجمع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درخت، آبادی و ویرانی را در این روز آفرید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پرنده‌ها را در آن آفرید؛ روزی نحس است به ویژه آخرین چهارشنبه ماه، ولی به نحسی دوشنبه نیست، و این مطلب گذشت که خدا آتش دوزخ را در آن آفرید، جواز برخی کارها چون حمّام‌رفتن و دارونوشیدن در آن رسیده است، و از حجامت، نوره و سفرکردن در آن منع شده؛ و نزد منجّمان، روزش وابسته به عطارد است و شبش به زحل</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خمیس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جوهری، عرب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و این بیان، مناسب خبری است که آن را روز انیس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روزیست مبارک و شایسته برای هر کاری به ویژه برای سفرکردن و طلب حوائج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کارها رفتن در بامداد در این روز، برکت بیشتری دارد، و به خواست خدا فضیلت و اعمال مطلوب آن در کتاب صلوة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از حجامت در این روز روایت شده، و جواز آن صحیح‌تر و قوی‌تر بوده و مؤیّد منع، آنست که رشید در آن حجامت کرد و مُرد؛ و این امر، مؤیّد سعادت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منجّمان روزش وابسته به مشتری است و شبش به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شب در همه آنچه از آنها نقل کردیم، بر خلاف اهل شرع که شب گذشته را از روز آینده می‌دانند، شب آینده است </w:t>
      </w:r>
      <w:r>
        <w:rPr>
          <w:rFonts w:eastAsia="IRNazanin" w:cs="IRNazanin"/>
          <w:color w:val="111111"/>
          <w:sz w:val="28"/>
          <w:szCs w:val="28"/>
          <w:rtl w:val="true"/>
          <w:lang w:bidi="fa-IR"/>
        </w:rPr>
        <w:t xml:space="preserve">. </w:t>
      </w:r>
      <w:bookmarkStart w:id="643" w:name="pg13472_148101"/>
    </w:p>
    <w:p>
      <w:pPr>
        <w:pStyle w:val="Heading3"/>
        <w:numPr>
          <w:ilvl w:val="2"/>
          <w:numId w:val="1"/>
        </w:numPr>
        <w:rPr/>
      </w:pPr>
      <w:bookmarkStart w:id="644" w:name="__RefHeading___Toc2051793_2616395394"/>
      <w:bookmarkStart w:id="645" w:name="_Toc301"/>
      <w:bookmarkEnd w:id="643"/>
      <w:bookmarkEnd w:id="644"/>
      <w:r>
        <w:rPr>
          <w:rtl w:val="true"/>
        </w:rPr>
        <w:t xml:space="preserve">باب </w:t>
      </w:r>
      <w:r>
        <w:rPr/>
        <w:t>21</w:t>
      </w:r>
      <w:r>
        <w:rPr>
          <w:rtl w:val="true"/>
        </w:rPr>
        <w:t xml:space="preserve"> </w:t>
      </w:r>
      <w:r>
        <w:rPr>
          <w:rtl w:val="true"/>
        </w:rPr>
        <w:t>سعادة أيام الشهور العربية و نحوستها و ما يصلح في كل يوم منها من الأعمال</w:t>
      </w:r>
      <w:bookmarkEnd w:id="645"/>
    </w:p>
    <w:p>
      <w:pPr>
        <w:pStyle w:val="Heading4"/>
        <w:numPr>
          <w:ilvl w:val="3"/>
          <w:numId w:val="1"/>
        </w:numPr>
        <w:rPr/>
      </w:pPr>
      <w:bookmarkStart w:id="646" w:name="__RefHeading___Toc2051795_2616395394"/>
      <w:bookmarkStart w:id="647" w:name="_Toc302"/>
      <w:bookmarkEnd w:id="646"/>
      <w:r>
        <w:rPr>
          <w:rtl w:val="true"/>
        </w:rPr>
        <w:t>روايات</w:t>
      </w:r>
      <w:bookmarkEnd w:id="647"/>
    </w:p>
    <w:p>
      <w:pPr>
        <w:pStyle w:val="Heading5"/>
        <w:numPr>
          <w:ilvl w:val="4"/>
          <w:numId w:val="1"/>
        </w:numPr>
        <w:rPr/>
      </w:pPr>
      <w:bookmarkStart w:id="648" w:name="__RefHeading___Toc2051797_2616395394"/>
      <w:bookmarkStart w:id="649" w:name="_Toc303"/>
      <w:bookmarkEnd w:id="648"/>
      <w:r>
        <w:rPr>
          <w:rtl w:val="true"/>
        </w:rPr>
        <w:t>«</w:t>
      </w:r>
      <w:r>
        <w:rPr/>
        <w:t>1</w:t>
      </w:r>
      <w:r>
        <w:rPr>
          <w:rtl w:val="true"/>
        </w:rPr>
        <w:t>»</w:t>
      </w:r>
      <w:bookmarkEnd w:id="649"/>
    </w:p>
    <w:p>
      <w:pPr>
        <w:pStyle w:val="BookText"/>
        <w:rPr/>
      </w:pPr>
      <w:r>
        <w:rPr>
          <w:rFonts w:ascii="Amiri" w:hAnsi="Amiri" w:eastAsia="Amiri" w:cs="Amiri"/>
          <w:color w:val="111111"/>
          <w:sz w:val="28"/>
          <w:sz w:val="28"/>
          <w:szCs w:val="28"/>
          <w:rtl w:val="true"/>
          <w:lang w:bidi="ar-SA"/>
        </w:rPr>
        <w:t>الْخِصَالُ، عَنْ أَبِيهِ عَنْ سَعْدِ بْنِ عَبْدِ اللَّهِ عَنْ مُحَمَّدِ بْنِ عِيسَي الْيَقْطِينِيِّ عَنِ الْقَاسِمِ بْنِ يَحْيَي عَنْ جَدِّهِ الْحَسَنِ عَنْ أَبِي بَصِيرٍ وَ مُحَمَّدِ بْنِ مُسْلِمٍ عَنْ أَبِي عَبْدِ اللَّهِ عَنْ آبَائِهِ عليهم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أَحَدُكُمْ أَنْ يَأْتِيَ أَهْلَهُ فَلْيَتَوَقَّ أَوَّلَ الْأَهِلَّةِ وَ أَنْصَافَ الشُّهُورِ فَإِنَّ الشَّيْطَانَ يَطْلُبُ الْوَلَدَ فِي هَذَيْنِ الْوَقْتَيْنِ وَ الشَّيَاطِينَ يَطْلُبُونَ الشِّرْكَ فِيهِمَا فَيَجِيئُونَ وَ يُحْبِلُونَ‌</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0" w:name="__RefHeading___Toc2051799_2616395394"/>
      <w:bookmarkStart w:id="651" w:name="_Toc304"/>
      <w:bookmarkEnd w:id="650"/>
      <w:r>
        <w:rPr>
          <w:rtl w:val="true"/>
        </w:rPr>
        <w:t>«</w:t>
      </w:r>
      <w:r>
        <w:rPr/>
        <w:t>2</w:t>
      </w:r>
      <w:r>
        <w:rPr>
          <w:rtl w:val="true"/>
        </w:rPr>
        <w:t>»</w:t>
      </w:r>
      <w:bookmarkEnd w:id="651"/>
    </w:p>
    <w:p>
      <w:pPr>
        <w:pStyle w:val="BookText"/>
        <w:rPr/>
      </w:pPr>
      <w:r>
        <w:rPr>
          <w:rFonts w:ascii="Amiri" w:hAnsi="Amiri" w:eastAsia="Amiri" w:cs="Amiri"/>
          <w:color w:val="111111"/>
          <w:sz w:val="28"/>
          <w:sz w:val="28"/>
          <w:szCs w:val="28"/>
          <w:rtl w:val="true"/>
          <w:lang w:bidi="ar-SA"/>
        </w:rPr>
        <w:t>الْمَكَارِمُ،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الْخُرُوجَ إِلَي السَّفَرِ يَوْمَ‌</w:t>
      </w:r>
      <w:r>
        <w:rPr>
          <w:rStyle w:val="FootnoteAnchor"/>
          <w:rtl w:val="true"/>
        </w:rPr>
        <w:footnoteReference w:id="329"/>
      </w:r>
      <w:r>
        <w:rPr>
          <w:rFonts w:ascii="Amiri" w:hAnsi="Amiri" w:eastAsia="Amiri" w:cs="Amiri"/>
          <w:color w:val="111111"/>
          <w:sz w:val="28"/>
          <w:sz w:val="28"/>
          <w:szCs w:val="28"/>
          <w:rtl w:val="true"/>
          <w:lang w:bidi="ar-SA"/>
        </w:rPr>
        <w:t>الثَّالِثِ مِنَ الشَّهْرِ وَ الرَّابِعَ مِنْهُ وَ الْحَادِيَ وَ الْعِشْرِينَ مِنْهُ وَ الْخَامِسَ وَ الْعِشْرِينَ مِنْهُ فَإِنَّهَا أَيَّامٌ مَنْحُوسَةٌ</w:t>
      </w:r>
      <w:r>
        <w:rPr>
          <w:rFonts w:eastAsia="Amiri" w:cs="Amiri" w:ascii="Amiri" w:hAnsi="Amiri"/>
          <w:color w:val="111111"/>
          <w:sz w:val="28"/>
          <w:szCs w:val="28"/>
          <w:rtl w:val="true"/>
          <w:lang w:bidi="ar-SA"/>
        </w:rPr>
        <w:t>-</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وَ كَانَ أَمِيرُ الْمُؤْمِنِينَ عليه السلام يَكْرَهُ أَنْ يُسَافِرَ الرَّجُلُ أَوْ يَتَزَوَّجَ وَ الْقَمَرُ فِي الْمُحَاقِ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فِي بَعْضِ الْكُتُبِ عَنِ الْحَسَنِ بْنِ عَلِيٍّ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كُلِّ شَهْرٍ مِنَ الشُّهُورِ الْعَرَبِيَّةِ يَوْمُ نَحْسٍ لَا يَصْلُحُ ارْتِكَابُ شَيْ‌ءٍ مِنَ الْأَعْمَالِ فِيهِ سِوَي الْخَلْوَةِ وَ الْعِبَادَةِ وَ الصَّوْمِ وَ هِيَ الثَّانِي وَ الْعِشْرُونَ مِنَ الْمُحَرَّمِ وَ الْعَاشِرُ مِنْ صَفَرٍ وَ الرَّابِعُ مِنَ الرَّبِيعِ الْأَوَّلِ وَ الثَّامِنُ وَ الْعِشْرُونَ مِنَ الرَّبِيعِ الثَّانِي وَ الثَّامِنُ وَ الْعِشْرُونَ مِنْ جُمَادَي الْأُولَي وَ الثَّانِي عَشَرَ مِنْ جُمَادَي الثَّانِيَةِ وَ الثَّانِي عَشَرَ مِنْ رَجَبٍ وَ السَّادِسُ وَ الْعِشْرُونَ مِنْ شَعْبَانَ وَ الرَّابِعُ وَ الْعِشْرُونَ مِنْ شَهْرِ رَمَضَانَ وَ الثَّانِي مِنْ شَوَّالٍ وَ الثَّامِنُ وَ الْعِشْرُونَ مِنْ ذِي الْقَعْدَةِ وَ الثَّامِنُ ذِي الْحِجَّةِ</w:t>
      </w:r>
      <w:r>
        <w:rPr>
          <w:rFonts w:eastAsia="Amiri" w:cs="Amiri" w:ascii="Amiri" w:hAnsi="Amiri"/>
          <w:color w:val="111111"/>
          <w:sz w:val="28"/>
          <w:szCs w:val="28"/>
          <w:rtl w:val="true"/>
          <w:lang w:bidi="ar-SA"/>
        </w:rPr>
        <w:t>.</w:t>
      </w:r>
    </w:p>
    <w:p>
      <w:pPr>
        <w:pStyle w:val="Heading3"/>
        <w:numPr>
          <w:ilvl w:val="2"/>
          <w:numId w:val="1"/>
        </w:numPr>
        <w:rPr/>
      </w:pPr>
      <w:bookmarkStart w:id="652" w:name="__RefHeading___Toc2051801_2616395394"/>
      <w:bookmarkStart w:id="653" w:name="_Toc305"/>
      <w:bookmarkEnd w:id="652"/>
      <w:r>
        <w:rPr>
          <w:rtl w:val="true"/>
        </w:rPr>
        <w:t xml:space="preserve">باب بیست و یکم </w:t>
      </w:r>
      <w:r>
        <w:rPr>
          <w:rtl w:val="true"/>
        </w:rPr>
        <w:t xml:space="preserve">: </w:t>
      </w:r>
      <w:r>
        <w:rPr>
          <w:rtl w:val="true"/>
        </w:rPr>
        <w:t>سعد و نحس روزهای ماه عربی و کارهای شایسته هر روز</w:t>
      </w:r>
      <w:bookmarkEnd w:id="653"/>
    </w:p>
    <w:p>
      <w:pPr>
        <w:pStyle w:val="Heading4"/>
        <w:numPr>
          <w:ilvl w:val="3"/>
          <w:numId w:val="1"/>
        </w:numPr>
        <w:rPr/>
      </w:pPr>
      <w:bookmarkStart w:id="654" w:name="__RefHeading___Toc2051803_2616395394"/>
      <w:bookmarkStart w:id="655" w:name="_Toc306"/>
      <w:bookmarkEnd w:id="654"/>
      <w:r>
        <w:rPr>
          <w:rtl w:val="true"/>
        </w:rPr>
        <w:t>روایات</w:t>
      </w:r>
      <w:bookmarkEnd w:id="655"/>
    </w:p>
    <w:p>
      <w:pPr>
        <w:pStyle w:val="Heading5"/>
        <w:numPr>
          <w:ilvl w:val="4"/>
          <w:numId w:val="1"/>
        </w:numPr>
        <w:rPr/>
      </w:pPr>
      <w:bookmarkStart w:id="656" w:name="__RefHeading___Toc2051805_2616395394"/>
      <w:bookmarkStart w:id="657" w:name="_Toc307"/>
      <w:bookmarkEnd w:id="656"/>
      <w:r>
        <w:rPr>
          <w:rtl w:val="true"/>
        </w:rPr>
        <w:t xml:space="preserve">روایت </w:t>
      </w:r>
      <w:r>
        <w:rPr/>
        <w:t>1</w:t>
      </w:r>
      <w:bookmarkEnd w:id="657"/>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به نقل امام صادق علیه السّلام از پدران طاهرینش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قصد آمیزش با اهل خود را دارد باید از شب اوّل و نیمه ماه پرهیز کند؛ چرا که شیطان در این دو وقت فرزند می‌جوید و شیاطین در این دو وقت می‌خواهند که شریک شوند؛ پس می‌آیند و زن را آبستن می‌سازند</w:t>
      </w:r>
      <w:r>
        <w:rPr>
          <w:rFonts w:eastAsia="IRNazanin" w:cs="IRNazanin"/>
          <w:color w:val="111111"/>
          <w:sz w:val="28"/>
          <w:szCs w:val="28"/>
          <w:rtl w:val="true"/>
          <w:lang w:bidi="fa-IR"/>
        </w:rPr>
        <w:t>.</w:t>
      </w:r>
      <w:r>
        <w:rPr>
          <w:rStyle w:val="FootnoteAnchor"/>
          <w:rtl w:val="true"/>
        </w:rPr>
        <w:footnoteReference w:id="331"/>
      </w:r>
    </w:p>
    <w:p>
      <w:pPr>
        <w:pStyle w:val="Heading5"/>
        <w:numPr>
          <w:ilvl w:val="4"/>
          <w:numId w:val="1"/>
        </w:numPr>
        <w:rPr/>
      </w:pPr>
      <w:bookmarkStart w:id="658" w:name="__RefHeading___Toc2051807_2616395394"/>
      <w:bookmarkStart w:id="659" w:name="_Toc308"/>
      <w:bookmarkEnd w:id="658"/>
      <w:r>
        <w:rPr>
          <w:rtl w:val="true"/>
        </w:rPr>
        <w:t xml:space="preserve">روایت </w:t>
      </w:r>
      <w:r>
        <w:rPr/>
        <w:t>2</w:t>
      </w:r>
      <w:bookmarkEnd w:id="659"/>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سوّم، چهارم، بیست و یکم و بیست و پنجم ماه از سفرکردن بپرهیز که این روزها ایّام نحس‌اند</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امیر المؤمنین علیه السّلام تزویج و سفرکردن مرد را در زمان محاق قمر ناپسند می‌شمرد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کتب از امام عسکری علیه السّلام روایت است که در هر ماه عربی، روز نحسی است که شایسته هیچ کاری نیست، مگر خلوت و عبادت و روزه؛ و این روزها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ذی‌القعده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ذی‌الحجّه</w:t>
      </w:r>
      <w:r>
        <w:rPr>
          <w:rFonts w:eastAsia="IRNazanin" w:cs="IRNazanin"/>
          <w:color w:val="111111"/>
          <w:sz w:val="28"/>
          <w:szCs w:val="28"/>
          <w:rtl w:val="true"/>
          <w:lang w:bidi="fa-IR"/>
        </w:rPr>
        <w:t xml:space="preserve">. </w:t>
      </w:r>
      <w:bookmarkStart w:id="660" w:name="pg13472_148102"/>
    </w:p>
    <w:p>
      <w:pPr>
        <w:pStyle w:val="BookText"/>
        <w:rPr/>
      </w:pPr>
      <w:bookmarkEnd w:id="660"/>
      <w:r>
        <w:rPr>
          <w:rFonts w:ascii="Amiri" w:hAnsi="Amiri" w:eastAsia="Amiri" w:cs="Amiri"/>
          <w:color w:val="111111"/>
          <w:sz w:val="28"/>
          <w:sz w:val="28"/>
          <w:szCs w:val="28"/>
          <w:rtl w:val="true"/>
          <w:lang w:bidi="ar-SA"/>
        </w:rPr>
        <w:t xml:space="preserve">و يظهر من بعض الروايات نحوسة الثالث و الرابع و الخامس و الثالث عشر و السادس عشر و الحادي و العشرين و الرابع و العشرين و الخامس و العشرين و السادس و العشرين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المنع من السفر في الثامن من الشهر و الثالث و العشرين منه و روي أنه يصلح السفر في الرابع و في الحادي و العشرين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بعض الأفاضل النظم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توق من الأيام سبع كواملا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تتخذ فيهن عرسا و لا سفر</w:t>
      </w:r>
    </w:p>
    <w:p>
      <w:pPr>
        <w:pStyle w:val="BookText"/>
        <w:rPr/>
      </w:pPr>
      <w:r>
        <w:rPr>
          <w:rFonts w:ascii="Amiri" w:hAnsi="Amiri" w:eastAsia="Amiri" w:cs="Amiri"/>
          <w:color w:val="111111"/>
          <w:sz w:val="28"/>
          <w:sz w:val="28"/>
          <w:szCs w:val="28"/>
          <w:rtl w:val="true"/>
          <w:lang w:bidi="ar-SA"/>
        </w:rPr>
        <w:t xml:space="preserve">ثلاثا و خمسا ثم ثالث عشرها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سادس عشر هكذا جاء في الخبر</w:t>
      </w:r>
    </w:p>
    <w:p>
      <w:pPr>
        <w:pStyle w:val="BookText"/>
        <w:rPr/>
      </w:pPr>
      <w:r>
        <w:rPr>
          <w:rFonts w:ascii="Amiri" w:hAnsi="Amiri" w:eastAsia="Amiri" w:cs="Amiri"/>
          <w:color w:val="111111"/>
          <w:sz w:val="28"/>
          <w:sz w:val="28"/>
          <w:szCs w:val="28"/>
          <w:rtl w:val="true"/>
          <w:lang w:bidi="ar-SA"/>
        </w:rPr>
        <w:t xml:space="preserve">و واحد و العشرين قد شاع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رابع و العشرين و الخمس في الأثر</w:t>
      </w:r>
    </w:p>
    <w:p>
      <w:pPr>
        <w:pStyle w:val="BookText"/>
        <w:rPr/>
      </w:pPr>
      <w:r>
        <w:rPr>
          <w:rFonts w:ascii="Amiri" w:hAnsi="Amiri" w:eastAsia="Amiri" w:cs="Amiri"/>
          <w:color w:val="111111"/>
          <w:sz w:val="28"/>
          <w:sz w:val="28"/>
          <w:szCs w:val="28"/>
          <w:rtl w:val="true"/>
          <w:lang w:bidi="ar-SA"/>
        </w:rPr>
        <w:t xml:space="preserve">فتوقها مهما استطعت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كأيام عاد لا تبقي و لا تذر</w:t>
      </w:r>
    </w:p>
    <w:p>
      <w:pPr>
        <w:pStyle w:val="BookText"/>
        <w:rPr/>
      </w:pPr>
      <w:r>
        <w:rPr>
          <w:rFonts w:ascii="Amiri" w:hAnsi="Amiri" w:eastAsia="Amiri" w:cs="Amiri"/>
          <w:color w:val="111111"/>
          <w:sz w:val="28"/>
          <w:sz w:val="28"/>
          <w:szCs w:val="28"/>
          <w:rtl w:val="true"/>
          <w:lang w:bidi="ar-SA"/>
        </w:rPr>
        <w:t xml:space="preserve">رويناه عن بحر العلوم بهمة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ابن عم المصطفي سيد البشر</w:t>
      </w:r>
    </w:p>
    <w:p>
      <w:pPr>
        <w:pStyle w:val="BookText"/>
        <w:rPr/>
      </w:pPr>
      <w:r>
        <w:rPr>
          <w:rFonts w:ascii="Amiri" w:hAnsi="Amiri" w:eastAsia="Amiri" w:cs="Amiri"/>
          <w:color w:val="111111"/>
          <w:sz w:val="28"/>
          <w:sz w:val="28"/>
          <w:szCs w:val="28"/>
          <w:rtl w:val="true"/>
          <w:lang w:bidi="ar-SA"/>
        </w:rPr>
        <w:t>و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تخف رابع العشرين من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أسقط شوال منه الثاني</w:t>
      </w:r>
    </w:p>
    <w:p>
      <w:pPr>
        <w:pStyle w:val="BookText"/>
        <w:rPr/>
      </w:pPr>
      <w:r>
        <w:rPr>
          <w:rFonts w:ascii="Amiri" w:hAnsi="Amiri" w:eastAsia="Amiri" w:cs="Amiri"/>
          <w:color w:val="111111"/>
          <w:sz w:val="28"/>
          <w:sz w:val="28"/>
          <w:szCs w:val="28"/>
          <w:rtl w:val="true"/>
          <w:lang w:bidi="ar-SA"/>
        </w:rPr>
        <w:t xml:space="preserve">و الثامن العشرين من ذي قعدة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توق ما بعده لثمان</w:t>
      </w:r>
    </w:p>
    <w:p>
      <w:pPr>
        <w:pStyle w:val="BookText"/>
        <w:rPr/>
      </w:pPr>
      <w:r>
        <w:rPr>
          <w:rFonts w:ascii="Amiri" w:hAnsi="Amiri" w:eastAsia="Amiri" w:cs="Amiri"/>
          <w:color w:val="111111"/>
          <w:sz w:val="28"/>
          <w:sz w:val="28"/>
          <w:szCs w:val="28"/>
          <w:rtl w:val="true"/>
          <w:lang w:bidi="ar-SA"/>
        </w:rPr>
        <w:t xml:space="preserve">و ثاني العشرين شهر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عاشر من صفر بلا نكران</w:t>
      </w:r>
    </w:p>
    <w:p>
      <w:pPr>
        <w:pStyle w:val="BookText"/>
        <w:rPr/>
      </w:pPr>
      <w:r>
        <w:rPr>
          <w:rFonts w:ascii="Amiri" w:hAnsi="Amiri" w:eastAsia="Amiri" w:cs="Amiri"/>
          <w:color w:val="111111"/>
          <w:sz w:val="28"/>
          <w:sz w:val="28"/>
          <w:szCs w:val="28"/>
          <w:rtl w:val="true"/>
          <w:lang w:bidi="ar-SA"/>
        </w:rPr>
        <w:t xml:space="preserve">و ربيع رابعة فحاذر يومه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ثامن عشري ربيع الثاني</w:t>
      </w:r>
    </w:p>
    <w:p>
      <w:pPr>
        <w:pStyle w:val="BookText"/>
        <w:rPr/>
      </w:pPr>
      <w:r>
        <w:rPr>
          <w:rFonts w:ascii="Amiri" w:hAnsi="Amiri" w:eastAsia="Amiri" w:cs="Amiri"/>
          <w:color w:val="111111"/>
          <w:sz w:val="28"/>
          <w:sz w:val="28"/>
          <w:szCs w:val="28"/>
          <w:rtl w:val="true"/>
          <w:lang w:bidi="ar-SA"/>
        </w:rPr>
        <w:t xml:space="preserve">و ثامن عشري جمادي الأولي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يتلوه ثاني عشر يأمن حثاني</w:t>
      </w:r>
    </w:p>
    <w:p>
      <w:pPr>
        <w:pStyle w:val="BookText"/>
        <w:rPr/>
      </w:pPr>
      <w:r>
        <w:rPr>
          <w:rFonts w:ascii="Amiri" w:hAnsi="Amiri" w:eastAsia="Amiri" w:cs="Amiri"/>
          <w:color w:val="111111"/>
          <w:sz w:val="28"/>
          <w:sz w:val="28"/>
          <w:szCs w:val="28"/>
          <w:rtl w:val="true"/>
          <w:lang w:bidi="ar-SA"/>
        </w:rPr>
        <w:t xml:space="preserve">و إذا أتي رجب فثاني عشرها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السادس و العشرون من شعبان</w:t>
      </w:r>
    </w:p>
    <w:p>
      <w:pPr>
        <w:pStyle w:val="BookText"/>
        <w:rPr/>
      </w:pPr>
      <w:r>
        <w:rPr>
          <w:rFonts w:ascii="Amiri" w:hAnsi="Amiri" w:eastAsia="Amiri" w:cs="Amiri"/>
          <w:color w:val="111111"/>
          <w:sz w:val="28"/>
          <w:sz w:val="28"/>
          <w:szCs w:val="28"/>
          <w:rtl w:val="true"/>
          <w:lang w:bidi="ar-SA"/>
        </w:rPr>
        <w:t xml:space="preserve">فتوقها مهما استطعت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خباث من الأيام كل زمان</w:t>
      </w:r>
    </w:p>
    <w:p>
      <w:pPr>
        <w:pStyle w:val="Heading5"/>
        <w:numPr>
          <w:ilvl w:val="4"/>
          <w:numId w:val="1"/>
        </w:numPr>
        <w:rPr/>
      </w:pPr>
      <w:bookmarkStart w:id="661" w:name="__RefHeading___Toc2051809_2616395394"/>
      <w:bookmarkStart w:id="662" w:name="_Toc309"/>
      <w:bookmarkEnd w:id="661"/>
      <w:r>
        <w:rPr>
          <w:rtl w:val="true"/>
        </w:rPr>
        <w:t>«</w:t>
      </w:r>
      <w:r>
        <w:rPr/>
        <w:t>3</w:t>
      </w:r>
      <w:r>
        <w:rPr>
          <w:rtl w:val="true"/>
        </w:rPr>
        <w:t>»</w:t>
      </w:r>
      <w:bookmarkEnd w:id="662"/>
    </w:p>
    <w:p>
      <w:pPr>
        <w:pStyle w:val="BookText"/>
        <w:rPr/>
      </w:pPr>
      <w:r>
        <w:rPr>
          <w:rFonts w:ascii="Amiri" w:hAnsi="Amiri" w:eastAsia="Amiri" w:cs="Amiri"/>
          <w:color w:val="111111"/>
          <w:sz w:val="28"/>
          <w:sz w:val="28"/>
          <w:szCs w:val="28"/>
          <w:rtl w:val="true"/>
          <w:lang w:bidi="ar-SA"/>
        </w:rPr>
        <w:t>الْمَكَارِمُ، عَنْ أَبِي سَعِيدٍ الْخُدْرِيِّ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احْتَجَمَ يَوْمَ الثَّلَاثَاءِ لِسَبْعَ عَشْرَةَ أَوْ لِتِسْعَ عَشَرَةَ أَوْ لِإِحْدَي وَ عِشْرِينَ كَانَتْ لَهُ شِفَاءً مِنْ دَاءِ السَّنَّةِ</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3" w:name="__RefHeading___Toc2051811_2616395394"/>
      <w:bookmarkStart w:id="664" w:name="_Toc310"/>
      <w:bookmarkEnd w:id="663"/>
      <w:r>
        <w:rPr>
          <w:rtl w:val="true"/>
        </w:rPr>
        <w:t>«</w:t>
      </w:r>
      <w:r>
        <w:rPr/>
        <w:t>4</w:t>
      </w:r>
      <w:r>
        <w:rPr>
          <w:rtl w:val="true"/>
        </w:rPr>
        <w:t>»</w:t>
      </w:r>
      <w:bookmarkEnd w:id="664"/>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احْتَجِمُوا يَوْمَ الْخَمِيسِ لِخَمْسَ عَشْرَةَ وَ سَبْعَ عَشْرَةَ وَ إِحْدَي وَ عِشْرِينَ لَا يَتَبَيَّغْ بِكُمُ الدَّمُ فَيَقْتُلَكُمْ‌</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برخی اخبار نحوست روزهای سوّم، چهارم، پنجم، سیزدهم، شانزدهم، بیست و یکم، بیست و چهارم، بیست و پنجم و بیست و ششم معلوم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از سفرکردن در روز هشتم و سیزدهم ماه منع شده و روایتی است که در چهارم و بیست و یکم ماه، سفرکردن شایسته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افاضل به شعر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هفت روز از هر ماه دست نگهدار و در آن عروسی و سفر نداشته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و پنجم و سیزدهم و شانزدهم و بیست و یکم و بیست و چهارم و بیست و پنجم که در روایت نحسی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می توانی در این روزها دست به اقدامی نزن که مانند روزهای قوم عاد می باشند که نه باقی می گذارند و نه رها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از علی علیه السلام پسر عموی آقای بشر روایت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فرد دیگری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بیست و چهارم رمضان و دوم شوال و بیست و هشتم ذی قعده و هشتم ذی حجه و بیست و دوم محرم و دهم صفر دست نگهدار و کار مهمی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چهارم ربیع الاول و هجدهم ربیع الثانی و هجدهم جمادی الاولی و دوازدهم جمادی الثانی و دوازدهم رجب و بیست و ششم شعبان همین حکم را دارد و اینها ایام نحس هستند</w:t>
      </w:r>
      <w:r>
        <w:rPr>
          <w:rFonts w:eastAsia="IRNazanin" w:cs="IRNazanin"/>
          <w:color w:val="111111"/>
          <w:sz w:val="28"/>
          <w:szCs w:val="28"/>
          <w:rtl w:val="true"/>
          <w:lang w:bidi="fa-IR"/>
        </w:rPr>
        <w:t>.</w:t>
      </w:r>
    </w:p>
    <w:p>
      <w:pPr>
        <w:pStyle w:val="Heading5"/>
        <w:numPr>
          <w:ilvl w:val="4"/>
          <w:numId w:val="1"/>
        </w:numPr>
        <w:rPr/>
      </w:pPr>
      <w:bookmarkStart w:id="665" w:name="__RefHeading___Toc2051813_2616395394"/>
      <w:bookmarkStart w:id="666" w:name="_Toc311"/>
      <w:bookmarkEnd w:id="665"/>
      <w:r>
        <w:rPr>
          <w:rtl w:val="true"/>
        </w:rPr>
        <w:t xml:space="preserve">روایت </w:t>
      </w:r>
      <w:r>
        <w:rPr/>
        <w:t>3</w:t>
      </w:r>
      <w:bookmarkEnd w:id="666"/>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در سه‌شنبه هفدهم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بیست و یکم حجامت کند شفای از بیماری سال را دارا خواهد بود</w:t>
      </w:r>
      <w:r>
        <w:rPr>
          <w:rFonts w:eastAsia="IRNazanin" w:cs="IRNazanin"/>
          <w:color w:val="111111"/>
          <w:sz w:val="28"/>
          <w:szCs w:val="28"/>
          <w:rtl w:val="true"/>
          <w:lang w:bidi="fa-IR"/>
        </w:rPr>
        <w:t>.</w:t>
      </w:r>
      <w:r>
        <w:rPr>
          <w:rStyle w:val="FootnoteAnchor"/>
          <w:rtl w:val="true"/>
        </w:rPr>
        <w:footnoteReference w:id="335"/>
      </w:r>
    </w:p>
    <w:p>
      <w:pPr>
        <w:pStyle w:val="Heading5"/>
        <w:numPr>
          <w:ilvl w:val="4"/>
          <w:numId w:val="1"/>
        </w:numPr>
        <w:rPr/>
      </w:pPr>
      <w:bookmarkStart w:id="667" w:name="__RefHeading___Toc2051815_2616395394"/>
      <w:bookmarkStart w:id="668" w:name="_Toc312"/>
      <w:bookmarkEnd w:id="667"/>
      <w:r>
        <w:rPr>
          <w:rtl w:val="true"/>
        </w:rPr>
        <w:t xml:space="preserve">روایت </w:t>
      </w:r>
      <w:r>
        <w:rPr/>
        <w:t>4</w:t>
      </w:r>
      <w:bookmarkEnd w:id="668"/>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پنج‌شنبه پانزدهم، هفدهم و بیست و یکم حجامت کنید تا خون شما نجوشد و شما را نکشد</w:t>
      </w:r>
      <w:r>
        <w:rPr>
          <w:rFonts w:eastAsia="IRNazanin" w:cs="IRNazanin"/>
          <w:color w:val="111111"/>
          <w:sz w:val="28"/>
          <w:szCs w:val="28"/>
          <w:rtl w:val="true"/>
          <w:lang w:bidi="fa-IR"/>
        </w:rPr>
        <w:t>.</w:t>
      </w:r>
      <w:r>
        <w:rPr>
          <w:rStyle w:val="FootnoteAnchor"/>
          <w:rtl w:val="true"/>
        </w:rPr>
        <w:footnoteReference w:id="336"/>
      </w:r>
      <w:bookmarkStart w:id="669" w:name="pg13472_148103"/>
    </w:p>
    <w:p>
      <w:pPr>
        <w:pStyle w:val="Heading5"/>
        <w:numPr>
          <w:ilvl w:val="4"/>
          <w:numId w:val="1"/>
        </w:numPr>
        <w:rPr/>
      </w:pPr>
      <w:bookmarkStart w:id="670" w:name="__RefHeading___Toc2051817_2616395394"/>
      <w:bookmarkStart w:id="671" w:name="_Toc313"/>
      <w:bookmarkEnd w:id="669"/>
      <w:bookmarkEnd w:id="670"/>
      <w:r>
        <w:rPr>
          <w:rtl w:val="true"/>
        </w:rPr>
        <w:t>«</w:t>
      </w:r>
      <w:r>
        <w:rPr/>
        <w:t>5</w:t>
      </w:r>
      <w:r>
        <w:rPr>
          <w:rtl w:val="true"/>
        </w:rPr>
        <w:t>»</w:t>
      </w:r>
      <w:bookmarkEnd w:id="671"/>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احْتَجَمَ فِي آخِرِ خَمِيسٍ فِي الشَّهْرِ آخِرَ النَّهَارِ سَلَّ الدَّاءَ سَلًّا</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2" w:name="__RefHeading___Toc2051819_2616395394"/>
      <w:bookmarkStart w:id="673" w:name="_Toc314"/>
      <w:bookmarkEnd w:id="672"/>
      <w:r>
        <w:rPr>
          <w:rtl w:val="true"/>
        </w:rPr>
        <w:t>«</w:t>
      </w:r>
      <w:r>
        <w:rPr/>
        <w:t>6</w:t>
      </w:r>
      <w:r>
        <w:rPr>
          <w:rtl w:val="true"/>
        </w:rPr>
        <w:t>»</w:t>
      </w:r>
      <w:bookmarkEnd w:id="673"/>
    </w:p>
    <w:p>
      <w:pPr>
        <w:pStyle w:val="BookText"/>
        <w:rPr/>
      </w:pPr>
      <w:r>
        <w:rPr>
          <w:rFonts w:ascii="Amiri" w:hAnsi="Amiri" w:eastAsia="Amiri" w:cs="Amiri"/>
          <w:color w:val="111111"/>
          <w:sz w:val="28"/>
          <w:sz w:val="28"/>
          <w:szCs w:val="28"/>
          <w:rtl w:val="true"/>
          <w:lang w:bidi="ar-SA"/>
        </w:rPr>
        <w:t>وَ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الْحِجَامَةُ يَوْمَ الثَّلَاثَاءِ لِسَبْعَ عَشْرَةَ تَمْضِي مِنَ الشَّهْرِ دَوَاءٌ لِدَاءِ سَنَةٍ</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4" w:name="__RefHeading___Toc2051821_2616395394"/>
      <w:bookmarkStart w:id="675" w:name="_Toc315"/>
      <w:bookmarkEnd w:id="674"/>
      <w:r>
        <w:rPr>
          <w:rtl w:val="true"/>
        </w:rPr>
        <w:t>«</w:t>
      </w:r>
      <w:r>
        <w:rPr/>
        <w:t>7</w:t>
      </w:r>
      <w:r>
        <w:rPr>
          <w:rtl w:val="true"/>
        </w:rPr>
        <w:t>»</w:t>
      </w:r>
      <w:bookmarkEnd w:id="675"/>
    </w:p>
    <w:p>
      <w:pPr>
        <w:pStyle w:val="BookText"/>
        <w:rPr/>
      </w:pPr>
      <w:r>
        <w:rPr>
          <w:rFonts w:ascii="Amiri" w:hAnsi="Amiri" w:eastAsia="Amiri" w:cs="Amiri"/>
          <w:color w:val="111111"/>
          <w:sz w:val="28"/>
          <w:sz w:val="28"/>
          <w:szCs w:val="28"/>
          <w:rtl w:val="true"/>
          <w:lang w:bidi="ar-SA"/>
        </w:rPr>
        <w:t>وَ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الْحِجَامَةُ فِي سَبْعٍ وَ عَشْرٍ مِنَ الشَّهْرِ شِفَاءٌ وَ يَوْمَ الثَّلَاثَاءِ صِحَّةٌ لِلْبَدَنِ‌</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6" w:name="__RefHeading___Toc2051823_2616395394"/>
      <w:bookmarkStart w:id="677" w:name="_Toc316"/>
      <w:bookmarkEnd w:id="676"/>
      <w:r>
        <w:rPr>
          <w:rtl w:val="true"/>
        </w:rPr>
        <w:t>و أقول</w:t>
      </w:r>
      <w:bookmarkEnd w:id="677"/>
    </w:p>
    <w:p>
      <w:pPr>
        <w:pStyle w:val="BookText"/>
        <w:rPr/>
      </w:pPr>
      <w:r>
        <w:rPr>
          <w:rFonts w:ascii="Amiri" w:hAnsi="Amiri" w:eastAsia="Amiri" w:cs="Amiri"/>
          <w:color w:val="111111"/>
          <w:sz w:val="28"/>
          <w:sz w:val="28"/>
          <w:szCs w:val="28"/>
          <w:rtl w:val="true"/>
          <w:lang w:bidi="ar-SA"/>
        </w:rPr>
        <w:t>روي عن الصادق عليه السلام أخبار في سعادة أيام الشهر و نحوستها جمعت بينها مشيرا إلي مواضعها و مأخذها</w:t>
      </w:r>
      <w:r>
        <w:rPr>
          <w:rFonts w:eastAsia="Amiri" w:cs="Amiri" w:ascii="Amiri" w:hAnsi="Amiri"/>
          <w:color w:val="111111"/>
          <w:sz w:val="28"/>
          <w:szCs w:val="28"/>
          <w:rtl w:val="true"/>
          <w:lang w:bidi="ar-SA"/>
        </w:rPr>
        <w:t>.</w:t>
      </w:r>
    </w:p>
    <w:p>
      <w:pPr>
        <w:pStyle w:val="Heading5"/>
        <w:numPr>
          <w:ilvl w:val="4"/>
          <w:numId w:val="1"/>
        </w:numPr>
        <w:rPr/>
      </w:pPr>
      <w:bookmarkStart w:id="678" w:name="__RefHeading___Toc2051825_2616395394"/>
      <w:bookmarkStart w:id="679" w:name="_Toc317"/>
      <w:bookmarkEnd w:id="678"/>
      <w:r>
        <w:rPr>
          <w:rtl w:val="true"/>
        </w:rPr>
        <w:t>اليوم الأول</w:t>
      </w:r>
      <w:bookmarkEnd w:id="679"/>
    </w:p>
    <w:p>
      <w:pPr>
        <w:pStyle w:val="BookText"/>
        <w:rPr/>
      </w:pPr>
      <w:r>
        <w:rPr>
          <w:rFonts w:ascii="Amiri" w:hAnsi="Amiri" w:eastAsia="Amiri" w:cs="Amiri"/>
          <w:color w:val="111111"/>
          <w:sz w:val="28"/>
          <w:sz w:val="28"/>
          <w:szCs w:val="28"/>
          <w:rtl w:val="true"/>
          <w:lang w:bidi="ar-SA"/>
        </w:rPr>
        <w:t>الدروع الواقية، قال السيد رحمه الله فيما نذكره من الرواية بأدعية ثلاثين فصلا لكل يوم من الشهر فصل منها مروية عن الصادق عليه السلام بروايات متكثرة و هي اختيارات الأيام و دعاؤها لكل يوم دعاء جديد إلي أن قال اليوم الأول من الشهر</w:t>
      </w:r>
      <w:r>
        <w:rPr>
          <w:rFonts w:eastAsia="Amiri" w:cs="Amiri" w:ascii="Amiri" w:hAnsi="Amiri"/>
          <w:color w:val="111111"/>
          <w:sz w:val="28"/>
          <w:szCs w:val="28"/>
          <w:rtl w:val="true"/>
          <w:lang w:bidi="ar-SA"/>
        </w:rPr>
        <w:t>.</w:t>
      </w:r>
    </w:p>
    <w:p>
      <w:pPr>
        <w:pStyle w:val="Heading5"/>
        <w:numPr>
          <w:ilvl w:val="4"/>
          <w:numId w:val="1"/>
        </w:numPr>
        <w:rPr/>
      </w:pPr>
      <w:bookmarkStart w:id="680" w:name="__RefHeading___Toc2051827_2616395394"/>
      <w:bookmarkStart w:id="681" w:name="_Toc318"/>
      <w:bookmarkEnd w:id="680"/>
      <w:r>
        <w:rPr>
          <w:rtl w:val="true"/>
        </w:rPr>
        <w:t>«</w:t>
      </w:r>
      <w:r>
        <w:rPr/>
        <w:t>8</w:t>
      </w:r>
      <w:r>
        <w:rPr>
          <w:rtl w:val="true"/>
        </w:rPr>
        <w:t>»</w:t>
      </w:r>
      <w:bookmarkEnd w:id="681"/>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خُلِقَ فِيهِ آدَمُ وَ هُوَ يَوْمٌ مُبَارَكٌ لِطَلَبِ الْحَوَائِجِ وَ لِلدُّخُولِ عَلَي السُّلْطَانِ وَ طَلَبِ الْعِلْمِ وَ التَّزْوِيجِ وَ السَّفَرِ وَ الْبَيْعِ وَ الشِّرَاءِ وَ اتِّخَاذِ الْمَاشِيَةِ وَ مَنْ هَرَبَ فِيهِ أَوْ ضَلَّ قُدِرَ عَلَيْهِ إِلَي ثَمَانِي لَيَالٍ وَ الْمَرِيضُ فِيهِ يَبْرَأُ وَ الْمَوْلُودُ يَكُونُ سَمْحاً مَرْزُوقاً مُبَارَكاً عَلَيْهِ وَ قَالَ سَلْمَانُ الْفَارِسِيُّ رحمه الله هُوَ رُوزُ هُرْمَزْدَ اسْمٌ مِنْ أَسْمَائِهِ تَعَالَي يَوْمٌ مُخْتَارٌ مُبَارَكٌ يَصْلُحُ لِطَلَبِ الْحَوَائِجِ وَ الدُّخُولِ عَلَي السُّلْطَانِ</w:t>
      </w:r>
      <w:r>
        <w:rPr>
          <w:rFonts w:eastAsia="Amiri" w:cs="Amiri" w:ascii="Amiri" w:hAnsi="Amiri"/>
          <w:color w:val="111111"/>
          <w:sz w:val="28"/>
          <w:szCs w:val="28"/>
          <w:rtl w:val="true"/>
          <w:lang w:bidi="ar-SA"/>
        </w:rPr>
        <w:t>.</w:t>
      </w:r>
    </w:p>
    <w:p>
      <w:pPr>
        <w:pStyle w:val="Heading5"/>
        <w:numPr>
          <w:ilvl w:val="4"/>
          <w:numId w:val="1"/>
        </w:numPr>
        <w:rPr/>
      </w:pPr>
      <w:bookmarkStart w:id="682" w:name="__RefHeading___Toc2051829_2616395394"/>
      <w:bookmarkStart w:id="683" w:name="_Toc319"/>
      <w:bookmarkEnd w:id="682"/>
      <w:r>
        <w:rPr>
          <w:rtl w:val="true"/>
        </w:rPr>
        <w:t>«</w:t>
      </w:r>
      <w:r>
        <w:rPr/>
        <w:t>9</w:t>
      </w:r>
      <w:r>
        <w:rPr>
          <w:rtl w:val="true"/>
        </w:rPr>
        <w:t>»</w:t>
      </w:r>
      <w:bookmarkEnd w:id="683"/>
    </w:p>
    <w:p>
      <w:pPr>
        <w:pStyle w:val="BookText"/>
        <w:rPr/>
      </w:pPr>
      <w:r>
        <w:rPr>
          <w:rFonts w:ascii="Amiri" w:hAnsi="Amiri" w:eastAsia="Amiri" w:cs="Amiri"/>
          <w:color w:val="111111"/>
          <w:sz w:val="28"/>
          <w:sz w:val="28"/>
          <w:szCs w:val="28"/>
          <w:rtl w:val="true"/>
          <w:lang w:bidi="ar-SA"/>
        </w:rPr>
        <w:t>قَالَ السَّيِّدُ وَ فِي رِوَايَةٍ أُخْرَي بِحَذْفِ الْإِسْنَادِ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سَأَلَهُ سَائِلٌ عَنِ اخْتِيَارَاتِ الْأَيَّامِ فَقَالَ عليه السلام الْيَوْمُ الْأَوَّلُ خُلِقَ فِيهِ آدَمُ عليه السلام يَوْمٌ صَالِحٌ مَسْعُودٌ خَاطِبْ فِيهِ السُّلْطَانَ وَ تَزَوَّجْ وَ اعْمَلْ فِيهِ كُلَّ شَيْ‌ءٍ تُرِيدُهُ مِنْ حَاجَةٍ</w:t>
      </w:r>
      <w:r>
        <w:rPr>
          <w:rFonts w:eastAsia="Amiri" w:cs="Amiri" w:ascii="Amiri" w:hAnsi="Amiri"/>
          <w:color w:val="111111"/>
          <w:sz w:val="28"/>
          <w:szCs w:val="28"/>
          <w:rtl w:val="true"/>
          <w:lang w:bidi="ar-SA"/>
        </w:rPr>
        <w:t>.</w:t>
      </w:r>
    </w:p>
    <w:p>
      <w:pPr>
        <w:pStyle w:val="Heading5"/>
        <w:numPr>
          <w:ilvl w:val="4"/>
          <w:numId w:val="1"/>
        </w:numPr>
        <w:rPr/>
      </w:pPr>
      <w:bookmarkStart w:id="684" w:name="__RefHeading___Toc2051831_2616395394"/>
      <w:bookmarkStart w:id="685" w:name="_Toc320"/>
      <w:bookmarkEnd w:id="684"/>
      <w:r>
        <w:rPr>
          <w:rtl w:val="true"/>
        </w:rPr>
        <w:t>«</w:t>
      </w:r>
      <w:r>
        <w:rPr/>
        <w:t>10</w:t>
      </w:r>
      <w:r>
        <w:rPr>
          <w:rtl w:val="true"/>
        </w:rPr>
        <w:t>»</w:t>
      </w:r>
      <w:bookmarkEnd w:id="685"/>
    </w:p>
    <w:p>
      <w:pPr>
        <w:pStyle w:val="BookText"/>
        <w:rPr/>
      </w:pPr>
      <w:r>
        <w:rPr>
          <w:rFonts w:ascii="Amiri" w:hAnsi="Amiri" w:eastAsia="Amiri" w:cs="Amiri"/>
          <w:color w:val="111111"/>
          <w:sz w:val="28"/>
          <w:sz w:val="28"/>
          <w:szCs w:val="28"/>
          <w:rtl w:val="true"/>
          <w:lang w:bidi="ar-SA"/>
        </w:rPr>
        <w:t>الْمَكَارِمُ،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يَصْلُحُ لِلِقَاءِ الْأُمَرَاءِ وَ طَلَبِ الْحَوَائِجِ</w:t>
      </w:r>
    </w:p>
    <w:p>
      <w:pPr>
        <w:pStyle w:val="Heading5"/>
        <w:numPr>
          <w:ilvl w:val="4"/>
          <w:numId w:val="1"/>
        </w:numPr>
        <w:rPr/>
      </w:pPr>
      <w:bookmarkStart w:id="686" w:name="__RefHeading___Toc2051833_2616395394"/>
      <w:bookmarkStart w:id="687" w:name="_Toc321"/>
      <w:bookmarkEnd w:id="686"/>
      <w:r>
        <w:rPr>
          <w:rtl w:val="true"/>
        </w:rPr>
        <w:t xml:space="preserve">روایت </w:t>
      </w:r>
      <w:r>
        <w:rPr/>
        <w:t>5</w:t>
      </w:r>
      <w:bookmarkEnd w:id="687"/>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آخرین پنج‌شنبه ماه در آخرِ روز حجامت کند، بیماری را به خوبی از تنش فرو کشد</w:t>
      </w:r>
      <w:r>
        <w:rPr>
          <w:rFonts w:eastAsia="IRNazanin" w:cs="IRNazanin"/>
          <w:color w:val="111111"/>
          <w:sz w:val="28"/>
          <w:szCs w:val="28"/>
          <w:rtl w:val="true"/>
          <w:lang w:bidi="fa-IR"/>
        </w:rPr>
        <w:t>.</w:t>
      </w:r>
      <w:r>
        <w:rPr>
          <w:rStyle w:val="FootnoteAnchor"/>
          <w:rtl w:val="true"/>
        </w:rPr>
        <w:footnoteReference w:id="340"/>
      </w:r>
    </w:p>
    <w:p>
      <w:pPr>
        <w:pStyle w:val="Heading5"/>
        <w:numPr>
          <w:ilvl w:val="4"/>
          <w:numId w:val="1"/>
        </w:numPr>
        <w:rPr/>
      </w:pPr>
      <w:bookmarkStart w:id="688" w:name="__RefHeading___Toc2051835_2616395394"/>
      <w:bookmarkStart w:id="689" w:name="_Toc322"/>
      <w:bookmarkEnd w:id="688"/>
      <w:r>
        <w:rPr>
          <w:rtl w:val="true"/>
        </w:rPr>
        <w:t xml:space="preserve">روایت </w:t>
      </w:r>
      <w:r>
        <w:rPr/>
        <w:t>6</w:t>
      </w:r>
      <w:bookmarkEnd w:id="689"/>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حجامت در سه‌شنبه هفدهم ماه، درمان بیماری یک سال است</w:t>
      </w:r>
      <w:r>
        <w:rPr>
          <w:rFonts w:eastAsia="IRNazanin" w:cs="IRNazanin"/>
          <w:color w:val="111111"/>
          <w:sz w:val="28"/>
          <w:szCs w:val="28"/>
          <w:rtl w:val="true"/>
          <w:lang w:bidi="fa-IR"/>
        </w:rPr>
        <w:t>.</w:t>
      </w:r>
      <w:r>
        <w:rPr>
          <w:rStyle w:val="FootnoteAnchor"/>
          <w:rtl w:val="true"/>
        </w:rPr>
        <w:footnoteReference w:id="341"/>
      </w:r>
    </w:p>
    <w:p>
      <w:pPr>
        <w:pStyle w:val="Heading5"/>
        <w:numPr>
          <w:ilvl w:val="4"/>
          <w:numId w:val="1"/>
        </w:numPr>
        <w:rPr/>
      </w:pPr>
      <w:bookmarkStart w:id="690" w:name="__RefHeading___Toc2051837_2616395394"/>
      <w:bookmarkStart w:id="691" w:name="_Toc323"/>
      <w:bookmarkEnd w:id="690"/>
      <w:r>
        <w:rPr>
          <w:rtl w:val="true"/>
        </w:rPr>
        <w:t xml:space="preserve">روایت </w:t>
      </w:r>
      <w:r>
        <w:rPr/>
        <w:t>7</w:t>
      </w:r>
      <w:bookmarkEnd w:id="691"/>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حجامت در هفدهم ماه، شفاست و روز سه‌شنبه مایه تندرستی است</w:t>
      </w:r>
      <w:r>
        <w:rPr>
          <w:rFonts w:eastAsia="IRNazanin" w:cs="IRNazanin"/>
          <w:color w:val="111111"/>
          <w:sz w:val="28"/>
          <w:szCs w:val="28"/>
          <w:rtl w:val="true"/>
          <w:lang w:bidi="fa-IR"/>
        </w:rPr>
        <w:t>.</w:t>
      </w:r>
      <w:r>
        <w:rPr>
          <w:rStyle w:val="FootnoteAnchor"/>
          <w:rtl w:val="true"/>
        </w:rPr>
        <w:footnoteReference w:id="342"/>
      </w:r>
    </w:p>
    <w:p>
      <w:pPr>
        <w:pStyle w:val="Heading5"/>
        <w:numPr>
          <w:ilvl w:val="4"/>
          <w:numId w:val="1"/>
        </w:numPr>
        <w:rPr/>
      </w:pPr>
      <w:bookmarkStart w:id="692" w:name="__RefHeading___Toc2051839_2616395394"/>
      <w:bookmarkStart w:id="693" w:name="_Toc324"/>
      <w:bookmarkEnd w:id="692"/>
      <w:r>
        <w:rPr>
          <w:rtl w:val="true"/>
        </w:rPr>
        <w:t>مؤلف</w:t>
      </w:r>
      <w:bookmarkEnd w:id="693"/>
    </w:p>
    <w:p>
      <w:pPr>
        <w:pStyle w:val="BookText"/>
        <w:rPr/>
      </w:pPr>
      <w:r>
        <w:rPr>
          <w:rFonts w:ascii="IRNazanin" w:hAnsi="IRNazanin" w:eastAsia="IRNazanin"/>
          <w:color w:val="111111"/>
          <w:sz w:val="28"/>
          <w:sz w:val="28"/>
          <w:szCs w:val="28"/>
          <w:rtl w:val="true"/>
          <w:lang w:bidi="fa-IR"/>
        </w:rPr>
        <w:t>از امام صادق علیه السّلام اخباری در سعد و نحوست روزهای ماه روایت شده است که من آنها را با بیان منبع در اینجا گرد می‌آورم</w:t>
      </w:r>
      <w:r>
        <w:rPr>
          <w:rFonts w:eastAsia="IRNazanin" w:cs="IRNazanin"/>
          <w:color w:val="111111"/>
          <w:sz w:val="28"/>
          <w:szCs w:val="28"/>
          <w:rtl w:val="true"/>
          <w:lang w:bidi="fa-IR"/>
        </w:rPr>
        <w:t>:</w:t>
      </w:r>
    </w:p>
    <w:p>
      <w:pPr>
        <w:pStyle w:val="Heading5"/>
        <w:numPr>
          <w:ilvl w:val="4"/>
          <w:numId w:val="1"/>
        </w:numPr>
        <w:rPr/>
      </w:pPr>
      <w:bookmarkStart w:id="694" w:name="__RefHeading___Toc2051841_2616395394"/>
      <w:bookmarkStart w:id="695" w:name="_Toc325"/>
      <w:bookmarkEnd w:id="694"/>
      <w:r>
        <w:rPr>
          <w:rtl w:val="true"/>
        </w:rPr>
        <w:t>روز اوّل</w:t>
      </w:r>
      <w:bookmarkEnd w:id="695"/>
    </w:p>
    <w:p>
      <w:pPr>
        <w:pStyle w:val="BookText"/>
        <w:rPr/>
      </w:pPr>
      <w:r>
        <w:rPr>
          <w:rFonts w:ascii="IRNazanin" w:hAnsi="IRNazanin" w:eastAsia="IRNazanin"/>
          <w:color w:val="111111"/>
          <w:sz w:val="28"/>
          <w:sz w:val="28"/>
          <w:szCs w:val="28"/>
          <w:rtl w:val="true"/>
          <w:lang w:bidi="fa-IR"/>
        </w:rPr>
        <w:t>الدروع الواقیه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روایاتی در اختیارات و دعاهای هر روز ماه نقل شده است که در قالب سی فصل آنها را ذکر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روز اوّل ماه</w:t>
      </w:r>
      <w:r>
        <w:rPr>
          <w:rFonts w:eastAsia="IRNazanin" w:cs="IRNazanin"/>
          <w:color w:val="111111"/>
          <w:sz w:val="28"/>
          <w:szCs w:val="28"/>
          <w:rtl w:val="true"/>
          <w:lang w:bidi="fa-IR"/>
        </w:rPr>
        <w:t>:</w:t>
      </w:r>
    </w:p>
    <w:p>
      <w:pPr>
        <w:pStyle w:val="Heading5"/>
        <w:numPr>
          <w:ilvl w:val="4"/>
          <w:numId w:val="1"/>
        </w:numPr>
        <w:rPr/>
      </w:pPr>
      <w:bookmarkStart w:id="696" w:name="__RefHeading___Toc2051843_2616395394"/>
      <w:bookmarkStart w:id="697" w:name="_Toc326"/>
      <w:bookmarkEnd w:id="696"/>
      <w:r>
        <w:rPr>
          <w:rtl w:val="true"/>
        </w:rPr>
        <w:t xml:space="preserve">روایت </w:t>
      </w:r>
      <w:r>
        <w:rPr/>
        <w:t>8</w:t>
      </w:r>
      <w:bookmarkEnd w:id="697"/>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اول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آفرینش آدم است؛ روزی مبارک برای طلب حوائج، ورود بر سلطان، طلب دانش، تزویج، سفرکردن، خرید و فروش، و گرفتن دام است؛ هر که در آن بگریزد یا گم شود تا هشت شب پیدا شود و بیمار در آن سلامت یابد و متولّدیافته در آن، سخاوتمند، روزی‌مند و پربرکت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فارسی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یکی از نام‌های خداست و روزی برگزیده و مبارک است که برای طلب حوائج و ورود بر سلطان، شایسته است</w:t>
      </w:r>
      <w:r>
        <w:rPr>
          <w:rFonts w:eastAsia="IRNazanin" w:cs="IRNazanin"/>
          <w:color w:val="111111"/>
          <w:sz w:val="28"/>
          <w:szCs w:val="28"/>
          <w:rtl w:val="true"/>
          <w:lang w:bidi="fa-IR"/>
        </w:rPr>
        <w:t>.</w:t>
      </w:r>
    </w:p>
    <w:p>
      <w:pPr>
        <w:pStyle w:val="Heading5"/>
        <w:numPr>
          <w:ilvl w:val="4"/>
          <w:numId w:val="1"/>
        </w:numPr>
        <w:rPr/>
      </w:pPr>
      <w:bookmarkStart w:id="698" w:name="__RefHeading___Toc2051845_2616395394"/>
      <w:bookmarkStart w:id="699" w:name="_Toc327"/>
      <w:bookmarkEnd w:id="698"/>
      <w:r>
        <w:rPr>
          <w:rtl w:val="true"/>
        </w:rPr>
        <w:t xml:space="preserve">روایت </w:t>
      </w:r>
      <w:r>
        <w:rPr/>
        <w:t>9</w:t>
      </w:r>
      <w:bookmarkEnd w:id="699"/>
    </w:p>
    <w:p>
      <w:pPr>
        <w:pStyle w:val="BookText"/>
        <w:rPr/>
      </w:pPr>
      <w:r>
        <w:rPr>
          <w:rFonts w:ascii="IRNazanin" w:hAnsi="IRNazanin" w:eastAsia="IRNazanin"/>
          <w:color w:val="111111"/>
          <w:sz w:val="28"/>
          <w:sz w:val="28"/>
          <w:szCs w:val="28"/>
          <w:rtl w:val="true"/>
          <w:lang w:bidi="fa-IR"/>
        </w:rPr>
        <w:t>امام صادق علیه السّلام در پاسخ به پرسش از اختیارات روزها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ماه، روز آفرینش آدم است، روزی شایسته و فرخنده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با سلطان گفتگو کن و زن بگیر و هر حاجتی در آن داری به دنبالش برو</w:t>
      </w:r>
      <w:r>
        <w:rPr>
          <w:rFonts w:eastAsia="IRNazanin" w:cs="IRNazanin"/>
          <w:color w:val="111111"/>
          <w:sz w:val="28"/>
          <w:szCs w:val="28"/>
          <w:rtl w:val="true"/>
          <w:lang w:bidi="fa-IR"/>
        </w:rPr>
        <w:t>!</w:t>
      </w:r>
    </w:p>
    <w:p>
      <w:pPr>
        <w:pStyle w:val="Heading5"/>
        <w:numPr>
          <w:ilvl w:val="4"/>
          <w:numId w:val="1"/>
        </w:numPr>
        <w:rPr/>
      </w:pPr>
      <w:bookmarkStart w:id="700" w:name="__RefHeading___Toc2051847_2616395394"/>
      <w:bookmarkStart w:id="701" w:name="_Toc328"/>
      <w:bookmarkEnd w:id="700"/>
      <w:r>
        <w:rPr>
          <w:rtl w:val="true"/>
        </w:rPr>
        <w:t xml:space="preserve">روایت </w:t>
      </w:r>
      <w:r>
        <w:rPr/>
        <w:t>10</w:t>
      </w:r>
      <w:bookmarkEnd w:id="701"/>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فرخنده و شایسته برای ملاقات امیران، طلب </w:t>
      </w:r>
      <w:bookmarkStart w:id="702" w:name="pg13472_148104"/>
    </w:p>
    <w:p>
      <w:pPr>
        <w:pStyle w:val="BookText"/>
        <w:rPr/>
      </w:pPr>
      <w:bookmarkEnd w:id="702"/>
      <w:r>
        <w:rPr>
          <w:rFonts w:ascii="Amiri" w:hAnsi="Amiri" w:eastAsia="Amiri" w:cs="Amiri"/>
          <w:color w:val="111111"/>
          <w:sz w:val="28"/>
          <w:sz w:val="28"/>
          <w:szCs w:val="28"/>
          <w:rtl w:val="true"/>
          <w:lang w:bidi="ar-SA"/>
        </w:rPr>
        <w:t>وَ الشِّرَاءِ وَ الْبَيْعِ وَ الزِّرَاعَةِ وَ السَّفَرِ</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3" w:name="__RefHeading___Toc2051849_2616395394"/>
      <w:bookmarkStart w:id="704" w:name="_Toc329"/>
      <w:bookmarkEnd w:id="703"/>
      <w:r>
        <w:rPr>
          <w:rtl w:val="true"/>
        </w:rPr>
        <w:t>«</w:t>
      </w:r>
      <w:r>
        <w:rPr/>
        <w:t>11</w:t>
      </w:r>
      <w:r>
        <w:rPr>
          <w:rtl w:val="true"/>
        </w:rPr>
        <w:t>»</w:t>
      </w:r>
      <w:bookmarkEnd w:id="704"/>
    </w:p>
    <w:p>
      <w:pPr>
        <w:pStyle w:val="BookText"/>
        <w:rPr/>
      </w:pPr>
      <w:r>
        <w:rPr>
          <w:rFonts w:ascii="Amiri" w:hAnsi="Amiri" w:eastAsia="Amiri" w:cs="Amiri"/>
          <w:color w:val="111111"/>
          <w:sz w:val="28"/>
          <w:sz w:val="28"/>
          <w:szCs w:val="28"/>
          <w:rtl w:val="true"/>
          <w:lang w:bidi="ar-SA"/>
        </w:rPr>
        <w:t>زَوَائِدُ الْفَوَائِدِ،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يَوْمٌ مُبَارَكٌ مَحْمُودٌ فِيهِ خَلَقَ اللَّهُ تَعَالَي آدَمَ وَ هُوَ يَوْمٌ سَعِيدٌ لِطَلَبِ الْحَوَائِجِ وَ لِلدُّخُولِ عَلَي السُّلْطَانِ وَ ابْتِدَاءِ الْأَعْمَالِ وَ الْبَيْعِ وَ الشِّرَاءِ وَ الْأَخْذِ وَ الْعَطَاءِ وَ مَنْ وُلِدَ فِيهِ كَانَ مَحْبُوباً مَقْبُولًا مَرْزُوقاً مُبَارَكاً وَ مَنْ مَرِضَ فِيهِ يَبْرَأُ بِإِذْنِ اللَّهِ تَعَالَي</w:t>
      </w:r>
      <w:r>
        <w:rPr>
          <w:rFonts w:eastAsia="Amiri" w:cs="Amiri" w:ascii="Amiri" w:hAnsi="Amiri"/>
          <w:color w:val="111111"/>
          <w:sz w:val="28"/>
          <w:szCs w:val="28"/>
          <w:rtl w:val="true"/>
          <w:lang w:bidi="ar-SA"/>
        </w:rPr>
        <w:t>.</w:t>
      </w:r>
    </w:p>
    <w:p>
      <w:pPr>
        <w:pStyle w:val="Heading5"/>
        <w:numPr>
          <w:ilvl w:val="4"/>
          <w:numId w:val="1"/>
        </w:numPr>
        <w:rPr/>
      </w:pPr>
      <w:bookmarkStart w:id="705" w:name="__RefHeading___Toc2051851_2616395394"/>
      <w:bookmarkStart w:id="706" w:name="_Toc330"/>
      <w:bookmarkEnd w:id="705"/>
      <w:r>
        <w:rPr>
          <w:rtl w:val="true"/>
        </w:rPr>
        <w:t>«</w:t>
      </w:r>
      <w:r>
        <w:rPr/>
        <w:t>12</w:t>
      </w:r>
      <w:r>
        <w:rPr>
          <w:rtl w:val="true"/>
        </w:rPr>
        <w:t>»</w:t>
      </w:r>
      <w:bookmarkEnd w:id="706"/>
    </w:p>
    <w:p>
      <w:pPr>
        <w:pStyle w:val="BookText"/>
        <w:rPr/>
      </w:pPr>
      <w:r>
        <w:rPr>
          <w:rFonts w:ascii="Amiri" w:hAnsi="Amiri" w:eastAsia="Amiri" w:cs="Amiri"/>
          <w:color w:val="111111"/>
          <w:sz w:val="28"/>
          <w:sz w:val="28"/>
          <w:szCs w:val="28"/>
          <w:rtl w:val="true"/>
          <w:lang w:bidi="ar-SA"/>
        </w:rPr>
        <w:t>وَ 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فِيهِ هَارِباً أَوْ ضَالًّا قُدِرَ عَلَيْهِ إِلَي ثَمَانِ لَيَالٍ</w:t>
      </w:r>
      <w:r>
        <w:rPr>
          <w:rFonts w:eastAsia="Amiri" w:cs="Amiri" w:ascii="Amiri" w:hAnsi="Amiri"/>
          <w:color w:val="111111"/>
          <w:sz w:val="28"/>
          <w:szCs w:val="28"/>
          <w:rtl w:val="true"/>
          <w:lang w:bidi="ar-SA"/>
        </w:rPr>
        <w:t>.</w:t>
      </w:r>
    </w:p>
    <w:p>
      <w:pPr>
        <w:pStyle w:val="Heading5"/>
        <w:numPr>
          <w:ilvl w:val="4"/>
          <w:numId w:val="1"/>
        </w:numPr>
        <w:rPr/>
      </w:pPr>
      <w:bookmarkStart w:id="707" w:name="__RefHeading___Toc2051853_2616395394"/>
      <w:bookmarkStart w:id="708" w:name="_Toc331"/>
      <w:bookmarkEnd w:id="707"/>
      <w:r>
        <w:rPr>
          <w:rtl w:val="true"/>
        </w:rPr>
        <w:t>بيان</w:t>
      </w:r>
      <w:bookmarkEnd w:id="708"/>
    </w:p>
    <w:p>
      <w:pPr>
        <w:pStyle w:val="BookText"/>
        <w:rPr/>
      </w:pPr>
      <w:r>
        <w:rPr>
          <w:rFonts w:ascii="Amiri" w:hAnsi="Amiri" w:eastAsia="Amiri" w:cs="Amiri"/>
          <w:color w:val="111111"/>
          <w:sz w:val="28"/>
          <w:sz w:val="28"/>
          <w:szCs w:val="28"/>
          <w:rtl w:val="true"/>
          <w:lang w:bidi="ar-SA"/>
        </w:rPr>
        <w:t>ما روي في سياق ما مر و سيأتي عن سلمان رضي الله عنه موافق لما رواه علماء النجوم و أصحاب التقاويم عن الفرس لكن في تصحيحها اختلافات نشير إليها قالوا اليوم الأول اسمه أورمزد و بعضهم يسميه فرخ و بعضهم به‌روز</w:t>
      </w:r>
      <w:r>
        <w:rPr>
          <w:rFonts w:eastAsia="Amiri" w:cs="Amiri" w:ascii="Amiri" w:hAnsi="Amiri"/>
          <w:color w:val="111111"/>
          <w:sz w:val="28"/>
          <w:szCs w:val="28"/>
          <w:rtl w:val="true"/>
          <w:lang w:bidi="ar-SA"/>
        </w:rPr>
        <w:t>.</w:t>
      </w:r>
    </w:p>
    <w:p>
      <w:pPr>
        <w:pStyle w:val="Heading5"/>
        <w:numPr>
          <w:ilvl w:val="4"/>
          <w:numId w:val="1"/>
        </w:numPr>
        <w:rPr/>
      </w:pPr>
      <w:bookmarkStart w:id="709" w:name="__RefHeading___Toc2051855_2616395394"/>
      <w:bookmarkStart w:id="710" w:name="_Toc332"/>
      <w:bookmarkEnd w:id="709"/>
      <w:r>
        <w:rPr>
          <w:rtl w:val="true"/>
        </w:rPr>
        <w:t>اليوم الثاني</w:t>
      </w:r>
      <w:bookmarkEnd w:id="710"/>
    </w:p>
    <w:p>
      <w:pPr>
        <w:pStyle w:val="Heading5"/>
        <w:numPr>
          <w:ilvl w:val="4"/>
          <w:numId w:val="1"/>
        </w:numPr>
        <w:rPr/>
      </w:pPr>
      <w:bookmarkStart w:id="711" w:name="__RefHeading___Toc2051857_2616395394"/>
      <w:bookmarkStart w:id="712" w:name="_Toc333"/>
      <w:bookmarkEnd w:id="711"/>
      <w:r>
        <w:rPr>
          <w:rtl w:val="true"/>
        </w:rPr>
        <w:t>«</w:t>
      </w:r>
      <w:r>
        <w:rPr/>
        <w:t>13</w:t>
      </w:r>
      <w:r>
        <w:rPr>
          <w:rtl w:val="true"/>
        </w:rPr>
        <w:t>»</w:t>
      </w:r>
      <w:bookmarkEnd w:id="712"/>
    </w:p>
    <w:p>
      <w:pPr>
        <w:pStyle w:val="BookText"/>
        <w:rPr/>
      </w:pPr>
      <w:r>
        <w:rPr>
          <w:rFonts w:ascii="Amiri" w:hAnsi="Amiri" w:eastAsia="Amiri" w:cs="Amiri"/>
          <w:color w:val="111111"/>
          <w:sz w:val="28"/>
          <w:sz w:val="28"/>
          <w:szCs w:val="28"/>
          <w:rtl w:val="true"/>
          <w:lang w:bidi="ar-SA"/>
        </w:rPr>
        <w:t>الدُّرُوعُ،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خُلِقَتْ حَوَّاءُ مِنْ آدَمَ يَصْلُحُ لِلتَّزْوِيجِ وَ بِنَاءِ الْمَنَازِلِ وَ كَتْبِ الْعُهُودِ وَ السَّفَرِ وَ طَلَبِ الْحَوَائِجِ وَ الِاخْتِيَارِ وَ مَنْ مَرِضَ فِيهِ أَوَّلَ النَّهَارِ خَفَّ أَمْرُهُ بِخِلَافِ آخِرِهِ وَ الْمَوْلُودُ فِيهِ يَكُونُ صَالِحَ التَّرْبِيَةِ وَ قَالَ سَلْمَانُ هُوَ رُوزُ بَهْمَنَ اسْمُ مَلَكٍ تَحْتَ الْعَرْشِ يَوْمٌ مُبَارَكٌ لِلتَّزْوِيجِ وَ قَضَاءِ الْحَوَائِجِ سَعِيدٌ</w:t>
      </w:r>
      <w:r>
        <w:rPr>
          <w:rFonts w:eastAsia="Amiri" w:cs="Amiri" w:ascii="Amiri" w:hAnsi="Amiri"/>
          <w:color w:val="111111"/>
          <w:sz w:val="28"/>
          <w:szCs w:val="28"/>
          <w:rtl w:val="true"/>
          <w:lang w:bidi="ar-SA"/>
        </w:rPr>
        <w:t>.</w:t>
      </w:r>
    </w:p>
    <w:p>
      <w:pPr>
        <w:pStyle w:val="Heading5"/>
        <w:numPr>
          <w:ilvl w:val="4"/>
          <w:numId w:val="1"/>
        </w:numPr>
        <w:rPr/>
      </w:pPr>
      <w:bookmarkStart w:id="713" w:name="__RefHeading___Toc2051859_2616395394"/>
      <w:bookmarkStart w:id="714" w:name="_Toc334"/>
      <w:bookmarkEnd w:id="713"/>
      <w:r>
        <w:rPr>
          <w:rtl w:val="true"/>
        </w:rPr>
        <w:t>«</w:t>
      </w:r>
      <w:r>
        <w:rPr/>
        <w:t>14</w:t>
      </w:r>
      <w:r>
        <w:rPr>
          <w:rtl w:val="true"/>
        </w:rPr>
        <w:t>»</w:t>
      </w:r>
      <w:bookmarkEnd w:id="714"/>
    </w:p>
    <w:p>
      <w:pPr>
        <w:pStyle w:val="BookText"/>
        <w:rPr/>
      </w:pPr>
      <w:r>
        <w:rPr>
          <w:rFonts w:ascii="Amiri" w:hAnsi="Amiri" w:eastAsia="Amiri" w:cs="Amiri"/>
          <w:color w:val="111111"/>
          <w:sz w:val="28"/>
          <w:sz w:val="28"/>
          <w:szCs w:val="28"/>
          <w:rtl w:val="true"/>
          <w:lang w:bidi="ar-SA"/>
        </w:rPr>
        <w:t>وَ فِي الرِّوَايَةِ الْأُخْرَي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وَ أْتِ فِيهِ أَهْلَكَ مِنَ السَّفَرِ وَ اشْتَرِ وَ بِعْ وَ اطْلُبْ فِيهِ الْحَوَائِجَ وَ اتَّقِ فِيهِ السُّلْطَانَ</w:t>
      </w:r>
      <w:r>
        <w:rPr>
          <w:rFonts w:eastAsia="Amiri" w:cs="Amiri" w:ascii="Amiri" w:hAnsi="Amiri"/>
          <w:color w:val="111111"/>
          <w:sz w:val="28"/>
          <w:szCs w:val="28"/>
          <w:rtl w:val="true"/>
          <w:lang w:bidi="ar-SA"/>
        </w:rPr>
        <w:t>.</w:t>
      </w:r>
    </w:p>
    <w:p>
      <w:pPr>
        <w:pStyle w:val="Heading5"/>
        <w:numPr>
          <w:ilvl w:val="4"/>
          <w:numId w:val="1"/>
        </w:numPr>
        <w:rPr/>
      </w:pPr>
      <w:bookmarkStart w:id="715" w:name="__RefHeading___Toc2051861_2616395394"/>
      <w:bookmarkStart w:id="716" w:name="_Toc335"/>
      <w:bookmarkEnd w:id="715"/>
      <w:r>
        <w:rPr>
          <w:rtl w:val="true"/>
        </w:rPr>
        <w:t>«</w:t>
      </w:r>
      <w:r>
        <w:rPr/>
        <w:t>15</w:t>
      </w:r>
      <w:r>
        <w:rPr>
          <w:rtl w:val="true"/>
        </w:rPr>
        <w:t>»</w:t>
      </w:r>
      <w:bookmarkEnd w:id="716"/>
    </w:p>
    <w:p>
      <w:pPr>
        <w:pStyle w:val="BookText"/>
        <w:rPr/>
      </w:pPr>
      <w:r>
        <w:rPr>
          <w:rFonts w:ascii="Amiri" w:hAnsi="Amiri" w:eastAsia="Amiri" w:cs="Amiri"/>
          <w:color w:val="111111"/>
          <w:sz w:val="28"/>
          <w:sz w:val="28"/>
          <w:szCs w:val="28"/>
          <w:rtl w:val="true"/>
          <w:lang w:bidi="ar-SA"/>
        </w:rPr>
        <w:t>الْمَكَارِمُ،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لِلسَّفَرِ وَ طَلَبِ الْحَوَائِجِ‌</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7" w:name="__RefHeading___Toc2051863_2616395394"/>
      <w:bookmarkStart w:id="718" w:name="_Toc336"/>
      <w:bookmarkEnd w:id="717"/>
      <w:r>
        <w:rPr>
          <w:rtl w:val="true"/>
        </w:rPr>
        <w:t>«</w:t>
      </w:r>
      <w:r>
        <w:rPr/>
        <w:t>16</w:t>
      </w:r>
      <w:r>
        <w:rPr>
          <w:rtl w:val="true"/>
        </w:rPr>
        <w:t>»</w:t>
      </w:r>
      <w:bookmarkEnd w:id="718"/>
    </w:p>
    <w:p>
      <w:pPr>
        <w:pStyle w:val="BookText"/>
        <w:rPr/>
      </w:pPr>
      <w:r>
        <w:rPr>
          <w:rFonts w:ascii="Amiri" w:hAnsi="Amiri" w:eastAsia="Amiri" w:cs="Amiri"/>
          <w:color w:val="111111"/>
          <w:sz w:val="28"/>
          <w:sz w:val="28"/>
          <w:szCs w:val="28"/>
          <w:rtl w:val="true"/>
          <w:lang w:bidi="ar-SA"/>
        </w:rPr>
        <w:t>الزَّوَائِدُ،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مَحْمُودٌ خَلَقَ اللَّهُ تَعَالَي فِيهِ حَوَّاءَ وَ هُوَ يَوْمٌ يَصْلُحُ لِلتَّزْوِيجِ وَ التَّحْوِيلِ وَ الشِّرَاءِ وَ الْبَيْعِ وَ الْبِنَاءِ وَ الزَّرْعِ وَ الْغَرْسِ وَ السَّلَفِ وَ الْقَرْضِ وَ الْمُعَامَلَةِ وَ الدُّخُولِ بِالْأَهْلِ وَ طَلَبِ الْحَوَائِجِ وَ لِقَاءِ السُّلْطَانِ وَ مَنْ مَرِضَ فِيهِ يَبْرَأُ وَ مَنْ وُلِدَ فِيهِ كَانَ مُبَارَكاً مَيْمُوناً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خرید و فروش، زراعت، و سفرکردن است</w:t>
      </w:r>
      <w:r>
        <w:rPr>
          <w:rFonts w:eastAsia="IRNazanin" w:cs="IRNazanin"/>
          <w:color w:val="111111"/>
          <w:sz w:val="28"/>
          <w:szCs w:val="28"/>
          <w:rtl w:val="true"/>
          <w:lang w:bidi="fa-IR"/>
        </w:rPr>
        <w:t>.</w:t>
      </w:r>
      <w:r>
        <w:rPr>
          <w:rStyle w:val="FootnoteAnchor"/>
          <w:rtl w:val="true"/>
        </w:rPr>
        <w:footnoteReference w:id="345"/>
      </w:r>
    </w:p>
    <w:p>
      <w:pPr>
        <w:pStyle w:val="Heading5"/>
        <w:numPr>
          <w:ilvl w:val="4"/>
          <w:numId w:val="1"/>
        </w:numPr>
        <w:rPr/>
      </w:pPr>
      <w:bookmarkStart w:id="719" w:name="__RefHeading___Toc2051865_2616395394"/>
      <w:bookmarkStart w:id="720" w:name="_Toc337"/>
      <w:bookmarkEnd w:id="719"/>
      <w:r>
        <w:rPr>
          <w:rtl w:val="true"/>
        </w:rPr>
        <w:t xml:space="preserve">روایت </w:t>
      </w:r>
      <w:r>
        <w:rPr/>
        <w:t>11</w:t>
      </w:r>
      <w:bookmarkEnd w:id="720"/>
    </w:p>
    <w:p>
      <w:pPr>
        <w:pStyle w:val="BookText"/>
        <w:rPr/>
      </w:pPr>
      <w:r>
        <w:rPr>
          <w:rFonts w:ascii="IRNazanin" w:hAnsi="IRNazanin" w:eastAsia="IRNazanin"/>
          <w:color w:val="111111"/>
          <w:sz w:val="28"/>
          <w:sz w:val="28"/>
          <w:szCs w:val="28"/>
          <w:rtl w:val="true"/>
          <w:lang w:bidi="fa-IR"/>
        </w:rPr>
        <w:t>زوائد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روزی مبارک و پسندیده است؛ خدای تعالی آدم را در آن آفرید؛ روزی فرخنده برای طلب حوائج، ورود بر سلطان، شروع به کار کردن، خرید و فروش، و گرفتن و بخشیدن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متولّدیافته در آن، محبوب، پذیرفتنی، روزی‌مند و مبارک است و هر که در آن بیمار شود، به اذن خدای تعالی سلامت یابد</w:t>
      </w:r>
      <w:r>
        <w:rPr>
          <w:rFonts w:eastAsia="IRNazanin" w:cs="IRNazanin"/>
          <w:color w:val="111111"/>
          <w:sz w:val="28"/>
          <w:szCs w:val="28"/>
          <w:rtl w:val="true"/>
          <w:lang w:bidi="fa-IR"/>
        </w:rPr>
        <w:t>.</w:t>
      </w:r>
    </w:p>
    <w:p>
      <w:pPr>
        <w:pStyle w:val="Heading5"/>
        <w:numPr>
          <w:ilvl w:val="4"/>
          <w:numId w:val="1"/>
        </w:numPr>
        <w:rPr/>
      </w:pPr>
      <w:bookmarkStart w:id="721" w:name="__RefHeading___Toc2051867_2616395394"/>
      <w:bookmarkStart w:id="722" w:name="_Toc338"/>
      <w:bookmarkEnd w:id="721"/>
      <w:r>
        <w:rPr>
          <w:rtl w:val="true"/>
        </w:rPr>
        <w:t xml:space="preserve">روایت </w:t>
      </w:r>
      <w:r>
        <w:rPr/>
        <w:t>12</w:t>
      </w:r>
      <w:bookmarkEnd w:id="722"/>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 آن بگریزد یا گم شود تا هشت شب پیدا شود </w:t>
      </w:r>
      <w:r>
        <w:rPr>
          <w:rFonts w:eastAsia="IRNazanin" w:cs="IRNazanin"/>
          <w:color w:val="111111"/>
          <w:sz w:val="28"/>
          <w:szCs w:val="28"/>
          <w:rtl w:val="true"/>
          <w:lang w:bidi="fa-IR"/>
        </w:rPr>
        <w:t>.</w:t>
      </w:r>
    </w:p>
    <w:p>
      <w:pPr>
        <w:pStyle w:val="Heading5"/>
        <w:numPr>
          <w:ilvl w:val="4"/>
          <w:numId w:val="1"/>
        </w:numPr>
        <w:rPr/>
      </w:pPr>
      <w:bookmarkStart w:id="723" w:name="__RefHeading___Toc2051869_2616395394"/>
      <w:bookmarkStart w:id="724" w:name="_Toc339"/>
      <w:bookmarkEnd w:id="723"/>
      <w:r>
        <w:rPr>
          <w:rtl w:val="true"/>
        </w:rPr>
        <w:t>توضیح</w:t>
      </w:r>
      <w:bookmarkEnd w:id="724"/>
    </w:p>
    <w:p>
      <w:pPr>
        <w:pStyle w:val="BookText"/>
        <w:rPr/>
      </w:pPr>
      <w:r>
        <w:rPr>
          <w:rFonts w:ascii="IRNazanin" w:hAnsi="IRNazanin" w:eastAsia="IRNazanin"/>
          <w:color w:val="111111"/>
          <w:sz w:val="28"/>
          <w:sz w:val="28"/>
          <w:szCs w:val="28"/>
          <w:rtl w:val="true"/>
          <w:lang w:bidi="fa-IR"/>
        </w:rPr>
        <w:t>آنچه در این زمینه از سلمان فارسی روایت شد و یا بعداً روایت خواهد شد، موافق روایت منجّمان و تقویم‌نگاران پارسی است؛ ولی در تصحیح آن اختلافاتی است که بدانها اشاره می‌کنیم؛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روز اوّل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اُورمزد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نامیده‌اند و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روز</w:t>
      </w:r>
      <w:r>
        <w:rPr>
          <w:rFonts w:eastAsia="IRNazanin" w:cs="IRNazanin"/>
          <w:color w:val="111111"/>
          <w:sz w:val="28"/>
          <w:szCs w:val="28"/>
          <w:rtl w:val="true"/>
          <w:lang w:bidi="fa-IR"/>
        </w:rPr>
        <w:t>».</w:t>
      </w:r>
    </w:p>
    <w:p>
      <w:pPr>
        <w:pStyle w:val="Heading5"/>
        <w:numPr>
          <w:ilvl w:val="4"/>
          <w:numId w:val="1"/>
        </w:numPr>
        <w:rPr/>
      </w:pPr>
      <w:bookmarkStart w:id="725" w:name="__RefHeading___Toc2051871_2616395394"/>
      <w:bookmarkStart w:id="726" w:name="_Toc340"/>
      <w:bookmarkEnd w:id="725"/>
      <w:r>
        <w:rPr>
          <w:rtl w:val="true"/>
        </w:rPr>
        <w:t>روز دوّم</w:t>
      </w:r>
      <w:bookmarkEnd w:id="726"/>
    </w:p>
    <w:p>
      <w:pPr>
        <w:pStyle w:val="Heading5"/>
        <w:numPr>
          <w:ilvl w:val="4"/>
          <w:numId w:val="1"/>
        </w:numPr>
        <w:rPr/>
      </w:pPr>
      <w:bookmarkStart w:id="727" w:name="__RefHeading___Toc2051873_2616395394"/>
      <w:bookmarkStart w:id="728" w:name="_Toc341"/>
      <w:bookmarkEnd w:id="727"/>
      <w:r>
        <w:rPr>
          <w:rtl w:val="true"/>
        </w:rPr>
        <w:t xml:space="preserve">روایت </w:t>
      </w:r>
      <w:r>
        <w:rPr/>
        <w:t>13</w:t>
      </w:r>
      <w:bookmarkEnd w:id="728"/>
    </w:p>
    <w:p>
      <w:pPr>
        <w:pStyle w:val="BookText"/>
        <w:rPr/>
      </w:pPr>
      <w:r>
        <w:rPr>
          <w:rFonts w:ascii="IRNazanin" w:hAnsi="IRNazanin" w:eastAsia="IRNazanin"/>
          <w:color w:val="111111"/>
          <w:sz w:val="28"/>
          <w:sz w:val="28"/>
          <w:szCs w:val="28"/>
          <w:rtl w:val="true"/>
          <w:lang w:bidi="fa-IR"/>
        </w:rPr>
        <w:t>الدروع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حوّاء از آدم خلق شد و در آن، تزویج، ساختن خانه، نوشتن قراردادها، سفرکردن، طلب حوائج، و برگزیدن، شایسته است و هر که در آغاز این روز بیمار شود، برخلاف پایانش، بیماریش خفیف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متولّدیافته در آن، خوش پرورش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نام فرشته‌ای در زیر عرش است؛ روز مبارکی برای تزویج و برآوردن حوائج و روز فرخنده‌ای است</w:t>
      </w:r>
      <w:r>
        <w:rPr>
          <w:rFonts w:eastAsia="IRNazanin" w:cs="IRNazanin"/>
          <w:color w:val="111111"/>
          <w:sz w:val="28"/>
          <w:szCs w:val="28"/>
          <w:rtl w:val="true"/>
          <w:lang w:bidi="fa-IR"/>
        </w:rPr>
        <w:t>.</w:t>
      </w:r>
    </w:p>
    <w:p>
      <w:pPr>
        <w:pStyle w:val="Heading5"/>
        <w:numPr>
          <w:ilvl w:val="4"/>
          <w:numId w:val="1"/>
        </w:numPr>
        <w:rPr/>
      </w:pPr>
      <w:bookmarkStart w:id="729" w:name="__RefHeading___Toc2051875_2616395394"/>
      <w:bookmarkStart w:id="730" w:name="_Toc342"/>
      <w:bookmarkEnd w:id="729"/>
      <w:r>
        <w:rPr>
          <w:rtl w:val="true"/>
        </w:rPr>
        <w:t xml:space="preserve">روایت </w:t>
      </w:r>
      <w:r>
        <w:rPr/>
        <w:t>14</w:t>
      </w:r>
      <w:bookmarkEnd w:id="730"/>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ازدواج کن و از سفر به سوی خانواده‌ات برگرد، بخر و بفروش، در این روز حاجت بخواه، و در آن از سلطان بپرهیز</w:t>
      </w:r>
      <w:r>
        <w:rPr>
          <w:rFonts w:eastAsia="IRNazanin" w:cs="IRNazanin"/>
          <w:color w:val="111111"/>
          <w:sz w:val="28"/>
          <w:szCs w:val="28"/>
          <w:rtl w:val="true"/>
          <w:lang w:bidi="fa-IR"/>
        </w:rPr>
        <w:t>!</w:t>
      </w:r>
    </w:p>
    <w:p>
      <w:pPr>
        <w:pStyle w:val="Heading5"/>
        <w:numPr>
          <w:ilvl w:val="4"/>
          <w:numId w:val="1"/>
        </w:numPr>
        <w:rPr/>
      </w:pPr>
      <w:bookmarkStart w:id="731" w:name="__RefHeading___Toc2051877_2616395394"/>
      <w:bookmarkStart w:id="732" w:name="_Toc343"/>
      <w:bookmarkEnd w:id="731"/>
      <w:r>
        <w:rPr>
          <w:rtl w:val="true"/>
        </w:rPr>
        <w:t xml:space="preserve">روایت </w:t>
      </w:r>
      <w:r>
        <w:rPr/>
        <w:t>15</w:t>
      </w:r>
      <w:bookmarkEnd w:id="732"/>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سفرکردن و طلب حوائج، شایسته است</w:t>
      </w:r>
      <w:r>
        <w:rPr>
          <w:rFonts w:eastAsia="IRNazanin" w:cs="IRNazanin"/>
          <w:color w:val="111111"/>
          <w:sz w:val="28"/>
          <w:szCs w:val="28"/>
          <w:rtl w:val="true"/>
          <w:lang w:bidi="fa-IR"/>
        </w:rPr>
        <w:t>.</w:t>
      </w:r>
      <w:r>
        <w:rPr>
          <w:rStyle w:val="FootnoteAnchor"/>
          <w:rtl w:val="true"/>
        </w:rPr>
        <w:footnoteReference w:id="346"/>
      </w:r>
    </w:p>
    <w:p>
      <w:pPr>
        <w:pStyle w:val="Heading5"/>
        <w:numPr>
          <w:ilvl w:val="4"/>
          <w:numId w:val="1"/>
        </w:numPr>
        <w:rPr/>
      </w:pPr>
      <w:bookmarkStart w:id="733" w:name="__RefHeading___Toc2051879_2616395394"/>
      <w:bookmarkStart w:id="734" w:name="_Toc344"/>
      <w:bookmarkEnd w:id="733"/>
      <w:r>
        <w:rPr>
          <w:rtl w:val="true"/>
        </w:rPr>
        <w:t xml:space="preserve">روایت </w:t>
      </w:r>
      <w:r>
        <w:rPr/>
        <w:t>16</w:t>
      </w:r>
      <w:bookmarkEnd w:id="734"/>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روزیست پسندیده؛ خدای تعالی در آن حوّاء را آفرید، و این روزی است که برای تزویج، نقل مکان، خرید و فروش، ساختن، زراعت، درخت‌کاری، سلف، قرض دادن، معامله، وارد شدن بر اهل خانه، طلب حوائج و ملاقات با سلطان، شایسته است و هر که در آن بیمار شود سلامتی یابد، و متولّدیافته در آن، مبارک و پریمن است</w:t>
      </w:r>
      <w:r>
        <w:rPr>
          <w:rFonts w:eastAsia="IRNazanin" w:cs="IRNazanin"/>
          <w:color w:val="111111"/>
          <w:sz w:val="28"/>
          <w:szCs w:val="28"/>
          <w:rtl w:val="true"/>
          <w:lang w:bidi="fa-IR"/>
        </w:rPr>
        <w:t xml:space="preserve">. </w:t>
      </w:r>
      <w:bookmarkStart w:id="735" w:name="pg13472_148105"/>
    </w:p>
    <w:p>
      <w:pPr>
        <w:pStyle w:val="Heading5"/>
        <w:numPr>
          <w:ilvl w:val="4"/>
          <w:numId w:val="1"/>
        </w:numPr>
        <w:rPr/>
      </w:pPr>
      <w:bookmarkStart w:id="736" w:name="__RefHeading___Toc2051881_2616395394"/>
      <w:bookmarkStart w:id="737" w:name="_Toc345"/>
      <w:bookmarkEnd w:id="735"/>
      <w:bookmarkEnd w:id="736"/>
      <w:r>
        <w:rPr>
          <w:rtl w:val="true"/>
        </w:rPr>
        <w:t>«</w:t>
      </w:r>
      <w:r>
        <w:rPr/>
        <w:t>17</w:t>
      </w:r>
      <w:r>
        <w:rPr>
          <w:rtl w:val="true"/>
        </w:rPr>
        <w:t>»</w:t>
      </w:r>
      <w:bookmarkEnd w:id="737"/>
    </w:p>
    <w:p>
      <w:pPr>
        <w:pStyle w:val="BookText"/>
        <w:rPr/>
      </w:pPr>
      <w:r>
        <w:rPr>
          <w:rFonts w:ascii="Amiri" w:hAnsi="Amiri" w:eastAsia="Amiri" w:cs="Amiri"/>
          <w:color w:val="111111"/>
          <w:sz w:val="28"/>
          <w:sz w:val="28"/>
          <w:szCs w:val="28"/>
          <w:rtl w:val="true"/>
          <w:lang w:bidi="ar-SA"/>
        </w:rPr>
        <w:t>وَ 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يَصْلُحُ لِكَتْبَةِ الْعَهْدِ وَ مَنْ مَرِضَ فِي أَوَّلِهِ كَانَ مَرَضُهُ خَفِيفاً وَ فِي آخِرِهِ كَانَ ثَقِيلًا</w:t>
      </w:r>
      <w:r>
        <w:rPr>
          <w:rFonts w:eastAsia="Amiri" w:cs="Amiri" w:ascii="Amiri" w:hAnsi="Amiri"/>
          <w:color w:val="111111"/>
          <w:sz w:val="28"/>
          <w:szCs w:val="28"/>
          <w:rtl w:val="true"/>
          <w:lang w:bidi="ar-SA"/>
        </w:rPr>
        <w:t>.</w:t>
      </w:r>
    </w:p>
    <w:p>
      <w:pPr>
        <w:pStyle w:val="Heading5"/>
        <w:numPr>
          <w:ilvl w:val="4"/>
          <w:numId w:val="1"/>
        </w:numPr>
        <w:rPr/>
      </w:pPr>
      <w:bookmarkStart w:id="738" w:name="__RefHeading___Toc2051883_2616395394"/>
      <w:bookmarkStart w:id="739" w:name="_Toc346"/>
      <w:bookmarkEnd w:id="738"/>
      <w:r>
        <w:rPr>
          <w:rtl w:val="true"/>
        </w:rPr>
        <w:t>اليوم الثالث</w:t>
      </w:r>
      <w:bookmarkEnd w:id="739"/>
    </w:p>
    <w:p>
      <w:pPr>
        <w:pStyle w:val="Heading5"/>
        <w:numPr>
          <w:ilvl w:val="4"/>
          <w:numId w:val="1"/>
        </w:numPr>
        <w:rPr/>
      </w:pPr>
      <w:bookmarkStart w:id="740" w:name="__RefHeading___Toc2051885_2616395394"/>
      <w:bookmarkStart w:id="741" w:name="_Toc347"/>
      <w:bookmarkEnd w:id="740"/>
      <w:r>
        <w:rPr>
          <w:rtl w:val="true"/>
        </w:rPr>
        <w:t>«</w:t>
      </w:r>
      <w:r>
        <w:rPr/>
        <w:t>18</w:t>
      </w:r>
      <w:r>
        <w:rPr>
          <w:rtl w:val="true"/>
        </w:rPr>
        <w:t>»</w:t>
      </w:r>
      <w:bookmarkEnd w:id="741"/>
    </w:p>
    <w:p>
      <w:pPr>
        <w:pStyle w:val="BookText"/>
        <w:rPr/>
      </w:pPr>
      <w:r>
        <w:rPr>
          <w:rFonts w:ascii="Amiri" w:hAnsi="Amiri" w:eastAsia="Amiri" w:cs="Amiri"/>
          <w:color w:val="111111"/>
          <w:sz w:val="28"/>
          <w:sz w:val="28"/>
          <w:szCs w:val="28"/>
          <w:rtl w:val="true"/>
          <w:lang w:bidi="ar-SA"/>
        </w:rPr>
        <w:t>الدُّرُوعُ،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يَوْمُ نَحْسٍ مُسْتَمِرٍّ نُزِعَ آدَمُ وَ حَوَّاءُ لِبَاسُهُمَا وَ أُخْرِجَا مِنَ الْجَنَّةِ فَاجْعَلْ شُغْلَكَ فِيهِ صَلَاحَ مَنْزِلِكِ وَ لَا تَخْرُجْ مِنْ دَارِكَ إِنْ أَمْكَنَكَ وَ اتَّقِ فِيهِ السُّلْطَانَ وَ الْبَيْعَ وَ الشِّرَاءَ وَ طَلَبَ الْحَوَائِجِ وَ الْمُعَامَلَةَ وَ الْمُشَارَكَةَ وَ الْهَارِبُ فِيهِ يُؤْخَذُ</w:t>
      </w:r>
    </w:p>
    <w:p>
      <w:pPr>
        <w:pStyle w:val="BookText"/>
        <w:rPr/>
      </w:pPr>
      <w:r>
        <w:rPr>
          <w:rFonts w:ascii="Amiri" w:hAnsi="Amiri" w:eastAsia="Amiri" w:cs="Amiri"/>
          <w:color w:val="111111"/>
          <w:sz w:val="28"/>
          <w:sz w:val="28"/>
          <w:szCs w:val="28"/>
          <w:rtl w:val="true"/>
          <w:lang w:bidi="ar-SA"/>
        </w:rPr>
        <w:t xml:space="preserve">وَ الْمَرِيضُ يَجْهُدُ وَ الْمَوْلُودُ فِيهِ يَكُونُ مَرْزُوقاً طَوِيلَ الْعُمُرِ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سَلْمَانُ هُوَ رُوزُ أُرْدِيبِهِشْتَ اسْمُ الْمَلَكِ الْمُوَكَّلِ بِالشَّقَاءِ وَ السُّقْمِ يَوْمٌ ثَقِيلٌ نَحْسٌ لَا يَصْلُحُ لِأَمْرٍ مِنَ الْأُمُورِ</w:t>
      </w:r>
      <w:r>
        <w:rPr>
          <w:rFonts w:eastAsia="Amiri" w:cs="Amiri" w:ascii="Amiri" w:hAnsi="Amiri"/>
          <w:color w:val="111111"/>
          <w:sz w:val="28"/>
          <w:szCs w:val="28"/>
          <w:rtl w:val="true"/>
          <w:lang w:bidi="ar-SA"/>
        </w:rPr>
        <w:t>.</w:t>
      </w:r>
    </w:p>
    <w:p>
      <w:pPr>
        <w:pStyle w:val="Heading5"/>
        <w:numPr>
          <w:ilvl w:val="4"/>
          <w:numId w:val="1"/>
        </w:numPr>
        <w:rPr/>
      </w:pPr>
      <w:bookmarkStart w:id="742" w:name="__RefHeading___Toc2051887_2616395394"/>
      <w:bookmarkStart w:id="743" w:name="_Toc348"/>
      <w:bookmarkEnd w:id="742"/>
      <w:r>
        <w:rPr>
          <w:rtl w:val="true"/>
        </w:rPr>
        <w:t>«</w:t>
      </w:r>
      <w:r>
        <w:rPr/>
        <w:t>19</w:t>
      </w:r>
      <w:r>
        <w:rPr>
          <w:rtl w:val="true"/>
        </w:rPr>
        <w:t>»</w:t>
      </w:r>
      <w:bookmarkEnd w:id="743"/>
    </w:p>
    <w:p>
      <w:pPr>
        <w:pStyle w:val="BookText"/>
        <w:rPr/>
      </w:pPr>
      <w:r>
        <w:rPr>
          <w:rFonts w:ascii="Amiri" w:hAnsi="Amiri" w:eastAsia="Amiri" w:cs="Amiri"/>
          <w:color w:val="111111"/>
          <w:sz w:val="28"/>
          <w:sz w:val="28"/>
          <w:szCs w:val="28"/>
          <w:rtl w:val="true"/>
          <w:lang w:bidi="ar-SA"/>
        </w:rPr>
        <w:t>وَ فِي الرِّوَايَةِ الْأُخْرَي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نَحْسٍ فِيهِ سُلِبَ آدَمُ وَ حَوَّاءُ لِبَاسَهُمَا وَ لَا تَشْتَرِ فِيهِ وَ لَا تَبِعْ وَ لَا تَأْتِ فِيهِ السُّلْطَانَ وَ لَا تَطْلُبْ فِيهِ حَاجَةً</w:t>
      </w:r>
      <w:r>
        <w:rPr>
          <w:rFonts w:eastAsia="Amiri" w:cs="Amiri" w:ascii="Amiri" w:hAnsi="Amiri"/>
          <w:color w:val="111111"/>
          <w:sz w:val="28"/>
          <w:szCs w:val="28"/>
          <w:rtl w:val="true"/>
          <w:lang w:bidi="ar-SA"/>
        </w:rPr>
        <w:t>.</w:t>
      </w:r>
    </w:p>
    <w:p>
      <w:pPr>
        <w:pStyle w:val="Heading5"/>
        <w:numPr>
          <w:ilvl w:val="4"/>
          <w:numId w:val="1"/>
        </w:numPr>
        <w:rPr/>
      </w:pPr>
      <w:bookmarkStart w:id="744" w:name="__RefHeading___Toc2051889_2616395394"/>
      <w:bookmarkStart w:id="745" w:name="_Toc349"/>
      <w:bookmarkEnd w:id="744"/>
      <w:r>
        <w:rPr>
          <w:rtl w:val="true"/>
        </w:rPr>
        <w:t>«</w:t>
      </w:r>
      <w:r>
        <w:rPr/>
        <w:t>20</w:t>
      </w:r>
      <w:r>
        <w:rPr>
          <w:rtl w:val="true"/>
        </w:rPr>
        <w:t>»</w:t>
      </w:r>
      <w:bookmarkEnd w:id="745"/>
    </w:p>
    <w:p>
      <w:pPr>
        <w:pStyle w:val="BookText"/>
        <w:rPr/>
      </w:pPr>
      <w:r>
        <w:rPr>
          <w:rFonts w:ascii="Amiri" w:hAnsi="Amiri" w:eastAsia="Amiri" w:cs="Amiri"/>
          <w:color w:val="111111"/>
          <w:sz w:val="28"/>
          <w:sz w:val="28"/>
          <w:szCs w:val="28"/>
          <w:rtl w:val="true"/>
          <w:lang w:bidi="ar-SA"/>
        </w:rPr>
        <w:t>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رَدِي‌ءٌ لَا يَصْلُحُ لِشَيْ‌ءٍ جُمْلَةً</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6" w:name="__RefHeading___Toc2051891_2616395394"/>
      <w:bookmarkStart w:id="747" w:name="_Toc350"/>
      <w:bookmarkEnd w:id="746"/>
      <w:r>
        <w:rPr>
          <w:rtl w:val="true"/>
        </w:rPr>
        <w:t>«</w:t>
      </w:r>
      <w:r>
        <w:rPr/>
        <w:t>21</w:t>
      </w:r>
      <w:r>
        <w:rPr>
          <w:rtl w:val="true"/>
        </w:rPr>
        <w:t>»</w:t>
      </w:r>
      <w:bookmarkEnd w:id="747"/>
    </w:p>
    <w:p>
      <w:pPr>
        <w:pStyle w:val="BookText"/>
        <w:rPr/>
      </w:pPr>
      <w:r>
        <w:rPr>
          <w:rFonts w:ascii="Amiri" w:hAnsi="Amiri" w:eastAsia="Amiri" w:cs="Amiri"/>
          <w:color w:val="111111"/>
          <w:sz w:val="28"/>
          <w:sz w:val="28"/>
          <w:szCs w:val="28"/>
          <w:rtl w:val="true"/>
          <w:lang w:bidi="ar-SA"/>
        </w:rPr>
        <w:t>الزَّوَائِدُ،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نَحْسٍ فِيهِ قُتِلَ هَابِيلُ قَتَلَهُ أَخُوهُ قَابِيلُ عَلَيْهِ اللَّعْنَةُ وَ الْعَذَابُ السَّرْمَدُ وَ هُوَ يَوْمٌ مَذْمُومٌ لَا تُسَافِرْ فِيهِ وَ لَا تَعْمَلْ عَمَلًا وَ لَا تَلْقَ فِيهِ أَحَداً وَ اسْتَعِذْ بِاللَّهِ مِنْ شَرِّهِ بِعُوذَةِ أَمِيرِ الْمُؤْمِنِينَ عَلِيٍّ عليه السلام وَ مَنْ وُلِدَ فِيهِ كَانَ مَنْحُوساً وَ مَنْ مَرِضَ فِيهِ أَوْ فِي لَيْلَتِهِ خِيفَ عَلَيْهِ إِلَّا أَنْ يَشَاءَ اللَّهُ غَيْرَ ذَلِكَ</w:t>
      </w:r>
      <w:r>
        <w:rPr>
          <w:rFonts w:eastAsia="Amiri" w:cs="Amiri" w:ascii="Amiri" w:hAnsi="Amiri"/>
          <w:color w:val="111111"/>
          <w:sz w:val="28"/>
          <w:szCs w:val="28"/>
          <w:rtl w:val="true"/>
          <w:lang w:bidi="ar-SA"/>
        </w:rPr>
        <w:t>.</w:t>
      </w:r>
    </w:p>
    <w:p>
      <w:pPr>
        <w:pStyle w:val="Heading5"/>
        <w:numPr>
          <w:ilvl w:val="4"/>
          <w:numId w:val="1"/>
        </w:numPr>
        <w:rPr/>
      </w:pPr>
      <w:bookmarkStart w:id="748" w:name="__RefHeading___Toc2051893_2616395394"/>
      <w:bookmarkStart w:id="749" w:name="_Toc351"/>
      <w:bookmarkEnd w:id="748"/>
      <w:r>
        <w:rPr>
          <w:rtl w:val="true"/>
        </w:rPr>
        <w:t>«</w:t>
      </w:r>
      <w:r>
        <w:rPr/>
        <w:t>22</w:t>
      </w:r>
      <w:r>
        <w:rPr>
          <w:rtl w:val="true"/>
        </w:rPr>
        <w:t>»</w:t>
      </w:r>
      <w:bookmarkEnd w:id="749"/>
    </w:p>
    <w:p>
      <w:pPr>
        <w:pStyle w:val="BookText"/>
        <w:rPr/>
      </w:pPr>
      <w:r>
        <w:rPr>
          <w:rFonts w:ascii="Amiri" w:hAnsi="Amiri" w:eastAsia="Amiri" w:cs="Amiri"/>
          <w:color w:val="111111"/>
          <w:sz w:val="28"/>
          <w:sz w:val="28"/>
          <w:szCs w:val="28"/>
          <w:rtl w:val="true"/>
          <w:lang w:bidi="ar-SA"/>
        </w:rPr>
        <w:t>وَ 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وُلِدَ فِيهِ كَانَ مَرْزُوقاً طَوِيلَ الْعُمُرِ وَ فِيهِ سُلِبَ آدَمُ وَ حَوَّاءُ لِبَاسَهُمَا وَ أُخْرِجَا مِنَ الْجَنَّةِ وَ الْهَارِبُ فِيهِ يُؤْخَذُ</w:t>
      </w:r>
      <w:r>
        <w:rPr>
          <w:rStyle w:val="FootnoteAnchor"/>
          <w:rtl w:val="true"/>
        </w:rPr>
        <w:footnoteReference w:id="348"/>
      </w:r>
      <w:r>
        <w:rPr>
          <w:rFonts w:ascii="Amiri" w:hAnsi="Amiri" w:eastAsia="Amiri" w:cs="Amiri"/>
          <w:color w:val="111111"/>
          <w:sz w:val="28"/>
          <w:sz w:val="28"/>
          <w:szCs w:val="28"/>
          <w:rtl w:val="true"/>
          <w:lang w:bidi="ar-SA"/>
        </w:rPr>
        <w:t>وَ الْمَرِيضُ فِيهِ يَجْهُدُ</w:t>
      </w:r>
      <w:r>
        <w:rPr>
          <w:rFonts w:eastAsia="Amiri" w:cs="Amiri" w:ascii="Amiri" w:hAnsi="Amiri"/>
          <w:color w:val="111111"/>
          <w:sz w:val="28"/>
          <w:szCs w:val="28"/>
          <w:rtl w:val="true"/>
          <w:lang w:bidi="ar-SA"/>
        </w:rPr>
        <w:t>.</w:t>
      </w:r>
    </w:p>
    <w:p>
      <w:pPr>
        <w:pStyle w:val="Heading5"/>
        <w:numPr>
          <w:ilvl w:val="4"/>
          <w:numId w:val="1"/>
        </w:numPr>
        <w:rPr/>
      </w:pPr>
      <w:bookmarkStart w:id="750" w:name="__RefHeading___Toc2051895_2616395394"/>
      <w:bookmarkStart w:id="751" w:name="_Toc352"/>
      <w:bookmarkEnd w:id="750"/>
      <w:r>
        <w:rPr>
          <w:rtl w:val="true"/>
        </w:rPr>
        <w:t>أقول</w:t>
      </w:r>
      <w:bookmarkEnd w:id="751"/>
    </w:p>
    <w:p>
      <w:pPr>
        <w:pStyle w:val="BookText"/>
        <w:rPr/>
      </w:pPr>
      <w:r>
        <w:rPr>
          <w:rFonts w:ascii="Amiri" w:hAnsi="Amiri" w:eastAsia="Amiri" w:cs="Amiri"/>
          <w:color w:val="111111"/>
          <w:sz w:val="28"/>
          <w:sz w:val="28"/>
          <w:szCs w:val="28"/>
          <w:rtl w:val="true"/>
          <w:lang w:bidi="ar-SA"/>
        </w:rPr>
        <w:t>المضبوط عند الفرس أرديبهشت بضم الهمزة و سكون الراء المهملة و كسر الدال المهملة أي الشهر الذي العالم فيه مثل الجنة لاخضرار</w:t>
      </w:r>
    </w:p>
    <w:p>
      <w:pPr>
        <w:pStyle w:val="Heading5"/>
        <w:numPr>
          <w:ilvl w:val="4"/>
          <w:numId w:val="1"/>
        </w:numPr>
        <w:rPr/>
      </w:pPr>
      <w:bookmarkStart w:id="752" w:name="__RefHeading___Toc2051897_2616395394"/>
      <w:bookmarkStart w:id="753" w:name="_Toc353"/>
      <w:bookmarkEnd w:id="752"/>
      <w:r>
        <w:rPr>
          <w:rtl w:val="true"/>
        </w:rPr>
        <w:t xml:space="preserve">روایت </w:t>
      </w:r>
      <w:r>
        <w:rPr/>
        <w:t>17</w:t>
      </w:r>
      <w:bookmarkEnd w:id="753"/>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برای نوشتن قرارداد شایسته است و در آغازش هر که بیمار شود بیماریش خفیف باشد و در پایان روز، بیماریش سنگین</w:t>
      </w:r>
      <w:r>
        <w:rPr>
          <w:rFonts w:eastAsia="IRNazanin" w:cs="IRNazanin"/>
          <w:color w:val="111111"/>
          <w:sz w:val="28"/>
          <w:szCs w:val="28"/>
          <w:rtl w:val="true"/>
          <w:lang w:bidi="fa-IR"/>
        </w:rPr>
        <w:t>.</w:t>
      </w:r>
    </w:p>
    <w:p>
      <w:pPr>
        <w:pStyle w:val="Heading5"/>
        <w:numPr>
          <w:ilvl w:val="4"/>
          <w:numId w:val="1"/>
        </w:numPr>
        <w:rPr/>
      </w:pPr>
      <w:bookmarkStart w:id="754" w:name="__RefHeading___Toc2051899_2616395394"/>
      <w:bookmarkStart w:id="755" w:name="_Toc354"/>
      <w:bookmarkEnd w:id="754"/>
      <w:r>
        <w:rPr>
          <w:rtl w:val="true"/>
        </w:rPr>
        <w:t>روز سوّم</w:t>
      </w:r>
      <w:bookmarkEnd w:id="755"/>
    </w:p>
    <w:p>
      <w:pPr>
        <w:pStyle w:val="Heading5"/>
        <w:numPr>
          <w:ilvl w:val="4"/>
          <w:numId w:val="1"/>
        </w:numPr>
        <w:rPr/>
      </w:pPr>
      <w:bookmarkStart w:id="756" w:name="__RefHeading___Toc2051901_2616395394"/>
      <w:bookmarkStart w:id="757" w:name="_Toc355"/>
      <w:bookmarkEnd w:id="756"/>
      <w:r>
        <w:rPr>
          <w:rtl w:val="true"/>
        </w:rPr>
        <w:t xml:space="preserve">روایت </w:t>
      </w:r>
      <w:r>
        <w:rPr/>
        <w:t>18</w:t>
      </w:r>
      <w:bookmarkEnd w:id="757"/>
    </w:p>
    <w:p>
      <w:pPr>
        <w:pStyle w:val="BookText"/>
        <w:rPr/>
      </w:pPr>
      <w:r>
        <w:rPr>
          <w:rFonts w:ascii="IRNazanin" w:hAnsi="IRNazanin" w:eastAsia="IRNazanin"/>
          <w:color w:val="111111"/>
          <w:sz w:val="28"/>
          <w:sz w:val="28"/>
          <w:szCs w:val="28"/>
          <w:rtl w:val="true"/>
          <w:lang w:bidi="fa-IR"/>
        </w:rPr>
        <w:t>الدروع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روز نحس مستمرّ است، آدم و حوّا لباس خود را برکندند و از بهشت بیرون رانده شدند؛ پس همّ خود را در این روز، اصلاح امور خانه خود قرار ده و اگر می‌توانی، از خانه‌ات بیرون 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روز از سلطان، خرید و فروش، طلب حوائج، معامله و مشارکت بپرهیز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گریزنده در آن دستگیر می‌شود، و بیمار در این روز به رنج می‌افتد و متولّدیافته در آن، روزی‌مند و دارای عمر طولانی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اردی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اسم فرشته‌ای گماشته شده بر بدبختی و بیماریست؛ روز گران و نحسی است که هیچ کاری در آن شایسته نیست</w:t>
      </w:r>
      <w:r>
        <w:rPr>
          <w:rFonts w:eastAsia="IRNazanin" w:cs="IRNazanin"/>
          <w:color w:val="111111"/>
          <w:sz w:val="28"/>
          <w:szCs w:val="28"/>
          <w:rtl w:val="true"/>
          <w:lang w:bidi="fa-IR"/>
        </w:rPr>
        <w:t>.</w:t>
      </w:r>
    </w:p>
    <w:p>
      <w:pPr>
        <w:pStyle w:val="Heading5"/>
        <w:numPr>
          <w:ilvl w:val="4"/>
          <w:numId w:val="1"/>
        </w:numPr>
        <w:rPr/>
      </w:pPr>
      <w:bookmarkStart w:id="758" w:name="__RefHeading___Toc2051903_2616395394"/>
      <w:bookmarkStart w:id="759" w:name="_Toc356"/>
      <w:bookmarkEnd w:id="758"/>
      <w:r>
        <w:rPr>
          <w:rtl w:val="true"/>
        </w:rPr>
        <w:t xml:space="preserve">روایت </w:t>
      </w:r>
      <w:r>
        <w:rPr/>
        <w:t>19</w:t>
      </w:r>
      <w:bookmarkEnd w:id="759"/>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نحسی است که در آن، آدم و حوّا لباس خود را برکندند؛ در آن چیزی نخر و نفروش، در آن نزد سلطان مرو، و در آن حاجتی مخواه</w:t>
      </w:r>
      <w:r>
        <w:rPr>
          <w:rFonts w:eastAsia="IRNazanin" w:cs="IRNazanin"/>
          <w:color w:val="111111"/>
          <w:sz w:val="28"/>
          <w:szCs w:val="28"/>
          <w:rtl w:val="true"/>
          <w:lang w:bidi="fa-IR"/>
        </w:rPr>
        <w:t>!</w:t>
      </w:r>
    </w:p>
    <w:p>
      <w:pPr>
        <w:pStyle w:val="Heading5"/>
        <w:numPr>
          <w:ilvl w:val="4"/>
          <w:numId w:val="1"/>
        </w:numPr>
        <w:rPr/>
      </w:pPr>
      <w:bookmarkStart w:id="760" w:name="__RefHeading___Toc2051905_2616395394"/>
      <w:bookmarkStart w:id="761" w:name="_Toc357"/>
      <w:bookmarkEnd w:id="760"/>
      <w:r>
        <w:rPr>
          <w:rtl w:val="true"/>
        </w:rPr>
        <w:t xml:space="preserve">روایت </w:t>
      </w:r>
      <w:r>
        <w:rPr/>
        <w:t>20</w:t>
      </w:r>
      <w:bookmarkEnd w:id="761"/>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بدی است که برای هیچ کاری شایسته نیست</w:t>
      </w:r>
      <w:r>
        <w:rPr>
          <w:rFonts w:eastAsia="IRNazanin" w:cs="IRNazanin"/>
          <w:color w:val="111111"/>
          <w:sz w:val="28"/>
          <w:szCs w:val="28"/>
          <w:rtl w:val="true"/>
          <w:lang w:bidi="fa-IR"/>
        </w:rPr>
        <w:t>.</w:t>
      </w:r>
      <w:r>
        <w:rPr>
          <w:rStyle w:val="FootnoteAnchor"/>
          <w:rtl w:val="true"/>
        </w:rPr>
        <w:footnoteReference w:id="349"/>
      </w:r>
    </w:p>
    <w:p>
      <w:pPr>
        <w:pStyle w:val="Heading5"/>
        <w:numPr>
          <w:ilvl w:val="4"/>
          <w:numId w:val="1"/>
        </w:numPr>
        <w:rPr/>
      </w:pPr>
      <w:bookmarkStart w:id="762" w:name="__RefHeading___Toc2051907_2616395394"/>
      <w:bookmarkStart w:id="763" w:name="_Toc358"/>
      <w:bookmarkEnd w:id="762"/>
      <w:r>
        <w:rPr>
          <w:rtl w:val="true"/>
        </w:rPr>
        <w:t xml:space="preserve">روایت </w:t>
      </w:r>
      <w:r>
        <w:rPr/>
        <w:t>21</w:t>
      </w:r>
      <w:bookmarkEnd w:id="763"/>
    </w:p>
    <w:p>
      <w:pPr>
        <w:pStyle w:val="BookText"/>
        <w:rPr/>
      </w:pPr>
      <w:r>
        <w:rPr>
          <w:rFonts w:ascii="IRNazanin" w:hAnsi="IRNazanin" w:eastAsia="IRNazanin"/>
          <w:color w:val="111111"/>
          <w:sz w:val="28"/>
          <w:sz w:val="28"/>
          <w:szCs w:val="28"/>
          <w:rtl w:val="true"/>
          <w:lang w:bidi="fa-IR"/>
        </w:rPr>
        <w:t>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نحسی است، در آن هابیل به دست برادرش قابیل کشته شد، روز مذمومی است؛ در آن سفر نکن، کاری انجام نده، با هیچ کسی ملاقات نکن، و از شرّ آن به وسیله تعویذ امیرالمؤمنین علی علیه السّلام به خدا پناه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 این روز، نحس است و هر که در روز یا شب آن بیمار شود، نسبت به وی هراس خواهد بود جز اینکه خداوند چیز دیگری بخواهد</w:t>
      </w:r>
      <w:r>
        <w:rPr>
          <w:rFonts w:eastAsia="IRNazanin" w:cs="IRNazanin"/>
          <w:color w:val="111111"/>
          <w:sz w:val="28"/>
          <w:szCs w:val="28"/>
          <w:rtl w:val="true"/>
          <w:lang w:bidi="fa-IR"/>
        </w:rPr>
        <w:t>.</w:t>
      </w:r>
    </w:p>
    <w:p>
      <w:pPr>
        <w:pStyle w:val="Heading5"/>
        <w:numPr>
          <w:ilvl w:val="4"/>
          <w:numId w:val="1"/>
        </w:numPr>
        <w:rPr/>
      </w:pPr>
      <w:bookmarkStart w:id="764" w:name="__RefHeading___Toc2051909_2616395394"/>
      <w:bookmarkStart w:id="765" w:name="_Toc359"/>
      <w:bookmarkEnd w:id="764"/>
      <w:r>
        <w:rPr>
          <w:rtl w:val="true"/>
        </w:rPr>
        <w:t xml:space="preserve">روایت </w:t>
      </w:r>
      <w:r>
        <w:rPr/>
        <w:t>22</w:t>
      </w:r>
      <w:bookmarkEnd w:id="765"/>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 آن، روزی‌مند و دارای عمر طولانی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آدم و حوّا لباس خود را برکندند و از بهشت بیرون رانده شدند و فرد گریزان در این روز، دستگیر می‌شود و بیمار در آن به رنج می‌افتد</w:t>
      </w:r>
      <w:r>
        <w:rPr>
          <w:rFonts w:eastAsia="IRNazanin" w:cs="IRNazanin"/>
          <w:color w:val="111111"/>
          <w:sz w:val="28"/>
          <w:szCs w:val="28"/>
          <w:rtl w:val="true"/>
          <w:lang w:bidi="fa-IR"/>
        </w:rPr>
        <w:t>.</w:t>
      </w:r>
    </w:p>
    <w:p>
      <w:pPr>
        <w:pStyle w:val="Heading5"/>
        <w:numPr>
          <w:ilvl w:val="4"/>
          <w:numId w:val="1"/>
        </w:numPr>
        <w:rPr/>
      </w:pPr>
      <w:bookmarkStart w:id="766" w:name="__RefHeading___Toc2051911_2616395394"/>
      <w:bookmarkStart w:id="767" w:name="_Toc360"/>
      <w:bookmarkEnd w:id="766"/>
      <w:r>
        <w:rPr>
          <w:rtl w:val="true"/>
        </w:rPr>
        <w:t>مؤلّف</w:t>
      </w:r>
      <w:bookmarkEnd w:id="767"/>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اُردی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ماهی که جهان در آن به خاطر سبزی </w:t>
      </w:r>
      <w:bookmarkStart w:id="768" w:name="pg13472_148106"/>
    </w:p>
    <w:p>
      <w:pPr>
        <w:pStyle w:val="BookText"/>
        <w:rPr/>
      </w:pPr>
      <w:bookmarkEnd w:id="768"/>
      <w:r>
        <w:rPr>
          <w:rFonts w:ascii="Amiri" w:hAnsi="Amiri" w:eastAsia="Amiri" w:cs="Amiri"/>
          <w:color w:val="111111"/>
          <w:sz w:val="28"/>
          <w:sz w:val="28"/>
          <w:szCs w:val="28"/>
          <w:rtl w:val="true"/>
          <w:lang w:bidi="ar-SA"/>
        </w:rPr>
        <w:t>الأشجار و الأراضي و ظهور الأزهار</w:t>
      </w:r>
      <w:r>
        <w:rPr>
          <w:rFonts w:eastAsia="Amiri" w:cs="Amiri" w:ascii="Amiri" w:hAnsi="Amiri"/>
          <w:color w:val="111111"/>
          <w:sz w:val="28"/>
          <w:szCs w:val="28"/>
          <w:rtl w:val="true"/>
          <w:lang w:bidi="ar-SA"/>
        </w:rPr>
        <w:t>.</w:t>
      </w:r>
    </w:p>
    <w:p>
      <w:pPr>
        <w:pStyle w:val="Heading5"/>
        <w:numPr>
          <w:ilvl w:val="4"/>
          <w:numId w:val="1"/>
        </w:numPr>
        <w:rPr/>
      </w:pPr>
      <w:bookmarkStart w:id="769" w:name="__RefHeading___Toc2051913_2616395394"/>
      <w:bookmarkStart w:id="770" w:name="_Toc361"/>
      <w:bookmarkEnd w:id="769"/>
      <w:r>
        <w:rPr>
          <w:rtl w:val="true"/>
        </w:rPr>
        <w:t>اليوم الرابع</w:t>
      </w:r>
      <w:bookmarkEnd w:id="770"/>
    </w:p>
    <w:p>
      <w:pPr>
        <w:pStyle w:val="Heading5"/>
        <w:numPr>
          <w:ilvl w:val="4"/>
          <w:numId w:val="1"/>
        </w:numPr>
        <w:rPr/>
      </w:pPr>
      <w:bookmarkStart w:id="771" w:name="__RefHeading___Toc2051915_2616395394"/>
      <w:bookmarkStart w:id="772" w:name="_Toc362"/>
      <w:bookmarkEnd w:id="771"/>
      <w:r>
        <w:rPr>
          <w:rtl w:val="true"/>
        </w:rPr>
        <w:t>«</w:t>
      </w:r>
      <w:r>
        <w:rPr/>
        <w:t>23</w:t>
      </w:r>
      <w:r>
        <w:rPr>
          <w:rtl w:val="true"/>
        </w:rPr>
        <w:t>»</w:t>
      </w:r>
      <w:bookmarkEnd w:id="772"/>
    </w:p>
    <w:p>
      <w:pPr>
        <w:pStyle w:val="BookText"/>
        <w:rPr/>
      </w:pPr>
      <w:r>
        <w:rPr>
          <w:rFonts w:ascii="Amiri" w:hAnsi="Amiri" w:eastAsia="Amiri" w:cs="Amiri"/>
          <w:color w:val="111111"/>
          <w:sz w:val="28"/>
          <w:sz w:val="28"/>
          <w:szCs w:val="28"/>
          <w:rtl w:val="true"/>
          <w:lang w:bidi="ar-SA"/>
        </w:rPr>
        <w:t>الدُّرُوعُ،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يَوْمٌ صَالِحٌ لِلزَّرْعِ وَ الصَّيْدِ وَ الْبِنَاءِ وَ اتِّخَاذِ الْمَاشِيَةِ وَ يُكْرَهُ فِيهِ السَّفَرُ فَمَنْ سَافَرَ فِيهِ خِيفَ عَلَيْهِ الْقَتْلُ وَ السَّلْبُ أَوْ بَلَاءٌ يُصِيبُهُ وَ فِيهِ وُلِدَ هَابِيلُ وَ الْمَوْلُودُ فِيهِ يَكُونُ صَالِحاً مُبَارَكاً مَا عَاشَ وَ مَنْ هَرَبَ فِيهِ عَسُرَ طَلَبُهُ وَ لَجَأَ إِلَي مَنْ يَمْنَعُهُ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سَلْمَانُ رُوزُ شَهْرِيوَرَ اسْمُ الْمَلَكِ الَّذِي خُلِقَتْ فِيهِ الْجَوَاهِرُ مِنْهُ وَ وُكِّلَ بِهَا وَ هُوَ مُوَكَّلٌ بِبَحْرِ الرُّومِ</w:t>
      </w:r>
      <w:r>
        <w:rPr>
          <w:rFonts w:eastAsia="Amiri" w:cs="Amiri" w:ascii="Amiri" w:hAnsi="Amiri"/>
          <w:color w:val="111111"/>
          <w:sz w:val="28"/>
          <w:szCs w:val="28"/>
          <w:rtl w:val="true"/>
          <w:lang w:bidi="ar-SA"/>
        </w:rPr>
        <w:t>.</w:t>
      </w:r>
    </w:p>
    <w:p>
      <w:pPr>
        <w:pStyle w:val="Heading5"/>
        <w:numPr>
          <w:ilvl w:val="4"/>
          <w:numId w:val="1"/>
        </w:numPr>
        <w:rPr/>
      </w:pPr>
      <w:bookmarkStart w:id="773" w:name="__RefHeading___Toc2051917_2616395394"/>
      <w:bookmarkStart w:id="774" w:name="_Toc363"/>
      <w:bookmarkEnd w:id="773"/>
      <w:r>
        <w:rPr>
          <w:rtl w:val="true"/>
        </w:rPr>
        <w:t>«</w:t>
      </w:r>
      <w:r>
        <w:rPr/>
        <w:t>24</w:t>
      </w:r>
      <w:r>
        <w:rPr>
          <w:rtl w:val="true"/>
        </w:rPr>
        <w:t>»</w:t>
      </w:r>
      <w:bookmarkEnd w:id="774"/>
    </w:p>
    <w:p>
      <w:pPr>
        <w:pStyle w:val="BookText"/>
        <w:rPr/>
      </w:pPr>
      <w:r>
        <w:rPr>
          <w:rFonts w:ascii="Amiri" w:hAnsi="Amiri" w:eastAsia="Amiri" w:cs="Amiri"/>
          <w:color w:val="111111"/>
          <w:sz w:val="28"/>
          <w:sz w:val="28"/>
          <w:szCs w:val="28"/>
          <w:rtl w:val="true"/>
          <w:lang w:bidi="ar-SA"/>
        </w:rPr>
        <w:t>وَ فِي الرِّوَايَةِ الْأُخْرَي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صَالِحٌ لِلتَّزْوِيجِ وَ الصَّيْدِ وَ يُذَمُّ فِيهِ السَّفَرُ فَمَنْ سَافَرَ فِيهِ سُلِبَ وَ فِيهِ وُلِدَ هَابِيلُ بْنُ آدَمَ عليه السلام</w:t>
      </w:r>
      <w:r>
        <w:rPr>
          <w:rFonts w:eastAsia="Amiri" w:cs="Amiri" w:ascii="Amiri" w:hAnsi="Amiri"/>
          <w:color w:val="111111"/>
          <w:sz w:val="28"/>
          <w:szCs w:val="28"/>
          <w:rtl w:val="true"/>
          <w:lang w:bidi="ar-SA"/>
        </w:rPr>
        <w:t>.</w:t>
      </w:r>
    </w:p>
    <w:p>
      <w:pPr>
        <w:pStyle w:val="Heading5"/>
        <w:numPr>
          <w:ilvl w:val="4"/>
          <w:numId w:val="1"/>
        </w:numPr>
        <w:rPr/>
      </w:pPr>
      <w:bookmarkStart w:id="775" w:name="__RefHeading___Toc2051919_2616395394"/>
      <w:bookmarkStart w:id="776" w:name="_Toc364"/>
      <w:bookmarkEnd w:id="775"/>
      <w:r>
        <w:rPr>
          <w:rtl w:val="true"/>
        </w:rPr>
        <w:t>«</w:t>
      </w:r>
      <w:r>
        <w:rPr/>
        <w:t>25</w:t>
      </w:r>
      <w:r>
        <w:rPr>
          <w:rtl w:val="true"/>
        </w:rPr>
        <w:t>»</w:t>
      </w:r>
      <w:bookmarkEnd w:id="776"/>
    </w:p>
    <w:p>
      <w:pPr>
        <w:pStyle w:val="BookText"/>
        <w:rPr/>
      </w:pPr>
      <w:r>
        <w:rPr>
          <w:rFonts w:ascii="Amiri" w:hAnsi="Amiri" w:eastAsia="Amiri" w:cs="Amiri"/>
          <w:color w:val="111111"/>
          <w:sz w:val="28"/>
          <w:sz w:val="28"/>
          <w:szCs w:val="28"/>
          <w:rtl w:val="true"/>
          <w:lang w:bidi="ar-SA"/>
        </w:rPr>
        <w:t>الْمَكَارِمُ،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لِلتَّزْوِيجِ وَ يُكْرَهُ السَّفَرُ فِيهِ‌</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7" w:name="__RefHeading___Toc2051921_2616395394"/>
      <w:bookmarkStart w:id="778" w:name="_Toc365"/>
      <w:bookmarkEnd w:id="777"/>
      <w:r>
        <w:rPr>
          <w:rtl w:val="true"/>
        </w:rPr>
        <w:t>«</w:t>
      </w:r>
      <w:r>
        <w:rPr/>
        <w:t>26</w:t>
      </w:r>
      <w:r>
        <w:rPr>
          <w:rtl w:val="true"/>
        </w:rPr>
        <w:t>»</w:t>
      </w:r>
      <w:bookmarkEnd w:id="778"/>
    </w:p>
    <w:p>
      <w:pPr>
        <w:pStyle w:val="BookText"/>
        <w:rPr/>
      </w:pPr>
      <w:r>
        <w:rPr>
          <w:rFonts w:ascii="Amiri" w:hAnsi="Amiri" w:eastAsia="Amiri" w:cs="Amiri"/>
          <w:color w:val="111111"/>
          <w:sz w:val="28"/>
          <w:sz w:val="28"/>
          <w:szCs w:val="28"/>
          <w:rtl w:val="true"/>
          <w:lang w:bidi="ar-SA"/>
        </w:rPr>
        <w:t>الزَّوَائِدُ،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يَوْمٌ مُتَوَسِّطٌ صَالِحٌ لِقَضَاءِ الْحَوَائِجِ فِيهِ وُلِدَ هِبَةُ اللَّهِ شِيثُ بْنُ آدَمَ وَ لَا تُسَافِرْ فِيهِ فَإِنَّهُ مَكْرُوهٌ وَ مَنْ وُلِدَ فِيهِ كَانَ مُبَارَكاً وَ مَنْ مَرِضَ فِيهِ شُفِيَ لَيْلَتَهُ وَ بَرِئَ بِإِذْنِ اللَّهِ تَعَالَي</w:t>
      </w:r>
      <w:r>
        <w:rPr>
          <w:rFonts w:eastAsia="Amiri" w:cs="Amiri" w:ascii="Amiri" w:hAnsi="Amiri"/>
          <w:color w:val="111111"/>
          <w:sz w:val="28"/>
          <w:szCs w:val="28"/>
          <w:rtl w:val="true"/>
          <w:lang w:bidi="ar-SA"/>
        </w:rPr>
        <w:t>.</w:t>
      </w:r>
    </w:p>
    <w:p>
      <w:pPr>
        <w:pStyle w:val="Heading5"/>
        <w:numPr>
          <w:ilvl w:val="4"/>
          <w:numId w:val="1"/>
        </w:numPr>
        <w:rPr/>
      </w:pPr>
      <w:bookmarkStart w:id="779" w:name="__RefHeading___Toc2051923_2616395394"/>
      <w:bookmarkStart w:id="780" w:name="_Toc366"/>
      <w:bookmarkEnd w:id="779"/>
      <w:r>
        <w:rPr>
          <w:rtl w:val="true"/>
        </w:rPr>
        <w:t>«</w:t>
      </w:r>
      <w:r>
        <w:rPr/>
        <w:t>27</w:t>
      </w:r>
      <w:r>
        <w:rPr>
          <w:rtl w:val="true"/>
        </w:rPr>
        <w:t>»</w:t>
      </w:r>
      <w:bookmarkEnd w:id="780"/>
    </w:p>
    <w:p>
      <w:pPr>
        <w:pStyle w:val="BookText"/>
        <w:rPr/>
      </w:pPr>
      <w:r>
        <w:rPr>
          <w:rFonts w:ascii="Amiri" w:hAnsi="Amiri" w:eastAsia="Amiri" w:cs="Amiri"/>
          <w:color w:val="111111"/>
          <w:sz w:val="28"/>
          <w:sz w:val="28"/>
          <w:szCs w:val="28"/>
          <w:rtl w:val="true"/>
          <w:lang w:bidi="ar-SA"/>
        </w:rPr>
        <w:t>وَ 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هَابِيلَ عليه السلام وُلِدَ فِيهِ أَيْضاً وَ يُخَافُ فِيهِ عَلَي الْمُسَافِرِ السَّلْبُ وَ الْقَتْلُ وَ بَلَاءٌ يُصِيبُهُ وَ مَنْ هَرَبَ فِيهِ لَجَأَ إِلَي مَنْ يَمْنَعُ مِنْهُ</w:t>
      </w:r>
      <w:r>
        <w:rPr>
          <w:rFonts w:eastAsia="Amiri" w:cs="Amiri" w:ascii="Amiri" w:hAnsi="Amiri"/>
          <w:color w:val="111111"/>
          <w:sz w:val="28"/>
          <w:szCs w:val="28"/>
          <w:rtl w:val="true"/>
          <w:lang w:bidi="ar-SA"/>
        </w:rPr>
        <w:t>.</w:t>
      </w:r>
    </w:p>
    <w:p>
      <w:pPr>
        <w:pStyle w:val="Heading5"/>
        <w:numPr>
          <w:ilvl w:val="4"/>
          <w:numId w:val="1"/>
        </w:numPr>
        <w:rPr/>
      </w:pPr>
      <w:bookmarkStart w:id="781" w:name="__RefHeading___Toc2051925_2616395394"/>
      <w:bookmarkStart w:id="782" w:name="_Toc367"/>
      <w:bookmarkEnd w:id="781"/>
      <w:r>
        <w:rPr>
          <w:rtl w:val="true"/>
        </w:rPr>
        <w:t>أقول</w:t>
      </w:r>
      <w:bookmarkEnd w:id="782"/>
    </w:p>
    <w:p>
      <w:pPr>
        <w:pStyle w:val="BookText"/>
        <w:rPr/>
      </w:pPr>
      <w:r>
        <w:rPr>
          <w:rFonts w:ascii="Amiri" w:hAnsi="Amiri" w:eastAsia="Amiri" w:cs="Amiri"/>
          <w:color w:val="111111"/>
          <w:sz w:val="28"/>
          <w:sz w:val="28"/>
          <w:szCs w:val="28"/>
          <w:rtl w:val="true"/>
          <w:lang w:bidi="ar-SA"/>
        </w:rPr>
        <w:t>اسمه عند الفرس بفتح الشين المعجمة و سكون الهاء و كسر الراء المهملة و سكون الياء و فتح الواو</w:t>
      </w:r>
      <w:r>
        <w:rPr>
          <w:rFonts w:eastAsia="Amiri" w:cs="Amiri" w:ascii="Amiri" w:hAnsi="Amiri"/>
          <w:color w:val="111111"/>
          <w:sz w:val="28"/>
          <w:szCs w:val="28"/>
          <w:rtl w:val="true"/>
          <w:lang w:bidi="ar-SA"/>
        </w:rPr>
        <w:t>.</w:t>
      </w:r>
    </w:p>
    <w:p>
      <w:pPr>
        <w:pStyle w:val="Heading5"/>
        <w:numPr>
          <w:ilvl w:val="4"/>
          <w:numId w:val="1"/>
        </w:numPr>
        <w:rPr/>
      </w:pPr>
      <w:bookmarkStart w:id="783" w:name="__RefHeading___Toc2051927_2616395394"/>
      <w:bookmarkStart w:id="784" w:name="_Toc368"/>
      <w:bookmarkEnd w:id="783"/>
      <w:r>
        <w:rPr>
          <w:rtl w:val="true"/>
        </w:rPr>
        <w:t>اليوم الخامس</w:t>
      </w:r>
      <w:bookmarkEnd w:id="784"/>
    </w:p>
    <w:p>
      <w:pPr>
        <w:pStyle w:val="Heading5"/>
        <w:numPr>
          <w:ilvl w:val="4"/>
          <w:numId w:val="1"/>
        </w:numPr>
        <w:rPr/>
      </w:pPr>
      <w:bookmarkStart w:id="785" w:name="__RefHeading___Toc2051929_2616395394"/>
      <w:bookmarkStart w:id="786" w:name="_Toc369"/>
      <w:bookmarkEnd w:id="785"/>
      <w:r>
        <w:rPr>
          <w:rtl w:val="true"/>
        </w:rPr>
        <w:t>«</w:t>
      </w:r>
      <w:r>
        <w:rPr/>
        <w:t>28</w:t>
      </w:r>
      <w:r>
        <w:rPr>
          <w:rtl w:val="true"/>
        </w:rPr>
        <w:t>»</w:t>
      </w:r>
      <w:bookmarkEnd w:id="786"/>
    </w:p>
    <w:p>
      <w:pPr>
        <w:pStyle w:val="BookText"/>
        <w:rPr/>
      </w:pPr>
      <w:r>
        <w:rPr>
          <w:rFonts w:ascii="Amiri" w:hAnsi="Amiri" w:eastAsia="Amiri" w:cs="Amiri"/>
          <w:color w:val="111111"/>
          <w:sz w:val="28"/>
          <w:sz w:val="28"/>
          <w:szCs w:val="28"/>
          <w:rtl w:val="true"/>
          <w:lang w:bidi="ar-SA"/>
        </w:rPr>
        <w:t>الدُّرُوعُ،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يَوْمُ نَحْسٍ مُسْتَمِرٍّ فِيهِ وُلِدَ قَابِيلُ الشَّقِيُّ الْمَلْعُونُ وَ فِيهِ قَتَلَ أَخَاهُ وَ فِيهِ دَعَا بِالْوَيْلِ عَلَي نَفْسِهِ وَ هُوَ أَوَّلُ مَنْ بَكَي فِي الْأَرْضِ فَلَا تَعْمَلْ فِيهِ عَمَلًا وَ لَا تَخْرُجْ مِنْ مَنْزِلِكَ وَ مَنْ حَلَفَ فِيهِ كَاذِباً عُجِّلَ لَهُ الْجَزَاءُ وَ مَنْ وُلِدَ فِيهِ صَلَحَتْ حَالُهُ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درختان و زمین‌ها و رویش گل‌ها چون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روزچهارم</w:t>
      </w:r>
      <w:r>
        <w:rPr>
          <w:rFonts w:eastAsia="IRNazanin" w:cs="IRNazanin"/>
          <w:color w:val="111111"/>
          <w:sz w:val="28"/>
          <w:szCs w:val="28"/>
          <w:rtl w:val="true"/>
          <w:lang w:bidi="fa-IR"/>
        </w:rPr>
        <w:t>:</w:t>
      </w:r>
    </w:p>
    <w:p>
      <w:pPr>
        <w:pStyle w:val="Heading5"/>
        <w:numPr>
          <w:ilvl w:val="4"/>
          <w:numId w:val="1"/>
        </w:numPr>
        <w:rPr/>
      </w:pPr>
      <w:bookmarkStart w:id="787" w:name="__RefHeading___Toc2051931_2616395394"/>
      <w:bookmarkStart w:id="788" w:name="_Toc370"/>
      <w:bookmarkEnd w:id="787"/>
      <w:r>
        <w:rPr>
          <w:rtl w:val="true"/>
        </w:rPr>
        <w:t xml:space="preserve">روایت </w:t>
      </w:r>
      <w:r>
        <w:rPr/>
        <w:t>23</w:t>
      </w:r>
      <w:bookmarkEnd w:id="788"/>
    </w:p>
    <w:p>
      <w:pPr>
        <w:pStyle w:val="BookText"/>
        <w:rPr/>
      </w:pPr>
      <w:r>
        <w:rPr>
          <w:rFonts w:ascii="IRNazanin" w:hAnsi="IRNazanin" w:eastAsia="IRNazanin"/>
          <w:color w:val="111111"/>
          <w:sz w:val="28"/>
          <w:sz w:val="28"/>
          <w:szCs w:val="28"/>
          <w:rtl w:val="true"/>
          <w:lang w:bidi="fa-IR"/>
        </w:rPr>
        <w:t>الدروع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 روز خوبی برای زراعت، شکار، ساختن و گرفتن دام بوده و سفرکردن در آن بد است؛ پس هر که در آن سفر کند در خطر کشته شدن، غارت و بلاء خواهد بود؛ هابیل در این روز زاده شد، مولود این روز تا زنده است فرد صالح و مبارکی است، هر که در این روز بگریزد، یافتنش دشوار است و به پناه‌دهنده‌ای پناه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فرشته‌ای است که گوهرها 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و بدان گمارده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گماشته شده بر دریای روم است</w:t>
      </w:r>
      <w:r>
        <w:rPr>
          <w:rFonts w:eastAsia="IRNazanin" w:cs="IRNazanin"/>
          <w:color w:val="111111"/>
          <w:sz w:val="28"/>
          <w:szCs w:val="28"/>
          <w:rtl w:val="true"/>
          <w:lang w:bidi="fa-IR"/>
        </w:rPr>
        <w:t>.</w:t>
      </w:r>
    </w:p>
    <w:p>
      <w:pPr>
        <w:pStyle w:val="Heading5"/>
        <w:numPr>
          <w:ilvl w:val="4"/>
          <w:numId w:val="1"/>
        </w:numPr>
        <w:rPr/>
      </w:pPr>
      <w:bookmarkStart w:id="789" w:name="__RefHeading___Toc2051933_2616395394"/>
      <w:bookmarkStart w:id="790" w:name="_Toc371"/>
      <w:bookmarkEnd w:id="789"/>
      <w:r>
        <w:rPr>
          <w:rtl w:val="true"/>
        </w:rPr>
        <w:t xml:space="preserve">روایت </w:t>
      </w:r>
      <w:r>
        <w:rPr/>
        <w:t>24</w:t>
      </w:r>
      <w:bookmarkEnd w:id="790"/>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 که تزویج و شکار در آن شایسته بوده و سفر در آن مذموم است؛ هر که در آن سفر کند غارت شود، و در این روز هابیل پسر آدم علیه السّلام، زاده شد</w:t>
      </w:r>
      <w:r>
        <w:rPr>
          <w:rFonts w:eastAsia="IRNazanin" w:cs="IRNazanin"/>
          <w:color w:val="111111"/>
          <w:sz w:val="28"/>
          <w:szCs w:val="28"/>
          <w:rtl w:val="true"/>
          <w:lang w:bidi="fa-IR"/>
        </w:rPr>
        <w:t>.</w:t>
      </w:r>
    </w:p>
    <w:p>
      <w:pPr>
        <w:pStyle w:val="Heading5"/>
        <w:numPr>
          <w:ilvl w:val="4"/>
          <w:numId w:val="1"/>
        </w:numPr>
        <w:rPr/>
      </w:pPr>
      <w:bookmarkStart w:id="791" w:name="__RefHeading___Toc2051935_2616395394"/>
      <w:bookmarkStart w:id="792" w:name="_Toc372"/>
      <w:bookmarkEnd w:id="791"/>
      <w:r>
        <w:rPr>
          <w:rtl w:val="true"/>
        </w:rPr>
        <w:t xml:space="preserve">روایت </w:t>
      </w:r>
      <w:r>
        <w:rPr/>
        <w:t>25</w:t>
      </w:r>
      <w:bookmarkEnd w:id="792"/>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تزویج شایسته بوده و سفر در آن مکروه است</w:t>
      </w:r>
      <w:r>
        <w:rPr>
          <w:rFonts w:eastAsia="IRNazanin" w:cs="IRNazanin"/>
          <w:color w:val="111111"/>
          <w:sz w:val="28"/>
          <w:szCs w:val="28"/>
          <w:rtl w:val="true"/>
          <w:lang w:bidi="fa-IR"/>
        </w:rPr>
        <w:t>.</w:t>
      </w:r>
      <w:r>
        <w:rPr>
          <w:rStyle w:val="FootnoteAnchor"/>
          <w:rtl w:val="true"/>
        </w:rPr>
        <w:footnoteReference w:id="351"/>
      </w:r>
    </w:p>
    <w:p>
      <w:pPr>
        <w:pStyle w:val="Heading5"/>
        <w:numPr>
          <w:ilvl w:val="4"/>
          <w:numId w:val="1"/>
        </w:numPr>
        <w:rPr/>
      </w:pPr>
      <w:bookmarkStart w:id="793" w:name="__RefHeading___Toc2051937_2616395394"/>
      <w:bookmarkStart w:id="794" w:name="_Toc373"/>
      <w:bookmarkEnd w:id="793"/>
      <w:r>
        <w:rPr>
          <w:rtl w:val="true"/>
        </w:rPr>
        <w:t xml:space="preserve">روایت </w:t>
      </w:r>
      <w:r>
        <w:rPr/>
        <w:t>26</w:t>
      </w:r>
      <w:bookmarkEnd w:id="794"/>
    </w:p>
    <w:p>
      <w:pPr>
        <w:pStyle w:val="BookText"/>
        <w:rPr/>
      </w:pPr>
      <w:r>
        <w:rPr>
          <w:rFonts w:ascii="IRNazanin" w:hAnsi="IRNazanin" w:eastAsia="IRNazanin"/>
          <w:color w:val="111111"/>
          <w:sz w:val="28"/>
          <w:sz w:val="28"/>
          <w:szCs w:val="28"/>
          <w:rtl w:val="true"/>
          <w:lang w:bidi="fa-IR"/>
        </w:rPr>
        <w:t>الزواید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میانه بوده و برآوردن حاجت در آن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هبة اللَّه شیث پسر آدم در آن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مسافرت نکن که سفرکردن در آن مکروه است؛ مولود این روز مبارک است و هر که در این روز بیمار شود به اذن خدای تعالی در شب آن شفا و سلامتی یابد</w:t>
      </w:r>
      <w:r>
        <w:rPr>
          <w:rFonts w:eastAsia="IRNazanin" w:cs="IRNazanin"/>
          <w:color w:val="111111"/>
          <w:sz w:val="28"/>
          <w:szCs w:val="28"/>
          <w:rtl w:val="true"/>
          <w:lang w:bidi="fa-IR"/>
        </w:rPr>
        <w:t>.</w:t>
      </w:r>
    </w:p>
    <w:p>
      <w:pPr>
        <w:pStyle w:val="Heading5"/>
        <w:numPr>
          <w:ilvl w:val="4"/>
          <w:numId w:val="1"/>
        </w:numPr>
        <w:rPr/>
      </w:pPr>
      <w:bookmarkStart w:id="795" w:name="__RefHeading___Toc2051939_2616395394"/>
      <w:bookmarkStart w:id="796" w:name="_Toc374"/>
      <w:bookmarkEnd w:id="795"/>
      <w:r>
        <w:rPr>
          <w:rtl w:val="true"/>
        </w:rPr>
        <w:t xml:space="preserve">روایت </w:t>
      </w:r>
      <w:r>
        <w:rPr/>
        <w:t>27</w:t>
      </w:r>
      <w:bookmarkEnd w:id="796"/>
    </w:p>
    <w:p>
      <w:pPr>
        <w:pStyle w:val="BookText"/>
        <w:rPr/>
      </w:pPr>
      <w:r>
        <w:rPr>
          <w:rFonts w:ascii="IRNazanin" w:hAnsi="IRNazanin" w:eastAsia="IRNazanin"/>
          <w:color w:val="111111"/>
          <w:sz w:val="28"/>
          <w:sz w:val="28"/>
          <w:szCs w:val="28"/>
          <w:rtl w:val="true"/>
          <w:lang w:bidi="fa-IR"/>
        </w:rPr>
        <w:t>در روایت دیگریست که هابیل علیه السّلام نیز در این روز زاده شد، مسافر در این روز در خطر کشته شدن، غارت و بلاء خواهد بود؛ و هر که در آن بگریزد، به کسی که او را پناه دهد پناهنده شود</w:t>
      </w:r>
      <w:r>
        <w:rPr>
          <w:rFonts w:eastAsia="IRNazanin" w:cs="IRNazanin"/>
          <w:color w:val="111111"/>
          <w:sz w:val="28"/>
          <w:szCs w:val="28"/>
          <w:rtl w:val="true"/>
          <w:lang w:bidi="fa-IR"/>
        </w:rPr>
        <w:t>.</w:t>
      </w:r>
    </w:p>
    <w:p>
      <w:pPr>
        <w:pStyle w:val="Heading5"/>
        <w:numPr>
          <w:ilvl w:val="4"/>
          <w:numId w:val="1"/>
        </w:numPr>
        <w:rPr/>
      </w:pPr>
      <w:bookmarkStart w:id="797" w:name="__RefHeading___Toc2051941_2616395394"/>
      <w:bookmarkStart w:id="798" w:name="_Toc375"/>
      <w:bookmarkEnd w:id="797"/>
      <w:r>
        <w:rPr>
          <w:rtl w:val="true"/>
        </w:rPr>
        <w:t>أقول</w:t>
      </w:r>
      <w:bookmarkEnd w:id="798"/>
    </w:p>
    <w:p>
      <w:pPr>
        <w:pStyle w:val="BookText"/>
        <w:rPr/>
      </w:pPr>
      <w:r>
        <w:rPr>
          <w:rFonts w:ascii="IRNazanin" w:hAnsi="IRNazanin" w:eastAsia="IRNazanin"/>
          <w:color w:val="111111"/>
          <w:sz w:val="28"/>
          <w:sz w:val="28"/>
          <w:szCs w:val="28"/>
          <w:rtl w:val="true"/>
          <w:lang w:bidi="fa-IR"/>
        </w:rPr>
        <w:t>اسمه عند الفرس بفتح الشین المعجمة و سکون الهاء و کسر الراء المهملة و سکون الیاء و فتح الواو</w:t>
      </w:r>
      <w:r>
        <w:rPr>
          <w:rFonts w:eastAsia="IRNazanin" w:cs="IRNazanin"/>
          <w:color w:val="111111"/>
          <w:sz w:val="28"/>
          <w:szCs w:val="28"/>
          <w:rtl w:val="true"/>
          <w:lang w:bidi="fa-IR"/>
        </w:rPr>
        <w:t>.</w:t>
      </w:r>
    </w:p>
    <w:p>
      <w:pPr>
        <w:pStyle w:val="Heading5"/>
        <w:numPr>
          <w:ilvl w:val="4"/>
          <w:numId w:val="1"/>
        </w:numPr>
        <w:rPr/>
      </w:pPr>
      <w:bookmarkStart w:id="799" w:name="__RefHeading___Toc2051943_2616395394"/>
      <w:bookmarkStart w:id="800" w:name="_Toc376"/>
      <w:bookmarkEnd w:id="799"/>
      <w:r>
        <w:rPr>
          <w:rtl w:val="true"/>
        </w:rPr>
        <w:t>روز پنجم</w:t>
      </w:r>
      <w:r>
        <w:rPr>
          <w:rtl w:val="true"/>
        </w:rPr>
        <w:t>:</w:t>
      </w:r>
      <w:bookmarkEnd w:id="800"/>
    </w:p>
    <w:p>
      <w:pPr>
        <w:pStyle w:val="Heading5"/>
        <w:numPr>
          <w:ilvl w:val="4"/>
          <w:numId w:val="1"/>
        </w:numPr>
        <w:rPr/>
      </w:pPr>
      <w:bookmarkStart w:id="801" w:name="__RefHeading___Toc2051945_2616395394"/>
      <w:bookmarkStart w:id="802" w:name="_Toc377"/>
      <w:bookmarkEnd w:id="801"/>
      <w:r>
        <w:rPr>
          <w:rtl w:val="true"/>
        </w:rPr>
        <w:t xml:space="preserve">روایت </w:t>
      </w:r>
      <w:r>
        <w:rPr/>
        <w:t>28</w:t>
      </w:r>
      <w:bookmarkEnd w:id="802"/>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روز نحس مستمرّ است، قابیل، شقیّ ملعون در آن زاده شد و برادرش را در این روز کشت و نفرین به خود کرد؛ و او نخستین کسی است که روی زمین گریست؛ پس در آن کاری نکن و از خانه‌ات بیرون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این روز سوگند دروغ بخورد، زود کیفر ببیند و مولود این روز حالی خوش داشته باشد</w:t>
      </w:r>
      <w:r>
        <w:rPr>
          <w:rFonts w:eastAsia="IRNazanin" w:cs="IRNazanin"/>
          <w:color w:val="111111"/>
          <w:sz w:val="28"/>
          <w:szCs w:val="28"/>
          <w:rtl w:val="true"/>
          <w:lang w:bidi="fa-IR"/>
        </w:rPr>
        <w:t xml:space="preserve">. </w:t>
      </w:r>
      <w:bookmarkStart w:id="803" w:name="pg13472_148107"/>
    </w:p>
    <w:p>
      <w:pPr>
        <w:pStyle w:val="BookText"/>
        <w:rPr/>
      </w:pPr>
      <w:bookmarkEnd w:id="803"/>
      <w:r>
        <w:rPr>
          <w:rFonts w:ascii="Amiri" w:hAnsi="Amiri" w:eastAsia="Amiri" w:cs="Amiri"/>
          <w:color w:val="111111"/>
          <w:sz w:val="28"/>
          <w:sz w:val="28"/>
          <w:szCs w:val="28"/>
          <w:rtl w:val="true"/>
          <w:lang w:bidi="ar-SA"/>
        </w:rPr>
        <w:t>وَ قَالَ سَلْمَانُ رُوزُ إِسْفَنْدَارَ اسْمُ الْمَلَكِ الْمُوَكَّلِ بِالْأَرَضِينَ يَوْمُ نَحْسٍ فَلَا تَطْلُبْ فِيهِ حَاجَةً وَ لَا تَلْقَ فِيهِ سُلْطَاناً</w:t>
      </w:r>
      <w:r>
        <w:rPr>
          <w:rFonts w:eastAsia="Amiri" w:cs="Amiri" w:ascii="Amiri" w:hAnsi="Amiri"/>
          <w:color w:val="111111"/>
          <w:sz w:val="28"/>
          <w:szCs w:val="28"/>
          <w:rtl w:val="true"/>
          <w:lang w:bidi="ar-SA"/>
        </w:rPr>
        <w:t>.</w:t>
      </w:r>
    </w:p>
    <w:p>
      <w:pPr>
        <w:pStyle w:val="Heading5"/>
        <w:numPr>
          <w:ilvl w:val="4"/>
          <w:numId w:val="1"/>
        </w:numPr>
        <w:rPr/>
      </w:pPr>
      <w:bookmarkStart w:id="804" w:name="__RefHeading___Toc2051947_2616395394"/>
      <w:bookmarkStart w:id="805" w:name="_Toc378"/>
      <w:bookmarkEnd w:id="804"/>
      <w:r>
        <w:rPr>
          <w:rtl w:val="true"/>
        </w:rPr>
        <w:t>«</w:t>
      </w:r>
      <w:r>
        <w:rPr/>
        <w:t>29</w:t>
      </w:r>
      <w:r>
        <w:rPr>
          <w:rtl w:val="true"/>
        </w:rPr>
        <w:t>»</w:t>
      </w:r>
      <w:bookmarkEnd w:id="805"/>
    </w:p>
    <w:p>
      <w:pPr>
        <w:pStyle w:val="BookText"/>
        <w:rPr/>
      </w:pPr>
      <w:r>
        <w:rPr>
          <w:rFonts w:ascii="Amiri" w:hAnsi="Amiri" w:eastAsia="Amiri" w:cs="Amiri"/>
          <w:color w:val="111111"/>
          <w:sz w:val="28"/>
          <w:sz w:val="28"/>
          <w:szCs w:val="28"/>
          <w:rtl w:val="true"/>
          <w:lang w:bidi="ar-SA"/>
        </w:rPr>
        <w:t>وَ فِي الرِّوَايَةِ الْأُخْرَي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فِيهِ قَابِيلُ وَ فِيهِ قَتَلَ أَخَاهُ وَ لَا تَطْلُبْ فِيهِ حَاجَةً</w:t>
      </w:r>
      <w:r>
        <w:rPr>
          <w:rFonts w:eastAsia="Amiri" w:cs="Amiri" w:ascii="Amiri" w:hAnsi="Amiri"/>
          <w:color w:val="111111"/>
          <w:sz w:val="28"/>
          <w:szCs w:val="28"/>
          <w:rtl w:val="true"/>
          <w:lang w:bidi="ar-SA"/>
        </w:rPr>
        <w:t>.</w:t>
      </w:r>
    </w:p>
    <w:p>
      <w:pPr>
        <w:pStyle w:val="Heading5"/>
        <w:numPr>
          <w:ilvl w:val="4"/>
          <w:numId w:val="1"/>
        </w:numPr>
        <w:rPr/>
      </w:pPr>
      <w:bookmarkStart w:id="806" w:name="__RefHeading___Toc2051949_2616395394"/>
      <w:bookmarkStart w:id="807" w:name="_Toc379"/>
      <w:bookmarkEnd w:id="806"/>
      <w:r>
        <w:rPr>
          <w:rtl w:val="true"/>
        </w:rPr>
        <w:t>«</w:t>
      </w:r>
      <w:r>
        <w:rPr/>
        <w:t>30</w:t>
      </w:r>
      <w:r>
        <w:rPr>
          <w:rtl w:val="true"/>
        </w:rPr>
        <w:t>»</w:t>
      </w:r>
      <w:bookmarkEnd w:id="807"/>
    </w:p>
    <w:p>
      <w:pPr>
        <w:pStyle w:val="BookText"/>
        <w:rPr/>
      </w:pPr>
      <w:r>
        <w:rPr>
          <w:rFonts w:ascii="Amiri" w:hAnsi="Amiri" w:eastAsia="Amiri" w:cs="Amiri"/>
          <w:color w:val="111111"/>
          <w:sz w:val="28"/>
          <w:sz w:val="28"/>
          <w:szCs w:val="28"/>
          <w:rtl w:val="true"/>
          <w:lang w:bidi="ar-SA"/>
        </w:rPr>
        <w:t>الْمَكَارِمُ،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رَدِي‌ءٌ نَحْسٌ‌</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8" w:name="__RefHeading___Toc2051951_2616395394"/>
      <w:bookmarkStart w:id="809" w:name="_Toc380"/>
      <w:bookmarkEnd w:id="808"/>
      <w:r>
        <w:rPr>
          <w:rtl w:val="true"/>
        </w:rPr>
        <w:t>«</w:t>
      </w:r>
      <w:r>
        <w:rPr/>
        <w:t>31</w:t>
      </w:r>
      <w:r>
        <w:rPr>
          <w:rtl w:val="true"/>
        </w:rPr>
        <w:t>»</w:t>
      </w:r>
      <w:bookmarkEnd w:id="809"/>
    </w:p>
    <w:p>
      <w:pPr>
        <w:pStyle w:val="BookText"/>
        <w:rPr/>
      </w:pPr>
      <w:r>
        <w:rPr>
          <w:rFonts w:ascii="Amiri" w:hAnsi="Amiri" w:eastAsia="Amiri" w:cs="Amiri"/>
          <w:color w:val="111111"/>
          <w:sz w:val="28"/>
          <w:sz w:val="28"/>
          <w:szCs w:val="28"/>
          <w:rtl w:val="true"/>
          <w:lang w:bidi="ar-SA"/>
        </w:rPr>
        <w:t>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يَوْمُ نَحْسٍ فِيهِ لُعِنَ إِبْلِيسُ وَ هَارُوْتُ وَ مَارُوتُ وَ كُلُّ فِرْعَوْنٍ وَ جَبَّارٍ وَ فِيهِ لُعِنَ وَ عُذِّبَ وَ هُوَ يَوْمٌ نَكِدٌ عَسِيرٌ لَا خَيْرَ فِيهِ فَاسْتَعِذْ بِاللَّهِ مِنْ شَرِّهِ وَ مَنْ وُلِدَ فِيهِ كَانَ مَشُوماً ثَقِيلًا نَكِدَ الْحَيَاةِ عَسِيرَ الرِّزْقِ وَ مَنْ مَرِضَ فِيهِ أَوْ فِي لَيْلَتِهِ ثَقُلَ مَرَضُهُ وَ خِيفَ عَلَيْهِ</w:t>
      </w:r>
      <w:r>
        <w:rPr>
          <w:rFonts w:eastAsia="Amiri" w:cs="Amiri" w:ascii="Amiri" w:hAnsi="Amiri"/>
          <w:color w:val="111111"/>
          <w:sz w:val="28"/>
          <w:szCs w:val="28"/>
          <w:rtl w:val="true"/>
          <w:lang w:bidi="ar-SA"/>
        </w:rPr>
        <w:t>.</w:t>
      </w:r>
    </w:p>
    <w:p>
      <w:pPr>
        <w:pStyle w:val="Heading5"/>
        <w:numPr>
          <w:ilvl w:val="4"/>
          <w:numId w:val="1"/>
        </w:numPr>
        <w:rPr/>
      </w:pPr>
      <w:bookmarkStart w:id="810" w:name="__RefHeading___Toc2051953_2616395394"/>
      <w:bookmarkStart w:id="811" w:name="_Toc381"/>
      <w:bookmarkEnd w:id="810"/>
      <w:r>
        <w:rPr>
          <w:rtl w:val="true"/>
        </w:rPr>
        <w:t>«</w:t>
      </w:r>
      <w:r>
        <w:rPr/>
        <w:t>32</w:t>
      </w:r>
      <w:r>
        <w:rPr>
          <w:rtl w:val="true"/>
        </w:rPr>
        <w:t>»</w:t>
      </w:r>
      <w:bookmarkEnd w:id="811"/>
    </w:p>
    <w:p>
      <w:pPr>
        <w:pStyle w:val="BookText"/>
        <w:rPr/>
      </w:pPr>
      <w:r>
        <w:rPr>
          <w:rFonts w:ascii="Amiri" w:hAnsi="Amiri" w:eastAsia="Amiri" w:cs="Amiri"/>
          <w:color w:val="111111"/>
          <w:sz w:val="28"/>
          <w:sz w:val="28"/>
          <w:szCs w:val="28"/>
          <w:rtl w:val="true"/>
          <w:lang w:bidi="ar-SA"/>
        </w:rPr>
        <w:t>وَ 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فِيهِ قَتَلَ قَابِيلُ هَابِيلَ وَ يُنْظَرُ فِي إِصْلَاحِ الْمَاشِيَةِ وَ مَنْ كَذَبَ فِيهِ عَجَّلَ اللَّهُ لَهُ الْجَزَاءَ</w:t>
      </w:r>
      <w:r>
        <w:rPr>
          <w:rFonts w:eastAsia="Amiri" w:cs="Amiri" w:ascii="Amiri" w:hAnsi="Amiri"/>
          <w:color w:val="111111"/>
          <w:sz w:val="28"/>
          <w:szCs w:val="28"/>
          <w:rtl w:val="true"/>
          <w:lang w:bidi="ar-SA"/>
        </w:rPr>
        <w:t>.</w:t>
      </w:r>
    </w:p>
    <w:p>
      <w:pPr>
        <w:pStyle w:val="Heading5"/>
        <w:numPr>
          <w:ilvl w:val="4"/>
          <w:numId w:val="1"/>
        </w:numPr>
        <w:rPr/>
      </w:pPr>
      <w:bookmarkStart w:id="812" w:name="__RefHeading___Toc2051955_2616395394"/>
      <w:bookmarkStart w:id="813" w:name="_Toc382"/>
      <w:bookmarkEnd w:id="812"/>
      <w:r>
        <w:rPr>
          <w:rtl w:val="true"/>
        </w:rPr>
        <w:t>أقول</w:t>
      </w:r>
      <w:bookmarkEnd w:id="813"/>
    </w:p>
    <w:p>
      <w:pPr>
        <w:pStyle w:val="BookText"/>
        <w:rPr/>
      </w:pPr>
      <w:r>
        <w:rPr>
          <w:rFonts w:ascii="IRNazanin" w:hAnsi="IRNazanin" w:eastAsia="IRNazanin"/>
          <w:color w:val="111111"/>
          <w:sz w:val="28"/>
          <w:sz w:val="28"/>
          <w:szCs w:val="28"/>
          <w:rtl w:val="true"/>
          <w:lang w:bidi="fa-IR"/>
        </w:rPr>
        <w:t>المشهور عند الفرس إسفندارمذ و قد يقال إسپندار و سفندار و سپندار بإلحاق مذ في الجميع</w:t>
      </w:r>
      <w:r>
        <w:rPr>
          <w:rFonts w:eastAsia="IRNazanin" w:cs="IRNazanin"/>
          <w:color w:val="111111"/>
          <w:sz w:val="28"/>
          <w:szCs w:val="28"/>
          <w:rtl w:val="true"/>
          <w:lang w:bidi="fa-IR"/>
        </w:rPr>
        <w:t>.</w:t>
      </w:r>
    </w:p>
    <w:p>
      <w:pPr>
        <w:pStyle w:val="Heading5"/>
        <w:numPr>
          <w:ilvl w:val="4"/>
          <w:numId w:val="1"/>
        </w:numPr>
        <w:rPr/>
      </w:pPr>
      <w:bookmarkStart w:id="814" w:name="__RefHeading___Toc2051957_2616395394"/>
      <w:bookmarkStart w:id="815" w:name="_Toc383"/>
      <w:bookmarkEnd w:id="814"/>
      <w:r>
        <w:rPr>
          <w:rtl w:val="true"/>
        </w:rPr>
        <w:t>اليوم السادس</w:t>
      </w:r>
      <w:bookmarkEnd w:id="815"/>
    </w:p>
    <w:p>
      <w:pPr>
        <w:pStyle w:val="Heading5"/>
        <w:numPr>
          <w:ilvl w:val="4"/>
          <w:numId w:val="1"/>
        </w:numPr>
        <w:rPr/>
      </w:pPr>
      <w:bookmarkStart w:id="816" w:name="__RefHeading___Toc2051959_2616395394"/>
      <w:bookmarkStart w:id="817" w:name="_Toc384"/>
      <w:bookmarkEnd w:id="816"/>
      <w:r>
        <w:rPr>
          <w:rtl w:val="true"/>
        </w:rPr>
        <w:t>«</w:t>
      </w:r>
      <w:r>
        <w:rPr/>
        <w:t>33</w:t>
      </w:r>
      <w:r>
        <w:rPr>
          <w:rtl w:val="true"/>
        </w:rPr>
        <w:t>»</w:t>
      </w:r>
      <w:bookmarkEnd w:id="817"/>
    </w:p>
    <w:p>
      <w:pPr>
        <w:pStyle w:val="BookText"/>
        <w:rPr/>
      </w:pPr>
      <w:r>
        <w:rPr>
          <w:rFonts w:ascii="Amiri" w:hAnsi="Amiri" w:eastAsia="Amiri" w:cs="Amiri"/>
          <w:color w:val="111111"/>
          <w:sz w:val="28"/>
          <w:sz w:val="28"/>
          <w:szCs w:val="28"/>
          <w:rtl w:val="true"/>
          <w:lang w:bidi="ar-SA"/>
        </w:rPr>
        <w:t>الدُّرُوعُ،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يَوْمٌ صَالِحٌ لِلتَّزْوِيجِ وَ مَنْ سَافَرَ فِيهِ فِي بَرٍّ أَوْ بَحْرٍ رَجَعَ إِلَي أَهْلِهِ بِمَا يُحِبُّهُ جَيِّدٌ لِشِرَاءِ الْمَاشِيَةِ وَ مَنْ ضَلَّ فِيهِ أَوْ أَبَقَ وُجِدَ وَ مَنْ مَرِضَ فِيهِ بَرِئَ وَ مَنْ وُلِدَ فِيهِ صَلَحَتْ تَرْبِيَتُهُ وَ سَلِمَ مِنَ الْآفَاتِ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سَلْمَانُ رَضِيَ اللَّهُ عَنْهُ رُوزُ خُرْدَادَ اسْمُ مَلَكٍ مُوَكَّلٍ بِالْجِنِّ يَصْلُحُ لِلتَّزْوِيجِ وَ الْمَعَاشِ وَ كُلِّ حَاجَةٍ وَ الْأَحْلَامُ يَظْهَرُ تَأْوِيلُهَا بَعْدَ يَوْمٍ أَوْ يَوْمَيْنِ</w:t>
      </w:r>
      <w:r>
        <w:rPr>
          <w:rFonts w:eastAsia="Amiri" w:cs="Amiri" w:ascii="Amiri" w:hAnsi="Amiri"/>
          <w:color w:val="111111"/>
          <w:sz w:val="28"/>
          <w:szCs w:val="28"/>
          <w:rtl w:val="true"/>
          <w:lang w:bidi="ar-SA"/>
        </w:rPr>
        <w:t>.</w:t>
      </w:r>
    </w:p>
    <w:p>
      <w:pPr>
        <w:pStyle w:val="Heading5"/>
        <w:numPr>
          <w:ilvl w:val="4"/>
          <w:numId w:val="1"/>
        </w:numPr>
        <w:rPr/>
      </w:pPr>
      <w:bookmarkStart w:id="818" w:name="__RefHeading___Toc2051961_2616395394"/>
      <w:bookmarkStart w:id="819" w:name="_Toc385"/>
      <w:bookmarkEnd w:id="818"/>
      <w:r>
        <w:rPr>
          <w:rtl w:val="true"/>
        </w:rPr>
        <w:t>«</w:t>
      </w:r>
      <w:r>
        <w:rPr/>
        <w:t>34</w:t>
      </w:r>
      <w:r>
        <w:rPr>
          <w:rtl w:val="true"/>
        </w:rPr>
        <w:t>»</w:t>
      </w:r>
      <w:bookmarkEnd w:id="819"/>
    </w:p>
    <w:p>
      <w:pPr>
        <w:pStyle w:val="BookText"/>
        <w:rPr/>
      </w:pPr>
      <w:r>
        <w:rPr>
          <w:rFonts w:ascii="Amiri" w:hAnsi="Amiri" w:eastAsia="Amiri" w:cs="Amiri"/>
          <w:color w:val="111111"/>
          <w:sz w:val="28"/>
          <w:sz w:val="28"/>
          <w:szCs w:val="28"/>
          <w:rtl w:val="true"/>
          <w:lang w:bidi="ar-SA"/>
        </w:rPr>
        <w:t>وَ فِي الرِّوَايَةِ الْأُخْرَي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صَالِحٌ لِلتَّزْوِيجِ وَ الصَّيْدِ وَ طَلَبِ الْمَعَاشِ وَ كُلِّ حَاجَةٍ</w:t>
      </w:r>
      <w:r>
        <w:rPr>
          <w:rFonts w:eastAsia="Amiri" w:cs="Amiri" w:ascii="Amiri" w:hAnsi="Amiri"/>
          <w:color w:val="111111"/>
          <w:sz w:val="28"/>
          <w:szCs w:val="28"/>
          <w:rtl w:val="true"/>
          <w:lang w:bidi="ar-SA"/>
        </w:rPr>
        <w:t>.</w:t>
      </w:r>
    </w:p>
    <w:p>
      <w:pPr>
        <w:pStyle w:val="Heading5"/>
        <w:numPr>
          <w:ilvl w:val="4"/>
          <w:numId w:val="1"/>
        </w:numPr>
        <w:rPr/>
      </w:pPr>
      <w:bookmarkStart w:id="820" w:name="__RefHeading___Toc2051963_2616395394"/>
      <w:bookmarkStart w:id="821" w:name="_Toc386"/>
      <w:bookmarkEnd w:id="820"/>
      <w:r>
        <w:rPr>
          <w:rtl w:val="true"/>
        </w:rPr>
        <w:t>«</w:t>
      </w:r>
      <w:r>
        <w:rPr/>
        <w:t>35</w:t>
      </w:r>
      <w:r>
        <w:rPr>
          <w:rtl w:val="true"/>
        </w:rPr>
        <w:t>»</w:t>
      </w:r>
      <w:bookmarkEnd w:id="821"/>
    </w:p>
    <w:p>
      <w:pPr>
        <w:pStyle w:val="BookText"/>
        <w:rPr/>
      </w:pPr>
      <w:r>
        <w:rPr>
          <w:rFonts w:ascii="Amiri" w:hAnsi="Amiri" w:eastAsia="Amiri" w:cs="Amiri"/>
          <w:color w:val="111111"/>
          <w:sz w:val="28"/>
          <w:sz w:val="28"/>
          <w:szCs w:val="28"/>
          <w:rtl w:val="true"/>
          <w:lang w:bidi="ar-SA"/>
        </w:rPr>
        <w:t>الْمَكَارِمُ،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 يَصْلُحُ لِلتَّزْوِيجِ وَ طَلَبِ الْحَوَائِجِ‌</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سلمان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فرشته گماشته شده بر زمین‌هاست، روز نحسی است؛ پس در آن هیچ حاجتی مخواه و با سلطان ملاقات نکن</w:t>
      </w:r>
      <w:r>
        <w:rPr>
          <w:rFonts w:eastAsia="IRNazanin" w:cs="IRNazanin"/>
          <w:color w:val="111111"/>
          <w:sz w:val="28"/>
          <w:szCs w:val="28"/>
          <w:rtl w:val="true"/>
          <w:lang w:bidi="fa-IR"/>
        </w:rPr>
        <w:t>!</w:t>
      </w:r>
    </w:p>
    <w:p>
      <w:pPr>
        <w:pStyle w:val="Heading5"/>
        <w:numPr>
          <w:ilvl w:val="4"/>
          <w:numId w:val="1"/>
        </w:numPr>
        <w:rPr/>
      </w:pPr>
      <w:bookmarkStart w:id="822" w:name="__RefHeading___Toc2051965_2616395394"/>
      <w:bookmarkStart w:id="823" w:name="_Toc387"/>
      <w:bookmarkEnd w:id="822"/>
      <w:r>
        <w:rPr>
          <w:rtl w:val="true"/>
        </w:rPr>
        <w:t xml:space="preserve">روایت </w:t>
      </w:r>
      <w:r>
        <w:rPr/>
        <w:t>29</w:t>
      </w:r>
      <w:bookmarkEnd w:id="823"/>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 در این روز زاده شد و برادرش را در این روز کشت؛ و هیچ حاجتی در آن مخواه</w:t>
      </w:r>
      <w:r>
        <w:rPr>
          <w:rFonts w:eastAsia="IRNazanin" w:cs="IRNazanin"/>
          <w:color w:val="111111"/>
          <w:sz w:val="28"/>
          <w:szCs w:val="28"/>
          <w:rtl w:val="true"/>
          <w:lang w:bidi="fa-IR"/>
        </w:rPr>
        <w:t>!</w:t>
      </w:r>
    </w:p>
    <w:p>
      <w:pPr>
        <w:pStyle w:val="Heading5"/>
        <w:numPr>
          <w:ilvl w:val="4"/>
          <w:numId w:val="1"/>
        </w:numPr>
        <w:rPr/>
      </w:pPr>
      <w:bookmarkStart w:id="824" w:name="__RefHeading___Toc2051967_2616395394"/>
      <w:bookmarkStart w:id="825" w:name="_Toc388"/>
      <w:bookmarkEnd w:id="824"/>
      <w:r>
        <w:rPr>
          <w:rtl w:val="true"/>
        </w:rPr>
        <w:t xml:space="preserve">روایت </w:t>
      </w:r>
      <w:r>
        <w:rPr/>
        <w:t>30</w:t>
      </w:r>
      <w:bookmarkEnd w:id="825"/>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و نحس است</w:t>
      </w:r>
      <w:r>
        <w:rPr>
          <w:rFonts w:eastAsia="IRNazanin" w:cs="IRNazanin"/>
          <w:color w:val="111111"/>
          <w:sz w:val="28"/>
          <w:szCs w:val="28"/>
          <w:rtl w:val="true"/>
          <w:lang w:bidi="fa-IR"/>
        </w:rPr>
        <w:t>.</w:t>
      </w:r>
      <w:r>
        <w:rPr>
          <w:rStyle w:val="FootnoteAnchor"/>
          <w:rtl w:val="true"/>
        </w:rPr>
        <w:footnoteReference w:id="354"/>
      </w:r>
    </w:p>
    <w:p>
      <w:pPr>
        <w:pStyle w:val="Heading5"/>
        <w:numPr>
          <w:ilvl w:val="4"/>
          <w:numId w:val="1"/>
        </w:numPr>
        <w:rPr/>
      </w:pPr>
      <w:bookmarkStart w:id="826" w:name="__RefHeading___Toc2051969_2616395394"/>
      <w:bookmarkStart w:id="827" w:name="_Toc389"/>
      <w:bookmarkEnd w:id="826"/>
      <w:r>
        <w:rPr>
          <w:rtl w:val="true"/>
        </w:rPr>
        <w:t xml:space="preserve">روایت </w:t>
      </w:r>
      <w:r>
        <w:rPr/>
        <w:t>31</w:t>
      </w:r>
      <w:bookmarkEnd w:id="827"/>
    </w:p>
    <w:p>
      <w:pPr>
        <w:pStyle w:val="BookText"/>
        <w:rPr/>
      </w:pPr>
      <w:r>
        <w:rPr>
          <w:rFonts w:ascii="IRNazanin" w:hAnsi="IRNazanin" w:eastAsia="IRNazanin"/>
          <w:color w:val="111111"/>
          <w:sz w:val="28"/>
          <w:sz w:val="28"/>
          <w:szCs w:val="28"/>
          <w:rtl w:val="true"/>
          <w:lang w:bidi="fa-IR"/>
        </w:rPr>
        <w:t>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نحسی است؛ ابلیس، هاروت و ماروت و هر فرعون و جبّاری در این روز، لعن و عذاب شدند؛ روز بی‌بهره و دشواریست و خیری در آن نیست؛ از شرّش به خدا پناه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 آن شوم، گران و دارای زندگی دشوار و رزق سخت باشد؛ هر که در شب و یا روزش بیمار شود، بیماریش سنگین بوده و در خطر باشد</w:t>
      </w:r>
      <w:r>
        <w:rPr>
          <w:rFonts w:eastAsia="IRNazanin" w:cs="IRNazanin"/>
          <w:color w:val="111111"/>
          <w:sz w:val="28"/>
          <w:szCs w:val="28"/>
          <w:rtl w:val="true"/>
          <w:lang w:bidi="fa-IR"/>
        </w:rPr>
        <w:t>.</w:t>
      </w:r>
    </w:p>
    <w:p>
      <w:pPr>
        <w:pStyle w:val="Heading5"/>
        <w:numPr>
          <w:ilvl w:val="4"/>
          <w:numId w:val="1"/>
        </w:numPr>
        <w:rPr/>
      </w:pPr>
      <w:bookmarkStart w:id="828" w:name="__RefHeading___Toc2051971_2616395394"/>
      <w:bookmarkStart w:id="829" w:name="_Toc390"/>
      <w:bookmarkEnd w:id="828"/>
      <w:r>
        <w:rPr>
          <w:rtl w:val="true"/>
        </w:rPr>
        <w:t xml:space="preserve">روایت </w:t>
      </w:r>
      <w:r>
        <w:rPr/>
        <w:t>32</w:t>
      </w:r>
      <w:bookmarkEnd w:id="829"/>
    </w:p>
    <w:p>
      <w:pPr>
        <w:pStyle w:val="BookText"/>
        <w:rPr/>
      </w:pPr>
      <w:r>
        <w:rPr>
          <w:rFonts w:ascii="IRNazanin" w:hAnsi="IRNazanin" w:eastAsia="IRNazanin"/>
          <w:color w:val="111111"/>
          <w:sz w:val="28"/>
          <w:sz w:val="28"/>
          <w:szCs w:val="28"/>
          <w:rtl w:val="true"/>
          <w:lang w:bidi="fa-IR"/>
        </w:rPr>
        <w:t>در روایت دیگری است که قابیل در این روز هابیل را کشت؛ اصلاح دام شایسته است و هر که در آن دروغ بگوید، خداوند زود کیفرش را بدهد</w:t>
      </w:r>
      <w:r>
        <w:rPr>
          <w:rFonts w:eastAsia="IRNazanin" w:cs="IRNazanin"/>
          <w:color w:val="111111"/>
          <w:sz w:val="28"/>
          <w:szCs w:val="28"/>
          <w:rtl w:val="true"/>
          <w:lang w:bidi="fa-IR"/>
        </w:rPr>
        <w:t>.</w:t>
      </w:r>
    </w:p>
    <w:p>
      <w:pPr>
        <w:pStyle w:val="Heading5"/>
        <w:numPr>
          <w:ilvl w:val="4"/>
          <w:numId w:val="1"/>
        </w:numPr>
        <w:rPr/>
      </w:pPr>
      <w:bookmarkStart w:id="830" w:name="__RefHeading___Toc2051973_2616395394"/>
      <w:bookmarkStart w:id="831" w:name="_Toc391"/>
      <w:bookmarkEnd w:id="830"/>
      <w:r>
        <w:rPr>
          <w:rtl w:val="true"/>
        </w:rPr>
        <w:t>مؤلّف</w:t>
      </w:r>
      <w:bookmarkEnd w:id="831"/>
    </w:p>
    <w:p>
      <w:pPr>
        <w:pStyle w:val="BookText"/>
        <w:rPr/>
      </w:pPr>
      <w:r>
        <w:rPr>
          <w:rFonts w:ascii="IRNazanin" w:hAnsi="IRNazanin" w:eastAsia="IRNazanin"/>
          <w:color w:val="111111"/>
          <w:sz w:val="28"/>
          <w:sz w:val="28"/>
          <w:szCs w:val="28"/>
          <w:rtl w:val="true"/>
          <w:lang w:bidi="fa-IR"/>
        </w:rPr>
        <w:t xml:space="preserve">نزد اهل فارس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اسفندارمذ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اسپندارمذ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سفندارمذ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سپندارمذ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گفته شده است</w:t>
      </w:r>
      <w:r>
        <w:rPr>
          <w:rFonts w:eastAsia="IRNazanin" w:cs="IRNazanin"/>
          <w:color w:val="111111"/>
          <w:sz w:val="28"/>
          <w:szCs w:val="28"/>
          <w:rtl w:val="true"/>
          <w:lang w:bidi="fa-IR"/>
        </w:rPr>
        <w:t>.</w:t>
      </w:r>
    </w:p>
    <w:p>
      <w:pPr>
        <w:pStyle w:val="Heading5"/>
        <w:numPr>
          <w:ilvl w:val="4"/>
          <w:numId w:val="1"/>
        </w:numPr>
        <w:rPr/>
      </w:pPr>
      <w:bookmarkStart w:id="832" w:name="__RefHeading___Toc2051975_2616395394"/>
      <w:bookmarkStart w:id="833" w:name="_Toc392"/>
      <w:bookmarkEnd w:id="832"/>
      <w:r>
        <w:rPr>
          <w:rtl w:val="true"/>
        </w:rPr>
        <w:t>روز ششم</w:t>
      </w:r>
      <w:r>
        <w:rPr>
          <w:rtl w:val="true"/>
        </w:rPr>
        <w:t>:</w:t>
      </w:r>
      <w:bookmarkEnd w:id="833"/>
    </w:p>
    <w:p>
      <w:pPr>
        <w:pStyle w:val="Heading5"/>
        <w:numPr>
          <w:ilvl w:val="4"/>
          <w:numId w:val="1"/>
        </w:numPr>
        <w:rPr/>
      </w:pPr>
      <w:bookmarkStart w:id="834" w:name="__RefHeading___Toc2051977_2616395394"/>
      <w:bookmarkStart w:id="835" w:name="_Toc393"/>
      <w:bookmarkEnd w:id="834"/>
      <w:r>
        <w:rPr>
          <w:rtl w:val="true"/>
        </w:rPr>
        <w:t xml:space="preserve">روایت </w:t>
      </w:r>
      <w:r>
        <w:rPr/>
        <w:t>33</w:t>
      </w:r>
      <w:bookmarkEnd w:id="835"/>
    </w:p>
    <w:p>
      <w:pPr>
        <w:pStyle w:val="BookText"/>
        <w:rPr/>
      </w:pPr>
      <w:r>
        <w:rPr>
          <w:rFonts w:ascii="IRNazanin" w:hAnsi="IRNazanin" w:eastAsia="IRNazanin"/>
          <w:color w:val="111111"/>
          <w:sz w:val="28"/>
          <w:sz w:val="28"/>
          <w:szCs w:val="28"/>
          <w:rtl w:val="true"/>
          <w:lang w:bidi="fa-IR"/>
        </w:rPr>
        <w:t>الدروع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روزی شایسته برای تزویج است، هر که در آن سفر دریا یا خشکی برود با آنچه دوست می‌دارد به سوی خانواده‌اش برگردد، برای خرید دام خوبست، هر که در آن گم شود یا بگریزد یافته شود، هر که در این روز بیمار شود سلامتی یابد و مولودش، خوش پرورش و بر کنار از آفات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که نام فرشته گماشته شده بر جنّیان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تزویج، کسب و کار و هر کاری نیکوست؛ خوابش پس از یک یا دو روز تعبیر می‌شود</w:t>
      </w:r>
      <w:r>
        <w:rPr>
          <w:rFonts w:eastAsia="IRNazanin" w:cs="IRNazanin"/>
          <w:color w:val="111111"/>
          <w:sz w:val="28"/>
          <w:szCs w:val="28"/>
          <w:rtl w:val="true"/>
          <w:lang w:bidi="fa-IR"/>
        </w:rPr>
        <w:t>.</w:t>
      </w:r>
    </w:p>
    <w:p>
      <w:pPr>
        <w:pStyle w:val="Heading5"/>
        <w:numPr>
          <w:ilvl w:val="4"/>
          <w:numId w:val="1"/>
        </w:numPr>
        <w:rPr/>
      </w:pPr>
      <w:bookmarkStart w:id="836" w:name="__RefHeading___Toc2051979_2616395394"/>
      <w:bookmarkStart w:id="837" w:name="_Toc394"/>
      <w:bookmarkEnd w:id="836"/>
      <w:r>
        <w:rPr>
          <w:rtl w:val="true"/>
        </w:rPr>
        <w:t xml:space="preserve">روایت </w:t>
      </w:r>
      <w:r>
        <w:rPr/>
        <w:t>34</w:t>
      </w:r>
      <w:bookmarkEnd w:id="837"/>
    </w:p>
    <w:p>
      <w:pPr>
        <w:pStyle w:val="BookText"/>
        <w:rPr/>
      </w:pPr>
      <w:r>
        <w:rPr>
          <w:rFonts w:ascii="IRNazanin" w:hAnsi="IRNazanin" w:eastAsia="IRNazanin"/>
          <w:color w:val="111111"/>
          <w:sz w:val="28"/>
          <w:sz w:val="28"/>
          <w:szCs w:val="28"/>
          <w:rtl w:val="true"/>
          <w:lang w:bidi="fa-IR"/>
        </w:rPr>
        <w:t>در روایت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شایسته برای تزویج، شکار، کسب و کار و هر حاجتی است</w:t>
      </w:r>
      <w:r>
        <w:rPr>
          <w:rFonts w:eastAsia="IRNazanin" w:cs="IRNazanin"/>
          <w:color w:val="111111"/>
          <w:sz w:val="28"/>
          <w:szCs w:val="28"/>
          <w:rtl w:val="true"/>
          <w:lang w:bidi="fa-IR"/>
        </w:rPr>
        <w:t>.</w:t>
      </w:r>
    </w:p>
    <w:p>
      <w:pPr>
        <w:pStyle w:val="Heading5"/>
        <w:numPr>
          <w:ilvl w:val="4"/>
          <w:numId w:val="1"/>
        </w:numPr>
        <w:rPr/>
      </w:pPr>
      <w:bookmarkStart w:id="838" w:name="__RefHeading___Toc2051981_2616395394"/>
      <w:bookmarkStart w:id="839" w:name="_Toc395"/>
      <w:bookmarkEnd w:id="838"/>
      <w:r>
        <w:rPr>
          <w:rtl w:val="true"/>
        </w:rPr>
        <w:t xml:space="preserve">روایت </w:t>
      </w:r>
      <w:r>
        <w:rPr/>
        <w:t>35</w:t>
      </w:r>
      <w:bookmarkEnd w:id="839"/>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و شایسته تزویج و طلب حوائج است</w:t>
      </w:r>
      <w:r>
        <w:rPr>
          <w:rFonts w:eastAsia="IRNazanin" w:cs="IRNazanin"/>
          <w:color w:val="111111"/>
          <w:sz w:val="28"/>
          <w:szCs w:val="28"/>
          <w:rtl w:val="true"/>
          <w:lang w:bidi="fa-IR"/>
        </w:rPr>
        <w:t>.</w:t>
      </w:r>
      <w:r>
        <w:rPr>
          <w:rStyle w:val="FootnoteAnchor"/>
          <w:rtl w:val="true"/>
        </w:rPr>
        <w:footnoteReference w:id="355"/>
      </w:r>
      <w:bookmarkStart w:id="840" w:name="pg13472_148108"/>
    </w:p>
    <w:p>
      <w:pPr>
        <w:pStyle w:val="Heading5"/>
        <w:numPr>
          <w:ilvl w:val="4"/>
          <w:numId w:val="1"/>
        </w:numPr>
        <w:rPr/>
      </w:pPr>
      <w:bookmarkStart w:id="841" w:name="__RefHeading___Toc2051983_2616395394"/>
      <w:bookmarkStart w:id="842" w:name="_Toc396"/>
      <w:bookmarkEnd w:id="840"/>
      <w:bookmarkEnd w:id="841"/>
      <w:r>
        <w:rPr>
          <w:rtl w:val="true"/>
        </w:rPr>
        <w:t>«</w:t>
      </w:r>
      <w:r>
        <w:rPr/>
        <w:t>36</w:t>
      </w:r>
      <w:r>
        <w:rPr>
          <w:rtl w:val="true"/>
        </w:rPr>
        <w:t>»</w:t>
      </w:r>
      <w:bookmarkEnd w:id="842"/>
    </w:p>
    <w:p>
      <w:pPr>
        <w:pStyle w:val="BookText"/>
        <w:rPr/>
      </w:pPr>
      <w:r>
        <w:rPr>
          <w:rFonts w:ascii="Amiri" w:hAnsi="Amiri" w:eastAsia="Amiri" w:cs="Amiri"/>
          <w:color w:val="111111"/>
          <w:sz w:val="28"/>
          <w:sz w:val="28"/>
          <w:szCs w:val="28"/>
          <w:rtl w:val="true"/>
          <w:lang w:bidi="ar-SA"/>
        </w:rPr>
        <w:t>الزَّوَائِدُ،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صَالِحٌ وُلِدَ فِيهِ نُوحٌ عليه السلام يَصْلُحُ لِلْحَوَائِجِ وَ السُّلْطَانِ وَ السَّفَرِ وَ الْبَيْعِ وَ الشِّرَاءِ وَ الدُّيُونِ وَ الْقَضَاءِ وَ الْأَخْذِ وَ الْعَطَاءِ وَ النُّزْهَةِ وَ الصَّيْدِ وَ مَنْ وُلِدَ فِيهِ كَانَ مُبَارَكاً مَيْمُوناً مُوَسَّعاً عَلَيْهِ فِي حَيَاتِهِ وَ مَنْ مَرِضَ فِيهِ أَوْ فِي لَيْلَتِهِ لَمْ يُجَاوِزْ مَرَضُهُ أُسْبُوعاً ثُمَّ يَبْرَأُ بِإِذْنِ اللَّهِ</w:t>
      </w:r>
      <w:r>
        <w:rPr>
          <w:rFonts w:eastAsia="Amiri" w:cs="Amiri" w:ascii="Amiri" w:hAnsi="Amiri"/>
          <w:color w:val="111111"/>
          <w:sz w:val="28"/>
          <w:szCs w:val="28"/>
          <w:rtl w:val="true"/>
          <w:lang w:bidi="ar-SA"/>
        </w:rPr>
        <w:t>.</w:t>
      </w:r>
    </w:p>
    <w:p>
      <w:pPr>
        <w:pStyle w:val="Heading5"/>
        <w:numPr>
          <w:ilvl w:val="4"/>
          <w:numId w:val="1"/>
        </w:numPr>
        <w:rPr/>
      </w:pPr>
      <w:bookmarkStart w:id="843" w:name="__RefHeading___Toc2051985_2616395394"/>
      <w:bookmarkStart w:id="844" w:name="_Toc397"/>
      <w:bookmarkEnd w:id="843"/>
      <w:r>
        <w:rPr>
          <w:rtl w:val="true"/>
        </w:rPr>
        <w:t>«</w:t>
      </w:r>
      <w:r>
        <w:rPr/>
        <w:t>37</w:t>
      </w:r>
      <w:r>
        <w:rPr>
          <w:rtl w:val="true"/>
        </w:rPr>
        <w:t>»</w:t>
      </w:r>
      <w:bookmarkEnd w:id="844"/>
    </w:p>
    <w:p>
      <w:pPr>
        <w:pStyle w:val="BookText"/>
        <w:rPr/>
      </w:pPr>
      <w:r>
        <w:rPr>
          <w:rFonts w:ascii="Amiri" w:hAnsi="Amiri" w:eastAsia="Amiri" w:cs="Amiri"/>
          <w:color w:val="111111"/>
          <w:sz w:val="28"/>
          <w:sz w:val="28"/>
          <w:szCs w:val="28"/>
          <w:rtl w:val="true"/>
          <w:lang w:bidi="ar-SA"/>
        </w:rPr>
        <w:t>وَ 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لِلتَّزْوِيجِ وَ شِرَاءِ الْمَاشِيَةِ</w:t>
      </w:r>
      <w:r>
        <w:rPr>
          <w:rFonts w:eastAsia="Amiri" w:cs="Amiri" w:ascii="Amiri" w:hAnsi="Amiri"/>
          <w:color w:val="111111"/>
          <w:sz w:val="28"/>
          <w:szCs w:val="28"/>
          <w:rtl w:val="true"/>
          <w:lang w:bidi="ar-SA"/>
        </w:rPr>
        <w:t>.</w:t>
      </w:r>
    </w:p>
    <w:p>
      <w:pPr>
        <w:pStyle w:val="Heading5"/>
        <w:numPr>
          <w:ilvl w:val="4"/>
          <w:numId w:val="1"/>
        </w:numPr>
        <w:rPr/>
      </w:pPr>
      <w:bookmarkStart w:id="845" w:name="__RefHeading___Toc2051987_2616395394"/>
      <w:bookmarkStart w:id="846" w:name="_Toc398"/>
      <w:bookmarkEnd w:id="845"/>
      <w:r>
        <w:rPr>
          <w:rtl w:val="true"/>
        </w:rPr>
        <w:t>أقول</w:t>
      </w:r>
      <w:bookmarkEnd w:id="846"/>
    </w:p>
    <w:p>
      <w:pPr>
        <w:pStyle w:val="BookText"/>
        <w:rPr/>
      </w:pPr>
      <w:r>
        <w:rPr>
          <w:rFonts w:ascii="Amiri" w:hAnsi="Amiri" w:eastAsia="Amiri" w:cs="Amiri"/>
          <w:color w:val="111111"/>
          <w:sz w:val="28"/>
          <w:sz w:val="28"/>
          <w:szCs w:val="28"/>
          <w:rtl w:val="true"/>
          <w:lang w:bidi="ar-SA"/>
        </w:rPr>
        <w:t>خرداد عندهم بضم الخاء المعجمة</w:t>
      </w:r>
      <w:r>
        <w:rPr>
          <w:rFonts w:eastAsia="Amiri" w:cs="Amiri" w:ascii="Amiri" w:hAnsi="Amiri"/>
          <w:color w:val="111111"/>
          <w:sz w:val="28"/>
          <w:szCs w:val="28"/>
          <w:rtl w:val="true"/>
          <w:lang w:bidi="ar-SA"/>
        </w:rPr>
        <w:t>.</w:t>
      </w:r>
    </w:p>
    <w:p>
      <w:pPr>
        <w:pStyle w:val="Heading5"/>
        <w:numPr>
          <w:ilvl w:val="4"/>
          <w:numId w:val="1"/>
        </w:numPr>
        <w:rPr/>
      </w:pPr>
      <w:bookmarkStart w:id="847" w:name="__RefHeading___Toc2051989_2616395394"/>
      <w:bookmarkStart w:id="848" w:name="_Toc399"/>
      <w:bookmarkEnd w:id="847"/>
      <w:r>
        <w:rPr>
          <w:rtl w:val="true"/>
        </w:rPr>
        <w:t>اليوم السابع</w:t>
      </w:r>
      <w:bookmarkEnd w:id="848"/>
    </w:p>
    <w:p>
      <w:pPr>
        <w:pStyle w:val="Heading5"/>
        <w:numPr>
          <w:ilvl w:val="4"/>
          <w:numId w:val="1"/>
        </w:numPr>
        <w:rPr/>
      </w:pPr>
      <w:bookmarkStart w:id="849" w:name="__RefHeading___Toc2051991_2616395394"/>
      <w:bookmarkStart w:id="850" w:name="_Toc400"/>
      <w:bookmarkEnd w:id="849"/>
      <w:r>
        <w:rPr>
          <w:rtl w:val="true"/>
        </w:rPr>
        <w:t>«</w:t>
      </w:r>
      <w:r>
        <w:rPr/>
        <w:t>38</w:t>
      </w:r>
      <w:r>
        <w:rPr>
          <w:rtl w:val="true"/>
        </w:rPr>
        <w:t>»</w:t>
      </w:r>
      <w:bookmarkEnd w:id="850"/>
    </w:p>
    <w:p>
      <w:pPr>
        <w:pStyle w:val="BookText"/>
        <w:rPr/>
      </w:pPr>
      <w:r>
        <w:rPr>
          <w:rFonts w:ascii="Amiri" w:hAnsi="Amiri" w:eastAsia="Amiri" w:cs="Amiri"/>
          <w:color w:val="111111"/>
          <w:sz w:val="28"/>
          <w:sz w:val="28"/>
          <w:szCs w:val="28"/>
          <w:rtl w:val="true"/>
          <w:lang w:bidi="ar-SA"/>
        </w:rPr>
        <w:t>الدُّرُوعُ،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يَوْمٌ صَالِحٌ لِجَمِيعِ الْأُمُورِ وَ مَنْ بَدَأَ بِالْكِتَابَةِ أَكْمَلَهَا حِذْقاً وَ مَنْ بَدَأَ فِيهِ بِعِمَارَةٍ أَوْ غَرْسٍ حُمِدَتْ عَاقِبَتُهُ وَ مَنْ وُلِدَ فِيهِ صَلَحَتْ تَرْبِيَتُهُ وَ وُسِّعَ عَلَيْهِ رِزْقُهُ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سَلْمَانُ رَضِيَ اللَّهُ عَنْهُ رُوزُ مُرْدَادَ اسْمُ مَلَكٍ مُوَكَّلٍ بِالنَّاسِ وَ أَرْزَاقِهِمْ وَ هُوَ يَوْمٌ مُبَارَكٌ سَعِيدٌ فَاعْمَلْ فِيهِ مَا تَشَاءُ مِنَ الْخَيْرِ</w:t>
      </w:r>
      <w:r>
        <w:rPr>
          <w:rFonts w:eastAsia="Amiri" w:cs="Amiri" w:ascii="Amiri" w:hAnsi="Amiri"/>
          <w:color w:val="111111"/>
          <w:sz w:val="28"/>
          <w:szCs w:val="28"/>
          <w:rtl w:val="true"/>
          <w:lang w:bidi="ar-SA"/>
        </w:rPr>
        <w:t>.</w:t>
      </w:r>
    </w:p>
    <w:p>
      <w:pPr>
        <w:pStyle w:val="Heading5"/>
        <w:numPr>
          <w:ilvl w:val="4"/>
          <w:numId w:val="1"/>
        </w:numPr>
        <w:rPr/>
      </w:pPr>
      <w:bookmarkStart w:id="851" w:name="__RefHeading___Toc2051993_2616395394"/>
      <w:bookmarkStart w:id="852" w:name="_Toc401"/>
      <w:bookmarkEnd w:id="851"/>
      <w:r>
        <w:rPr>
          <w:rtl w:val="true"/>
        </w:rPr>
        <w:t>«</w:t>
      </w:r>
      <w:r>
        <w:rPr/>
        <w:t>39</w:t>
      </w:r>
      <w:r>
        <w:rPr>
          <w:rtl w:val="true"/>
        </w:rPr>
        <w:t>»</w:t>
      </w:r>
      <w:bookmarkEnd w:id="852"/>
    </w:p>
    <w:p>
      <w:pPr>
        <w:pStyle w:val="BookText"/>
        <w:rPr/>
      </w:pPr>
      <w:r>
        <w:rPr>
          <w:rFonts w:ascii="Amiri" w:hAnsi="Amiri" w:eastAsia="Amiri" w:cs="Amiri"/>
          <w:color w:val="111111"/>
          <w:sz w:val="28"/>
          <w:sz w:val="28"/>
          <w:szCs w:val="28"/>
          <w:rtl w:val="true"/>
          <w:lang w:bidi="ar-SA"/>
        </w:rPr>
        <w:t>وَ 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صَالِحٌ مِثْلَ السَّادِسِ</w:t>
      </w:r>
      <w:r>
        <w:rPr>
          <w:rFonts w:eastAsia="Amiri" w:cs="Amiri" w:ascii="Amiri" w:hAnsi="Amiri"/>
          <w:color w:val="111111"/>
          <w:sz w:val="28"/>
          <w:szCs w:val="28"/>
          <w:rtl w:val="true"/>
          <w:lang w:bidi="ar-SA"/>
        </w:rPr>
        <w:t>.</w:t>
      </w:r>
    </w:p>
    <w:p>
      <w:pPr>
        <w:pStyle w:val="Heading5"/>
        <w:numPr>
          <w:ilvl w:val="4"/>
          <w:numId w:val="1"/>
        </w:numPr>
        <w:rPr/>
      </w:pPr>
      <w:bookmarkStart w:id="853" w:name="__RefHeading___Toc2051995_2616395394"/>
      <w:bookmarkStart w:id="854" w:name="_Toc402"/>
      <w:bookmarkEnd w:id="853"/>
      <w:r>
        <w:rPr>
          <w:rtl w:val="true"/>
        </w:rPr>
        <w:t>«</w:t>
      </w:r>
      <w:r>
        <w:rPr/>
        <w:t>40</w:t>
      </w:r>
      <w:r>
        <w:rPr>
          <w:rtl w:val="true"/>
        </w:rPr>
        <w:t>»</w:t>
      </w:r>
      <w:bookmarkEnd w:id="854"/>
    </w:p>
    <w:p>
      <w:pPr>
        <w:pStyle w:val="BookText"/>
        <w:rPr/>
      </w:pPr>
      <w:r>
        <w:rPr>
          <w:rFonts w:ascii="Amiri" w:hAnsi="Amiri" w:eastAsia="Amiri" w:cs="Amiri"/>
          <w:color w:val="111111"/>
          <w:sz w:val="28"/>
          <w:sz w:val="28"/>
          <w:szCs w:val="28"/>
          <w:rtl w:val="true"/>
          <w:lang w:bidi="ar-SA"/>
        </w:rPr>
        <w:t>الْمَكَارِمُ،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 مُخْتَارٌ يَصْلُحُ لِكُلِّ مَا يُرَادُ وَ يُسْعَي فِيهِ‌</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5" w:name="__RefHeading___Toc2051997_2616395394"/>
      <w:bookmarkStart w:id="856" w:name="_Toc403"/>
      <w:bookmarkEnd w:id="855"/>
      <w:r>
        <w:rPr>
          <w:rtl w:val="true"/>
        </w:rPr>
        <w:t>«</w:t>
      </w:r>
      <w:r>
        <w:rPr/>
        <w:t>41</w:t>
      </w:r>
      <w:r>
        <w:rPr>
          <w:rtl w:val="true"/>
        </w:rPr>
        <w:t>»</w:t>
      </w:r>
      <w:bookmarkEnd w:id="856"/>
    </w:p>
    <w:p>
      <w:pPr>
        <w:pStyle w:val="BookText"/>
        <w:rPr/>
      </w:pPr>
      <w:r>
        <w:rPr>
          <w:rFonts w:ascii="Amiri" w:hAnsi="Amiri" w:eastAsia="Amiri" w:cs="Amiri"/>
          <w:color w:val="111111"/>
          <w:sz w:val="28"/>
          <w:sz w:val="28"/>
          <w:szCs w:val="28"/>
          <w:rtl w:val="true"/>
          <w:lang w:bidi="ar-SA"/>
        </w:rPr>
        <w:t>الزَّوَائِدُ،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سَعِيدٌ مُبَارَكٌ فِيهِ رَكِبَ نُوحٌ عليه السلام السَّفِينَةَ فَارْكَبِ الْبَحْرَ وَ سَافِرْ فِي الْبَرِّ وَ الْقَ الْعَدُوَّ وَ اعْمَلْ مَا شِئْتَ فَإِنَّهُ يَوْمٌ عَظِيمُ الْبَرَكَةِ مَحْمُودٌ لِطَلَبِ الْحَوَائِجِ وَ السَّعْيِ فِيهَا وَ مَنْ وُلِدَ فِيهِ كَانَ مُبَارَكاً مَيْمُوناً عَلَي نَفْسِهِ وَ أَبَوَيْهِ خَفِيفَ النَّجْمِ مُوَسَّعاً عَيْشُهُ وَ مَنْ مَرِضَ فِيهِ أَوْ فِي لَيْلَتِهِ بَرِئَ بِإِذْنِ اللَّهِ تَعَالَي</w:t>
      </w:r>
      <w:r>
        <w:rPr>
          <w:rFonts w:eastAsia="Amiri" w:cs="Amiri" w:ascii="Amiri" w:hAnsi="Amiri"/>
          <w:color w:val="111111"/>
          <w:sz w:val="28"/>
          <w:szCs w:val="28"/>
          <w:rtl w:val="true"/>
          <w:lang w:bidi="ar-SA"/>
        </w:rPr>
        <w:t>.</w:t>
      </w:r>
    </w:p>
    <w:p>
      <w:pPr>
        <w:pStyle w:val="Heading5"/>
        <w:numPr>
          <w:ilvl w:val="4"/>
          <w:numId w:val="1"/>
        </w:numPr>
        <w:rPr/>
      </w:pPr>
      <w:bookmarkStart w:id="857" w:name="__RefHeading___Toc2051999_2616395394"/>
      <w:bookmarkStart w:id="858" w:name="_Toc404"/>
      <w:bookmarkEnd w:id="857"/>
      <w:r>
        <w:rPr>
          <w:rtl w:val="true"/>
        </w:rPr>
        <w:t>«</w:t>
      </w:r>
      <w:r>
        <w:rPr/>
        <w:t>42</w:t>
      </w:r>
      <w:r>
        <w:rPr>
          <w:rtl w:val="true"/>
        </w:rPr>
        <w:t>»</w:t>
      </w:r>
      <w:bookmarkEnd w:id="858"/>
    </w:p>
    <w:p>
      <w:pPr>
        <w:pStyle w:val="BookText"/>
        <w:rPr/>
      </w:pPr>
      <w:r>
        <w:rPr>
          <w:rFonts w:ascii="Amiri" w:hAnsi="Amiri" w:eastAsia="Amiri" w:cs="Amiri"/>
          <w:color w:val="111111"/>
          <w:sz w:val="28"/>
          <w:sz w:val="28"/>
          <w:szCs w:val="28"/>
          <w:rtl w:val="true"/>
          <w:lang w:bidi="ar-SA"/>
        </w:rPr>
        <w:t>وَ 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لِابْتِدَاءِ الْكِتَابَةِ وَ الْعِمَارَةِ وَ غَرْسِ الْأَشْجَارِ</w:t>
      </w:r>
      <w:r>
        <w:rPr>
          <w:rFonts w:eastAsia="Amiri" w:cs="Amiri" w:ascii="Amiri" w:hAnsi="Amiri"/>
          <w:color w:val="111111"/>
          <w:sz w:val="28"/>
          <w:szCs w:val="28"/>
          <w:rtl w:val="true"/>
          <w:lang w:bidi="ar-SA"/>
        </w:rPr>
        <w:t>.</w:t>
      </w:r>
    </w:p>
    <w:p>
      <w:pPr>
        <w:pStyle w:val="Heading5"/>
        <w:numPr>
          <w:ilvl w:val="4"/>
          <w:numId w:val="1"/>
        </w:numPr>
        <w:rPr/>
      </w:pPr>
      <w:bookmarkStart w:id="859" w:name="__RefHeading___Toc2052001_2616395394"/>
      <w:bookmarkStart w:id="860" w:name="_Toc405"/>
      <w:bookmarkEnd w:id="859"/>
      <w:r>
        <w:rPr>
          <w:rtl w:val="true"/>
        </w:rPr>
        <w:t>أقول</w:t>
      </w:r>
      <w:bookmarkEnd w:id="860"/>
    </w:p>
    <w:p>
      <w:pPr>
        <w:pStyle w:val="BookText"/>
        <w:rPr/>
      </w:pPr>
      <w:r>
        <w:rPr>
          <w:rFonts w:ascii="Amiri" w:hAnsi="Amiri" w:eastAsia="Amiri" w:cs="Amiri"/>
          <w:color w:val="111111"/>
          <w:sz w:val="28"/>
          <w:sz w:val="28"/>
          <w:szCs w:val="28"/>
          <w:rtl w:val="true"/>
          <w:lang w:bidi="ar-SA"/>
        </w:rPr>
        <w:t>مرداد أيضا بالضم و قال أبو ريحان معناه دوام الخلق أبدا من غير موت و لا فناء</w:t>
      </w:r>
      <w:r>
        <w:rPr>
          <w:rFonts w:eastAsia="Amiri" w:cs="Amiri" w:ascii="Amiri" w:hAnsi="Amiri"/>
          <w:color w:val="111111"/>
          <w:sz w:val="28"/>
          <w:szCs w:val="28"/>
          <w:rtl w:val="true"/>
          <w:lang w:bidi="ar-SA"/>
        </w:rPr>
        <w:t>.</w:t>
      </w:r>
    </w:p>
    <w:p>
      <w:pPr>
        <w:pStyle w:val="Heading5"/>
        <w:numPr>
          <w:ilvl w:val="4"/>
          <w:numId w:val="1"/>
        </w:numPr>
        <w:rPr/>
      </w:pPr>
      <w:bookmarkStart w:id="861" w:name="__RefHeading___Toc2052003_2616395394"/>
      <w:bookmarkStart w:id="862" w:name="_Toc406"/>
      <w:bookmarkEnd w:id="861"/>
      <w:r>
        <w:rPr>
          <w:rtl w:val="true"/>
        </w:rPr>
        <w:t xml:space="preserve">روایت </w:t>
      </w:r>
      <w:r>
        <w:rPr/>
        <w:t>36</w:t>
      </w:r>
      <w:bookmarkEnd w:id="862"/>
    </w:p>
    <w:p>
      <w:pPr>
        <w:pStyle w:val="BookText"/>
        <w:rPr/>
      </w:pPr>
      <w:r>
        <w:rPr>
          <w:rFonts w:ascii="IRNazanin" w:hAnsi="IRNazanin" w:eastAsia="IRNazanin"/>
          <w:color w:val="111111"/>
          <w:sz w:val="28"/>
          <w:sz w:val="28"/>
          <w:szCs w:val="28"/>
          <w:rtl w:val="true"/>
          <w:lang w:bidi="fa-IR"/>
        </w:rPr>
        <w:t>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نیکوست؛ نوح علیه السّلام در آن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حوائج، سلطان، سفرکردن، خرید و فروش، پرداخت بدهکاری، قضاوت، ستاندن، بخشیدن، تفریح، و شکار شایسته است؛ مولودش مبارک، پریمن و خوش زندگی باشد، هر که در روز یا شبش بیمار شود بیماریش از یک هفته فراتر نرود و سپس به اذن خداوند سلامتی یابد </w:t>
      </w:r>
      <w:r>
        <w:rPr>
          <w:rFonts w:eastAsia="IRNazanin" w:cs="IRNazanin"/>
          <w:color w:val="111111"/>
          <w:sz w:val="28"/>
          <w:szCs w:val="28"/>
          <w:rtl w:val="true"/>
          <w:lang w:bidi="fa-IR"/>
        </w:rPr>
        <w:t>.</w:t>
      </w:r>
    </w:p>
    <w:p>
      <w:pPr>
        <w:pStyle w:val="Heading5"/>
        <w:numPr>
          <w:ilvl w:val="4"/>
          <w:numId w:val="1"/>
        </w:numPr>
        <w:rPr/>
      </w:pPr>
      <w:bookmarkStart w:id="863" w:name="__RefHeading___Toc2052005_2616395394"/>
      <w:bookmarkStart w:id="864" w:name="_Toc407"/>
      <w:bookmarkEnd w:id="863"/>
      <w:r>
        <w:rPr>
          <w:rtl w:val="true"/>
        </w:rPr>
        <w:t xml:space="preserve">روایت </w:t>
      </w:r>
      <w:r>
        <w:rPr/>
        <w:t>37</w:t>
      </w:r>
      <w:bookmarkEnd w:id="864"/>
    </w:p>
    <w:p>
      <w:pPr>
        <w:pStyle w:val="BookText"/>
        <w:rPr/>
      </w:pPr>
      <w:r>
        <w:rPr>
          <w:rFonts w:ascii="IRNazanin" w:hAnsi="IRNazanin" w:eastAsia="IRNazanin"/>
          <w:color w:val="111111"/>
          <w:sz w:val="28"/>
          <w:sz w:val="28"/>
          <w:szCs w:val="28"/>
          <w:rtl w:val="true"/>
          <w:lang w:bidi="fa-IR"/>
        </w:rPr>
        <w:t>در روایت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تزویج و خرید دام، شایسته است</w:t>
      </w:r>
      <w:r>
        <w:rPr>
          <w:rFonts w:eastAsia="IRNazanin" w:cs="IRNazanin"/>
          <w:color w:val="111111"/>
          <w:sz w:val="28"/>
          <w:szCs w:val="28"/>
          <w:rtl w:val="true"/>
          <w:lang w:bidi="fa-IR"/>
        </w:rPr>
        <w:t>.</w:t>
      </w:r>
    </w:p>
    <w:p>
      <w:pPr>
        <w:pStyle w:val="Heading5"/>
        <w:numPr>
          <w:ilvl w:val="4"/>
          <w:numId w:val="1"/>
        </w:numPr>
        <w:rPr/>
      </w:pPr>
      <w:bookmarkStart w:id="865" w:name="__RefHeading___Toc2052007_2616395394"/>
      <w:bookmarkStart w:id="866" w:name="_Toc408"/>
      <w:bookmarkEnd w:id="865"/>
      <w:r>
        <w:rPr>
          <w:rtl w:val="true"/>
        </w:rPr>
        <w:t>أقول</w:t>
      </w:r>
      <w:bookmarkEnd w:id="866"/>
    </w:p>
    <w:p>
      <w:pPr>
        <w:pStyle w:val="BookText"/>
        <w:rPr/>
      </w:pPr>
      <w:r>
        <w:rPr>
          <w:rFonts w:ascii="Amiri" w:hAnsi="Amiri" w:eastAsia="Amiri" w:cs="Amiri"/>
          <w:color w:val="111111"/>
          <w:sz w:val="28"/>
          <w:sz w:val="28"/>
          <w:szCs w:val="28"/>
          <w:rtl w:val="true"/>
          <w:lang w:bidi="ar-SA"/>
        </w:rPr>
        <w:t>خرداد عندهم بضم الخاء المعجمة</w:t>
      </w:r>
      <w:r>
        <w:rPr>
          <w:rFonts w:eastAsia="Amiri" w:cs="Amiri" w:ascii="Amiri" w:hAnsi="Amiri"/>
          <w:color w:val="111111"/>
          <w:sz w:val="28"/>
          <w:szCs w:val="28"/>
          <w:rtl w:val="true"/>
          <w:lang w:bidi="ar-SA"/>
        </w:rPr>
        <w:t>.</w:t>
      </w:r>
    </w:p>
    <w:p>
      <w:pPr>
        <w:pStyle w:val="Heading5"/>
        <w:numPr>
          <w:ilvl w:val="4"/>
          <w:numId w:val="1"/>
        </w:numPr>
        <w:rPr/>
      </w:pPr>
      <w:bookmarkStart w:id="867" w:name="__RefHeading___Toc2052009_2616395394"/>
      <w:bookmarkStart w:id="868" w:name="_Toc409"/>
      <w:bookmarkEnd w:id="867"/>
      <w:r>
        <w:rPr>
          <w:rtl w:val="true"/>
        </w:rPr>
        <w:t>روزهفتم</w:t>
      </w:r>
      <w:r>
        <w:rPr>
          <w:rtl w:val="true"/>
        </w:rPr>
        <w:t>:</w:t>
      </w:r>
      <w:bookmarkEnd w:id="868"/>
    </w:p>
    <w:p>
      <w:pPr>
        <w:pStyle w:val="Heading5"/>
        <w:numPr>
          <w:ilvl w:val="4"/>
          <w:numId w:val="1"/>
        </w:numPr>
        <w:rPr/>
      </w:pPr>
      <w:bookmarkStart w:id="869" w:name="__RefHeading___Toc2052011_2616395394"/>
      <w:bookmarkStart w:id="870" w:name="_Toc410"/>
      <w:bookmarkEnd w:id="869"/>
      <w:r>
        <w:rPr>
          <w:rtl w:val="true"/>
        </w:rPr>
        <w:t xml:space="preserve">روایت </w:t>
      </w:r>
      <w:r>
        <w:rPr/>
        <w:t>38</w:t>
      </w:r>
      <w:bookmarkEnd w:id="870"/>
    </w:p>
    <w:p>
      <w:pPr>
        <w:pStyle w:val="BookText"/>
        <w:rPr/>
      </w:pPr>
      <w:r>
        <w:rPr>
          <w:rFonts w:ascii="IRNazanin" w:hAnsi="IRNazanin" w:eastAsia="IRNazanin"/>
          <w:color w:val="111111"/>
          <w:sz w:val="28"/>
          <w:sz w:val="28"/>
          <w:szCs w:val="28"/>
          <w:rtl w:val="true"/>
          <w:lang w:bidi="fa-IR"/>
        </w:rPr>
        <w:t>الدروع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شایسته برای هر کاری است؛ هر که در آن نویسندگی را آغاز کند، در این کار ماهر شود؛ هر که آبادانی و کاشت درخت را در آن شروع کند خوش‌فرجام باشد، مولود این روز، دارای پرورش نیکو و رزق فراوان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فرشته‌ایست گمارده بر مردم و روزیشان؛ و این روزی مبارک و فرخنده است؛ پس هر کار خیری می‌خواهی، در آن انجام بده</w:t>
      </w:r>
      <w:r>
        <w:rPr>
          <w:rFonts w:eastAsia="IRNazanin" w:cs="IRNazanin"/>
          <w:color w:val="111111"/>
          <w:sz w:val="28"/>
          <w:szCs w:val="28"/>
          <w:rtl w:val="true"/>
          <w:lang w:bidi="fa-IR"/>
        </w:rPr>
        <w:t>!</w:t>
      </w:r>
    </w:p>
    <w:p>
      <w:pPr>
        <w:pStyle w:val="Heading5"/>
        <w:numPr>
          <w:ilvl w:val="4"/>
          <w:numId w:val="1"/>
        </w:numPr>
        <w:rPr/>
      </w:pPr>
      <w:bookmarkStart w:id="871" w:name="__RefHeading___Toc2052013_2616395394"/>
      <w:bookmarkStart w:id="872" w:name="_Toc411"/>
      <w:bookmarkEnd w:id="871"/>
      <w:r>
        <w:rPr>
          <w:rtl w:val="true"/>
        </w:rPr>
        <w:t xml:space="preserve">روایت </w:t>
      </w:r>
      <w:r>
        <w:rPr/>
        <w:t>39</w:t>
      </w:r>
      <w:bookmarkEnd w:id="872"/>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شایسته مانند روز ششم است</w:t>
      </w:r>
      <w:r>
        <w:rPr>
          <w:rFonts w:eastAsia="IRNazanin" w:cs="IRNazanin"/>
          <w:color w:val="111111"/>
          <w:sz w:val="28"/>
          <w:szCs w:val="28"/>
          <w:rtl w:val="true"/>
          <w:lang w:bidi="fa-IR"/>
        </w:rPr>
        <w:t>.</w:t>
      </w:r>
    </w:p>
    <w:p>
      <w:pPr>
        <w:pStyle w:val="Heading5"/>
        <w:numPr>
          <w:ilvl w:val="4"/>
          <w:numId w:val="1"/>
        </w:numPr>
        <w:rPr/>
      </w:pPr>
      <w:bookmarkStart w:id="873" w:name="__RefHeading___Toc2052015_2616395394"/>
      <w:bookmarkStart w:id="874" w:name="_Toc412"/>
      <w:bookmarkEnd w:id="873"/>
      <w:r>
        <w:rPr>
          <w:rtl w:val="true"/>
        </w:rPr>
        <w:t xml:space="preserve">روایت </w:t>
      </w:r>
      <w:r>
        <w:rPr/>
        <w:t>40</w:t>
      </w:r>
      <w:bookmarkEnd w:id="874"/>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و برگزیده است و برای هر کاری که خواسته و در آن تلاش شود شایسته است</w:t>
      </w:r>
      <w:r>
        <w:rPr>
          <w:rFonts w:eastAsia="IRNazanin" w:cs="IRNazanin"/>
          <w:color w:val="111111"/>
          <w:sz w:val="28"/>
          <w:szCs w:val="28"/>
          <w:rtl w:val="true"/>
          <w:lang w:bidi="fa-IR"/>
        </w:rPr>
        <w:t>.</w:t>
      </w:r>
      <w:r>
        <w:rPr>
          <w:rStyle w:val="FootnoteAnchor"/>
          <w:rtl w:val="true"/>
        </w:rPr>
        <w:footnoteReference w:id="357"/>
      </w:r>
    </w:p>
    <w:p>
      <w:pPr>
        <w:pStyle w:val="Heading5"/>
        <w:numPr>
          <w:ilvl w:val="4"/>
          <w:numId w:val="1"/>
        </w:numPr>
        <w:rPr/>
      </w:pPr>
      <w:bookmarkStart w:id="875" w:name="__RefHeading___Toc2052017_2616395394"/>
      <w:bookmarkStart w:id="876" w:name="_Toc413"/>
      <w:bookmarkEnd w:id="875"/>
      <w:r>
        <w:rPr>
          <w:rtl w:val="true"/>
        </w:rPr>
        <w:t xml:space="preserve">روایت </w:t>
      </w:r>
      <w:r>
        <w:rPr/>
        <w:t>41</w:t>
      </w:r>
      <w:bookmarkEnd w:id="876"/>
    </w:p>
    <w:p>
      <w:pPr>
        <w:pStyle w:val="BookText"/>
        <w:rPr/>
      </w:pPr>
      <w:r>
        <w:rPr>
          <w:rFonts w:ascii="IRNazanin" w:hAnsi="IRNazanin" w:eastAsia="IRNazanin"/>
          <w:color w:val="111111"/>
          <w:sz w:val="28"/>
          <w:sz w:val="28"/>
          <w:szCs w:val="28"/>
          <w:rtl w:val="true"/>
          <w:lang w:bidi="fa-IR"/>
        </w:rPr>
        <w:t>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فرخنده و مبارکی است؛ نوح علیه السّلام در این روز سوار کشتی شد، پس به دریا برو، و در خشکی سفر کن، با دشمن نبرد کرده و هر چه خواهی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روزی سرشار از برکت، و نیکو برای طلب حوائج و کوشش در آنهاست؛ مولود این روز، مبارک و پریُمن برای خود و پدر و مادرش، سبک ستاره، و دارای زندگی توسعه داده شده خواهد بود؛ هر که در روز یا شبش بیمار شود به اذن خدای تعالی سلامتی یابد</w:t>
      </w:r>
      <w:r>
        <w:rPr>
          <w:rFonts w:eastAsia="IRNazanin" w:cs="IRNazanin"/>
          <w:color w:val="111111"/>
          <w:sz w:val="28"/>
          <w:szCs w:val="28"/>
          <w:rtl w:val="true"/>
          <w:lang w:bidi="fa-IR"/>
        </w:rPr>
        <w:t>.</w:t>
      </w:r>
    </w:p>
    <w:p>
      <w:pPr>
        <w:pStyle w:val="Heading5"/>
        <w:numPr>
          <w:ilvl w:val="4"/>
          <w:numId w:val="1"/>
        </w:numPr>
        <w:rPr/>
      </w:pPr>
      <w:bookmarkStart w:id="877" w:name="__RefHeading___Toc2052019_2616395394"/>
      <w:bookmarkStart w:id="878" w:name="_Toc414"/>
      <w:bookmarkEnd w:id="877"/>
      <w:r>
        <w:rPr>
          <w:rtl w:val="true"/>
        </w:rPr>
        <w:t xml:space="preserve">روایت </w:t>
      </w:r>
      <w:r>
        <w:rPr/>
        <w:t>42</w:t>
      </w:r>
      <w:bookmarkEnd w:id="878"/>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آغاز نویسندگی، آبادانی و درخت‌کاری شایسته است</w:t>
      </w:r>
      <w:r>
        <w:rPr>
          <w:rFonts w:eastAsia="IRNazanin" w:cs="IRNazanin"/>
          <w:color w:val="111111"/>
          <w:sz w:val="28"/>
          <w:szCs w:val="28"/>
          <w:rtl w:val="true"/>
          <w:lang w:bidi="fa-IR"/>
        </w:rPr>
        <w:t>.</w:t>
      </w:r>
    </w:p>
    <w:p>
      <w:pPr>
        <w:pStyle w:val="Heading5"/>
        <w:numPr>
          <w:ilvl w:val="4"/>
          <w:numId w:val="1"/>
        </w:numPr>
        <w:rPr/>
      </w:pPr>
      <w:bookmarkStart w:id="879" w:name="__RefHeading___Toc2052021_2616395394"/>
      <w:bookmarkStart w:id="880" w:name="_Toc415"/>
      <w:bookmarkEnd w:id="879"/>
      <w:r>
        <w:rPr>
          <w:rtl w:val="true"/>
        </w:rPr>
        <w:t>مؤلّف</w:t>
      </w:r>
      <w:bookmarkEnd w:id="880"/>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ابوریحان این چنین معنا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جاوید و بدون مرگ و نابودی</w:t>
      </w:r>
      <w:r>
        <w:rPr>
          <w:rFonts w:eastAsia="IRNazanin" w:cs="IRNazanin"/>
          <w:color w:val="111111"/>
          <w:sz w:val="28"/>
          <w:szCs w:val="28"/>
          <w:rtl w:val="true"/>
          <w:lang w:bidi="fa-IR"/>
        </w:rPr>
        <w:t xml:space="preserve">. </w:t>
      </w:r>
      <w:bookmarkStart w:id="881" w:name="pg13472_148109"/>
    </w:p>
    <w:p>
      <w:pPr>
        <w:pStyle w:val="Heading5"/>
        <w:numPr>
          <w:ilvl w:val="4"/>
          <w:numId w:val="1"/>
        </w:numPr>
        <w:rPr/>
      </w:pPr>
      <w:bookmarkStart w:id="882" w:name="__RefHeading___Toc2052023_2616395394"/>
      <w:bookmarkStart w:id="883" w:name="_Toc416"/>
      <w:bookmarkEnd w:id="881"/>
      <w:bookmarkEnd w:id="882"/>
      <w:r>
        <w:rPr>
          <w:rtl w:val="true"/>
        </w:rPr>
        <w:t>اليوم الثامن</w:t>
      </w:r>
      <w:bookmarkEnd w:id="883"/>
    </w:p>
    <w:p>
      <w:pPr>
        <w:pStyle w:val="Heading5"/>
        <w:numPr>
          <w:ilvl w:val="4"/>
          <w:numId w:val="1"/>
        </w:numPr>
        <w:rPr/>
      </w:pPr>
      <w:bookmarkStart w:id="884" w:name="__RefHeading___Toc2052025_2616395394"/>
      <w:bookmarkStart w:id="885" w:name="_Toc417"/>
      <w:bookmarkEnd w:id="884"/>
      <w:r>
        <w:rPr>
          <w:rtl w:val="true"/>
        </w:rPr>
        <w:t>«</w:t>
      </w:r>
      <w:r>
        <w:rPr/>
        <w:t>43</w:t>
      </w:r>
      <w:r>
        <w:rPr>
          <w:rtl w:val="true"/>
        </w:rPr>
        <w:t>»</w:t>
      </w:r>
      <w:bookmarkEnd w:id="885"/>
    </w:p>
    <w:p>
      <w:pPr>
        <w:pStyle w:val="BookText"/>
        <w:rPr/>
      </w:pPr>
      <w:r>
        <w:rPr>
          <w:rFonts w:ascii="Amiri" w:hAnsi="Amiri" w:eastAsia="Amiri" w:cs="Amiri"/>
          <w:color w:val="111111"/>
          <w:sz w:val="28"/>
          <w:sz w:val="28"/>
          <w:szCs w:val="28"/>
          <w:rtl w:val="true"/>
          <w:lang w:bidi="ar-SA"/>
        </w:rPr>
        <w:t>الدُّرُوعُ،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يَوْمٌ صَالِحٌ لِكُلِّ حَاجَةٍ مِنْ بَيْعٍ أَوْ شِرَاءٍ وَ مَنْ دَخَلَ فِيهِ عَلَي سُلْطَانٍ قُضِيَتْ حَاجَتُهُ وَ يُكْرَهُ فِيهِ رُكُوبُ الْبَحْرِ وَ السَّفَرُ فِي الْبَرِّ وَ الْخُرُوجُ إِلَي الْحَرْبِ وَ مَنْ وُلِدَ فِيهِ صَلَحَتْ وِلَادَتُهُ وَ مَنْ هَرَبَ فِيهِ لَمْ يُقْدَرْ عَلَيْهِ إِلَّا بِتَعَبٍ وَ مَنْ ضَلَّ فِيهِ لَمْ يُرْشَدْ إِلَّا بِجَهْدٍ وَ الْمَرِيضُ فِيهِ يَجْهُدُ وَ قَالَ سَلْمَانُ رُوزُ نمادرَ اسْمٌ مِنْ أَسْمَائِهِ تَعَالَي وَ هُوَ يَوْمٌ مُبَارَكٌ سَعِيدٌ صَالِحٌ لِكُلِّ أَمْرٍ تُرِيدُ مِنَ الْخَيْرِ</w:t>
      </w:r>
      <w:r>
        <w:rPr>
          <w:rFonts w:eastAsia="Amiri" w:cs="Amiri" w:ascii="Amiri" w:hAnsi="Amiri"/>
          <w:color w:val="111111"/>
          <w:sz w:val="28"/>
          <w:szCs w:val="28"/>
          <w:rtl w:val="true"/>
          <w:lang w:bidi="ar-SA"/>
        </w:rPr>
        <w:t>.</w:t>
      </w:r>
    </w:p>
    <w:p>
      <w:pPr>
        <w:pStyle w:val="Heading5"/>
        <w:numPr>
          <w:ilvl w:val="4"/>
          <w:numId w:val="1"/>
        </w:numPr>
        <w:rPr/>
      </w:pPr>
      <w:bookmarkStart w:id="886" w:name="__RefHeading___Toc2052027_2616395394"/>
      <w:bookmarkStart w:id="887" w:name="_Toc418"/>
      <w:bookmarkEnd w:id="886"/>
      <w:r>
        <w:rPr>
          <w:rtl w:val="true"/>
        </w:rPr>
        <w:t>«</w:t>
      </w:r>
      <w:r>
        <w:rPr/>
        <w:t>44</w:t>
      </w:r>
      <w:r>
        <w:rPr>
          <w:rtl w:val="true"/>
        </w:rPr>
        <w:t>»</w:t>
      </w:r>
      <w:bookmarkEnd w:id="887"/>
    </w:p>
    <w:p>
      <w:pPr>
        <w:pStyle w:val="BookText"/>
        <w:rPr/>
      </w:pPr>
      <w:r>
        <w:rPr>
          <w:rFonts w:ascii="Amiri" w:hAnsi="Amiri" w:eastAsia="Amiri" w:cs="Amiri"/>
          <w:color w:val="111111"/>
          <w:sz w:val="28"/>
          <w:sz w:val="28"/>
          <w:szCs w:val="28"/>
          <w:rtl w:val="true"/>
          <w:lang w:bidi="ar-SA"/>
        </w:rPr>
        <w:t>وَ فِي الرِّوَايَةِ الْأُخْرَي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صَالِحٌ مُبَارَكٌ صَالِحٌ لِكُلِّ حَاجَةٍ إِلَّا السَّفَرَ</w:t>
      </w:r>
      <w:r>
        <w:rPr>
          <w:rFonts w:eastAsia="Amiri" w:cs="Amiri" w:ascii="Amiri" w:hAnsi="Amiri"/>
          <w:color w:val="111111"/>
          <w:sz w:val="28"/>
          <w:szCs w:val="28"/>
          <w:rtl w:val="true"/>
          <w:lang w:bidi="ar-SA"/>
        </w:rPr>
        <w:t>.</w:t>
      </w:r>
    </w:p>
    <w:p>
      <w:pPr>
        <w:pStyle w:val="Heading5"/>
        <w:numPr>
          <w:ilvl w:val="4"/>
          <w:numId w:val="1"/>
        </w:numPr>
        <w:rPr/>
      </w:pPr>
      <w:bookmarkStart w:id="888" w:name="__RefHeading___Toc2052029_2616395394"/>
      <w:bookmarkStart w:id="889" w:name="_Toc419"/>
      <w:bookmarkEnd w:id="888"/>
      <w:r>
        <w:rPr>
          <w:rtl w:val="true"/>
        </w:rPr>
        <w:t>«</w:t>
      </w:r>
      <w:r>
        <w:rPr/>
        <w:t>45</w:t>
      </w:r>
      <w:r>
        <w:rPr>
          <w:rtl w:val="true"/>
        </w:rPr>
        <w:t>»</w:t>
      </w:r>
      <w:bookmarkEnd w:id="889"/>
    </w:p>
    <w:p>
      <w:pPr>
        <w:pStyle w:val="BookText"/>
        <w:rPr/>
      </w:pPr>
      <w:r>
        <w:rPr>
          <w:rFonts w:ascii="Amiri" w:hAnsi="Amiri" w:eastAsia="Amiri" w:cs="Amiri"/>
          <w:color w:val="111111"/>
          <w:sz w:val="28"/>
          <w:sz w:val="28"/>
          <w:szCs w:val="28"/>
          <w:rtl w:val="true"/>
          <w:lang w:bidi="ar-SA"/>
        </w:rPr>
        <w:t>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لِكُلِّ حَاجَةٍ سِوَي السَّفَرِ فَإِنَّهُ يُكْرَهُ فِيهِ‌</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0" w:name="__RefHeading___Toc2052031_2616395394"/>
      <w:bookmarkStart w:id="891" w:name="_Toc420"/>
      <w:bookmarkEnd w:id="890"/>
      <w:r>
        <w:rPr>
          <w:rtl w:val="true"/>
        </w:rPr>
        <w:t>«</w:t>
      </w:r>
      <w:r>
        <w:rPr/>
        <w:t>46</w:t>
      </w:r>
      <w:r>
        <w:rPr>
          <w:rtl w:val="true"/>
        </w:rPr>
        <w:t>»</w:t>
      </w:r>
      <w:bookmarkEnd w:id="891"/>
    </w:p>
    <w:p>
      <w:pPr>
        <w:pStyle w:val="BookText"/>
        <w:rPr/>
      </w:pPr>
      <w:r>
        <w:rPr>
          <w:rFonts w:ascii="Amiri" w:hAnsi="Amiri" w:eastAsia="Amiri" w:cs="Amiri"/>
          <w:color w:val="111111"/>
          <w:sz w:val="28"/>
          <w:sz w:val="28"/>
          <w:szCs w:val="28"/>
          <w:rtl w:val="true"/>
          <w:lang w:bidi="ar-SA"/>
        </w:rPr>
        <w:t>الزَّوَائِدُ،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صَالِحٌ لِلشِّرَاءِ وَ الْبَيْعِ فَاشْتَرِ فِيهِ وَ بِعْ وَ خُذْ وَ أَعْطِ وَ لَا تَعَرَّضْ لِلسَّفَرِ فَإِنَّهُ يُكْرَهُ فِيهِ سَفَرُ الْبَرِّ وَ الْبَحْرِ وَ مَنْ وُلِدَ فِيهِ كَانَ مُتَوَسِّطَ الْحَالِ طَوِيلَ الْعُمُرِ وَ مَنْ مَرِضَ فِيهِ أَوْ فِي لَيْلَتِهِ بَرِئَ بِإِذْنِ اللَّهِ تَعَالَي</w:t>
      </w:r>
      <w:r>
        <w:rPr>
          <w:rFonts w:eastAsia="Amiri" w:cs="Amiri" w:ascii="Amiri" w:hAnsi="Amiri"/>
          <w:color w:val="111111"/>
          <w:sz w:val="28"/>
          <w:szCs w:val="28"/>
          <w:rtl w:val="true"/>
          <w:lang w:bidi="ar-SA"/>
        </w:rPr>
        <w:t>.</w:t>
      </w:r>
    </w:p>
    <w:p>
      <w:pPr>
        <w:pStyle w:val="Heading5"/>
        <w:numPr>
          <w:ilvl w:val="4"/>
          <w:numId w:val="1"/>
        </w:numPr>
        <w:rPr/>
      </w:pPr>
      <w:bookmarkStart w:id="892" w:name="__RefHeading___Toc2052033_2616395394"/>
      <w:bookmarkStart w:id="893" w:name="_Toc421"/>
      <w:bookmarkEnd w:id="892"/>
      <w:r>
        <w:rPr>
          <w:rtl w:val="true"/>
        </w:rPr>
        <w:t>«</w:t>
      </w:r>
      <w:r>
        <w:rPr/>
        <w:t>47</w:t>
      </w:r>
      <w:r>
        <w:rPr>
          <w:rtl w:val="true"/>
        </w:rPr>
        <w:t>»</w:t>
      </w:r>
      <w:bookmarkEnd w:id="893"/>
    </w:p>
    <w:p>
      <w:pPr>
        <w:pStyle w:val="BookText"/>
        <w:rPr/>
      </w:pPr>
      <w:r>
        <w:rPr>
          <w:rFonts w:ascii="Amiri" w:hAnsi="Amiri" w:eastAsia="Amiri" w:cs="Amiri"/>
          <w:color w:val="111111"/>
          <w:sz w:val="28"/>
          <w:sz w:val="28"/>
          <w:szCs w:val="28"/>
          <w:rtl w:val="true"/>
          <w:lang w:bidi="ar-SA"/>
        </w:rPr>
        <w:t>وَ 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تَصْلُحُ لِلِقَاءِ السُّلْطَانِ وَ قَضَاءِ الْحَوَائِجِ مِنْهُ وَ مَنْ هَرَبَ فِيهِ لَمْ يُقْدَرْ عَلَيْهِ إِلَّا بِتَعَبٍ وَ مَنْ ضَلَّ فِيهِ لَمْ يُرْشَدْ إِلَّا بِجَهْدٍ وَ قِيلَ مَنْ مَرِضَ فِيهِ هَلَكَ</w:t>
      </w:r>
      <w:r>
        <w:rPr>
          <w:rFonts w:eastAsia="Amiri" w:cs="Amiri" w:ascii="Amiri" w:hAnsi="Amiri"/>
          <w:color w:val="111111"/>
          <w:sz w:val="28"/>
          <w:szCs w:val="28"/>
          <w:rtl w:val="true"/>
          <w:lang w:bidi="ar-SA"/>
        </w:rPr>
        <w:t>.</w:t>
      </w:r>
    </w:p>
    <w:p>
      <w:pPr>
        <w:pStyle w:val="Heading5"/>
        <w:numPr>
          <w:ilvl w:val="4"/>
          <w:numId w:val="1"/>
        </w:numPr>
        <w:rPr/>
      </w:pPr>
      <w:bookmarkStart w:id="894" w:name="__RefHeading___Toc2052035_2616395394"/>
      <w:bookmarkStart w:id="895" w:name="_Toc422"/>
      <w:bookmarkEnd w:id="894"/>
      <w:r>
        <w:rPr>
          <w:rtl w:val="true"/>
        </w:rPr>
        <w:t>أقول</w:t>
      </w:r>
      <w:bookmarkEnd w:id="895"/>
    </w:p>
    <w:p>
      <w:pPr>
        <w:pStyle w:val="BookText"/>
        <w:rPr/>
      </w:pPr>
      <w:r>
        <w:rPr>
          <w:rFonts w:ascii="Amiri" w:hAnsi="Amiri" w:eastAsia="Amiri" w:cs="Amiri"/>
          <w:color w:val="111111"/>
          <w:sz w:val="28"/>
          <w:sz w:val="28"/>
          <w:szCs w:val="28"/>
          <w:rtl w:val="true"/>
          <w:lang w:bidi="ar-SA"/>
        </w:rPr>
        <w:t>المعروف عندهم ديبازر</w:t>
      </w:r>
      <w:r>
        <w:rPr>
          <w:rFonts w:eastAsia="Amiri" w:cs="Amiri" w:ascii="Amiri" w:hAnsi="Amiri"/>
          <w:color w:val="111111"/>
          <w:sz w:val="28"/>
          <w:szCs w:val="28"/>
          <w:rtl w:val="true"/>
          <w:lang w:bidi="ar-SA"/>
        </w:rPr>
        <w:t>.</w:t>
      </w:r>
    </w:p>
    <w:p>
      <w:pPr>
        <w:pStyle w:val="Heading5"/>
        <w:numPr>
          <w:ilvl w:val="4"/>
          <w:numId w:val="1"/>
        </w:numPr>
        <w:rPr/>
      </w:pPr>
      <w:bookmarkStart w:id="896" w:name="__RefHeading___Toc2052037_2616395394"/>
      <w:bookmarkStart w:id="897" w:name="_Toc423"/>
      <w:bookmarkEnd w:id="896"/>
      <w:r>
        <w:rPr>
          <w:rtl w:val="true"/>
        </w:rPr>
        <w:t>اليوم التاسع</w:t>
      </w:r>
      <w:bookmarkEnd w:id="897"/>
    </w:p>
    <w:p>
      <w:pPr>
        <w:pStyle w:val="Heading5"/>
        <w:numPr>
          <w:ilvl w:val="4"/>
          <w:numId w:val="1"/>
        </w:numPr>
        <w:rPr/>
      </w:pPr>
      <w:bookmarkStart w:id="898" w:name="__RefHeading___Toc2052039_2616395394"/>
      <w:bookmarkStart w:id="899" w:name="_Toc424"/>
      <w:bookmarkEnd w:id="898"/>
      <w:r>
        <w:rPr>
          <w:rtl w:val="true"/>
        </w:rPr>
        <w:t>«</w:t>
      </w:r>
      <w:r>
        <w:rPr/>
        <w:t>48</w:t>
      </w:r>
      <w:r>
        <w:rPr>
          <w:rtl w:val="true"/>
        </w:rPr>
        <w:t>»</w:t>
      </w:r>
      <w:bookmarkEnd w:id="899"/>
    </w:p>
    <w:p>
      <w:pPr>
        <w:pStyle w:val="BookText"/>
        <w:rPr/>
      </w:pPr>
      <w:r>
        <w:rPr>
          <w:rFonts w:ascii="Amiri" w:hAnsi="Amiri" w:eastAsia="Amiri" w:cs="Amiri"/>
          <w:color w:val="111111"/>
          <w:sz w:val="28"/>
          <w:sz w:val="28"/>
          <w:szCs w:val="28"/>
          <w:rtl w:val="true"/>
          <w:lang w:bidi="ar-SA"/>
        </w:rPr>
        <w:t>الدُّرُوعُ،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يَوْمٌ خَفِيفٌ صَالِحٌ لِكُلِّ أَمْرٍ تُرِيدُهُ فَابْدَأْ فِيهِ بِالْعَمَلِ وَ اقْتَرِضْ فِيهِ وَ ازْرَعْ وَ اغْرِسِ وَ مَنْ حَارَبَ فِيهِ غَلَبَ وَ مَنْ سَافَرَ فِيهِ رُزِقَ مَالًا وَ رَأَي خَيْراً وَ مَنْ هَرَبَ فِيهِ نَجَا وَ مَنْ مَرِضَ فِيهِ ثَقُلَ وَ مَنْ ضَلَّ قُدِرَ عَلَيْهِ وَ مَنْ وُلِدَ فِيهِ صَلَحَتْ وِلَادَتُهُ وَ وُفِّقَ فِيهِ فِي كُلِّ حَالاتِهِ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سَلْمَانُ رُوزُ آذَرَ اسْمُ مَلَكٍ مُوَكَّلٍ بِالْمِيزَانِ يَوْمَ الْقِيَامَةِ مَحْمُودٌ وَ الْأَحْلَامُ تَصِحُّ فِيهِ مِنْ يَوْمِهَا</w:t>
      </w:r>
      <w:r>
        <w:rPr>
          <w:rFonts w:eastAsia="Amiri" w:cs="Amiri" w:ascii="Amiri" w:hAnsi="Amiri"/>
          <w:color w:val="111111"/>
          <w:sz w:val="28"/>
          <w:szCs w:val="28"/>
          <w:rtl w:val="true"/>
          <w:lang w:bidi="ar-SA"/>
        </w:rPr>
        <w:t>.</w:t>
      </w:r>
    </w:p>
    <w:p>
      <w:pPr>
        <w:pStyle w:val="Heading5"/>
        <w:numPr>
          <w:ilvl w:val="4"/>
          <w:numId w:val="1"/>
        </w:numPr>
        <w:rPr/>
      </w:pPr>
      <w:bookmarkStart w:id="900" w:name="__RefHeading___Toc2052041_2616395394"/>
      <w:bookmarkStart w:id="901" w:name="_Toc425"/>
      <w:bookmarkEnd w:id="900"/>
      <w:r>
        <w:rPr>
          <w:rtl w:val="true"/>
        </w:rPr>
        <w:t>روزهشتم</w:t>
      </w:r>
      <w:r>
        <w:rPr>
          <w:rtl w:val="true"/>
        </w:rPr>
        <w:t>:</w:t>
      </w:r>
      <w:bookmarkEnd w:id="901"/>
    </w:p>
    <w:p>
      <w:pPr>
        <w:pStyle w:val="Heading5"/>
        <w:numPr>
          <w:ilvl w:val="4"/>
          <w:numId w:val="1"/>
        </w:numPr>
        <w:rPr/>
      </w:pPr>
      <w:bookmarkStart w:id="902" w:name="__RefHeading___Toc2052043_2616395394"/>
      <w:bookmarkStart w:id="903" w:name="_Toc426"/>
      <w:bookmarkEnd w:id="902"/>
      <w:r>
        <w:rPr>
          <w:rtl w:val="true"/>
        </w:rPr>
        <w:t xml:space="preserve">روایت </w:t>
      </w:r>
      <w:r>
        <w:rPr/>
        <w:t>43</w:t>
      </w:r>
      <w:bookmarkEnd w:id="903"/>
    </w:p>
    <w:p>
      <w:pPr>
        <w:pStyle w:val="BookText"/>
        <w:rPr/>
      </w:pPr>
      <w:r>
        <w:rPr>
          <w:rFonts w:ascii="IRNazanin" w:hAnsi="IRNazanin" w:eastAsia="IRNazanin"/>
          <w:color w:val="111111"/>
          <w:sz w:val="28"/>
          <w:sz w:val="28"/>
          <w:szCs w:val="28"/>
          <w:rtl w:val="true"/>
          <w:lang w:bidi="fa-IR"/>
        </w:rPr>
        <w:t>الدروع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روزیست که برای هر کاری از فروش و یا خرید شایسته است؛ هر که در آن نزد سلطان رود حاجتش برآورده شود؛ در این روز به دریا رفتن، سفرکردن در خشکی، و رفتن به سوی نبرد بد است؛ مولود این روز، خوش زایش است؛ هر که در این روز بگریزد به آسانی به چنگ نیاید؛ هر که در آن گم شود جز به سختی راه نیابد؛ و بیمار در این روز به رنج افتد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نام‌های خدای تعالی است؛ روزیست مبارک و فرخنده و برای هر کار خیری که بخواهی، شایسته است</w:t>
      </w:r>
      <w:r>
        <w:rPr>
          <w:rFonts w:eastAsia="IRNazanin" w:cs="IRNazanin"/>
          <w:color w:val="111111"/>
          <w:sz w:val="28"/>
          <w:szCs w:val="28"/>
          <w:rtl w:val="true"/>
          <w:lang w:bidi="fa-IR"/>
        </w:rPr>
        <w:t>.</w:t>
      </w:r>
    </w:p>
    <w:p>
      <w:pPr>
        <w:pStyle w:val="Heading5"/>
        <w:numPr>
          <w:ilvl w:val="4"/>
          <w:numId w:val="1"/>
        </w:numPr>
        <w:rPr/>
      </w:pPr>
      <w:bookmarkStart w:id="904" w:name="__RefHeading___Toc2052045_2616395394"/>
      <w:bookmarkStart w:id="905" w:name="_Toc427"/>
      <w:bookmarkEnd w:id="904"/>
      <w:r>
        <w:rPr>
          <w:rtl w:val="true"/>
        </w:rPr>
        <w:t xml:space="preserve">روایت </w:t>
      </w:r>
      <w:r>
        <w:rPr/>
        <w:t>44</w:t>
      </w:r>
      <w:bookmarkEnd w:id="905"/>
    </w:p>
    <w:p>
      <w:pPr>
        <w:pStyle w:val="BookText"/>
        <w:rPr/>
      </w:pPr>
      <w:r>
        <w:rPr>
          <w:rFonts w:ascii="IRNazanin" w:hAnsi="IRNazanin" w:eastAsia="IRNazanin"/>
          <w:color w:val="111111"/>
          <w:sz w:val="28"/>
          <w:sz w:val="28"/>
          <w:szCs w:val="28"/>
          <w:rtl w:val="true"/>
          <w:lang w:bidi="fa-IR"/>
        </w:rPr>
        <w:t>در روایت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خوب و مبارکی بوده و برای هر کاری جز سفر، شایسته است</w:t>
      </w:r>
      <w:r>
        <w:rPr>
          <w:rFonts w:eastAsia="IRNazanin" w:cs="IRNazanin"/>
          <w:color w:val="111111"/>
          <w:sz w:val="28"/>
          <w:szCs w:val="28"/>
          <w:rtl w:val="true"/>
          <w:lang w:bidi="fa-IR"/>
        </w:rPr>
        <w:t>.</w:t>
      </w:r>
    </w:p>
    <w:p>
      <w:pPr>
        <w:pStyle w:val="Heading5"/>
        <w:numPr>
          <w:ilvl w:val="4"/>
          <w:numId w:val="1"/>
        </w:numPr>
        <w:rPr/>
      </w:pPr>
      <w:bookmarkStart w:id="906" w:name="__RefHeading___Toc2052047_2616395394"/>
      <w:bookmarkStart w:id="907" w:name="_Toc428"/>
      <w:bookmarkEnd w:id="906"/>
      <w:r>
        <w:rPr>
          <w:rtl w:val="true"/>
        </w:rPr>
        <w:t xml:space="preserve">روایت </w:t>
      </w:r>
      <w:r>
        <w:rPr/>
        <w:t>45</w:t>
      </w:r>
      <w:bookmarkEnd w:id="907"/>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کاری جز سفر شایسته است؛ چرا که سفرکردن در این روز، ناپسند است</w:t>
      </w:r>
      <w:r>
        <w:rPr>
          <w:rFonts w:eastAsia="IRNazanin" w:cs="IRNazanin"/>
          <w:color w:val="111111"/>
          <w:sz w:val="28"/>
          <w:szCs w:val="28"/>
          <w:rtl w:val="true"/>
          <w:lang w:bidi="fa-IR"/>
        </w:rPr>
        <w:t>.</w:t>
      </w:r>
      <w:r>
        <w:rPr>
          <w:rStyle w:val="FootnoteAnchor"/>
          <w:rtl w:val="true"/>
        </w:rPr>
        <w:footnoteReference w:id="359"/>
      </w:r>
    </w:p>
    <w:p>
      <w:pPr>
        <w:pStyle w:val="Heading5"/>
        <w:numPr>
          <w:ilvl w:val="4"/>
          <w:numId w:val="1"/>
        </w:numPr>
        <w:rPr/>
      </w:pPr>
      <w:bookmarkStart w:id="908" w:name="__RefHeading___Toc2052049_2616395394"/>
      <w:bookmarkStart w:id="909" w:name="_Toc429"/>
      <w:bookmarkEnd w:id="908"/>
      <w:r>
        <w:rPr>
          <w:rtl w:val="true"/>
        </w:rPr>
        <w:t xml:space="preserve">روایت </w:t>
      </w:r>
      <w:r>
        <w:rPr/>
        <w:t>46</w:t>
      </w:r>
      <w:bookmarkEnd w:id="909"/>
    </w:p>
    <w:p>
      <w:pPr>
        <w:pStyle w:val="BookText"/>
        <w:rPr/>
      </w:pPr>
      <w:r>
        <w:rPr>
          <w:rFonts w:ascii="IRNazanin" w:hAnsi="IRNazanin" w:eastAsia="IRNazanin"/>
          <w:color w:val="111111"/>
          <w:sz w:val="28"/>
          <w:sz w:val="28"/>
          <w:szCs w:val="28"/>
          <w:rtl w:val="true"/>
          <w:lang w:bidi="fa-IR"/>
        </w:rPr>
        <w:t>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نیکو برای خرید و فروش است؛ پس در آن بفروش و بخر، بستان و عطا کن، و سفر مرو که سفر دریا و خشکی در این روز بد است؛ مولود این روز، میانه حال باشد و دارای عمر طولانی؛ و هر که در روز یا شبش بیمار شود به اذن خدای تعالی سلامتی یابد</w:t>
      </w:r>
      <w:r>
        <w:rPr>
          <w:rFonts w:eastAsia="IRNazanin" w:cs="IRNazanin"/>
          <w:color w:val="111111"/>
          <w:sz w:val="28"/>
          <w:szCs w:val="28"/>
          <w:rtl w:val="true"/>
          <w:lang w:bidi="fa-IR"/>
        </w:rPr>
        <w:t>.</w:t>
      </w:r>
    </w:p>
    <w:p>
      <w:pPr>
        <w:pStyle w:val="Heading5"/>
        <w:numPr>
          <w:ilvl w:val="4"/>
          <w:numId w:val="1"/>
        </w:numPr>
        <w:rPr/>
      </w:pPr>
      <w:bookmarkStart w:id="910" w:name="__RefHeading___Toc2052051_2616395394"/>
      <w:bookmarkStart w:id="911" w:name="_Toc430"/>
      <w:bookmarkEnd w:id="910"/>
      <w:r>
        <w:rPr>
          <w:rtl w:val="true"/>
        </w:rPr>
        <w:t xml:space="preserve">روایت </w:t>
      </w:r>
      <w:r>
        <w:rPr/>
        <w:t>47</w:t>
      </w:r>
      <w:bookmarkEnd w:id="911"/>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سلطان و قضاء حوائج نیکوست؛ هر که در آن بگریزد جز به سختی به چنگ نیاید؛ و هر که در این روز گم شود جز به سختی راه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این روز بیمار شود هلاک می‌گردد</w:t>
      </w:r>
      <w:r>
        <w:rPr>
          <w:rFonts w:eastAsia="IRNazanin" w:cs="IRNazanin"/>
          <w:color w:val="111111"/>
          <w:sz w:val="28"/>
          <w:szCs w:val="28"/>
          <w:rtl w:val="true"/>
          <w:lang w:bidi="fa-IR"/>
        </w:rPr>
        <w:t>.</w:t>
      </w:r>
    </w:p>
    <w:p>
      <w:pPr>
        <w:pStyle w:val="Heading5"/>
        <w:numPr>
          <w:ilvl w:val="4"/>
          <w:numId w:val="1"/>
        </w:numPr>
        <w:rPr/>
      </w:pPr>
      <w:bookmarkStart w:id="912" w:name="__RefHeading___Toc2052053_2616395394"/>
      <w:bookmarkStart w:id="913" w:name="_Toc431"/>
      <w:bookmarkEnd w:id="912"/>
      <w:r>
        <w:rPr>
          <w:rtl w:val="true"/>
        </w:rPr>
        <w:t>مؤلّف</w:t>
      </w:r>
      <w:bookmarkEnd w:id="913"/>
    </w:p>
    <w:p>
      <w:pPr>
        <w:pStyle w:val="BookText"/>
        <w:rPr/>
      </w:pPr>
      <w:r>
        <w:rPr>
          <w:rFonts w:ascii="IRNazanin" w:hAnsi="IRNazanin" w:eastAsia="IRNazanin"/>
          <w:color w:val="111111"/>
          <w:sz w:val="28"/>
          <w:sz w:val="28"/>
          <w:szCs w:val="28"/>
          <w:rtl w:val="true"/>
          <w:lang w:bidi="fa-IR"/>
        </w:rPr>
        <w:t xml:space="preserve">نزد آنان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دیبازر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914" w:name="__RefHeading___Toc2052055_2616395394"/>
      <w:bookmarkStart w:id="915" w:name="_Toc432"/>
      <w:bookmarkEnd w:id="914"/>
      <w:r>
        <w:rPr>
          <w:rtl w:val="true"/>
        </w:rPr>
        <w:t>روزنهم</w:t>
      </w:r>
      <w:r>
        <w:rPr>
          <w:rtl w:val="true"/>
        </w:rPr>
        <w:t>:</w:t>
      </w:r>
      <w:bookmarkEnd w:id="915"/>
    </w:p>
    <w:p>
      <w:pPr>
        <w:pStyle w:val="Heading5"/>
        <w:numPr>
          <w:ilvl w:val="4"/>
          <w:numId w:val="1"/>
        </w:numPr>
        <w:rPr/>
      </w:pPr>
      <w:bookmarkStart w:id="916" w:name="__RefHeading___Toc2052057_2616395394"/>
      <w:bookmarkStart w:id="917" w:name="_Toc433"/>
      <w:bookmarkEnd w:id="916"/>
      <w:r>
        <w:rPr>
          <w:rtl w:val="true"/>
        </w:rPr>
        <w:t xml:space="preserve">روایت </w:t>
      </w:r>
      <w:r>
        <w:rPr/>
        <w:t>48</w:t>
      </w:r>
      <w:bookmarkEnd w:id="917"/>
    </w:p>
    <w:p>
      <w:pPr>
        <w:pStyle w:val="BookText"/>
        <w:rPr/>
      </w:pPr>
      <w:r>
        <w:rPr>
          <w:rFonts w:ascii="IRNazanin" w:hAnsi="IRNazanin" w:eastAsia="IRNazanin"/>
          <w:color w:val="111111"/>
          <w:sz w:val="28"/>
          <w:sz w:val="28"/>
          <w:szCs w:val="28"/>
          <w:rtl w:val="true"/>
          <w:lang w:bidi="fa-IR"/>
        </w:rPr>
        <w:t>الدروع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سبک و نیکوست برای هر چه بخواهی؛ در آن به کار بپرداز، قرض بگیر، زراعت کن، و درخت 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این روز نبرد کند چیره می‌گردد؛ هر که در این روز سفر کند، مال یابد و خیر بیند، هر که در این روز بگریزد نجات یابد، هر که در این روز بیمار شود سنگین باشد، هر که گم شود، یافته می‌شود؛ و مولود این روز، خوش زایش است و در همه حالاتش موفّق خواهد بود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فرشته ترازودارِ روز قیامت است، روزی خوش است و در این روز، خواب‌های متعلّق به روز، صحیح خواهد بود</w:t>
      </w:r>
      <w:r>
        <w:rPr>
          <w:rFonts w:eastAsia="IRNazanin" w:cs="IRNazanin"/>
          <w:color w:val="111111"/>
          <w:sz w:val="28"/>
          <w:szCs w:val="28"/>
          <w:rtl w:val="true"/>
          <w:lang w:bidi="fa-IR"/>
        </w:rPr>
        <w:t xml:space="preserve">. </w:t>
      </w:r>
      <w:bookmarkStart w:id="918" w:name="pg13472_148110"/>
    </w:p>
    <w:p>
      <w:pPr>
        <w:pStyle w:val="Heading5"/>
        <w:numPr>
          <w:ilvl w:val="4"/>
          <w:numId w:val="1"/>
        </w:numPr>
        <w:rPr/>
      </w:pPr>
      <w:bookmarkStart w:id="919" w:name="__RefHeading___Toc2052059_2616395394"/>
      <w:bookmarkStart w:id="920" w:name="_Toc434"/>
      <w:bookmarkEnd w:id="918"/>
      <w:bookmarkEnd w:id="919"/>
      <w:r>
        <w:rPr>
          <w:rtl w:val="true"/>
        </w:rPr>
        <w:t>«</w:t>
      </w:r>
      <w:r>
        <w:rPr/>
        <w:t>49</w:t>
      </w:r>
      <w:r>
        <w:rPr>
          <w:rtl w:val="true"/>
        </w:rPr>
        <w:t>»</w:t>
      </w:r>
      <w:bookmarkEnd w:id="920"/>
    </w:p>
    <w:p>
      <w:pPr>
        <w:pStyle w:val="BookText"/>
        <w:rPr/>
      </w:pPr>
      <w:r>
        <w:rPr>
          <w:rFonts w:ascii="Amiri" w:hAnsi="Amiri" w:eastAsia="Amiri" w:cs="Amiri"/>
          <w:color w:val="111111"/>
          <w:sz w:val="28"/>
          <w:sz w:val="28"/>
          <w:szCs w:val="28"/>
          <w:rtl w:val="true"/>
          <w:lang w:bidi="ar-SA"/>
        </w:rPr>
        <w:t>وَ فِي الرِّوَايَةِ الْأُخْرَي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خَفِيفٌ صَالِحٌ لِكُلِّ أَمْرٍ يُرِيدُهُ وَ الْمَوْلُودُ فِيهِ يَكُونُ مَرْزُوقاً فِي مَعِيشَتِهِ وَ لَا يُصِيبُهُ ضِيقٌ</w:t>
      </w:r>
      <w:r>
        <w:rPr>
          <w:rFonts w:eastAsia="Amiri" w:cs="Amiri" w:ascii="Amiri" w:hAnsi="Amiri"/>
          <w:color w:val="111111"/>
          <w:sz w:val="28"/>
          <w:szCs w:val="28"/>
          <w:rtl w:val="true"/>
          <w:lang w:bidi="ar-SA"/>
        </w:rPr>
        <w:t>.</w:t>
      </w:r>
    </w:p>
    <w:p>
      <w:pPr>
        <w:pStyle w:val="Heading5"/>
        <w:numPr>
          <w:ilvl w:val="4"/>
          <w:numId w:val="1"/>
        </w:numPr>
        <w:rPr/>
      </w:pPr>
      <w:bookmarkStart w:id="921" w:name="__RefHeading___Toc2052061_2616395394"/>
      <w:bookmarkStart w:id="922" w:name="_Toc435"/>
      <w:bookmarkEnd w:id="921"/>
      <w:r>
        <w:rPr>
          <w:rtl w:val="true"/>
        </w:rPr>
        <w:t>«</w:t>
      </w:r>
      <w:r>
        <w:rPr/>
        <w:t>50</w:t>
      </w:r>
      <w:r>
        <w:rPr>
          <w:rtl w:val="true"/>
        </w:rPr>
        <w:t>»</w:t>
      </w:r>
      <w:bookmarkEnd w:id="922"/>
    </w:p>
    <w:p>
      <w:pPr>
        <w:pStyle w:val="BookText"/>
        <w:rPr/>
      </w:pPr>
      <w:r>
        <w:rPr>
          <w:rFonts w:ascii="Amiri" w:hAnsi="Amiri" w:eastAsia="Amiri" w:cs="Amiri"/>
          <w:color w:val="111111"/>
          <w:sz w:val="28"/>
          <w:sz w:val="28"/>
          <w:szCs w:val="28"/>
          <w:rtl w:val="true"/>
          <w:lang w:bidi="ar-SA"/>
        </w:rPr>
        <w:t>الْمَكَارِمُ،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 يَصْلُحُ لِكُلِّ مَا يُرِيدُهُ الْإِنْسَانُ وَ مَنْ سَافَرَ فِيهِ رُزِقَ مَالًا وَ يَرَي فِي سَفَرِهِ كُلَّ خَيْرٍ</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3" w:name="__RefHeading___Toc2052063_2616395394"/>
      <w:bookmarkStart w:id="924" w:name="_Toc436"/>
      <w:bookmarkEnd w:id="923"/>
      <w:r>
        <w:rPr>
          <w:rtl w:val="true"/>
        </w:rPr>
        <w:t>«</w:t>
      </w:r>
      <w:r>
        <w:rPr/>
        <w:t>51</w:t>
      </w:r>
      <w:r>
        <w:rPr>
          <w:rtl w:val="true"/>
        </w:rPr>
        <w:t>»</w:t>
      </w:r>
      <w:bookmarkEnd w:id="924"/>
    </w:p>
    <w:p>
      <w:pPr>
        <w:pStyle w:val="BookText"/>
        <w:rPr/>
      </w:pPr>
      <w:r>
        <w:rPr>
          <w:rFonts w:ascii="Amiri" w:hAnsi="Amiri" w:eastAsia="Amiri" w:cs="Amiri"/>
          <w:color w:val="111111"/>
          <w:sz w:val="28"/>
          <w:sz w:val="28"/>
          <w:szCs w:val="28"/>
          <w:rtl w:val="true"/>
          <w:lang w:bidi="ar-SA"/>
        </w:rPr>
        <w:t>الزَّوَائِدُ،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صَالِحٌ مَحْمُودٌ فِيهِ وُلِدَ سَامُ بْنُ نُوحٍ وَ هُوَ يَوْمٌ مُبَارَكٌ يَصْلُحُ لِلْحَوَائِجِ وَ الدُّخُولِ عَلَي السُّلْطَانِ وَ جَمِيعِ الْأَعْمَالِ وَ الدَّيْنِ وَ الْقَرْضِ وَ الْأَخْذِ وَ الْعَطَاءِ وَ مَنْ وُلِدَ فِيهِ كَانَ مَحْبُوباً مَقْبُولًا عِنْدَ النَّاسِ يَطْلُبُ الْعِلْمَ وَ يَعْمَلُ بِأَعْمَالِ الصَّالِحِينَ وَ مَنْ مَرِضَ فِيهِ أَوْ فِي لَيْلَتِهِ بَرِئَ بِإِذْنِ اللَّهِ تَعَالَي</w:t>
      </w:r>
      <w:r>
        <w:rPr>
          <w:rFonts w:eastAsia="Amiri" w:cs="Amiri" w:ascii="Amiri" w:hAnsi="Amiri"/>
          <w:color w:val="111111"/>
          <w:sz w:val="28"/>
          <w:szCs w:val="28"/>
          <w:rtl w:val="true"/>
          <w:lang w:bidi="ar-SA"/>
        </w:rPr>
        <w:t>.</w:t>
      </w:r>
    </w:p>
    <w:p>
      <w:pPr>
        <w:pStyle w:val="Heading5"/>
        <w:numPr>
          <w:ilvl w:val="4"/>
          <w:numId w:val="1"/>
        </w:numPr>
        <w:rPr/>
      </w:pPr>
      <w:bookmarkStart w:id="925" w:name="__RefHeading___Toc2052065_2616395394"/>
      <w:bookmarkStart w:id="926" w:name="_Toc437"/>
      <w:bookmarkEnd w:id="925"/>
      <w:r>
        <w:rPr>
          <w:rtl w:val="true"/>
        </w:rPr>
        <w:t>«</w:t>
      </w:r>
      <w:r>
        <w:rPr/>
        <w:t>52</w:t>
      </w:r>
      <w:r>
        <w:rPr>
          <w:rtl w:val="true"/>
        </w:rPr>
        <w:t>»</w:t>
      </w:r>
      <w:bookmarkEnd w:id="926"/>
    </w:p>
    <w:p>
      <w:pPr>
        <w:pStyle w:val="BookText"/>
        <w:rPr/>
      </w:pPr>
      <w:r>
        <w:rPr>
          <w:rFonts w:ascii="Amiri" w:hAnsi="Amiri" w:eastAsia="Amiri" w:cs="Amiri"/>
          <w:color w:val="111111"/>
          <w:sz w:val="28"/>
          <w:sz w:val="28"/>
          <w:szCs w:val="28"/>
          <w:rtl w:val="true"/>
          <w:lang w:bidi="ar-SA"/>
        </w:rPr>
        <w:t>وَ 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سَافَرَ فِيهِ رُزِقَ وَ لَقِيَ خَيْراً وَ يَصْلُحُ لِلْغَرْسِ وَ الزَّرْعِ وَ مَنْ حَارَبَ فِيهِ غَلَبَ وَ مَنْ هَرَبَ فِيهِ لَجَأَ إِلَي سُلْطَانٍ يَمْنَعُ يُمْنَعُ عَلَيْهِ وَ مَنْ مَرِضَ فِيهِ ثَقُلَ</w:t>
      </w:r>
      <w:r>
        <w:rPr>
          <w:rFonts w:eastAsia="Amiri" w:cs="Amiri" w:ascii="Amiri" w:hAnsi="Amiri"/>
          <w:color w:val="111111"/>
          <w:sz w:val="28"/>
          <w:szCs w:val="28"/>
          <w:rtl w:val="true"/>
          <w:lang w:bidi="ar-SA"/>
        </w:rPr>
        <w:t>.</w:t>
      </w:r>
    </w:p>
    <w:p>
      <w:pPr>
        <w:pStyle w:val="Heading5"/>
        <w:numPr>
          <w:ilvl w:val="4"/>
          <w:numId w:val="1"/>
        </w:numPr>
        <w:rPr/>
      </w:pPr>
      <w:bookmarkStart w:id="927" w:name="__RefHeading___Toc2052067_2616395394"/>
      <w:bookmarkStart w:id="928" w:name="_Toc438"/>
      <w:bookmarkEnd w:id="927"/>
      <w:r>
        <w:rPr>
          <w:rtl w:val="true"/>
        </w:rPr>
        <w:t>أقول</w:t>
      </w:r>
      <w:bookmarkEnd w:id="928"/>
    </w:p>
    <w:p>
      <w:pPr>
        <w:pStyle w:val="BookText"/>
        <w:rPr/>
      </w:pPr>
      <w:r>
        <w:rPr>
          <w:rFonts w:ascii="Amiri" w:hAnsi="Amiri" w:eastAsia="Amiri" w:cs="Amiri"/>
          <w:color w:val="111111"/>
          <w:sz w:val="28"/>
          <w:sz w:val="28"/>
          <w:szCs w:val="28"/>
          <w:rtl w:val="true"/>
          <w:lang w:bidi="ar-SA"/>
        </w:rPr>
        <w:t>عندهم آذر بالألف الممدودة ثم الذال المعجمة المفتوحة اسم للنار و الملك الموكل بها و صحح بعضهم بضم الذال و الأول أشهر</w:t>
      </w:r>
      <w:r>
        <w:rPr>
          <w:rFonts w:eastAsia="Amiri" w:cs="Amiri" w:ascii="Amiri" w:hAnsi="Amiri"/>
          <w:color w:val="111111"/>
          <w:sz w:val="28"/>
          <w:szCs w:val="28"/>
          <w:rtl w:val="true"/>
          <w:lang w:bidi="ar-SA"/>
        </w:rPr>
        <w:t>.</w:t>
      </w:r>
    </w:p>
    <w:p>
      <w:pPr>
        <w:pStyle w:val="Heading5"/>
        <w:numPr>
          <w:ilvl w:val="4"/>
          <w:numId w:val="1"/>
        </w:numPr>
        <w:rPr/>
      </w:pPr>
      <w:bookmarkStart w:id="929" w:name="__RefHeading___Toc2052069_2616395394"/>
      <w:bookmarkStart w:id="930" w:name="_Toc439"/>
      <w:bookmarkEnd w:id="929"/>
      <w:r>
        <w:rPr>
          <w:rtl w:val="true"/>
        </w:rPr>
        <w:t>اليوم العاشر</w:t>
      </w:r>
      <w:bookmarkEnd w:id="930"/>
    </w:p>
    <w:p>
      <w:pPr>
        <w:pStyle w:val="Heading5"/>
        <w:numPr>
          <w:ilvl w:val="4"/>
          <w:numId w:val="1"/>
        </w:numPr>
        <w:rPr/>
      </w:pPr>
      <w:bookmarkStart w:id="931" w:name="__RefHeading___Toc2052071_2616395394"/>
      <w:bookmarkStart w:id="932" w:name="_Toc440"/>
      <w:bookmarkEnd w:id="931"/>
      <w:r>
        <w:rPr>
          <w:rtl w:val="true"/>
        </w:rPr>
        <w:t>«</w:t>
      </w:r>
      <w:r>
        <w:rPr/>
        <w:t>53</w:t>
      </w:r>
      <w:r>
        <w:rPr>
          <w:rtl w:val="true"/>
        </w:rPr>
        <w:t>»</w:t>
      </w:r>
      <w:bookmarkEnd w:id="932"/>
    </w:p>
    <w:p>
      <w:pPr>
        <w:pStyle w:val="BookText"/>
        <w:rPr/>
      </w:pPr>
      <w:r>
        <w:rPr>
          <w:rFonts w:ascii="Amiri" w:hAnsi="Amiri" w:eastAsia="Amiri" w:cs="Amiri"/>
          <w:color w:val="111111"/>
          <w:sz w:val="28"/>
          <w:sz w:val="28"/>
          <w:szCs w:val="28"/>
          <w:rtl w:val="true"/>
          <w:lang w:bidi="ar-SA"/>
        </w:rPr>
        <w:t>الدُّرُوعُ،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وُلِدَ فِيهِ نُوحٌ عليه السلام وَ مَنْ وُلِدَ فِيهِ يَكْبَرُ وَ يَهْرَمُ وَ يُرْزَقُ وَ يَصْلُحُ لِلْبَيْعِ وَ الشِّرَاءِ وَ السَّفَرِ وَ الضَّالَّةُ فِيهِ تُوجَدُ وَ الْهَارِبُ فِيهِ يُظْفَرُ بِهِ وَ يُحْبَسُ وَ يَنْبَغِي لِلْمَرِيضِ فِيهِ أَنْ يُوصِيَ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سَلْمَانُ رَضِيَ اللَّهُ عَنْهُ رُوزُ آبَانَ اسْمُ مَلَكٍ مُوَكَّلٍ بِالْبِحَارِ وَ الْأَوْدِيَةِ يَوْمٌ خَفِيفٌ مُبَارَكٌ وَ مَنْ هَرَبَ فِيهِ مِنْ سُلْطَانٍ أُخِذَ وَ مَنْ وُلِدَ فِيهِ لَمْ يُصِبْهُ ضِيقٌ وَ كَانَ مَرْزُوقاً وَ الْأَحْلَامُ فِيهِ تَظْهَرُ فِي مُدَّةِ عِشْرِينَ يَوْماً</w:t>
      </w:r>
      <w:r>
        <w:rPr>
          <w:rFonts w:eastAsia="Amiri" w:cs="Amiri" w:ascii="Amiri" w:hAnsi="Amiri"/>
          <w:color w:val="111111"/>
          <w:sz w:val="28"/>
          <w:szCs w:val="28"/>
          <w:rtl w:val="true"/>
          <w:lang w:bidi="ar-SA"/>
        </w:rPr>
        <w:t>.</w:t>
      </w:r>
    </w:p>
    <w:p>
      <w:pPr>
        <w:pStyle w:val="Heading5"/>
        <w:numPr>
          <w:ilvl w:val="4"/>
          <w:numId w:val="1"/>
        </w:numPr>
        <w:rPr/>
      </w:pPr>
      <w:bookmarkStart w:id="933" w:name="__RefHeading___Toc2052073_2616395394"/>
      <w:bookmarkStart w:id="934" w:name="_Toc441"/>
      <w:bookmarkEnd w:id="933"/>
      <w:r>
        <w:rPr>
          <w:rtl w:val="true"/>
        </w:rPr>
        <w:t>«</w:t>
      </w:r>
      <w:r>
        <w:rPr/>
        <w:t>54</w:t>
      </w:r>
      <w:r>
        <w:rPr>
          <w:rtl w:val="true"/>
        </w:rPr>
        <w:t>»</w:t>
      </w:r>
      <w:bookmarkEnd w:id="934"/>
    </w:p>
    <w:p>
      <w:pPr>
        <w:pStyle w:val="BookText"/>
        <w:rPr/>
      </w:pPr>
      <w:r>
        <w:rPr>
          <w:rFonts w:ascii="Amiri" w:hAnsi="Amiri" w:eastAsia="Amiri" w:cs="Amiri"/>
          <w:color w:val="111111"/>
          <w:sz w:val="28"/>
          <w:sz w:val="28"/>
          <w:szCs w:val="28"/>
          <w:rtl w:val="true"/>
          <w:lang w:bidi="ar-SA"/>
        </w:rPr>
        <w:t>وَ فِي الرِّوَايَةِ الْأُخْرَي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وُلِدَ نُوحٌ عليه السلام يَوْمٌ صَالِحٌ لِلْحَرْثِ وَ الزَّرْعِ وَ السَّلَفِ وَ كُلِّ خَيْرٍ</w:t>
      </w:r>
      <w:r>
        <w:rPr>
          <w:rFonts w:eastAsia="Amiri" w:cs="Amiri" w:ascii="Amiri" w:hAnsi="Amiri"/>
          <w:color w:val="111111"/>
          <w:sz w:val="28"/>
          <w:szCs w:val="28"/>
          <w:rtl w:val="true"/>
          <w:lang w:bidi="ar-SA"/>
        </w:rPr>
        <w:t>.</w:t>
      </w:r>
    </w:p>
    <w:p>
      <w:pPr>
        <w:pStyle w:val="Heading5"/>
        <w:numPr>
          <w:ilvl w:val="4"/>
          <w:numId w:val="1"/>
        </w:numPr>
        <w:rPr/>
      </w:pPr>
      <w:bookmarkStart w:id="935" w:name="__RefHeading___Toc2052075_2616395394"/>
      <w:bookmarkStart w:id="936" w:name="_Toc442"/>
      <w:bookmarkEnd w:id="935"/>
      <w:r>
        <w:rPr>
          <w:rtl w:val="true"/>
        </w:rPr>
        <w:t>«</w:t>
      </w:r>
      <w:r>
        <w:rPr/>
        <w:t>55</w:t>
      </w:r>
      <w:r>
        <w:rPr>
          <w:rtl w:val="true"/>
        </w:rPr>
        <w:t>»</w:t>
      </w:r>
      <w:bookmarkEnd w:id="936"/>
    </w:p>
    <w:p>
      <w:pPr>
        <w:pStyle w:val="BookText"/>
        <w:rPr/>
      </w:pPr>
      <w:r>
        <w:rPr>
          <w:rFonts w:ascii="Amiri" w:hAnsi="Amiri" w:eastAsia="Amiri" w:cs="Amiri"/>
          <w:color w:val="111111"/>
          <w:sz w:val="28"/>
          <w:sz w:val="28"/>
          <w:szCs w:val="28"/>
          <w:rtl w:val="true"/>
          <w:lang w:bidi="ar-SA"/>
        </w:rPr>
        <w:t>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لِكُلِّ حَاجَةٍ سِوَي الدُّخُولِ عَلَي السُّلْطَانِ وَ مَنْ</w:t>
      </w:r>
    </w:p>
    <w:p>
      <w:pPr>
        <w:pStyle w:val="Heading5"/>
        <w:numPr>
          <w:ilvl w:val="4"/>
          <w:numId w:val="1"/>
        </w:numPr>
        <w:rPr/>
      </w:pPr>
      <w:bookmarkStart w:id="937" w:name="__RefHeading___Toc2052077_2616395394"/>
      <w:bookmarkStart w:id="938" w:name="_Toc443"/>
      <w:bookmarkEnd w:id="937"/>
      <w:r>
        <w:rPr>
          <w:rtl w:val="true"/>
        </w:rPr>
        <w:t xml:space="preserve">روایت </w:t>
      </w:r>
      <w:r>
        <w:rPr/>
        <w:t>49</w:t>
      </w:r>
      <w:bookmarkEnd w:id="938"/>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سبک و نیکوست برای هر چه بخواهی؛ مولود این روز، در زندگی‌اش روزی‌مند خواهد بود و تنگدستی نبیند </w:t>
      </w:r>
      <w:r>
        <w:rPr>
          <w:rFonts w:eastAsia="IRNazanin" w:cs="IRNazanin"/>
          <w:color w:val="111111"/>
          <w:sz w:val="28"/>
          <w:szCs w:val="28"/>
          <w:rtl w:val="true"/>
          <w:lang w:bidi="fa-IR"/>
        </w:rPr>
        <w:t>.</w:t>
      </w:r>
    </w:p>
    <w:p>
      <w:pPr>
        <w:pStyle w:val="Heading5"/>
        <w:numPr>
          <w:ilvl w:val="4"/>
          <w:numId w:val="1"/>
        </w:numPr>
        <w:rPr/>
      </w:pPr>
      <w:bookmarkStart w:id="939" w:name="__RefHeading___Toc2052079_2616395394"/>
      <w:bookmarkStart w:id="940" w:name="_Toc444"/>
      <w:bookmarkEnd w:id="939"/>
      <w:r>
        <w:rPr>
          <w:rtl w:val="true"/>
        </w:rPr>
        <w:t xml:space="preserve">روایت </w:t>
      </w:r>
      <w:r>
        <w:rPr/>
        <w:t>50</w:t>
      </w:r>
      <w:bookmarkEnd w:id="940"/>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است و برای هر چه انسان آن را بخواهد، نیکوست؛ هر که در این روز سفر کند مال یابد و در سفرش هر خیری بیند</w:t>
      </w:r>
      <w:r>
        <w:rPr>
          <w:rFonts w:eastAsia="IRNazanin" w:cs="IRNazanin"/>
          <w:color w:val="111111"/>
          <w:sz w:val="28"/>
          <w:szCs w:val="28"/>
          <w:rtl w:val="true"/>
          <w:lang w:bidi="fa-IR"/>
        </w:rPr>
        <w:t>.</w:t>
      </w:r>
      <w:r>
        <w:rPr>
          <w:rStyle w:val="FootnoteAnchor"/>
          <w:rtl w:val="true"/>
        </w:rPr>
        <w:footnoteReference w:id="361"/>
      </w:r>
    </w:p>
    <w:p>
      <w:pPr>
        <w:pStyle w:val="Heading5"/>
        <w:numPr>
          <w:ilvl w:val="4"/>
          <w:numId w:val="1"/>
        </w:numPr>
        <w:rPr/>
      </w:pPr>
      <w:bookmarkStart w:id="941" w:name="__RefHeading___Toc2052081_2616395394"/>
      <w:bookmarkStart w:id="942" w:name="_Toc445"/>
      <w:bookmarkEnd w:id="941"/>
      <w:r>
        <w:rPr>
          <w:rtl w:val="true"/>
        </w:rPr>
        <w:t xml:space="preserve">روایت </w:t>
      </w:r>
      <w:r>
        <w:rPr/>
        <w:t>51</w:t>
      </w:r>
      <w:bookmarkEnd w:id="942"/>
    </w:p>
    <w:p>
      <w:pPr>
        <w:pStyle w:val="BookText"/>
        <w:rPr/>
      </w:pPr>
      <w:r>
        <w:rPr>
          <w:rFonts w:ascii="IRNazanin" w:hAnsi="IRNazanin" w:eastAsia="IRNazanin"/>
          <w:color w:val="111111"/>
          <w:sz w:val="28"/>
          <w:sz w:val="28"/>
          <w:szCs w:val="28"/>
          <w:rtl w:val="true"/>
          <w:lang w:bidi="fa-IR"/>
        </w:rPr>
        <w:t>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نیکو و پسندیده است؛ در این روز سام پسر نوح، زاده شد؛ روز مبارکی است، برای حوائج، ورود بر سلطان و همه کارها، قرض گرفتن و قرض دادن، و ستاندن و عطا کردن نیکوست؛ مولود این روز، دوست‌داشتنی و پذیرفته در بین مردم باشد، وی به دنبال دانش خواهد بود و اعمال افراد صالح را انجام دهد؛ هر که در روز یا شبش بیمار شود، به اذن خدای تعالی سلامتی یابد</w:t>
      </w:r>
      <w:r>
        <w:rPr>
          <w:rFonts w:eastAsia="IRNazanin" w:cs="IRNazanin"/>
          <w:color w:val="111111"/>
          <w:sz w:val="28"/>
          <w:szCs w:val="28"/>
          <w:rtl w:val="true"/>
          <w:lang w:bidi="fa-IR"/>
        </w:rPr>
        <w:t>.</w:t>
      </w:r>
    </w:p>
    <w:p>
      <w:pPr>
        <w:pStyle w:val="Heading5"/>
        <w:numPr>
          <w:ilvl w:val="4"/>
          <w:numId w:val="1"/>
        </w:numPr>
        <w:rPr/>
      </w:pPr>
      <w:bookmarkStart w:id="943" w:name="__RefHeading___Toc2052083_2616395394"/>
      <w:bookmarkStart w:id="944" w:name="_Toc446"/>
      <w:bookmarkEnd w:id="943"/>
      <w:r>
        <w:rPr>
          <w:rtl w:val="true"/>
        </w:rPr>
        <w:t xml:space="preserve">روایت </w:t>
      </w:r>
      <w:r>
        <w:rPr/>
        <w:t>52</w:t>
      </w:r>
      <w:bookmarkEnd w:id="944"/>
    </w:p>
    <w:p>
      <w:pPr>
        <w:pStyle w:val="BookText"/>
        <w:rPr/>
      </w:pPr>
      <w:r>
        <w:rPr>
          <w:rFonts w:ascii="IRNazanin" w:hAnsi="IRNazanin" w:eastAsia="IRNazanin"/>
          <w:color w:val="111111"/>
          <w:sz w:val="28"/>
          <w:sz w:val="28"/>
          <w:szCs w:val="28"/>
          <w:rtl w:val="true"/>
          <w:lang w:bidi="fa-IR"/>
        </w:rPr>
        <w:t>در روایت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این روز سفر کند روزی یابد و خیر ببیند؛ درختکاری و زراعت نیکوست؛ هر که در آن نبرد کند چیره گردد؛ هر که در این روز بگریزد به سلطانی که او را پناه دهد پناهنده شود؛ و هر که در آن بیمار شود سنگین باشد</w:t>
      </w:r>
      <w:r>
        <w:rPr>
          <w:rFonts w:eastAsia="IRNazanin" w:cs="IRNazanin"/>
          <w:color w:val="111111"/>
          <w:sz w:val="28"/>
          <w:szCs w:val="28"/>
          <w:rtl w:val="true"/>
          <w:lang w:bidi="fa-IR"/>
        </w:rPr>
        <w:t>.</w:t>
      </w:r>
    </w:p>
    <w:p>
      <w:pPr>
        <w:pStyle w:val="Heading5"/>
        <w:numPr>
          <w:ilvl w:val="4"/>
          <w:numId w:val="1"/>
        </w:numPr>
        <w:rPr/>
      </w:pPr>
      <w:bookmarkStart w:id="945" w:name="__RefHeading___Toc2052085_2616395394"/>
      <w:bookmarkStart w:id="946" w:name="_Toc447"/>
      <w:bookmarkEnd w:id="945"/>
      <w:r>
        <w:rPr>
          <w:rtl w:val="true"/>
        </w:rPr>
        <w:t>مؤلّف</w:t>
      </w:r>
      <w:bookmarkEnd w:id="9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آنان، نامی برای آتش و فرشته گماشته شده بر آن است؛ برخی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 که اوّلی مشهورتر است</w:t>
      </w:r>
      <w:r>
        <w:rPr>
          <w:rFonts w:eastAsia="IRNazanin" w:cs="IRNazanin"/>
          <w:color w:val="111111"/>
          <w:sz w:val="28"/>
          <w:szCs w:val="28"/>
          <w:rtl w:val="true"/>
          <w:lang w:bidi="fa-IR"/>
        </w:rPr>
        <w:t>.</w:t>
      </w:r>
    </w:p>
    <w:p>
      <w:pPr>
        <w:pStyle w:val="Heading5"/>
        <w:numPr>
          <w:ilvl w:val="4"/>
          <w:numId w:val="1"/>
        </w:numPr>
        <w:rPr/>
      </w:pPr>
      <w:bookmarkStart w:id="947" w:name="__RefHeading___Toc2052087_2616395394"/>
      <w:bookmarkStart w:id="948" w:name="_Toc448"/>
      <w:bookmarkEnd w:id="947"/>
      <w:r>
        <w:rPr>
          <w:rtl w:val="true"/>
        </w:rPr>
        <w:t>روزدهم</w:t>
      </w:r>
      <w:r>
        <w:rPr>
          <w:rtl w:val="true"/>
        </w:rPr>
        <w:t>:</w:t>
      </w:r>
      <w:bookmarkEnd w:id="948"/>
    </w:p>
    <w:p>
      <w:pPr>
        <w:pStyle w:val="Heading5"/>
        <w:numPr>
          <w:ilvl w:val="4"/>
          <w:numId w:val="1"/>
        </w:numPr>
        <w:rPr/>
      </w:pPr>
      <w:bookmarkStart w:id="949" w:name="__RefHeading___Toc2052089_2616395394"/>
      <w:bookmarkStart w:id="950" w:name="_Toc449"/>
      <w:bookmarkEnd w:id="949"/>
      <w:r>
        <w:rPr>
          <w:rtl w:val="true"/>
        </w:rPr>
        <w:t xml:space="preserve">روایت </w:t>
      </w:r>
      <w:r>
        <w:rPr/>
        <w:t>53</w:t>
      </w:r>
      <w:bookmarkEnd w:id="950"/>
    </w:p>
    <w:p>
      <w:pPr>
        <w:pStyle w:val="BookText"/>
        <w:rPr/>
      </w:pPr>
      <w:r>
        <w:rPr>
          <w:rFonts w:ascii="IRNazanin" w:hAnsi="IRNazanin" w:eastAsia="IRNazanin"/>
          <w:color w:val="111111"/>
          <w:sz w:val="28"/>
          <w:sz w:val="28"/>
          <w:szCs w:val="28"/>
          <w:rtl w:val="true"/>
          <w:lang w:bidi="fa-IR"/>
        </w:rPr>
        <w:t>الدروع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نوح علیه السّلام زاده شد، هر که در این روز زاده شود به پیری رسیده و روزی‌مند خواهد بود، خرید و فروش و سفر در آن نیکوست، گمشده در این روز یافته شود، گریخته در آن به چنگ آید و زندانی گردد، و شایسته است بیمارشدهِ در این روز، وصیّت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فرشته گماشته بر دریاها و وادی‌هاست، روزیست سبک و مبارک؛ هر که در این روز از سلطان بگریزد دستگیر می‌شود، مولود آن تنگدستی نکشد و روزی‌مند خواهد بود؛ خواب‌هایش در مدّت بیست روز تعبیر می‌شود</w:t>
      </w:r>
      <w:r>
        <w:rPr>
          <w:rFonts w:eastAsia="IRNazanin" w:cs="IRNazanin"/>
          <w:color w:val="111111"/>
          <w:sz w:val="28"/>
          <w:szCs w:val="28"/>
          <w:rtl w:val="true"/>
          <w:lang w:bidi="fa-IR"/>
        </w:rPr>
        <w:t>.</w:t>
      </w:r>
    </w:p>
    <w:p>
      <w:pPr>
        <w:pStyle w:val="Heading5"/>
        <w:numPr>
          <w:ilvl w:val="4"/>
          <w:numId w:val="1"/>
        </w:numPr>
        <w:rPr/>
      </w:pPr>
      <w:bookmarkStart w:id="951" w:name="__RefHeading___Toc2052091_2616395394"/>
      <w:bookmarkStart w:id="952" w:name="_Toc450"/>
      <w:bookmarkEnd w:id="951"/>
      <w:r>
        <w:rPr>
          <w:rtl w:val="true"/>
        </w:rPr>
        <w:t xml:space="preserve">روایت </w:t>
      </w:r>
      <w:r>
        <w:rPr/>
        <w:t>54</w:t>
      </w:r>
      <w:bookmarkEnd w:id="952"/>
    </w:p>
    <w:p>
      <w:pPr>
        <w:pStyle w:val="BookText"/>
        <w:rPr/>
      </w:pPr>
      <w:r>
        <w:rPr>
          <w:rFonts w:ascii="IRNazanin" w:hAnsi="IRNazanin" w:eastAsia="IRNazanin"/>
          <w:color w:val="111111"/>
          <w:sz w:val="28"/>
          <w:sz w:val="28"/>
          <w:szCs w:val="28"/>
          <w:rtl w:val="true"/>
          <w:lang w:bidi="fa-IR"/>
        </w:rPr>
        <w:t>در روایت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علیه السّلام در این روز زاده شد، و برای کشت، زراعت، پیش‌خرید، و برای هر کار خیری نیکوست </w:t>
      </w:r>
      <w:r>
        <w:rPr>
          <w:rFonts w:eastAsia="IRNazanin" w:cs="IRNazanin"/>
          <w:color w:val="111111"/>
          <w:sz w:val="28"/>
          <w:szCs w:val="28"/>
          <w:rtl w:val="true"/>
          <w:lang w:bidi="fa-IR"/>
        </w:rPr>
        <w:t>.</w:t>
      </w:r>
    </w:p>
    <w:p>
      <w:pPr>
        <w:pStyle w:val="Heading5"/>
        <w:numPr>
          <w:ilvl w:val="4"/>
          <w:numId w:val="1"/>
        </w:numPr>
        <w:rPr/>
      </w:pPr>
      <w:bookmarkStart w:id="953" w:name="__RefHeading___Toc2052093_2616395394"/>
      <w:bookmarkStart w:id="954" w:name="_Toc451"/>
      <w:bookmarkEnd w:id="953"/>
      <w:r>
        <w:rPr>
          <w:rtl w:val="true"/>
        </w:rPr>
        <w:t xml:space="preserve">روایت </w:t>
      </w:r>
      <w:r>
        <w:rPr/>
        <w:t>55</w:t>
      </w:r>
      <w:bookmarkEnd w:id="954"/>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حاجتی جز رفتن نزد سلطان، نیکوست؛ هر که </w:t>
      </w:r>
      <w:bookmarkStart w:id="955" w:name="pg13472_148111"/>
    </w:p>
    <w:p>
      <w:pPr>
        <w:pStyle w:val="BookText"/>
        <w:rPr/>
      </w:pPr>
      <w:bookmarkEnd w:id="955"/>
      <w:r>
        <w:rPr>
          <w:rFonts w:ascii="Amiri" w:hAnsi="Amiri" w:eastAsia="Amiri" w:cs="Amiri"/>
          <w:color w:val="111111"/>
          <w:sz w:val="28"/>
          <w:sz w:val="28"/>
          <w:szCs w:val="28"/>
          <w:rtl w:val="true"/>
          <w:lang w:bidi="ar-SA"/>
        </w:rPr>
        <w:t>فَرَّ فِيهِ مِنَ السُّلْطَانِ أُخِذَ وَ مَنْ ضَلَّتْ لَهُ ضَالَّةٌ وَجَدَهَا وَ هُوَ جَيِّدٌ لِلشِّرَاءِ وَ الْبَيْعِ وَ مَنْ مَرِضَ فِيهِ بَرَأَ</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6" w:name="__RefHeading___Toc2052095_2616395394"/>
      <w:bookmarkStart w:id="957" w:name="_Toc452"/>
      <w:bookmarkEnd w:id="956"/>
      <w:r>
        <w:rPr>
          <w:rtl w:val="true"/>
        </w:rPr>
        <w:t>«</w:t>
      </w:r>
      <w:r>
        <w:rPr/>
        <w:t>56</w:t>
      </w:r>
      <w:r>
        <w:rPr>
          <w:rtl w:val="true"/>
        </w:rPr>
        <w:t>»</w:t>
      </w:r>
      <w:bookmarkEnd w:id="957"/>
    </w:p>
    <w:p>
      <w:pPr>
        <w:pStyle w:val="BookText"/>
        <w:rPr/>
      </w:pPr>
      <w:r>
        <w:rPr>
          <w:rFonts w:ascii="Amiri" w:hAnsi="Amiri" w:eastAsia="Amiri" w:cs="Amiri"/>
          <w:color w:val="111111"/>
          <w:sz w:val="28"/>
          <w:sz w:val="28"/>
          <w:szCs w:val="28"/>
          <w:rtl w:val="true"/>
          <w:lang w:bidi="ar-SA"/>
        </w:rPr>
        <w:t>الزَّوَائِدُ،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مَحْمُودٌ رَفَعَ اللَّهُ فِيهِ إِدْرِيسَ مَكَاناً عَلِيّاً وَ فِيهِ أَخَذَ مُوسَي التَّوْرَاةَ تَصْلُحُ لِكَتْبِ الْكُتُبِ وَ الشُّرُوطِ وَ الْعُهُودِ وَ أَعْمَالِ الدَّوَاوِينِ وَ الْحِسَابِ وَ مَنْ وُلِدَ فِيهِ كَانَ مُبَارَكاً حَلِيماً صَالِحاً عَفِيفاً وَ مَنْ مَرِضَ فِيهِ أَوْ فِي لَيْلَتِهِ يُخَافُ عَلَيْهِ</w:t>
      </w:r>
      <w:r>
        <w:rPr>
          <w:rFonts w:eastAsia="Amiri" w:cs="Amiri" w:ascii="Amiri" w:hAnsi="Amiri"/>
          <w:color w:val="111111"/>
          <w:sz w:val="28"/>
          <w:szCs w:val="28"/>
          <w:rtl w:val="true"/>
          <w:lang w:bidi="ar-SA"/>
        </w:rPr>
        <w:t>.</w:t>
      </w:r>
    </w:p>
    <w:p>
      <w:pPr>
        <w:pStyle w:val="Heading5"/>
        <w:numPr>
          <w:ilvl w:val="4"/>
          <w:numId w:val="1"/>
        </w:numPr>
        <w:rPr/>
      </w:pPr>
      <w:bookmarkStart w:id="958" w:name="__RefHeading___Toc2052097_2616395394"/>
      <w:bookmarkStart w:id="959" w:name="_Toc453"/>
      <w:bookmarkEnd w:id="958"/>
      <w:r>
        <w:rPr>
          <w:rtl w:val="true"/>
        </w:rPr>
        <w:t>«</w:t>
      </w:r>
      <w:r>
        <w:rPr/>
        <w:t>57</w:t>
      </w:r>
      <w:r>
        <w:rPr>
          <w:rtl w:val="true"/>
        </w:rPr>
        <w:t>»</w:t>
      </w:r>
      <w:bookmarkEnd w:id="959"/>
    </w:p>
    <w:p>
      <w:pPr>
        <w:pStyle w:val="BookText"/>
        <w:rPr/>
      </w:pPr>
      <w:r>
        <w:rPr>
          <w:rFonts w:ascii="Amiri" w:hAnsi="Amiri" w:eastAsia="Amiri" w:cs="Amiri"/>
          <w:color w:val="111111"/>
          <w:sz w:val="28"/>
          <w:sz w:val="28"/>
          <w:szCs w:val="28"/>
          <w:rtl w:val="true"/>
          <w:lang w:bidi="ar-SA"/>
        </w:rPr>
        <w:t>وَ 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لِلْبَيْعِ وَ الشِّرَاءِ وَ مَنْ ضَلَّتْ لَهُ ضَالَّةٌ وَجَدَهَا وَ يُسْتَحَبُّ لِلْمَرِيضِ فِيهِ أَنْ يُوصِيَ وَ مَنْ هَرَبَ فِيهِ ظُفِرَ بِهِ وَ سُجِنَ</w:t>
      </w:r>
      <w:r>
        <w:rPr>
          <w:rFonts w:eastAsia="Amiri" w:cs="Amiri" w:ascii="Amiri" w:hAnsi="Amiri"/>
          <w:color w:val="111111"/>
          <w:sz w:val="28"/>
          <w:szCs w:val="28"/>
          <w:rtl w:val="true"/>
          <w:lang w:bidi="ar-SA"/>
        </w:rPr>
        <w:t>.</w:t>
      </w:r>
    </w:p>
    <w:p>
      <w:pPr>
        <w:pStyle w:val="Heading5"/>
        <w:numPr>
          <w:ilvl w:val="4"/>
          <w:numId w:val="1"/>
        </w:numPr>
        <w:rPr/>
      </w:pPr>
      <w:bookmarkStart w:id="960" w:name="__RefHeading___Toc2052099_2616395394"/>
      <w:bookmarkStart w:id="961" w:name="_Toc454"/>
      <w:bookmarkEnd w:id="960"/>
      <w:r>
        <w:rPr>
          <w:rtl w:val="true"/>
        </w:rPr>
        <w:t>اليوم الحادي العشر</w:t>
      </w:r>
      <w:bookmarkEnd w:id="961"/>
    </w:p>
    <w:p>
      <w:pPr>
        <w:pStyle w:val="Heading5"/>
        <w:numPr>
          <w:ilvl w:val="4"/>
          <w:numId w:val="1"/>
        </w:numPr>
        <w:rPr/>
      </w:pPr>
      <w:bookmarkStart w:id="962" w:name="__RefHeading___Toc2052101_2616395394"/>
      <w:bookmarkStart w:id="963" w:name="_Toc455"/>
      <w:bookmarkEnd w:id="962"/>
      <w:r>
        <w:rPr>
          <w:rtl w:val="true"/>
        </w:rPr>
        <w:t>«</w:t>
      </w:r>
      <w:r>
        <w:rPr/>
        <w:t>58</w:t>
      </w:r>
      <w:r>
        <w:rPr>
          <w:rtl w:val="true"/>
        </w:rPr>
        <w:t>»</w:t>
      </w:r>
      <w:bookmarkEnd w:id="963"/>
    </w:p>
    <w:p>
      <w:pPr>
        <w:pStyle w:val="BookText"/>
        <w:rPr/>
      </w:pPr>
      <w:r>
        <w:rPr>
          <w:rFonts w:ascii="Amiri" w:hAnsi="Amiri" w:eastAsia="Amiri" w:cs="Amiri"/>
          <w:color w:val="111111"/>
          <w:sz w:val="28"/>
          <w:sz w:val="28"/>
          <w:szCs w:val="28"/>
          <w:rtl w:val="true"/>
          <w:lang w:bidi="ar-SA"/>
        </w:rPr>
        <w:t>الدُّرُوعُ،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وُلِدَ فِيهِ شِيثٌ عليه السلام صَالِحٌ لِابْتِدَاءِ الْعَمَلِ وَ الْبَيْعِ وَ الشِّرَاءِ وَ السَّفَرِ وَ يُجْتَنَبُ فِيهِ الدُّخُولُ عَلَي السُّلْطَانِ وَ مَنْ هَرَبَ فِيهِ رَجَعَ طَائِعاً وَ مَنْ مَرِضَ فِيهِ يُوشِكُ أَنْ يَبْرَأَ فِيهِ وَ مَنْ ضَلَّ فِيهِ سَلِمَ وَ مَنْ وُلِدَ فِيهِ طَابَتْ عِيشَتُهُ غَيْرَ أَنَّهُ لَا يَمُوتُ حَتَّي يَفْتَقِرَ وَ يَهْرُبَ مِنْ سُلْطَانٍ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سَلْمَانُ رَضِيَ اللَّهُ عَنْهُ رُوزُ خُورَ اسْمُ مَلَكٍ مُوَكَّلٍ بِالشَّمْسِ يَوْمٌ خَفِيفٌ مِثْلَ الَّذِي تَقَدَّمَهُ</w:t>
      </w:r>
      <w:r>
        <w:rPr>
          <w:rFonts w:eastAsia="Amiri" w:cs="Amiri" w:ascii="Amiri" w:hAnsi="Amiri"/>
          <w:color w:val="111111"/>
          <w:sz w:val="28"/>
          <w:szCs w:val="28"/>
          <w:rtl w:val="true"/>
          <w:lang w:bidi="ar-SA"/>
        </w:rPr>
        <w:t>.</w:t>
      </w:r>
    </w:p>
    <w:p>
      <w:pPr>
        <w:pStyle w:val="Heading5"/>
        <w:numPr>
          <w:ilvl w:val="4"/>
          <w:numId w:val="1"/>
        </w:numPr>
        <w:rPr/>
      </w:pPr>
      <w:bookmarkStart w:id="964" w:name="__RefHeading___Toc2052103_2616395394"/>
      <w:bookmarkStart w:id="965" w:name="_Toc456"/>
      <w:bookmarkEnd w:id="964"/>
      <w:r>
        <w:rPr>
          <w:rtl w:val="true"/>
        </w:rPr>
        <w:t>«</w:t>
      </w:r>
      <w:r>
        <w:rPr/>
        <w:t>59</w:t>
      </w:r>
      <w:r>
        <w:rPr>
          <w:rtl w:val="true"/>
        </w:rPr>
        <w:t>»</w:t>
      </w:r>
      <w:bookmarkEnd w:id="965"/>
    </w:p>
    <w:p>
      <w:pPr>
        <w:pStyle w:val="BookText"/>
        <w:rPr/>
      </w:pPr>
      <w:r>
        <w:rPr>
          <w:rFonts w:ascii="Amiri" w:hAnsi="Amiri" w:eastAsia="Amiri" w:cs="Amiri"/>
          <w:color w:val="111111"/>
          <w:sz w:val="28"/>
          <w:sz w:val="28"/>
          <w:szCs w:val="28"/>
          <w:rtl w:val="true"/>
          <w:lang w:bidi="ar-SA"/>
        </w:rPr>
        <w:t>وَ فِي الرِّوَايَةِ الْأُخْرَي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هَرَبَ فِيهِ أُخِذَ وَ مَنْ وُلِدَ فِيهِ يَكُونُ مَرْزُوقاً فِي مَعِيشَتِهِ وَ يُعَمَّرُ حَتَّي يَهْرَمَ وَ لَا يَفْتَقِرُ أَبَداً</w:t>
      </w:r>
      <w:r>
        <w:rPr>
          <w:rFonts w:eastAsia="Amiri" w:cs="Amiri" w:ascii="Amiri" w:hAnsi="Amiri"/>
          <w:color w:val="111111"/>
          <w:sz w:val="28"/>
          <w:szCs w:val="28"/>
          <w:rtl w:val="true"/>
          <w:lang w:bidi="ar-SA"/>
        </w:rPr>
        <w:t>.</w:t>
      </w:r>
    </w:p>
    <w:p>
      <w:pPr>
        <w:pStyle w:val="Heading5"/>
        <w:numPr>
          <w:ilvl w:val="4"/>
          <w:numId w:val="1"/>
        </w:numPr>
        <w:rPr/>
      </w:pPr>
      <w:bookmarkStart w:id="966" w:name="__RefHeading___Toc2052105_2616395394"/>
      <w:bookmarkStart w:id="967" w:name="_Toc457"/>
      <w:bookmarkEnd w:id="966"/>
      <w:r>
        <w:rPr>
          <w:rtl w:val="true"/>
        </w:rPr>
        <w:t>«</w:t>
      </w:r>
      <w:r>
        <w:rPr/>
        <w:t>60</w:t>
      </w:r>
      <w:r>
        <w:rPr>
          <w:rtl w:val="true"/>
        </w:rPr>
        <w:t>»</w:t>
      </w:r>
      <w:bookmarkEnd w:id="967"/>
    </w:p>
    <w:p>
      <w:pPr>
        <w:pStyle w:val="BookText"/>
        <w:rPr/>
      </w:pPr>
      <w:r>
        <w:rPr>
          <w:rFonts w:ascii="Amiri" w:hAnsi="Amiri" w:eastAsia="Amiri" w:cs="Amiri"/>
          <w:color w:val="111111"/>
          <w:sz w:val="28"/>
          <w:sz w:val="28"/>
          <w:szCs w:val="28"/>
          <w:rtl w:val="true"/>
          <w:lang w:bidi="ar-SA"/>
        </w:rPr>
        <w:t>الْمَكَارِمُ،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لِلشِّرَاءِ وَ الْبَيْعِ وَ لِجَمِيعِ الْحَوَائِجِ وَ لِلسَّفَرِ مَا خَلَا الدُّخُولَ عَلَي السُّلْطَانِ وَ إِنَّ التَّوَارِيَ فِيهِ يَصْلُحُ‌</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8" w:name="__RefHeading___Toc2052107_2616395394"/>
      <w:bookmarkStart w:id="969" w:name="_Toc458"/>
      <w:bookmarkEnd w:id="968"/>
      <w:r>
        <w:rPr>
          <w:rtl w:val="true"/>
        </w:rPr>
        <w:t>«</w:t>
      </w:r>
      <w:r>
        <w:rPr/>
        <w:t>61</w:t>
      </w:r>
      <w:r>
        <w:rPr>
          <w:rtl w:val="true"/>
        </w:rPr>
        <w:t>»</w:t>
      </w:r>
      <w:bookmarkEnd w:id="969"/>
    </w:p>
    <w:p>
      <w:pPr>
        <w:pStyle w:val="BookText"/>
        <w:rPr/>
      </w:pPr>
      <w:r>
        <w:rPr>
          <w:rFonts w:ascii="Amiri" w:hAnsi="Amiri" w:eastAsia="Amiri" w:cs="Amiri"/>
          <w:color w:val="111111"/>
          <w:sz w:val="28"/>
          <w:sz w:val="28"/>
          <w:szCs w:val="28"/>
          <w:rtl w:val="true"/>
          <w:lang w:bidi="ar-SA"/>
        </w:rPr>
        <w:t>الزَّوَائِدُ،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صَالِحٌ لِلشِّرَاءِ وَ الْبَيْعِ وَ الْمُعَامَلَةِ وَ الْقَرْضِ وَ يُكْرَهُ فِيهِ الدُّخُولُ عَلَي السُّلْطَانِ وَ مُعَامَلَتُهُ وَ التَّصَرُّفُ فِيهِ وَ مَنْ وُلِدَ فِيهِ كَانَ مُبَارَكاً صَالِحَ التَّرْبِيَةِ وَ مَنْ مَرِضَ فِيهِ أَوْ فِي لَيْلَتِهِ بَرِئَ بِإِذْنِ اللَّهِ تَعَالَي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روز از سلطان بگریزد دستگیر شود؛ هر چیز گم شده‌ای پیدا شود؛ برای خرید و فروش نیکوست؛ و هر که در این روز بیمار شود سلامتی یابد</w:t>
      </w:r>
      <w:r>
        <w:rPr>
          <w:rFonts w:eastAsia="IRNazanin" w:cs="IRNazanin"/>
          <w:color w:val="111111"/>
          <w:sz w:val="28"/>
          <w:szCs w:val="28"/>
          <w:rtl w:val="true"/>
          <w:lang w:bidi="fa-IR"/>
        </w:rPr>
        <w:t>.</w:t>
      </w:r>
      <w:r>
        <w:rPr>
          <w:rStyle w:val="FootnoteAnchor"/>
          <w:rtl w:val="true"/>
        </w:rPr>
        <w:footnoteReference w:id="364"/>
      </w:r>
    </w:p>
    <w:p>
      <w:pPr>
        <w:pStyle w:val="Heading5"/>
        <w:numPr>
          <w:ilvl w:val="4"/>
          <w:numId w:val="1"/>
        </w:numPr>
        <w:rPr/>
      </w:pPr>
      <w:bookmarkStart w:id="970" w:name="__RefHeading___Toc2052109_2616395394"/>
      <w:bookmarkStart w:id="971" w:name="_Toc459"/>
      <w:bookmarkEnd w:id="970"/>
      <w:r>
        <w:rPr>
          <w:rtl w:val="true"/>
        </w:rPr>
        <w:t xml:space="preserve">روایت </w:t>
      </w:r>
      <w:r>
        <w:rPr/>
        <w:t>56</w:t>
      </w:r>
      <w:bookmarkEnd w:id="971"/>
    </w:p>
    <w:p>
      <w:pPr>
        <w:pStyle w:val="BookText"/>
        <w:rPr/>
      </w:pPr>
      <w:r>
        <w:rPr>
          <w:rFonts w:ascii="IRNazanin" w:hAnsi="IRNazanin" w:eastAsia="IRNazanin"/>
          <w:color w:val="111111"/>
          <w:sz w:val="28"/>
          <w:sz w:val="28"/>
          <w:szCs w:val="28"/>
          <w:rtl w:val="true"/>
          <w:lang w:bidi="fa-IR"/>
        </w:rPr>
        <w:t>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پسندیده است که خداوند ادریس را در آن به جای بلندی برآورد و در این روز موسی تورات را برگرفت؛ نوشتن کتاب‌ها، شروط و قراردادها و کار دفتر و حساب نیکوست؛ مولود این روز، مبارک، بردبار، صالح و عفیف باشد؛ و هر کسی در روز و یا شبش بیمار شود، در خطر خواهد بود</w:t>
      </w:r>
      <w:r>
        <w:rPr>
          <w:rFonts w:eastAsia="IRNazanin" w:cs="IRNazanin"/>
          <w:color w:val="111111"/>
          <w:sz w:val="28"/>
          <w:szCs w:val="28"/>
          <w:rtl w:val="true"/>
          <w:lang w:bidi="fa-IR"/>
        </w:rPr>
        <w:t>.</w:t>
      </w:r>
    </w:p>
    <w:p>
      <w:pPr>
        <w:pStyle w:val="Heading5"/>
        <w:numPr>
          <w:ilvl w:val="4"/>
          <w:numId w:val="1"/>
        </w:numPr>
        <w:rPr/>
      </w:pPr>
      <w:bookmarkStart w:id="972" w:name="__RefHeading___Toc2052111_2616395394"/>
      <w:bookmarkStart w:id="973" w:name="_Toc460"/>
      <w:bookmarkEnd w:id="972"/>
      <w:r>
        <w:rPr>
          <w:rtl w:val="true"/>
        </w:rPr>
        <w:t xml:space="preserve">روایت </w:t>
      </w:r>
      <w:r>
        <w:rPr/>
        <w:t>57</w:t>
      </w:r>
      <w:bookmarkEnd w:id="973"/>
    </w:p>
    <w:p>
      <w:pPr>
        <w:pStyle w:val="BookText"/>
        <w:rPr/>
      </w:pPr>
      <w:r>
        <w:rPr>
          <w:rFonts w:ascii="IRNazanin" w:hAnsi="IRNazanin" w:eastAsia="IRNazanin"/>
          <w:color w:val="111111"/>
          <w:sz w:val="28"/>
          <w:sz w:val="28"/>
          <w:szCs w:val="28"/>
          <w:rtl w:val="true"/>
          <w:lang w:bidi="fa-IR"/>
        </w:rPr>
        <w:t>در روایت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نیکوست؛ هر که چیزی گم کند آن را بیابد؛ خوبست بیمارِ در آن، وصیّت کند؛ هر که در آن بگریزد گرفتار و زندانی شود</w:t>
      </w:r>
      <w:r>
        <w:rPr>
          <w:rFonts w:eastAsia="IRNazanin" w:cs="IRNazanin"/>
          <w:color w:val="111111"/>
          <w:sz w:val="28"/>
          <w:szCs w:val="28"/>
          <w:rtl w:val="true"/>
          <w:lang w:bidi="fa-IR"/>
        </w:rPr>
        <w:t>.</w:t>
      </w:r>
    </w:p>
    <w:p>
      <w:pPr>
        <w:pStyle w:val="Heading5"/>
        <w:numPr>
          <w:ilvl w:val="4"/>
          <w:numId w:val="1"/>
        </w:numPr>
        <w:rPr/>
      </w:pPr>
      <w:bookmarkStart w:id="974" w:name="__RefHeading___Toc2052113_2616395394"/>
      <w:bookmarkStart w:id="975" w:name="_Toc461"/>
      <w:bookmarkEnd w:id="974"/>
      <w:r>
        <w:rPr>
          <w:rtl w:val="true"/>
        </w:rPr>
        <w:t>روزیازدهم</w:t>
      </w:r>
      <w:r>
        <w:rPr>
          <w:rtl w:val="true"/>
        </w:rPr>
        <w:t>:</w:t>
      </w:r>
      <w:bookmarkEnd w:id="975"/>
    </w:p>
    <w:p>
      <w:pPr>
        <w:pStyle w:val="Heading5"/>
        <w:numPr>
          <w:ilvl w:val="4"/>
          <w:numId w:val="1"/>
        </w:numPr>
        <w:rPr/>
      </w:pPr>
      <w:bookmarkStart w:id="976" w:name="__RefHeading___Toc2052115_2616395394"/>
      <w:bookmarkStart w:id="977" w:name="_Toc462"/>
      <w:bookmarkEnd w:id="976"/>
      <w:r>
        <w:rPr>
          <w:rtl w:val="true"/>
        </w:rPr>
        <w:t xml:space="preserve">روایت </w:t>
      </w:r>
      <w:r>
        <w:rPr/>
        <w:t>58</w:t>
      </w:r>
      <w:bookmarkEnd w:id="977"/>
    </w:p>
    <w:p>
      <w:pPr>
        <w:pStyle w:val="BookText"/>
        <w:rPr/>
      </w:pPr>
      <w:r>
        <w:rPr>
          <w:rFonts w:ascii="IRNazanin" w:hAnsi="IRNazanin" w:eastAsia="IRNazanin"/>
          <w:color w:val="111111"/>
          <w:sz w:val="28"/>
          <w:sz w:val="28"/>
          <w:szCs w:val="28"/>
          <w:rtl w:val="true"/>
          <w:lang w:bidi="fa-IR"/>
        </w:rPr>
        <w:t>الدروع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شیث علیه السّلام در این روز زاده شد؛ شروع به کار کردن، خرید و فروش و سفرکردن نیکوست؛ از رفتن نزد سلطان باید پرهیز شود؛ هر که در این روز بگریزد فرمانبردار برگردد؛ هر که در این روز بیمار شود چه بسا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سلامتی یابد؛ هر که در این روز گم شود سالم ماند؛ مولودش، زندگی پاکیزه‌ای داشته باشد، به جز اینکه نمی‌میرد تا اینکه بینوا شود و از سلطان بگریزد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فرشته گمارده بر خورشید است؛ مانند روز قبل، روزی سبک است</w:t>
      </w:r>
      <w:r>
        <w:rPr>
          <w:rFonts w:eastAsia="IRNazanin" w:cs="IRNazanin"/>
          <w:color w:val="111111"/>
          <w:sz w:val="28"/>
          <w:szCs w:val="28"/>
          <w:rtl w:val="true"/>
          <w:lang w:bidi="fa-IR"/>
        </w:rPr>
        <w:t>.</w:t>
      </w:r>
    </w:p>
    <w:p>
      <w:pPr>
        <w:pStyle w:val="Heading5"/>
        <w:numPr>
          <w:ilvl w:val="4"/>
          <w:numId w:val="1"/>
        </w:numPr>
        <w:rPr/>
      </w:pPr>
      <w:bookmarkStart w:id="978" w:name="__RefHeading___Toc2052117_2616395394"/>
      <w:bookmarkStart w:id="979" w:name="_Toc463"/>
      <w:bookmarkEnd w:id="978"/>
      <w:r>
        <w:rPr>
          <w:rtl w:val="true"/>
        </w:rPr>
        <w:t xml:space="preserve">روایت </w:t>
      </w:r>
      <w:r>
        <w:rPr/>
        <w:t>59</w:t>
      </w:r>
      <w:bookmarkEnd w:id="979"/>
    </w:p>
    <w:p>
      <w:pPr>
        <w:pStyle w:val="BookText"/>
        <w:rPr/>
      </w:pPr>
      <w:r>
        <w:rPr>
          <w:rFonts w:ascii="IRNazanin" w:hAnsi="IRNazanin" w:eastAsia="IRNazanin"/>
          <w:color w:val="111111"/>
          <w:sz w:val="28"/>
          <w:sz w:val="28"/>
          <w:szCs w:val="28"/>
          <w:rtl w:val="true"/>
          <w:lang w:bidi="fa-IR"/>
        </w:rPr>
        <w:t>در روایت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این روز بگریزد دستگیر می‌شود؛ و مولود این روز، روزی‌مند است و تا زمان پیرشدن، زندگانی می‌یابد و هیچ گاه مستمند نشود</w:t>
      </w:r>
      <w:r>
        <w:rPr>
          <w:rFonts w:eastAsia="IRNazanin" w:cs="IRNazanin"/>
          <w:color w:val="111111"/>
          <w:sz w:val="28"/>
          <w:szCs w:val="28"/>
          <w:rtl w:val="true"/>
          <w:lang w:bidi="fa-IR"/>
        </w:rPr>
        <w:t>.</w:t>
      </w:r>
    </w:p>
    <w:p>
      <w:pPr>
        <w:pStyle w:val="Heading5"/>
        <w:numPr>
          <w:ilvl w:val="4"/>
          <w:numId w:val="1"/>
        </w:numPr>
        <w:rPr/>
      </w:pPr>
      <w:bookmarkStart w:id="980" w:name="__RefHeading___Toc2052119_2616395394"/>
      <w:bookmarkStart w:id="981" w:name="_Toc464"/>
      <w:bookmarkEnd w:id="980"/>
      <w:r>
        <w:rPr>
          <w:rtl w:val="true"/>
        </w:rPr>
        <w:t xml:space="preserve">روایت </w:t>
      </w:r>
      <w:r>
        <w:rPr/>
        <w:t>60</w:t>
      </w:r>
      <w:bookmarkEnd w:id="981"/>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همه حاجت‌ها، و سفرکردن نیکوست، مگر رفتن نزد سلطان؛ و پنهان شدن نیکوست</w:t>
      </w:r>
      <w:r>
        <w:rPr>
          <w:rFonts w:eastAsia="IRNazanin" w:cs="IRNazanin"/>
          <w:color w:val="111111"/>
          <w:sz w:val="28"/>
          <w:szCs w:val="28"/>
          <w:rtl w:val="true"/>
          <w:lang w:bidi="fa-IR"/>
        </w:rPr>
        <w:t>.</w:t>
      </w:r>
      <w:r>
        <w:rPr>
          <w:rStyle w:val="FootnoteAnchor"/>
          <w:rtl w:val="true"/>
        </w:rPr>
        <w:footnoteReference w:id="365"/>
      </w:r>
    </w:p>
    <w:p>
      <w:pPr>
        <w:pStyle w:val="Heading5"/>
        <w:numPr>
          <w:ilvl w:val="4"/>
          <w:numId w:val="1"/>
        </w:numPr>
        <w:rPr/>
      </w:pPr>
      <w:bookmarkStart w:id="982" w:name="__RefHeading___Toc2052121_2616395394"/>
      <w:bookmarkStart w:id="983" w:name="_Toc465"/>
      <w:bookmarkEnd w:id="982"/>
      <w:r>
        <w:rPr>
          <w:rtl w:val="true"/>
        </w:rPr>
        <w:t xml:space="preserve">روایت </w:t>
      </w:r>
      <w:r>
        <w:rPr/>
        <w:t>61</w:t>
      </w:r>
      <w:bookmarkEnd w:id="983"/>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خرید و فروش، معامله و قرض نیکوست؛ وارد شدن بر سلطان، معامله و تصرّف در کار او بد است؛ مولود این روز، مبارک و نیک پرورش است؛ و هر که در روز و یا شبش بیمار گردد، به اذن خدای تعالی سلامتی یابد</w:t>
      </w:r>
      <w:r>
        <w:rPr>
          <w:rFonts w:eastAsia="IRNazanin" w:cs="IRNazanin"/>
          <w:color w:val="111111"/>
          <w:sz w:val="28"/>
          <w:szCs w:val="28"/>
          <w:rtl w:val="true"/>
          <w:lang w:bidi="fa-IR"/>
        </w:rPr>
        <w:t xml:space="preserve">. </w:t>
      </w:r>
      <w:bookmarkStart w:id="984" w:name="pg13472_148112"/>
    </w:p>
    <w:p>
      <w:pPr>
        <w:pStyle w:val="Heading5"/>
        <w:numPr>
          <w:ilvl w:val="4"/>
          <w:numId w:val="1"/>
        </w:numPr>
        <w:rPr/>
      </w:pPr>
      <w:bookmarkStart w:id="985" w:name="__RefHeading___Toc2052123_2616395394"/>
      <w:bookmarkStart w:id="986" w:name="_Toc466"/>
      <w:bookmarkEnd w:id="984"/>
      <w:bookmarkEnd w:id="985"/>
      <w:r>
        <w:rPr>
          <w:rtl w:val="true"/>
        </w:rPr>
        <w:t>أقول</w:t>
      </w:r>
      <w:bookmarkEnd w:id="986"/>
    </w:p>
    <w:p>
      <w:pPr>
        <w:pStyle w:val="BookText"/>
        <w:rPr/>
      </w:pPr>
      <w:r>
        <w:rPr>
          <w:rFonts w:ascii="Amiri" w:hAnsi="Amiri" w:eastAsia="Amiri" w:cs="Amiri"/>
          <w:color w:val="111111"/>
          <w:sz w:val="28"/>
          <w:sz w:val="28"/>
          <w:szCs w:val="28"/>
          <w:rtl w:val="true"/>
          <w:lang w:bidi="ar-SA"/>
        </w:rPr>
        <w:t>عندهم خور بضم الخاء و منهم من صححه بالفتح و الأول أظهر و يؤيده دخول الواو في الكتابة</w:t>
      </w:r>
      <w:r>
        <w:rPr>
          <w:rFonts w:eastAsia="Amiri" w:cs="Amiri" w:ascii="Amiri" w:hAnsi="Amiri"/>
          <w:color w:val="111111"/>
          <w:sz w:val="28"/>
          <w:szCs w:val="28"/>
          <w:rtl w:val="true"/>
          <w:lang w:bidi="ar-SA"/>
        </w:rPr>
        <w:t>.</w:t>
      </w:r>
    </w:p>
    <w:p>
      <w:pPr>
        <w:pStyle w:val="Heading5"/>
        <w:numPr>
          <w:ilvl w:val="4"/>
          <w:numId w:val="1"/>
        </w:numPr>
        <w:rPr/>
      </w:pPr>
      <w:bookmarkStart w:id="987" w:name="__RefHeading___Toc2052125_2616395394"/>
      <w:bookmarkStart w:id="988" w:name="_Toc467"/>
      <w:bookmarkEnd w:id="987"/>
      <w:r>
        <w:rPr>
          <w:rtl w:val="true"/>
        </w:rPr>
        <w:t>«</w:t>
      </w:r>
      <w:r>
        <w:rPr/>
        <w:t>62</w:t>
      </w:r>
      <w:r>
        <w:rPr>
          <w:rtl w:val="true"/>
        </w:rPr>
        <w:t>»</w:t>
      </w:r>
      <w:bookmarkEnd w:id="988"/>
    </w:p>
    <w:p>
      <w:pPr>
        <w:pStyle w:val="BookText"/>
        <w:rPr/>
      </w:pPr>
      <w:r>
        <w:rPr>
          <w:rFonts w:ascii="Amiri" w:hAnsi="Amiri" w:eastAsia="Amiri" w:cs="Amiri"/>
          <w:color w:val="111111"/>
          <w:sz w:val="28"/>
          <w:sz w:val="28"/>
          <w:szCs w:val="28"/>
          <w:rtl w:val="true"/>
          <w:lang w:bidi="ar-SA"/>
        </w:rPr>
        <w:t>وَ 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وُلِدَ فِيهِ شِيثٌ عليه السلام وَ مَنْ هَرَبَ فِيهِ رَجَعَ طَائِعاً وَ مَنْ ضَلَّ فِيهِ سَلِمَ وَ ذُكِرَ أَيْضاً أَنَّهُ يَمُوتُ فَقِيراً أَوْ يَهْرُبُ مِنَ السُّلْطَانِ</w:t>
      </w:r>
      <w:r>
        <w:rPr>
          <w:rFonts w:eastAsia="Amiri" w:cs="Amiri" w:ascii="Amiri" w:hAnsi="Amiri"/>
          <w:color w:val="111111"/>
          <w:sz w:val="28"/>
          <w:szCs w:val="28"/>
          <w:rtl w:val="true"/>
          <w:lang w:bidi="ar-SA"/>
        </w:rPr>
        <w:t>.</w:t>
      </w:r>
    </w:p>
    <w:p>
      <w:pPr>
        <w:pStyle w:val="Heading5"/>
        <w:numPr>
          <w:ilvl w:val="4"/>
          <w:numId w:val="1"/>
        </w:numPr>
        <w:rPr/>
      </w:pPr>
      <w:bookmarkStart w:id="989" w:name="__RefHeading___Toc2052127_2616395394"/>
      <w:bookmarkStart w:id="990" w:name="_Toc468"/>
      <w:bookmarkEnd w:id="989"/>
      <w:r>
        <w:rPr>
          <w:rtl w:val="true"/>
        </w:rPr>
        <w:t>اليوم الثاني عشر</w:t>
      </w:r>
      <w:bookmarkEnd w:id="990"/>
    </w:p>
    <w:p>
      <w:pPr>
        <w:pStyle w:val="Heading5"/>
        <w:numPr>
          <w:ilvl w:val="4"/>
          <w:numId w:val="1"/>
        </w:numPr>
        <w:rPr/>
      </w:pPr>
      <w:bookmarkStart w:id="991" w:name="__RefHeading___Toc2052129_2616395394"/>
      <w:bookmarkStart w:id="992" w:name="_Toc469"/>
      <w:bookmarkEnd w:id="991"/>
      <w:r>
        <w:rPr>
          <w:rtl w:val="true"/>
        </w:rPr>
        <w:t>«</w:t>
      </w:r>
      <w:r>
        <w:rPr/>
        <w:t>63</w:t>
      </w:r>
      <w:r>
        <w:rPr>
          <w:rtl w:val="true"/>
        </w:rPr>
        <w:t>»</w:t>
      </w:r>
      <w:bookmarkEnd w:id="992"/>
    </w:p>
    <w:p>
      <w:pPr>
        <w:pStyle w:val="BookText"/>
        <w:rPr/>
      </w:pPr>
      <w:r>
        <w:rPr>
          <w:rFonts w:ascii="Amiri" w:hAnsi="Amiri" w:eastAsia="Amiri" w:cs="Amiri"/>
          <w:color w:val="111111"/>
          <w:sz w:val="28"/>
          <w:sz w:val="28"/>
          <w:szCs w:val="28"/>
          <w:rtl w:val="true"/>
          <w:lang w:bidi="ar-SA"/>
        </w:rPr>
        <w:t>الدُّرُوعُ،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يَوْمٌ صَالِحٌ لِلتَّزْوِيجِ وَ فَتْحِ الْحَوَانِيتِ وَ الشَّرِكَةِ وَ رُكُوبِ الْبِحَارِ وَ يُجْتَنَبُ فِيهِ الْوَسَاطَةُ بَيْنَ النَّاسِ وَ الْمَرِيضُ يُوشِكُ أَنْ يَبْرَأَ وَ الْمَوْلُودُ فِيهِ يَكُونُ هَيِّنَ التَّرْبِيَةِ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سَلْمَانُ رَضِيَ اللَّهُ عَنْهُ رُوزُ مَاهَ يَوْمٌ مُخْتَارٌ وَ هُوَ اسْمُ مَلَكٍ مُوَكَّلٍ بِالْقَمَرِ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الرِّوَايَةِ الْأُخْرَي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الْحَادِيَ عَشَرَ</w:t>
      </w:r>
      <w:r>
        <w:rPr>
          <w:rFonts w:eastAsia="Amiri" w:cs="Amiri" w:ascii="Amiri" w:hAnsi="Amiri"/>
          <w:color w:val="111111"/>
          <w:sz w:val="28"/>
          <w:szCs w:val="28"/>
          <w:rtl w:val="true"/>
          <w:lang w:bidi="ar-SA"/>
        </w:rPr>
        <w:t>.</w:t>
      </w:r>
    </w:p>
    <w:p>
      <w:pPr>
        <w:pStyle w:val="Heading5"/>
        <w:numPr>
          <w:ilvl w:val="4"/>
          <w:numId w:val="1"/>
        </w:numPr>
        <w:rPr/>
      </w:pPr>
      <w:bookmarkStart w:id="993" w:name="__RefHeading___Toc2052131_2616395394"/>
      <w:bookmarkStart w:id="994" w:name="_Toc470"/>
      <w:bookmarkEnd w:id="993"/>
      <w:r>
        <w:rPr>
          <w:rtl w:val="true"/>
        </w:rPr>
        <w:t>«</w:t>
      </w:r>
      <w:r>
        <w:rPr/>
        <w:t>64</w:t>
      </w:r>
      <w:r>
        <w:rPr>
          <w:rtl w:val="true"/>
        </w:rPr>
        <w:t>»</w:t>
      </w:r>
      <w:bookmarkEnd w:id="994"/>
    </w:p>
    <w:p>
      <w:pPr>
        <w:pStyle w:val="BookText"/>
        <w:rPr/>
      </w:pPr>
      <w:r>
        <w:rPr>
          <w:rFonts w:ascii="Amiri" w:hAnsi="Amiri" w:eastAsia="Amiri" w:cs="Amiri"/>
          <w:color w:val="111111"/>
          <w:sz w:val="28"/>
          <w:sz w:val="28"/>
          <w:szCs w:val="28"/>
          <w:rtl w:val="true"/>
          <w:lang w:bidi="ar-SA"/>
        </w:rPr>
        <w:t>الْمَكَارِمُ،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صَالِحٌ مُبَارَكٌ فَاطْلُبُوا فِيهِ حَوَائِجَكُمْ وَ اسْعَوْا لَهَا فَإِنَّهَا تُقْضَي‌</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5" w:name="__RefHeading___Toc2052133_2616395394"/>
      <w:bookmarkStart w:id="996" w:name="_Toc471"/>
      <w:bookmarkEnd w:id="995"/>
      <w:r>
        <w:rPr>
          <w:rtl w:val="true"/>
        </w:rPr>
        <w:t>«</w:t>
      </w:r>
      <w:r>
        <w:rPr/>
        <w:t>65</w:t>
      </w:r>
      <w:r>
        <w:rPr>
          <w:rtl w:val="true"/>
        </w:rPr>
        <w:t>»</w:t>
      </w:r>
      <w:bookmarkEnd w:id="996"/>
    </w:p>
    <w:p>
      <w:pPr>
        <w:pStyle w:val="BookText"/>
        <w:rPr/>
      </w:pPr>
      <w:r>
        <w:rPr>
          <w:rFonts w:ascii="Amiri" w:hAnsi="Amiri" w:eastAsia="Amiri" w:cs="Amiri"/>
          <w:color w:val="111111"/>
          <w:sz w:val="28"/>
          <w:sz w:val="28"/>
          <w:szCs w:val="28"/>
          <w:rtl w:val="true"/>
          <w:lang w:bidi="ar-SA"/>
        </w:rPr>
        <w:t>الزَّوَائِدُ،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مُبَارَكٌ فِيهِ قَضَي مُوسَي الْأَجَلَ وَ هُوَ يَوْمُ التَّزْوِيجِ وَ الْمُشَارَكَةِ وَ فَتْحِ الْحَوَانِيتِ وَ عِمَارَةِ الْمَنَازِلِ وَ الْبَيْعِ وَ الشِّرَاءِ وَ الْأَخْذِ وَ الْعَطَاءِ وَ مَنْ وُلِدَ فِيهِ كَانَ عَفِيفاً نَاسِكاً صَالِحاً وَ مَنْ مَرِضَ فِيهِ أَوْ فِي لَيْلَتِهِ مِنْ حُمَّي خِيفَ عَلَيْهِ إِلَّا أَنْ يَشَاءَ اللَّهُ عَزَّ وَ جَلَّ</w:t>
      </w:r>
      <w:r>
        <w:rPr>
          <w:rFonts w:eastAsia="Amiri" w:cs="Amiri" w:ascii="Amiri" w:hAnsi="Amiri"/>
          <w:color w:val="111111"/>
          <w:sz w:val="28"/>
          <w:szCs w:val="28"/>
          <w:rtl w:val="true"/>
          <w:lang w:bidi="ar-SA"/>
        </w:rPr>
        <w:t>.</w:t>
      </w:r>
    </w:p>
    <w:p>
      <w:pPr>
        <w:pStyle w:val="Heading5"/>
        <w:numPr>
          <w:ilvl w:val="4"/>
          <w:numId w:val="1"/>
        </w:numPr>
        <w:rPr/>
      </w:pPr>
      <w:bookmarkStart w:id="997" w:name="__RefHeading___Toc2052135_2616395394"/>
      <w:bookmarkStart w:id="998" w:name="_Toc472"/>
      <w:bookmarkEnd w:id="997"/>
      <w:r>
        <w:rPr>
          <w:rtl w:val="true"/>
        </w:rPr>
        <w:t>«</w:t>
      </w:r>
      <w:r>
        <w:rPr/>
        <w:t>66</w:t>
      </w:r>
      <w:r>
        <w:rPr>
          <w:rtl w:val="true"/>
        </w:rPr>
        <w:t>»</w:t>
      </w:r>
      <w:bookmarkEnd w:id="998"/>
    </w:p>
    <w:p>
      <w:pPr>
        <w:pStyle w:val="BookText"/>
        <w:rPr/>
      </w:pPr>
      <w:r>
        <w:rPr>
          <w:rFonts w:ascii="Amiri" w:hAnsi="Amiri" w:eastAsia="Amiri" w:cs="Amiri"/>
          <w:color w:val="111111"/>
          <w:sz w:val="28"/>
          <w:sz w:val="28"/>
          <w:szCs w:val="28"/>
          <w:rtl w:val="true"/>
          <w:lang w:bidi="ar-SA"/>
        </w:rPr>
        <w:t>وَ فِي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فِيهِ رُكُوبُ الْمَاءِ وَ لَا يُرْتَكَبُ فِيهِ الْوَسَائِطُ يَعْنِي الْوَسَاطَةَ بَيْنَ النَّاسِ</w:t>
      </w:r>
      <w:r>
        <w:rPr>
          <w:rFonts w:eastAsia="Amiri" w:cs="Amiri" w:ascii="Amiri" w:hAnsi="Amiri"/>
          <w:color w:val="111111"/>
          <w:sz w:val="28"/>
          <w:szCs w:val="28"/>
          <w:rtl w:val="true"/>
          <w:lang w:bidi="ar-SA"/>
        </w:rPr>
        <w:t>.</w:t>
      </w:r>
    </w:p>
    <w:p>
      <w:pPr>
        <w:pStyle w:val="Heading5"/>
        <w:numPr>
          <w:ilvl w:val="4"/>
          <w:numId w:val="1"/>
        </w:numPr>
        <w:rPr/>
      </w:pPr>
      <w:bookmarkStart w:id="999" w:name="__RefHeading___Toc2052137_2616395394"/>
      <w:bookmarkStart w:id="1000" w:name="_Toc473"/>
      <w:bookmarkEnd w:id="999"/>
      <w:r>
        <w:rPr>
          <w:rtl w:val="true"/>
        </w:rPr>
        <w:t>اليوم الثالث عشر</w:t>
      </w:r>
      <w:bookmarkEnd w:id="1000"/>
    </w:p>
    <w:p>
      <w:pPr>
        <w:pStyle w:val="Heading5"/>
        <w:numPr>
          <w:ilvl w:val="4"/>
          <w:numId w:val="1"/>
        </w:numPr>
        <w:rPr/>
      </w:pPr>
      <w:bookmarkStart w:id="1001" w:name="__RefHeading___Toc2052139_2616395394"/>
      <w:bookmarkStart w:id="1002" w:name="_Toc474"/>
      <w:bookmarkEnd w:id="1001"/>
      <w:r>
        <w:rPr>
          <w:rtl w:val="true"/>
        </w:rPr>
        <w:t>«</w:t>
      </w:r>
      <w:r>
        <w:rPr/>
        <w:t>67</w:t>
      </w:r>
      <w:r>
        <w:rPr>
          <w:rtl w:val="true"/>
        </w:rPr>
        <w:t>»</w:t>
      </w:r>
      <w:bookmarkEnd w:id="1002"/>
    </w:p>
    <w:p>
      <w:pPr>
        <w:pStyle w:val="BookText"/>
        <w:rPr/>
      </w:pPr>
      <w:r>
        <w:rPr>
          <w:rFonts w:ascii="Amiri" w:hAnsi="Amiri" w:eastAsia="Amiri" w:cs="Amiri"/>
          <w:color w:val="111111"/>
          <w:sz w:val="28"/>
          <w:sz w:val="28"/>
          <w:szCs w:val="28"/>
          <w:rtl w:val="true"/>
          <w:lang w:bidi="ar-SA"/>
        </w:rPr>
        <w:t>الدُّرُوعُ،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يَوْمُ نَحْسٍ فَاتَّقِ فِيهِ الْمُنَازَعَةَ وَ الْحُكُومَةَ وَ لِقَاءَ السُّلْطَانِ وَ كُلَّ أَمْرٍ وَ لَا تَدْهُنْ فِيهِ رَأْساً وَ لَا تَحْلِقْ فِيهِ شَعْراً وَ مَنْ ضَلَّ فِيهِ أَوْ هَرَبَ سَلِمَ وَ مَنْ مَرِضَ فِيهِ أَجْهَدَ وَ الْمَوْلُودُ فِيهِ ذكر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يَعِيشُ </w:t>
      </w:r>
      <w:r>
        <w:rPr>
          <w:rFonts w:eastAsia="Amiri" w:cs="Amiri" w:ascii="Amiri" w:hAnsi="Amiri"/>
          <w:color w:val="111111"/>
          <w:sz w:val="28"/>
          <w:szCs w:val="28"/>
          <w:rtl w:val="true"/>
          <w:lang w:bidi="ar-SA"/>
        </w:rPr>
        <w:t>.</w:t>
      </w:r>
    </w:p>
    <w:p>
      <w:pPr>
        <w:pStyle w:val="Heading5"/>
        <w:numPr>
          <w:ilvl w:val="4"/>
          <w:numId w:val="1"/>
        </w:numPr>
        <w:rPr/>
      </w:pPr>
      <w:bookmarkStart w:id="1003" w:name="__RefHeading___Toc2052141_2616395394"/>
      <w:bookmarkStart w:id="1004" w:name="_Toc475"/>
      <w:bookmarkEnd w:id="1003"/>
      <w:r>
        <w:rPr>
          <w:rtl w:val="true"/>
        </w:rPr>
        <w:t>مؤلّف</w:t>
      </w:r>
      <w:bookmarkEnd w:id="1004"/>
    </w:p>
    <w:p>
      <w:pPr>
        <w:pStyle w:val="BookText"/>
        <w:rPr/>
      </w:pPr>
      <w:r>
        <w:rPr>
          <w:rFonts w:ascii="IRNazanin" w:hAnsi="IRNazanin" w:eastAsia="IRNazanin"/>
          <w:color w:val="111111"/>
          <w:sz w:val="28"/>
          <w:sz w:val="28"/>
          <w:szCs w:val="28"/>
          <w:rtl w:val="true"/>
          <w:lang w:bidi="fa-IR"/>
        </w:rPr>
        <w:t xml:space="preserve">نزد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می‌شود و برخی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امّا اوّلی بهتر است و داخل شدن واو در نوشتن، آن را تأیید می‌کند</w:t>
      </w:r>
      <w:r>
        <w:rPr>
          <w:rFonts w:eastAsia="IRNazanin" w:cs="IRNazanin"/>
          <w:color w:val="111111"/>
          <w:sz w:val="28"/>
          <w:szCs w:val="28"/>
          <w:rtl w:val="true"/>
          <w:lang w:bidi="fa-IR"/>
        </w:rPr>
        <w:t>.</w:t>
      </w:r>
    </w:p>
    <w:p>
      <w:pPr>
        <w:pStyle w:val="Heading5"/>
        <w:numPr>
          <w:ilvl w:val="4"/>
          <w:numId w:val="1"/>
        </w:numPr>
        <w:rPr/>
      </w:pPr>
      <w:bookmarkStart w:id="1005" w:name="__RefHeading___Toc2052143_2616395394"/>
      <w:bookmarkStart w:id="1006" w:name="_Toc476"/>
      <w:bookmarkEnd w:id="1005"/>
      <w:r>
        <w:rPr>
          <w:rtl w:val="true"/>
        </w:rPr>
        <w:t xml:space="preserve">روایت </w:t>
      </w:r>
      <w:r>
        <w:rPr/>
        <w:t>62</w:t>
      </w:r>
      <w:bookmarkEnd w:id="1006"/>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شیث علیه السّلام در این روز زاده شد؛ هر که در این روز بگریزد فرمانبردار برگردد؛ و هر که در آن گم شود سالم ماند؛ نیز گفته شده است که وی در حال مستمندی و یا در حال گریز از سلطان، جان می‌سپارد</w:t>
      </w:r>
      <w:r>
        <w:rPr>
          <w:rFonts w:eastAsia="IRNazanin" w:cs="IRNazanin"/>
          <w:color w:val="111111"/>
          <w:sz w:val="28"/>
          <w:szCs w:val="28"/>
          <w:rtl w:val="true"/>
          <w:lang w:bidi="fa-IR"/>
        </w:rPr>
        <w:t>.</w:t>
      </w:r>
    </w:p>
    <w:p>
      <w:pPr>
        <w:pStyle w:val="Heading5"/>
        <w:numPr>
          <w:ilvl w:val="4"/>
          <w:numId w:val="1"/>
        </w:numPr>
        <w:rPr/>
      </w:pPr>
      <w:bookmarkStart w:id="1007" w:name="__RefHeading___Toc2052145_2616395394"/>
      <w:bookmarkStart w:id="1008" w:name="_Toc477"/>
      <w:bookmarkEnd w:id="1007"/>
      <w:r>
        <w:rPr>
          <w:rtl w:val="true"/>
        </w:rPr>
        <w:t>روزدوازدهم</w:t>
      </w:r>
      <w:r>
        <w:rPr>
          <w:rtl w:val="true"/>
        </w:rPr>
        <w:t>:</w:t>
      </w:r>
      <w:bookmarkEnd w:id="1008"/>
    </w:p>
    <w:p>
      <w:pPr>
        <w:pStyle w:val="Heading5"/>
        <w:numPr>
          <w:ilvl w:val="4"/>
          <w:numId w:val="1"/>
        </w:numPr>
        <w:rPr/>
      </w:pPr>
      <w:bookmarkStart w:id="1009" w:name="__RefHeading___Toc2052147_2616395394"/>
      <w:bookmarkStart w:id="1010" w:name="_Toc478"/>
      <w:bookmarkEnd w:id="1009"/>
      <w:r>
        <w:rPr>
          <w:rtl w:val="true"/>
        </w:rPr>
        <w:t xml:space="preserve">روایت </w:t>
      </w:r>
      <w:r>
        <w:rPr/>
        <w:t>53</w:t>
      </w:r>
      <w:bookmarkEnd w:id="1010"/>
    </w:p>
    <w:p>
      <w:pPr>
        <w:pStyle w:val="BookText"/>
        <w:rPr/>
      </w:pPr>
      <w:r>
        <w:rPr>
          <w:rFonts w:ascii="IRNazanin" w:hAnsi="IRNazanin" w:eastAsia="IRNazanin"/>
          <w:color w:val="111111"/>
          <w:sz w:val="28"/>
          <w:sz w:val="28"/>
          <w:szCs w:val="28"/>
          <w:rtl w:val="true"/>
          <w:lang w:bidi="fa-IR"/>
        </w:rPr>
        <w:t>الدروع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برای تزویج، گشودن دکّان، مشارکت، و رفتن به دریا روزی نیکوست؛ در این روز از میانجیگری میان مردم باید پرهیز شود؛ بیمار چه بسا سلامتی یابد؛ و مولود این روز به آسانی تربیت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برگزیده است و این، نام فرشته گماشته بر قمر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مانند روز یازدهم آمده است</w:t>
      </w:r>
      <w:r>
        <w:rPr>
          <w:rFonts w:eastAsia="IRNazanin" w:cs="IRNazanin"/>
          <w:color w:val="111111"/>
          <w:sz w:val="28"/>
          <w:szCs w:val="28"/>
          <w:rtl w:val="true"/>
          <w:lang w:bidi="fa-IR"/>
        </w:rPr>
        <w:t>.</w:t>
      </w:r>
    </w:p>
    <w:p>
      <w:pPr>
        <w:pStyle w:val="Heading5"/>
        <w:numPr>
          <w:ilvl w:val="4"/>
          <w:numId w:val="1"/>
        </w:numPr>
        <w:rPr/>
      </w:pPr>
      <w:bookmarkStart w:id="1011" w:name="__RefHeading___Toc2052149_2616395394"/>
      <w:bookmarkStart w:id="1012" w:name="_Toc479"/>
      <w:bookmarkEnd w:id="1011"/>
      <w:r>
        <w:rPr>
          <w:rtl w:val="true"/>
        </w:rPr>
        <w:t xml:space="preserve">روایت </w:t>
      </w:r>
      <w:r>
        <w:rPr/>
        <w:t>64</w:t>
      </w:r>
      <w:bookmarkEnd w:id="1012"/>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روزیست نیکو و مبارک؛ در آن حاجت‌های خود را بخواهید و در آنها بکوشید که برآورده می‌شوند</w:t>
      </w:r>
      <w:r>
        <w:rPr>
          <w:rFonts w:eastAsia="IRNazanin" w:cs="IRNazanin"/>
          <w:color w:val="111111"/>
          <w:sz w:val="28"/>
          <w:szCs w:val="28"/>
          <w:rtl w:val="true"/>
          <w:lang w:bidi="fa-IR"/>
        </w:rPr>
        <w:t>.</w:t>
      </w:r>
      <w:r>
        <w:rPr>
          <w:rStyle w:val="FootnoteAnchor"/>
          <w:rtl w:val="true"/>
        </w:rPr>
        <w:footnoteReference w:id="367"/>
      </w:r>
    </w:p>
    <w:p>
      <w:pPr>
        <w:pStyle w:val="Heading5"/>
        <w:numPr>
          <w:ilvl w:val="4"/>
          <w:numId w:val="1"/>
        </w:numPr>
        <w:rPr/>
      </w:pPr>
      <w:bookmarkStart w:id="1013" w:name="__RefHeading___Toc2052151_2616395394"/>
      <w:bookmarkStart w:id="1014" w:name="_Toc480"/>
      <w:bookmarkEnd w:id="1013"/>
      <w:r>
        <w:rPr>
          <w:rtl w:val="true"/>
        </w:rPr>
        <w:t xml:space="preserve">روایت </w:t>
      </w:r>
      <w:r>
        <w:rPr/>
        <w:t>65</w:t>
      </w:r>
      <w:bookmarkEnd w:id="1014"/>
    </w:p>
    <w:p>
      <w:pPr>
        <w:pStyle w:val="BookText"/>
        <w:rPr/>
      </w:pPr>
      <w:r>
        <w:rPr>
          <w:rFonts w:ascii="IRNazanin" w:hAnsi="IRNazanin" w:eastAsia="IRNazanin"/>
          <w:color w:val="111111"/>
          <w:sz w:val="28"/>
          <w:sz w:val="28"/>
          <w:szCs w:val="28"/>
          <w:rtl w:val="true"/>
          <w:lang w:bidi="fa-IR"/>
        </w:rPr>
        <w:t>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مبارک است؛ موسی در این روز، مدّت تعیین شده را به سر آورد؛ این روز، روز تزویج، مشارکت، گشودن دکّان، تعمیر منازل، خرید و فروش، و ستاندن و عطا کردن است؛ مولود این روز عفیف، عابد و صالح خواهد بود؛ و کسی که در روز و یا شب آن تب بگیرد، در خطر خواهد بود، مگر آنکه خداوند عزّ و جلّ بخواهد</w:t>
      </w:r>
      <w:r>
        <w:rPr>
          <w:rFonts w:eastAsia="IRNazanin" w:cs="IRNazanin"/>
          <w:color w:val="111111"/>
          <w:sz w:val="28"/>
          <w:szCs w:val="28"/>
          <w:rtl w:val="true"/>
          <w:lang w:bidi="fa-IR"/>
        </w:rPr>
        <w:t>.</w:t>
      </w:r>
    </w:p>
    <w:p>
      <w:pPr>
        <w:pStyle w:val="Heading5"/>
        <w:numPr>
          <w:ilvl w:val="4"/>
          <w:numId w:val="1"/>
        </w:numPr>
        <w:rPr/>
      </w:pPr>
      <w:bookmarkStart w:id="1015" w:name="__RefHeading___Toc2052153_2616395394"/>
      <w:bookmarkStart w:id="1016" w:name="_Toc481"/>
      <w:bookmarkEnd w:id="1015"/>
      <w:r>
        <w:rPr>
          <w:rtl w:val="true"/>
        </w:rPr>
        <w:t xml:space="preserve">روایت </w:t>
      </w:r>
      <w:r>
        <w:rPr/>
        <w:t>66</w:t>
      </w:r>
      <w:bookmarkEnd w:id="1016"/>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 نشستن در این روز خوب است و از میانجیگری باید پرهیز شود </w:t>
      </w:r>
      <w:r>
        <w:rPr>
          <w:rFonts w:eastAsia="IRNazanin" w:cs="IRNazanin"/>
          <w:color w:val="111111"/>
          <w:sz w:val="28"/>
          <w:szCs w:val="28"/>
          <w:rtl w:val="true"/>
          <w:lang w:bidi="fa-IR"/>
        </w:rPr>
        <w:t>.</w:t>
      </w:r>
    </w:p>
    <w:p>
      <w:pPr>
        <w:pStyle w:val="Heading5"/>
        <w:numPr>
          <w:ilvl w:val="4"/>
          <w:numId w:val="1"/>
        </w:numPr>
        <w:rPr/>
      </w:pPr>
      <w:bookmarkStart w:id="1017" w:name="__RefHeading___Toc2052155_2616395394"/>
      <w:bookmarkStart w:id="1018" w:name="_Toc482"/>
      <w:bookmarkEnd w:id="1017"/>
      <w:r>
        <w:rPr>
          <w:rtl w:val="true"/>
        </w:rPr>
        <w:t>روزسیزدهم</w:t>
      </w:r>
      <w:r>
        <w:rPr>
          <w:rtl w:val="true"/>
        </w:rPr>
        <w:t>:</w:t>
      </w:r>
      <w:bookmarkEnd w:id="1018"/>
    </w:p>
    <w:p>
      <w:pPr>
        <w:pStyle w:val="Heading5"/>
        <w:numPr>
          <w:ilvl w:val="4"/>
          <w:numId w:val="1"/>
        </w:numPr>
        <w:rPr/>
      </w:pPr>
      <w:bookmarkStart w:id="1019" w:name="__RefHeading___Toc2052157_2616395394"/>
      <w:bookmarkStart w:id="1020" w:name="_Toc483"/>
      <w:bookmarkEnd w:id="1019"/>
      <w:r>
        <w:rPr>
          <w:rtl w:val="true"/>
        </w:rPr>
        <w:t xml:space="preserve">روایت </w:t>
      </w:r>
      <w:r>
        <w:rPr/>
        <w:t>67</w:t>
      </w:r>
      <w:bookmarkEnd w:id="1020"/>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روزی نحس است؛ پس در آن از نزاع، قضاوت، دیدار با سلطان و هر کاری خودداری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 صابون نکش و موی را نتراش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این روز گم بشود یا بگریزد سالم ماند؛ و هر که در این روز بیمار شود سختی کشد؛ و گفته‌اند مولود این روز، زنده نمی‌ماند</w:t>
      </w:r>
      <w:r>
        <w:rPr>
          <w:rFonts w:eastAsia="IRNazanin" w:cs="IRNazanin"/>
          <w:color w:val="111111"/>
          <w:sz w:val="28"/>
          <w:szCs w:val="28"/>
          <w:rtl w:val="true"/>
          <w:lang w:bidi="fa-IR"/>
        </w:rPr>
        <w:t xml:space="preserve">. </w:t>
      </w:r>
      <w:bookmarkStart w:id="1021" w:name="pg13472_148113"/>
    </w:p>
    <w:p>
      <w:pPr>
        <w:pStyle w:val="BookText"/>
        <w:rPr/>
      </w:pPr>
      <w:bookmarkEnd w:id="1021"/>
      <w:r>
        <w:rPr>
          <w:rFonts w:ascii="Amiri" w:hAnsi="Amiri" w:eastAsia="Amiri" w:cs="Amiri"/>
          <w:color w:val="111111"/>
          <w:sz w:val="28"/>
          <w:sz w:val="28"/>
          <w:szCs w:val="28"/>
          <w:rtl w:val="true"/>
          <w:lang w:bidi="ar-SA"/>
        </w:rPr>
        <w:t>وَ قَالَ سَلْمَانُ رَضِيَ اللَّهُ عَنْهُ رُوزُ تِيرَ اسْمُ مَلَكٍ مُوَكَّلٍ بِالنُّجُومِ يَوْمُ نَحْسٍ رَدِي‌ءٌ فَاتَّقِ فِيهِ السُّلْطَانَ وَ جَمِيعَ الْأَعْمَالِ وَ الْأَحْلَامُ تَصِحُّ فِيهِ بَعْدَ تِسْعَةِ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الرِّوَايَةِ الْأُخْرَي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نَحْسٍ لَا تَطْلُبْ فِيهِ حَاجَةً</w:t>
      </w:r>
      <w:r>
        <w:rPr>
          <w:rFonts w:eastAsia="Amiri" w:cs="Amiri" w:ascii="Amiri" w:hAnsi="Amiri"/>
          <w:color w:val="111111"/>
          <w:sz w:val="28"/>
          <w:szCs w:val="28"/>
          <w:rtl w:val="true"/>
          <w:lang w:bidi="ar-SA"/>
        </w:rPr>
        <w:t>.</w:t>
      </w:r>
    </w:p>
    <w:p>
      <w:pPr>
        <w:pStyle w:val="Heading5"/>
        <w:numPr>
          <w:ilvl w:val="4"/>
          <w:numId w:val="1"/>
        </w:numPr>
        <w:rPr/>
      </w:pPr>
      <w:bookmarkStart w:id="1022" w:name="__RefHeading___Toc2052159_2616395394"/>
      <w:bookmarkStart w:id="1023" w:name="_Toc484"/>
      <w:bookmarkEnd w:id="1022"/>
      <w:r>
        <w:rPr>
          <w:rtl w:val="true"/>
        </w:rPr>
        <w:t>«</w:t>
      </w:r>
      <w:r>
        <w:rPr/>
        <w:t>68</w:t>
      </w:r>
      <w:r>
        <w:rPr>
          <w:rtl w:val="true"/>
        </w:rPr>
        <w:t>»</w:t>
      </w:r>
      <w:bookmarkEnd w:id="1023"/>
    </w:p>
    <w:p>
      <w:pPr>
        <w:pStyle w:val="BookText"/>
        <w:rPr/>
      </w:pPr>
      <w:r>
        <w:rPr>
          <w:rFonts w:ascii="Amiri" w:hAnsi="Amiri" w:eastAsia="Amiri" w:cs="Amiri"/>
          <w:color w:val="111111"/>
          <w:sz w:val="28"/>
          <w:sz w:val="28"/>
          <w:szCs w:val="28"/>
          <w:rtl w:val="true"/>
          <w:lang w:bidi="ar-SA"/>
        </w:rPr>
        <w:t>الْمَكَارِمُ،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نَحْسٍ فَاتَّقُوا فِيهِ جَمِيعَ الْأَعْمَالِ‌</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4" w:name="__RefHeading___Toc2052161_2616395394"/>
      <w:bookmarkStart w:id="1025" w:name="_Toc485"/>
      <w:bookmarkEnd w:id="1024"/>
      <w:r>
        <w:rPr>
          <w:rtl w:val="true"/>
        </w:rPr>
        <w:t>«</w:t>
      </w:r>
      <w:r>
        <w:rPr/>
        <w:t>69</w:t>
      </w:r>
      <w:r>
        <w:rPr>
          <w:rtl w:val="true"/>
        </w:rPr>
        <w:t>»</w:t>
      </w:r>
      <w:bookmarkEnd w:id="1025"/>
    </w:p>
    <w:p>
      <w:pPr>
        <w:pStyle w:val="BookText"/>
        <w:rPr/>
      </w:pPr>
      <w:r>
        <w:rPr>
          <w:rFonts w:ascii="Amiri" w:hAnsi="Amiri" w:eastAsia="Amiri" w:cs="Amiri"/>
          <w:color w:val="111111"/>
          <w:sz w:val="28"/>
          <w:sz w:val="28"/>
          <w:szCs w:val="28"/>
          <w:rtl w:val="true"/>
          <w:lang w:bidi="ar-SA"/>
        </w:rPr>
        <w:t>الزَّوَائِدُ،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نَحْسٍ فِيهِ هَلَكَ ابْنُ نُوحٍ وَ امْرَأَةُ لُوطٍ وَ هُوَ يَوْمٌ مَذْمُومٌ فِي كُلِّ حَالٍ فَاسْتَعِذْ بِاللَّهِ مِنْ شَرِّهِ وَ مَنْ وُلِدَ فِيهِ كَانَ مَشُوماً عَسِيرَ الرِّزْقِ كَثِيرَ الْحِقْدِ نَكِدَ الْخُلُقِ وَ مَنْ مَرِضَ فِيهِ أَوْ فِي لَيْلَتِهِ يُخَافُ عَلَيْهِ وَ اللَّهُ أَعْلَمُ</w:t>
      </w:r>
      <w:r>
        <w:rPr>
          <w:rFonts w:eastAsia="Amiri" w:cs="Amiri" w:ascii="Amiri" w:hAnsi="Amiri"/>
          <w:color w:val="111111"/>
          <w:sz w:val="28"/>
          <w:szCs w:val="28"/>
          <w:rtl w:val="true"/>
          <w:lang w:bidi="ar-SA"/>
        </w:rPr>
        <w:t>.</w:t>
      </w:r>
    </w:p>
    <w:p>
      <w:pPr>
        <w:pStyle w:val="Heading5"/>
        <w:numPr>
          <w:ilvl w:val="4"/>
          <w:numId w:val="1"/>
        </w:numPr>
        <w:rPr/>
      </w:pPr>
      <w:bookmarkStart w:id="1026" w:name="__RefHeading___Toc2052163_2616395394"/>
      <w:bookmarkStart w:id="1027" w:name="_Toc486"/>
      <w:bookmarkEnd w:id="1026"/>
      <w:r>
        <w:rPr>
          <w:rtl w:val="true"/>
        </w:rPr>
        <w:t>«</w:t>
      </w:r>
      <w:r>
        <w:rPr/>
        <w:t>70</w:t>
      </w:r>
      <w:r>
        <w:rPr>
          <w:rtl w:val="true"/>
        </w:rPr>
        <w:t>»</w:t>
      </w:r>
      <w:bookmarkEnd w:id="1027"/>
    </w:p>
    <w:p>
      <w:pPr>
        <w:pStyle w:val="BookText"/>
        <w:rPr/>
      </w:pPr>
      <w:r>
        <w:rPr>
          <w:rFonts w:ascii="Amiri" w:hAnsi="Amiri" w:eastAsia="Amiri" w:cs="Amiri"/>
          <w:color w:val="111111"/>
          <w:sz w:val="28"/>
          <w:sz w:val="28"/>
          <w:szCs w:val="28"/>
          <w:rtl w:val="true"/>
          <w:lang w:bidi="ar-SA"/>
        </w:rPr>
        <w:t>وَ 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تُتَّقَي فِيهِ الْمُنَازَعَاتُ وَ لِقَاءُ السَّلَاطِينِ وَ الْحُكُومَاتُ وَ حَلْقُ الرَّأْسِ وَ دَهْنُ الشَّعْرِ وَ مَنْ هَرَبَ فِيهِ سَلِمَ وَ إِنْ وُلِدَ فِيهِ ذَكَرٌ لَمْ يَعِشْ</w:t>
      </w:r>
      <w:r>
        <w:rPr>
          <w:rFonts w:eastAsia="Amiri" w:cs="Amiri" w:ascii="Amiri" w:hAnsi="Amiri"/>
          <w:color w:val="111111"/>
          <w:sz w:val="28"/>
          <w:szCs w:val="28"/>
          <w:rtl w:val="true"/>
          <w:lang w:bidi="ar-SA"/>
        </w:rPr>
        <w:t>.</w:t>
      </w:r>
    </w:p>
    <w:p>
      <w:pPr>
        <w:pStyle w:val="Heading5"/>
        <w:numPr>
          <w:ilvl w:val="4"/>
          <w:numId w:val="1"/>
        </w:numPr>
        <w:rPr/>
      </w:pPr>
      <w:bookmarkStart w:id="1028" w:name="__RefHeading___Toc2052165_2616395394"/>
      <w:bookmarkStart w:id="1029" w:name="_Toc487"/>
      <w:bookmarkEnd w:id="1028"/>
      <w:r>
        <w:rPr>
          <w:rtl w:val="true"/>
        </w:rPr>
        <w:t>اليوم الرابع عشر</w:t>
      </w:r>
      <w:bookmarkEnd w:id="1029"/>
    </w:p>
    <w:p>
      <w:pPr>
        <w:pStyle w:val="Heading5"/>
        <w:numPr>
          <w:ilvl w:val="4"/>
          <w:numId w:val="1"/>
        </w:numPr>
        <w:rPr/>
      </w:pPr>
      <w:bookmarkStart w:id="1030" w:name="__RefHeading___Toc2052167_2616395394"/>
      <w:bookmarkStart w:id="1031" w:name="_Toc488"/>
      <w:bookmarkEnd w:id="1030"/>
      <w:r>
        <w:rPr>
          <w:rtl w:val="true"/>
        </w:rPr>
        <w:t>«</w:t>
      </w:r>
      <w:r>
        <w:rPr/>
        <w:t>71</w:t>
      </w:r>
      <w:r>
        <w:rPr>
          <w:rtl w:val="true"/>
        </w:rPr>
        <w:t>»</w:t>
      </w:r>
      <w:bookmarkEnd w:id="1031"/>
    </w:p>
    <w:p>
      <w:pPr>
        <w:pStyle w:val="BookText"/>
        <w:rPr/>
      </w:pPr>
      <w:r>
        <w:rPr>
          <w:rFonts w:ascii="Amiri" w:hAnsi="Amiri" w:eastAsia="Amiri" w:cs="Amiri"/>
          <w:color w:val="111111"/>
          <w:sz w:val="28"/>
          <w:sz w:val="28"/>
          <w:szCs w:val="28"/>
          <w:rtl w:val="true"/>
          <w:lang w:bidi="ar-SA"/>
        </w:rPr>
        <w:t>الدُّرُوعُ،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صَالِحٌ لِكُلِّ شَيْ‌ءٍ وَ مَنْ وُلِدَ فِيهِ يَكُونُ غَشُوماً وَ هُوَ جَيِّدٌ لِطَلَبِ الْعِلْمِ وَ الْبَيْعِ وَ الشِّرَاءِ وَ السَّفَرِ وَ الِاسْتِقْرَاضِ وَ رُكُوبِ الْبَحْرِ وَ مَنْ هَرَبَ فِيهِ أُخِذَ وَ مَنْ مَرِضَ فِيهِ بَرِئَ إِنْ شَاءَ اللَّهُ تَعَالَي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سَلْمَانُ رَضِيَ اللَّهُ عَنْهُ رُوزُ جُوشَ اسْمُ مَلَكٍ مُوَكَّلٍ بِالْإِنْسِ وَ الْجِنِّ وَ الرِّيحِ يَوْمٌ سَعِيدٌ مُبَارَكٌ يَصْلُحُ لِكُلِّ شَيْ‌ءٍ وَ لِلِقَاءِ السُّلْطَانِ وَ أَشْرَافِ النَّاسِ وَ عُلَمَائِهِمْ وَ مَنْ وُلِدَ فِيهِ يَكُونُ كَاتِباً أَدِيباً وَ يَكْثُرُ مَالُهُ آخِرَ عُمُرِهِ وَ الْأَحْلَامُ تَصِحُّ بَعْدَ سِتَّةٍ وَ عِشْرِينَ يَوْماً</w:t>
      </w:r>
      <w:r>
        <w:rPr>
          <w:rFonts w:eastAsia="Amiri" w:cs="Amiri" w:ascii="Amiri" w:hAnsi="Amiri"/>
          <w:color w:val="111111"/>
          <w:sz w:val="28"/>
          <w:szCs w:val="28"/>
          <w:rtl w:val="true"/>
          <w:lang w:bidi="ar-SA"/>
        </w:rPr>
        <w:t>.</w:t>
      </w:r>
    </w:p>
    <w:p>
      <w:pPr>
        <w:pStyle w:val="Heading5"/>
        <w:numPr>
          <w:ilvl w:val="4"/>
          <w:numId w:val="1"/>
        </w:numPr>
        <w:rPr/>
      </w:pPr>
      <w:bookmarkStart w:id="1032" w:name="__RefHeading___Toc2052169_2616395394"/>
      <w:bookmarkStart w:id="1033" w:name="_Toc489"/>
      <w:bookmarkEnd w:id="1032"/>
      <w:r>
        <w:rPr>
          <w:rtl w:val="true"/>
        </w:rPr>
        <w:t>«</w:t>
      </w:r>
      <w:r>
        <w:rPr/>
        <w:t>72</w:t>
      </w:r>
      <w:r>
        <w:rPr>
          <w:rtl w:val="true"/>
        </w:rPr>
        <w:t>»</w:t>
      </w:r>
      <w:bookmarkEnd w:id="1033"/>
    </w:p>
    <w:p>
      <w:pPr>
        <w:pStyle w:val="BookText"/>
        <w:rPr/>
      </w:pPr>
      <w:r>
        <w:rPr>
          <w:rFonts w:ascii="Amiri" w:hAnsi="Amiri" w:eastAsia="Amiri" w:cs="Amiri"/>
          <w:color w:val="111111"/>
          <w:sz w:val="28"/>
          <w:sz w:val="28"/>
          <w:szCs w:val="28"/>
          <w:rtl w:val="true"/>
          <w:lang w:bidi="ar-SA"/>
        </w:rPr>
        <w:t>وَ فِي الرِّوَايَةِ الْأُخْرَي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سَعِيدٌ صَالِحٌ لِكُلِّ حَاجَةٍ وَ مَنْ وُلِدَ فِيهِ عُمِّرَ طَوِيلًا وَ يَكُونُ مَشْعُوفاً بِطَلَبِ الْعِلْمِ وَ يَكْثُرُ مَالُهُ فِي آخِرِ عُمُرِهِ</w:t>
      </w:r>
      <w:r>
        <w:rPr>
          <w:rFonts w:eastAsia="Amiri" w:cs="Amiri" w:ascii="Amiri" w:hAnsi="Amiri"/>
          <w:color w:val="111111"/>
          <w:sz w:val="28"/>
          <w:szCs w:val="28"/>
          <w:rtl w:val="true"/>
          <w:lang w:bidi="ar-SA"/>
        </w:rPr>
        <w:t>.</w:t>
      </w:r>
    </w:p>
    <w:p>
      <w:pPr>
        <w:pStyle w:val="Heading5"/>
        <w:numPr>
          <w:ilvl w:val="4"/>
          <w:numId w:val="1"/>
        </w:numPr>
        <w:rPr/>
      </w:pPr>
      <w:bookmarkStart w:id="1034" w:name="__RefHeading___Toc2052171_2616395394"/>
      <w:bookmarkStart w:id="1035" w:name="_Toc490"/>
      <w:bookmarkEnd w:id="1034"/>
      <w:r>
        <w:rPr>
          <w:rtl w:val="true"/>
        </w:rPr>
        <w:t>«</w:t>
      </w:r>
      <w:r>
        <w:rPr/>
        <w:t>73</w:t>
      </w:r>
      <w:r>
        <w:rPr>
          <w:rtl w:val="true"/>
        </w:rPr>
        <w:t>»</w:t>
      </w:r>
      <w:bookmarkEnd w:id="1035"/>
    </w:p>
    <w:p>
      <w:pPr>
        <w:pStyle w:val="BookText"/>
        <w:rPr/>
      </w:pPr>
      <w:r>
        <w:rPr>
          <w:rFonts w:ascii="Amiri" w:hAnsi="Amiri" w:eastAsia="Amiri" w:cs="Amiri"/>
          <w:color w:val="111111"/>
          <w:sz w:val="28"/>
          <w:sz w:val="28"/>
          <w:szCs w:val="28"/>
          <w:rtl w:val="true"/>
          <w:lang w:bidi="ar-SA"/>
        </w:rPr>
        <w:t>الْمَكَارِمُ،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 لِلْحَوَائِجِ وَ لِكُلِّ عَمَلٍ‌</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6" w:name="__RefHeading___Toc2052173_2616395394"/>
      <w:bookmarkStart w:id="1037" w:name="_Toc491"/>
      <w:bookmarkEnd w:id="1036"/>
      <w:r>
        <w:rPr>
          <w:rtl w:val="true"/>
        </w:rPr>
        <w:t>«</w:t>
      </w:r>
      <w:r>
        <w:rPr/>
        <w:t>74</w:t>
      </w:r>
      <w:r>
        <w:rPr>
          <w:rtl w:val="true"/>
        </w:rPr>
        <w:t>»</w:t>
      </w:r>
      <w:bookmarkEnd w:id="1037"/>
    </w:p>
    <w:p>
      <w:pPr>
        <w:pStyle w:val="BookText"/>
        <w:rPr/>
      </w:pPr>
      <w:r>
        <w:rPr>
          <w:rFonts w:ascii="Amiri" w:hAnsi="Amiri" w:eastAsia="Amiri" w:cs="Amiri"/>
          <w:color w:val="111111"/>
          <w:sz w:val="28"/>
          <w:sz w:val="28"/>
          <w:szCs w:val="28"/>
          <w:rtl w:val="true"/>
          <w:lang w:bidi="ar-SA"/>
        </w:rPr>
        <w:t>الزَّوَائِدُ،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صَالِحٌ لِمَا تُرِيدُ مِنْ قَضَاءِ الْحَوَائِجِ وَ لِقَاءِ الْمُلُوكِ</w:t>
      </w:r>
    </w:p>
    <w:p>
      <w:pPr>
        <w:pStyle w:val="BookText"/>
        <w:rPr/>
      </w:pPr>
      <w:r>
        <w:rPr>
          <w:rFonts w:ascii="IRNazanin" w:hAnsi="IRNazanin" w:eastAsia="IRNazanin"/>
          <w:color w:val="111111"/>
          <w:sz w:val="28"/>
          <w:sz w:val="28"/>
          <w:szCs w:val="28"/>
          <w:rtl w:val="true"/>
          <w:lang w:bidi="fa-IR"/>
        </w:rPr>
        <w:t>سلمان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فرشته گماشته بر ستارگان است؛ روزی نحس و پست است؛ پس در آن از سلطان و هر کاری بپرهیز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خوابش پس از نه روز، درست در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نحسی است؛ در آن هیچ حاجتی مخواه</w:t>
      </w:r>
      <w:r>
        <w:rPr>
          <w:rFonts w:eastAsia="IRNazanin" w:cs="IRNazanin"/>
          <w:color w:val="111111"/>
          <w:sz w:val="28"/>
          <w:szCs w:val="28"/>
          <w:rtl w:val="true"/>
          <w:lang w:bidi="fa-IR"/>
        </w:rPr>
        <w:t>!</w:t>
      </w:r>
    </w:p>
    <w:p>
      <w:pPr>
        <w:pStyle w:val="Heading5"/>
        <w:numPr>
          <w:ilvl w:val="4"/>
          <w:numId w:val="1"/>
        </w:numPr>
        <w:rPr/>
      </w:pPr>
      <w:bookmarkStart w:id="1038" w:name="__RefHeading___Toc2052175_2616395394"/>
      <w:bookmarkStart w:id="1039" w:name="_Toc492"/>
      <w:bookmarkEnd w:id="1038"/>
      <w:r>
        <w:rPr>
          <w:rtl w:val="true"/>
        </w:rPr>
        <w:t xml:space="preserve">روایت </w:t>
      </w:r>
      <w:r>
        <w:rPr/>
        <w:t>68</w:t>
      </w:r>
      <w:bookmarkEnd w:id="1039"/>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نحسی است؛ پس در آن از هر کاری بپرهیزید</w:t>
      </w:r>
      <w:r>
        <w:rPr>
          <w:rFonts w:eastAsia="IRNazanin" w:cs="IRNazanin"/>
          <w:color w:val="111111"/>
          <w:sz w:val="28"/>
          <w:szCs w:val="28"/>
          <w:rtl w:val="true"/>
          <w:lang w:bidi="fa-IR"/>
        </w:rPr>
        <w:t>!</w:t>
      </w:r>
      <w:r>
        <w:rPr>
          <w:rStyle w:val="FootnoteAnchor"/>
          <w:rtl w:val="true"/>
        </w:rPr>
        <w:footnoteReference w:id="370"/>
      </w:r>
    </w:p>
    <w:p>
      <w:pPr>
        <w:pStyle w:val="Heading5"/>
        <w:numPr>
          <w:ilvl w:val="4"/>
          <w:numId w:val="1"/>
        </w:numPr>
        <w:rPr/>
      </w:pPr>
      <w:bookmarkStart w:id="1040" w:name="__RefHeading___Toc2052177_2616395394"/>
      <w:bookmarkStart w:id="1041" w:name="_Toc493"/>
      <w:bookmarkEnd w:id="1040"/>
      <w:r>
        <w:rPr>
          <w:rtl w:val="true"/>
        </w:rPr>
        <w:t xml:space="preserve">روایت </w:t>
      </w:r>
      <w:r>
        <w:rPr/>
        <w:t>69</w:t>
      </w:r>
      <w:bookmarkEnd w:id="1041"/>
    </w:p>
    <w:p>
      <w:pPr>
        <w:pStyle w:val="BookText"/>
        <w:rPr/>
      </w:pPr>
      <w:r>
        <w:rPr>
          <w:rFonts w:ascii="IRNazanin" w:hAnsi="IRNazanin" w:eastAsia="IRNazanin"/>
          <w:color w:val="111111"/>
          <w:sz w:val="28"/>
          <w:sz w:val="28"/>
          <w:szCs w:val="28"/>
          <w:rtl w:val="true"/>
          <w:lang w:bidi="fa-IR"/>
        </w:rPr>
        <w:t>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نحسی است؛ در این روز پسر نوح و زن لوط هلاک شدند؛ و در هر حالی، روزی مذموم است؛ پس از شرّش به خدا پناه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 این روز، شوم، سخت‌روزی، دارای کینه بسیار و بدخلق باشد؛ و هر که در روز و یا شبش بیمار شود در خطر خواهد بود؛ و خدا داناتر است</w:t>
      </w:r>
      <w:r>
        <w:rPr>
          <w:rFonts w:eastAsia="IRNazanin" w:cs="IRNazanin"/>
          <w:color w:val="111111"/>
          <w:sz w:val="28"/>
          <w:szCs w:val="28"/>
          <w:rtl w:val="true"/>
          <w:lang w:bidi="fa-IR"/>
        </w:rPr>
        <w:t>!</w:t>
      </w:r>
    </w:p>
    <w:p>
      <w:pPr>
        <w:pStyle w:val="Heading5"/>
        <w:numPr>
          <w:ilvl w:val="4"/>
          <w:numId w:val="1"/>
        </w:numPr>
        <w:rPr/>
      </w:pPr>
      <w:bookmarkStart w:id="1042" w:name="__RefHeading___Toc2052179_2616395394"/>
      <w:bookmarkStart w:id="1043" w:name="_Toc494"/>
      <w:bookmarkEnd w:id="1042"/>
      <w:r>
        <w:rPr>
          <w:rtl w:val="true"/>
        </w:rPr>
        <w:t xml:space="preserve">روایت </w:t>
      </w:r>
      <w:r>
        <w:rPr/>
        <w:t>70</w:t>
      </w:r>
      <w:bookmarkEnd w:id="1043"/>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از ستیزه‌ها، دیدار با سلطان‌ها، قضاوت‌ها، تراشیدن سر و روغن زدن به موی پرهیز شود؛ هر که در آن بگریزد سالم ماند؛ و گفته‌اند مولود این روز زنده نمی‌ماند</w:t>
      </w:r>
      <w:r>
        <w:rPr>
          <w:rFonts w:eastAsia="IRNazanin" w:cs="IRNazanin"/>
          <w:color w:val="111111"/>
          <w:sz w:val="28"/>
          <w:szCs w:val="28"/>
          <w:rtl w:val="true"/>
          <w:lang w:bidi="fa-IR"/>
        </w:rPr>
        <w:t>.</w:t>
      </w:r>
    </w:p>
    <w:p>
      <w:pPr>
        <w:pStyle w:val="Heading5"/>
        <w:numPr>
          <w:ilvl w:val="4"/>
          <w:numId w:val="1"/>
        </w:numPr>
        <w:rPr/>
      </w:pPr>
      <w:bookmarkStart w:id="1044" w:name="__RefHeading___Toc2052181_2616395394"/>
      <w:bookmarkStart w:id="1045" w:name="_Toc495"/>
      <w:bookmarkEnd w:id="1044"/>
      <w:r>
        <w:rPr>
          <w:rtl w:val="true"/>
        </w:rPr>
        <w:t>روزچهاردهم</w:t>
      </w:r>
      <w:r>
        <w:rPr>
          <w:rtl w:val="true"/>
        </w:rPr>
        <w:t>:</w:t>
      </w:r>
      <w:bookmarkEnd w:id="1045"/>
    </w:p>
    <w:p>
      <w:pPr>
        <w:pStyle w:val="Heading5"/>
        <w:numPr>
          <w:ilvl w:val="4"/>
          <w:numId w:val="1"/>
        </w:numPr>
        <w:rPr/>
      </w:pPr>
      <w:bookmarkStart w:id="1046" w:name="__RefHeading___Toc2052183_2616395394"/>
      <w:bookmarkStart w:id="1047" w:name="_Toc496"/>
      <w:bookmarkEnd w:id="1046"/>
      <w:r>
        <w:rPr>
          <w:rtl w:val="true"/>
        </w:rPr>
        <w:t xml:space="preserve">روایت </w:t>
      </w:r>
      <w:r>
        <w:rPr/>
        <w:t>71</w:t>
      </w:r>
      <w:bookmarkEnd w:id="1047"/>
    </w:p>
    <w:p>
      <w:pPr>
        <w:pStyle w:val="BookText"/>
        <w:rPr/>
      </w:pPr>
      <w:r>
        <w:rPr>
          <w:rFonts w:ascii="IRNazanin" w:hAnsi="IRNazanin" w:eastAsia="IRNazanin"/>
          <w:color w:val="111111"/>
          <w:sz w:val="28"/>
          <w:sz w:val="28"/>
          <w:szCs w:val="28"/>
          <w:rtl w:val="true"/>
          <w:lang w:bidi="fa-IR"/>
        </w:rPr>
        <w:t>الدروع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برای هر کاری نیکوست؛ مولودش دغل‌باز خواهد بود؛ این روز برای طلب دانش، خرید و فروش، سفرکردن، قرض گرفتن و دریارفتن نیکو است؛ گریزان در آن، دستگیر شود؛ و هر که در آن بیمار شود، به خواست خدا سلامتی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فرشته گماشته بر انس و جنّ و باد است؛ روز فرخنده و مبارکی است؛ برای هر کاری و برای دیدار با سلطان و اشراف و علماء خوبست؛ مولود آن ادیب و نویسنده خواهد بود و در آخر عمر ثروتمند می‌شود؛ و خواب‌ها پس از بیست و شش روز درست در می‌آیند </w:t>
      </w:r>
      <w:r>
        <w:rPr>
          <w:rFonts w:eastAsia="IRNazanin" w:cs="IRNazanin"/>
          <w:color w:val="111111"/>
          <w:sz w:val="28"/>
          <w:szCs w:val="28"/>
          <w:rtl w:val="true"/>
          <w:lang w:bidi="fa-IR"/>
        </w:rPr>
        <w:t>.</w:t>
      </w:r>
    </w:p>
    <w:p>
      <w:pPr>
        <w:pStyle w:val="Heading5"/>
        <w:numPr>
          <w:ilvl w:val="4"/>
          <w:numId w:val="1"/>
        </w:numPr>
        <w:rPr/>
      </w:pPr>
      <w:bookmarkStart w:id="1048" w:name="__RefHeading___Toc2052185_2616395394"/>
      <w:bookmarkStart w:id="1049" w:name="_Toc497"/>
      <w:bookmarkEnd w:id="1048"/>
      <w:r>
        <w:rPr>
          <w:rtl w:val="true"/>
        </w:rPr>
        <w:t xml:space="preserve">روایت </w:t>
      </w:r>
      <w:r>
        <w:rPr/>
        <w:t>72</w:t>
      </w:r>
      <w:bookmarkEnd w:id="1049"/>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فرخنده و نیکو برای هر حاجتی است؛ و مولود این روز دارای عمر طولانی و شیفته طلب دانش خواهد بود و در آخر عمر ثروتمند می‌شود</w:t>
      </w:r>
      <w:r>
        <w:rPr>
          <w:rFonts w:eastAsia="IRNazanin" w:cs="IRNazanin"/>
          <w:color w:val="111111"/>
          <w:sz w:val="28"/>
          <w:szCs w:val="28"/>
          <w:rtl w:val="true"/>
          <w:lang w:bidi="fa-IR"/>
        </w:rPr>
        <w:t>.</w:t>
      </w:r>
    </w:p>
    <w:p>
      <w:pPr>
        <w:pStyle w:val="Heading5"/>
        <w:numPr>
          <w:ilvl w:val="4"/>
          <w:numId w:val="1"/>
        </w:numPr>
        <w:rPr/>
      </w:pPr>
      <w:bookmarkStart w:id="1050" w:name="__RefHeading___Toc2052187_2616395394"/>
      <w:bookmarkStart w:id="1051" w:name="_Toc498"/>
      <w:bookmarkEnd w:id="1050"/>
      <w:r>
        <w:rPr>
          <w:rtl w:val="true"/>
        </w:rPr>
        <w:t xml:space="preserve">روایت </w:t>
      </w:r>
      <w:r>
        <w:rPr/>
        <w:t>73</w:t>
      </w:r>
      <w:bookmarkEnd w:id="1051"/>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کار و هر حاجتی نیکو است</w:t>
      </w:r>
      <w:r>
        <w:rPr>
          <w:rFonts w:eastAsia="IRNazanin" w:cs="IRNazanin"/>
          <w:color w:val="111111"/>
          <w:sz w:val="28"/>
          <w:szCs w:val="28"/>
          <w:rtl w:val="true"/>
          <w:lang w:bidi="fa-IR"/>
        </w:rPr>
        <w:t>.</w:t>
      </w:r>
      <w:r>
        <w:rPr>
          <w:rStyle w:val="FootnoteAnchor"/>
          <w:rtl w:val="true"/>
        </w:rPr>
        <w:footnoteReference w:id="371"/>
      </w:r>
    </w:p>
    <w:p>
      <w:pPr>
        <w:pStyle w:val="Heading5"/>
        <w:numPr>
          <w:ilvl w:val="4"/>
          <w:numId w:val="1"/>
        </w:numPr>
        <w:rPr/>
      </w:pPr>
      <w:bookmarkStart w:id="1052" w:name="__RefHeading___Toc2052189_2616395394"/>
      <w:bookmarkStart w:id="1053" w:name="_Toc499"/>
      <w:bookmarkEnd w:id="1052"/>
      <w:r>
        <w:rPr>
          <w:rtl w:val="true"/>
        </w:rPr>
        <w:t xml:space="preserve">روایت </w:t>
      </w:r>
      <w:r>
        <w:rPr/>
        <w:t>74</w:t>
      </w:r>
      <w:bookmarkEnd w:id="1053"/>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نیکو برای هر حاجتی که برآورده شدنش را می‌خواهی، برای دیدار </w:t>
      </w:r>
      <w:bookmarkStart w:id="1054" w:name="pg13472_148114"/>
    </w:p>
    <w:p>
      <w:pPr>
        <w:pStyle w:val="BookText"/>
        <w:rPr/>
      </w:pPr>
      <w:bookmarkEnd w:id="1054"/>
      <w:r>
        <w:rPr>
          <w:rFonts w:ascii="Amiri" w:hAnsi="Amiri" w:eastAsia="Amiri" w:cs="Amiri"/>
          <w:color w:val="111111"/>
          <w:sz w:val="28"/>
          <w:sz w:val="28"/>
          <w:szCs w:val="28"/>
          <w:rtl w:val="true"/>
          <w:lang w:bidi="ar-SA"/>
        </w:rPr>
        <w:t>وَ طَلَبِ الْعِلْمِ وَ أَعْمَالِ الدُّيُونِ وَ مَنْ وُلِدَ فِيهِ عَاشَ سَلِيماً سَعِيداً وَ كَانَ فِي أُمُورِهِ مُسَدَّداً مَحْمُوداً مَرْزُوقاً وَ مَنْ مَرِضَ فِيهِ أَوْ فِي لَيْلَتِهِ بَرِئَ مِنْ مَرَضِهِ وَ لَمْ يَطُلْ وَ اللَّهُ أَعْلَمُ</w:t>
      </w:r>
      <w:r>
        <w:rPr>
          <w:rFonts w:eastAsia="Amiri" w:cs="Amiri" w:ascii="Amiri" w:hAnsi="Amiri"/>
          <w:color w:val="111111"/>
          <w:sz w:val="28"/>
          <w:szCs w:val="28"/>
          <w:rtl w:val="true"/>
          <w:lang w:bidi="ar-SA"/>
        </w:rPr>
        <w:t>.</w:t>
      </w:r>
    </w:p>
    <w:p>
      <w:pPr>
        <w:pStyle w:val="Heading5"/>
        <w:numPr>
          <w:ilvl w:val="4"/>
          <w:numId w:val="1"/>
        </w:numPr>
        <w:rPr/>
      </w:pPr>
      <w:bookmarkStart w:id="1055" w:name="__RefHeading___Toc2052191_2616395394"/>
      <w:bookmarkStart w:id="1056" w:name="_Toc500"/>
      <w:bookmarkEnd w:id="1055"/>
      <w:r>
        <w:rPr>
          <w:rtl w:val="true"/>
        </w:rPr>
        <w:t>«</w:t>
      </w:r>
      <w:r>
        <w:rPr/>
        <w:t>75</w:t>
      </w:r>
      <w:r>
        <w:rPr>
          <w:rtl w:val="true"/>
        </w:rPr>
        <w:t>»</w:t>
      </w:r>
      <w:bookmarkEnd w:id="1056"/>
    </w:p>
    <w:p>
      <w:pPr>
        <w:pStyle w:val="BookText"/>
        <w:rPr/>
      </w:pPr>
      <w:r>
        <w:rPr>
          <w:rFonts w:ascii="Amiri" w:hAnsi="Amiri" w:eastAsia="Amiri" w:cs="Amiri"/>
          <w:color w:val="111111"/>
          <w:sz w:val="28"/>
          <w:sz w:val="28"/>
          <w:szCs w:val="28"/>
          <w:rtl w:val="true"/>
          <w:lang w:bidi="ar-SA"/>
        </w:rPr>
        <w:t>وَ 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وُلِدَ فِيهِ يَكُونُ فِي آخِرِ عُمُرِهِ كَثِيرَ الْمَالِ وَ يَكُونُ غَشُوماً ظَلُوماً وَ يَصْلُحُ لِلْبَيْعِ وَ الشِّرَاءِ وَ الِاسْتِقْرَاضِ وَ الْقَرْضِ وَ الرُّكُوبِ فِي الْبَحْرِ وَ مَنْ هَرَبَ فِيهِ يُؤْخَذُ</w:t>
      </w:r>
      <w:r>
        <w:rPr>
          <w:rFonts w:eastAsia="Amiri" w:cs="Amiri" w:ascii="Amiri" w:hAnsi="Amiri"/>
          <w:color w:val="111111"/>
          <w:sz w:val="28"/>
          <w:szCs w:val="28"/>
          <w:rtl w:val="true"/>
          <w:lang w:bidi="ar-SA"/>
        </w:rPr>
        <w:t>.</w:t>
      </w:r>
    </w:p>
    <w:p>
      <w:pPr>
        <w:pStyle w:val="Heading5"/>
        <w:numPr>
          <w:ilvl w:val="4"/>
          <w:numId w:val="1"/>
        </w:numPr>
        <w:rPr/>
      </w:pPr>
      <w:bookmarkStart w:id="1057" w:name="__RefHeading___Toc2052193_2616395394"/>
      <w:bookmarkStart w:id="1058" w:name="_Toc501"/>
      <w:bookmarkEnd w:id="1057"/>
      <w:r>
        <w:rPr>
          <w:rtl w:val="true"/>
        </w:rPr>
        <w:t>أقول</w:t>
      </w:r>
      <w:bookmarkEnd w:id="1058"/>
    </w:p>
    <w:p>
      <w:pPr>
        <w:pStyle w:val="BookText"/>
        <w:rPr/>
      </w:pPr>
      <w:r>
        <w:rPr>
          <w:rFonts w:ascii="Amiri" w:hAnsi="Amiri" w:eastAsia="Amiri" w:cs="Amiri"/>
          <w:color w:val="111111"/>
          <w:sz w:val="28"/>
          <w:sz w:val="28"/>
          <w:szCs w:val="28"/>
          <w:rtl w:val="true"/>
          <w:lang w:bidi="ar-SA"/>
        </w:rPr>
        <w:t>جوش بضم الجيم و سكون الواو</w:t>
      </w:r>
      <w:r>
        <w:rPr>
          <w:rFonts w:eastAsia="Amiri" w:cs="Amiri" w:ascii="Amiri" w:hAnsi="Amiri"/>
          <w:color w:val="111111"/>
          <w:sz w:val="28"/>
          <w:szCs w:val="28"/>
          <w:rtl w:val="true"/>
          <w:lang w:bidi="ar-SA"/>
        </w:rPr>
        <w:t>.</w:t>
      </w:r>
    </w:p>
    <w:p>
      <w:pPr>
        <w:pStyle w:val="Heading5"/>
        <w:numPr>
          <w:ilvl w:val="4"/>
          <w:numId w:val="1"/>
        </w:numPr>
        <w:rPr/>
      </w:pPr>
      <w:bookmarkStart w:id="1059" w:name="__RefHeading___Toc2052195_2616395394"/>
      <w:bookmarkStart w:id="1060" w:name="_Toc502"/>
      <w:bookmarkEnd w:id="1059"/>
      <w:r>
        <w:rPr>
          <w:rtl w:val="true"/>
        </w:rPr>
        <w:t>اليوم الخامس عشر</w:t>
      </w:r>
      <w:bookmarkEnd w:id="1060"/>
    </w:p>
    <w:p>
      <w:pPr>
        <w:pStyle w:val="Heading5"/>
        <w:numPr>
          <w:ilvl w:val="4"/>
          <w:numId w:val="1"/>
        </w:numPr>
        <w:rPr/>
      </w:pPr>
      <w:bookmarkStart w:id="1061" w:name="__RefHeading___Toc2052197_2616395394"/>
      <w:bookmarkStart w:id="1062" w:name="_Toc503"/>
      <w:bookmarkEnd w:id="1061"/>
      <w:r>
        <w:rPr>
          <w:rtl w:val="true"/>
        </w:rPr>
        <w:t>«</w:t>
      </w:r>
      <w:r>
        <w:rPr/>
        <w:t>76</w:t>
      </w:r>
      <w:r>
        <w:rPr>
          <w:rtl w:val="true"/>
        </w:rPr>
        <w:t>»</w:t>
      </w:r>
      <w:bookmarkEnd w:id="1062"/>
    </w:p>
    <w:p>
      <w:pPr>
        <w:pStyle w:val="BookText"/>
        <w:rPr/>
      </w:pPr>
      <w:r>
        <w:rPr>
          <w:rFonts w:ascii="Amiri" w:hAnsi="Amiri" w:eastAsia="Amiri" w:cs="Amiri"/>
          <w:color w:val="111111"/>
          <w:sz w:val="28"/>
          <w:sz w:val="28"/>
          <w:szCs w:val="28"/>
          <w:rtl w:val="true"/>
          <w:lang w:bidi="ar-SA"/>
        </w:rPr>
        <w:t>الْعَدَدُ الْقَوِيَّةُ لِدَفْعِ الْمَخَاوِفِ الْيَوْمِيَّةِ، لِلشَّيْخِ رَضِيِّ الدِّينِ عَلِيِّ بْنِ يُوسُفَ بْنِ مُطَهَّرٍ الْحِلِّيِّ قَالَ مَوْلَانَا جَعْفَرُ بْنُ مُحَمَّدٍ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يَوْمٌ مُبَارَكٌ يَصْلُحُ لِكُلِّ حَاجَةٍ وَ السَّفَرِ وَ غَيْرِهِ فَاطْلُبُوا فِيهِ الْحَوَائِجَ فَإِنَّهَا مَقْضِيَّةٌ</w:t>
      </w:r>
      <w:r>
        <w:rPr>
          <w:rFonts w:eastAsia="Amiri" w:cs="Amiri" w:ascii="Amiri" w:hAnsi="Amiri"/>
          <w:color w:val="111111"/>
          <w:sz w:val="28"/>
          <w:szCs w:val="28"/>
          <w:rtl w:val="true"/>
          <w:lang w:bidi="ar-SA"/>
        </w:rPr>
        <w:t>.</w:t>
      </w:r>
    </w:p>
    <w:p>
      <w:pPr>
        <w:pStyle w:val="Heading5"/>
        <w:numPr>
          <w:ilvl w:val="4"/>
          <w:numId w:val="1"/>
        </w:numPr>
        <w:rPr/>
      </w:pPr>
      <w:bookmarkStart w:id="1063" w:name="__RefHeading___Toc2052199_2616395394"/>
      <w:bookmarkStart w:id="1064" w:name="_Toc504"/>
      <w:bookmarkEnd w:id="1063"/>
      <w:r>
        <w:rPr>
          <w:rtl w:val="true"/>
        </w:rPr>
        <w:t>«</w:t>
      </w:r>
      <w:r>
        <w:rPr/>
        <w:t>77</w:t>
      </w:r>
      <w:r>
        <w:rPr>
          <w:rtl w:val="true"/>
        </w:rPr>
        <w:t>»</w:t>
      </w:r>
      <w:bookmarkEnd w:id="1064"/>
    </w:p>
    <w:p>
      <w:pPr>
        <w:pStyle w:val="BookText"/>
        <w:rPr/>
      </w:pPr>
      <w:r>
        <w:rPr>
          <w:rFonts w:ascii="Amiri" w:hAnsi="Amiri" w:eastAsia="Amiri" w:cs="Amiri"/>
          <w:color w:val="111111"/>
          <w:sz w:val="28"/>
          <w:sz w:val="28"/>
          <w:szCs w:val="28"/>
          <w:rtl w:val="true"/>
          <w:lang w:bidi="ar-SA"/>
        </w:rPr>
        <w:t>وَ 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مَحْذُورٌ نَحْسٌ فِي كُلِّ الْأُمُورِ إِلَّا مَنْ أَرَادَ أَنْ يَسْتَقْرِضَ أَوْ يُقْرِضَ أَوْ يُشَاهِدَ مَا يَشْتَرِي وُلِدَ فِيهِ قَابِيلُ وَ كَانَ مَلْعُوناً وَ هُوَ الَّذِي قَتَلَ أَخَاهُ فَاحْذَرُوا فِيهِ كُلَّ الْحَذَرِ فَفِيهِ خُلِقَ الْغَضَبُ وَ مَنْ مَرِضَ فِيهِ مَاتَ</w:t>
      </w:r>
      <w:r>
        <w:rPr>
          <w:rFonts w:eastAsia="Amiri" w:cs="Amiri" w:ascii="Amiri" w:hAnsi="Amiri"/>
          <w:color w:val="111111"/>
          <w:sz w:val="28"/>
          <w:szCs w:val="28"/>
          <w:rtl w:val="true"/>
          <w:lang w:bidi="ar-SA"/>
        </w:rPr>
        <w:t>.</w:t>
      </w:r>
    </w:p>
    <w:p>
      <w:pPr>
        <w:pStyle w:val="Heading5"/>
        <w:numPr>
          <w:ilvl w:val="4"/>
          <w:numId w:val="1"/>
        </w:numPr>
        <w:rPr/>
      </w:pPr>
      <w:bookmarkStart w:id="1065" w:name="__RefHeading___Toc2052201_2616395394"/>
      <w:bookmarkStart w:id="1066" w:name="_Toc505"/>
      <w:bookmarkEnd w:id="1065"/>
      <w:r>
        <w:rPr>
          <w:rtl w:val="true"/>
        </w:rPr>
        <w:t>«</w:t>
      </w:r>
      <w:r>
        <w:rPr/>
        <w:t>78</w:t>
      </w:r>
      <w:r>
        <w:rPr>
          <w:rtl w:val="true"/>
        </w:rPr>
        <w:t>»</w:t>
      </w:r>
      <w:bookmarkEnd w:id="1066"/>
    </w:p>
    <w:p>
      <w:pPr>
        <w:pStyle w:val="BookText"/>
        <w:rPr/>
      </w:pPr>
      <w:r>
        <w:rPr>
          <w:rFonts w:ascii="Amiri" w:hAnsi="Amiri" w:eastAsia="Amiri" w:cs="Amiri"/>
          <w:color w:val="111111"/>
          <w:sz w:val="28"/>
          <w:sz w:val="28"/>
          <w:szCs w:val="28"/>
          <w:rtl w:val="true"/>
          <w:lang w:bidi="ar-SA"/>
        </w:rPr>
        <w:t>وَ 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مَرِضَ فِيهِ بَرِئَ عَاجِلًا وَ مَنْ هَرَبَ فِيهِ ظُفِرَ بِهِ فِي مَكَانٍ قَرِيبٍ‌</w:t>
      </w:r>
      <w:r>
        <w:rPr>
          <w:rStyle w:val="FootnoteAnchor"/>
          <w:rtl w:val="true"/>
        </w:rPr>
        <w:footnoteReference w:id="372"/>
      </w:r>
      <w:r>
        <w:rPr>
          <w:rFonts w:ascii="Amiri" w:hAnsi="Amiri" w:eastAsia="Amiri" w:cs="Amiri"/>
          <w:color w:val="111111"/>
          <w:sz w:val="28"/>
          <w:sz w:val="28"/>
          <w:szCs w:val="28"/>
          <w:rtl w:val="true"/>
          <w:lang w:bidi="ar-SA"/>
        </w:rPr>
        <w:t>وَ مَنْ وُلِدَ فِيهِ يَكُونُ سَيِّئَ الْخُلُقِ</w:t>
      </w:r>
      <w:r>
        <w:rPr>
          <w:rFonts w:eastAsia="Amiri" w:cs="Amiri" w:ascii="Amiri" w:hAnsi="Amiri"/>
          <w:color w:val="111111"/>
          <w:sz w:val="28"/>
          <w:szCs w:val="28"/>
          <w:rtl w:val="true"/>
          <w:lang w:bidi="ar-SA"/>
        </w:rPr>
        <w:t>.</w:t>
      </w:r>
    </w:p>
    <w:p>
      <w:pPr>
        <w:pStyle w:val="Heading5"/>
        <w:numPr>
          <w:ilvl w:val="4"/>
          <w:numId w:val="1"/>
        </w:numPr>
        <w:rPr/>
      </w:pPr>
      <w:bookmarkStart w:id="1067" w:name="__RefHeading___Toc2052203_2616395394"/>
      <w:bookmarkStart w:id="1068" w:name="_Toc506"/>
      <w:bookmarkEnd w:id="1067"/>
      <w:r>
        <w:rPr>
          <w:rtl w:val="true"/>
        </w:rPr>
        <w:t>«</w:t>
      </w:r>
      <w:r>
        <w:rPr/>
        <w:t>79</w:t>
      </w:r>
      <w:r>
        <w:rPr>
          <w:rtl w:val="true"/>
        </w:rPr>
        <w:t>»</w:t>
      </w:r>
      <w:bookmarkEnd w:id="1068"/>
    </w:p>
    <w:p>
      <w:pPr>
        <w:pStyle w:val="BookText"/>
        <w:rPr/>
      </w:pPr>
      <w:r>
        <w:rPr>
          <w:rFonts w:ascii="Amiri" w:hAnsi="Amiri" w:eastAsia="Amiri" w:cs="Amiri"/>
          <w:color w:val="111111"/>
          <w:sz w:val="28"/>
          <w:sz w:val="28"/>
          <w:szCs w:val="28"/>
          <w:rtl w:val="true"/>
          <w:lang w:bidi="ar-SA"/>
        </w:rPr>
        <w:t>وَ 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فِيهِ يَكُونُ أَلْثَغَ أَوْ أَخْرَسَ أَوْ ثَقِيلَ اللِّسَانِ</w:t>
      </w:r>
      <w:r>
        <w:rPr>
          <w:rFonts w:eastAsia="Amiri" w:cs="Amiri" w:ascii="Amiri" w:hAnsi="Amiri"/>
          <w:color w:val="111111"/>
          <w:sz w:val="28"/>
          <w:szCs w:val="28"/>
          <w:rtl w:val="true"/>
          <w:lang w:bidi="ar-SA"/>
        </w:rPr>
        <w:t>.</w:t>
      </w:r>
    </w:p>
    <w:p>
      <w:pPr>
        <w:pStyle w:val="Heading5"/>
        <w:numPr>
          <w:ilvl w:val="4"/>
          <w:numId w:val="1"/>
        </w:numPr>
        <w:rPr/>
      </w:pPr>
      <w:bookmarkStart w:id="1069" w:name="__RefHeading___Toc2052205_2616395394"/>
      <w:bookmarkStart w:id="1070" w:name="_Toc507"/>
      <w:bookmarkEnd w:id="1069"/>
      <w:r>
        <w:rPr>
          <w:rtl w:val="true"/>
        </w:rPr>
        <w:t>«</w:t>
      </w:r>
      <w:r>
        <w:rPr/>
        <w:t>80</w:t>
      </w:r>
      <w:r>
        <w:rPr>
          <w:rtl w:val="true"/>
        </w:rPr>
        <w:t>»</w:t>
      </w:r>
      <w:bookmarkEnd w:id="1070"/>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فِيهِ يَكُونُ أَخْرَسَ أَوْ أَلْثَغَ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يَوْمٌ 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مُبَارَكٌ يَصْلُحُ لِكُلِّ عَمَلٍ وَ حَاجَةٍ وَ الْأَحْلَامُ فِيهِ تَصِحُّ بَعْدَ ثَلَاثَةِ أَيَّامٍ يُحْمَدُ فِيهِ لِقَاءُ الْقُضَاةِ وَ الْعُلَمَاءِ وَ التَّعْلِيمُ وَ طَلَبُ مَا عِنْدَ الرُّؤَسَاءِ وَ الْكُتَّابِ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طلب علم و پرداخت بدهکاری است؛ مولود این روز، سالم و سعادتمند زندگی خواهد کرد و در کارهایش استوار، مورد ستایش و روزی‌مند خواهد بود؛ و هر که در روز و یا شبش بیمار شود، به زودی سلامتی یابد؛ و خدا داناتر است</w:t>
      </w:r>
      <w:r>
        <w:rPr>
          <w:rFonts w:eastAsia="IRNazanin" w:cs="IRNazanin"/>
          <w:color w:val="111111"/>
          <w:sz w:val="28"/>
          <w:szCs w:val="28"/>
          <w:rtl w:val="true"/>
          <w:lang w:bidi="fa-IR"/>
        </w:rPr>
        <w:t>!</w:t>
      </w:r>
    </w:p>
    <w:p>
      <w:pPr>
        <w:pStyle w:val="Heading5"/>
        <w:numPr>
          <w:ilvl w:val="4"/>
          <w:numId w:val="1"/>
        </w:numPr>
        <w:rPr/>
      </w:pPr>
      <w:bookmarkStart w:id="1071" w:name="__RefHeading___Toc2052207_2616395394"/>
      <w:bookmarkStart w:id="1072" w:name="_Toc508"/>
      <w:bookmarkEnd w:id="1071"/>
      <w:r>
        <w:rPr>
          <w:rtl w:val="true"/>
        </w:rPr>
        <w:t xml:space="preserve">روایت </w:t>
      </w:r>
      <w:r>
        <w:rPr/>
        <w:t>75</w:t>
      </w:r>
      <w:bookmarkEnd w:id="1072"/>
    </w:p>
    <w:p>
      <w:pPr>
        <w:pStyle w:val="BookText"/>
        <w:rPr/>
      </w:pPr>
      <w:r>
        <w:rPr>
          <w:rFonts w:ascii="IRNazanin" w:hAnsi="IRNazanin" w:eastAsia="IRNazanin"/>
          <w:color w:val="111111"/>
          <w:sz w:val="28"/>
          <w:sz w:val="28"/>
          <w:szCs w:val="28"/>
          <w:rtl w:val="true"/>
          <w:lang w:bidi="fa-IR"/>
        </w:rPr>
        <w:t>در روایت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 این روز در پایان عمر، دارای ثروت زیادی می‌شود و دغل‌باز و ستمکار خواهد بود؛ این روز برای خرید و فروش، قرض گرفتن، قرض دادن و دریا رفتن نیکوست؛ و هر که در آن بگریزد دستگیر می‌شود</w:t>
      </w:r>
      <w:r>
        <w:rPr>
          <w:rFonts w:eastAsia="IRNazanin" w:cs="IRNazanin"/>
          <w:color w:val="111111"/>
          <w:sz w:val="28"/>
          <w:szCs w:val="28"/>
          <w:rtl w:val="true"/>
          <w:lang w:bidi="fa-IR"/>
        </w:rPr>
        <w:t>.</w:t>
      </w:r>
    </w:p>
    <w:p>
      <w:pPr>
        <w:pStyle w:val="Heading5"/>
        <w:numPr>
          <w:ilvl w:val="4"/>
          <w:numId w:val="1"/>
        </w:numPr>
        <w:rPr/>
      </w:pPr>
      <w:bookmarkStart w:id="1073" w:name="__RefHeading___Toc2052209_2616395394"/>
      <w:bookmarkStart w:id="1074" w:name="_Toc509"/>
      <w:bookmarkEnd w:id="1073"/>
      <w:r>
        <w:rPr>
          <w:rtl w:val="true"/>
        </w:rPr>
        <w:t>أقول</w:t>
      </w:r>
      <w:bookmarkEnd w:id="1074"/>
    </w:p>
    <w:p>
      <w:pPr>
        <w:pStyle w:val="BookText"/>
        <w:rPr/>
      </w:pPr>
      <w:r>
        <w:rPr>
          <w:rFonts w:ascii="IRNazanin" w:hAnsi="IRNazanin" w:eastAsia="IRNazanin"/>
          <w:color w:val="111111"/>
          <w:sz w:val="28"/>
          <w:sz w:val="28"/>
          <w:szCs w:val="28"/>
          <w:rtl w:val="true"/>
          <w:lang w:bidi="fa-IR"/>
        </w:rPr>
        <w:t>جوش بضم الجیم و سکون الواو</w:t>
      </w:r>
      <w:r>
        <w:rPr>
          <w:rFonts w:eastAsia="IRNazanin" w:cs="IRNazanin"/>
          <w:color w:val="111111"/>
          <w:sz w:val="28"/>
          <w:szCs w:val="28"/>
          <w:rtl w:val="true"/>
          <w:lang w:bidi="fa-IR"/>
        </w:rPr>
        <w:t>.</w:t>
      </w:r>
    </w:p>
    <w:p>
      <w:pPr>
        <w:pStyle w:val="Heading5"/>
        <w:numPr>
          <w:ilvl w:val="4"/>
          <w:numId w:val="1"/>
        </w:numPr>
        <w:rPr/>
      </w:pPr>
      <w:bookmarkStart w:id="1075" w:name="__RefHeading___Toc2052211_2616395394"/>
      <w:bookmarkStart w:id="1076" w:name="_Toc510"/>
      <w:bookmarkEnd w:id="1075"/>
      <w:r>
        <w:rPr>
          <w:rtl w:val="true"/>
        </w:rPr>
        <w:t>روزپانزدهم</w:t>
      </w:r>
      <w:r>
        <w:rPr>
          <w:rtl w:val="true"/>
        </w:rPr>
        <w:t>:</w:t>
      </w:r>
      <w:bookmarkEnd w:id="1076"/>
    </w:p>
    <w:p>
      <w:pPr>
        <w:pStyle w:val="Heading5"/>
        <w:numPr>
          <w:ilvl w:val="4"/>
          <w:numId w:val="1"/>
        </w:numPr>
        <w:rPr/>
      </w:pPr>
      <w:bookmarkStart w:id="1077" w:name="__RefHeading___Toc2052213_2616395394"/>
      <w:bookmarkStart w:id="1078" w:name="_Toc511"/>
      <w:bookmarkEnd w:id="1077"/>
      <w:r>
        <w:rPr>
          <w:rtl w:val="true"/>
        </w:rPr>
        <w:t xml:space="preserve">روایت </w:t>
      </w:r>
      <w:r>
        <w:rPr/>
        <w:t>76</w:t>
      </w:r>
      <w:bookmarkEnd w:id="1078"/>
    </w:p>
    <w:p>
      <w:pPr>
        <w:pStyle w:val="BookText"/>
        <w:rPr/>
      </w:pPr>
      <w:r>
        <w:rPr>
          <w:rFonts w:ascii="IRNazanin" w:hAnsi="IRNazanin" w:eastAsia="IRNazanin"/>
          <w:color w:val="111111"/>
          <w:sz w:val="28"/>
          <w:sz w:val="28"/>
          <w:szCs w:val="28"/>
          <w:rtl w:val="true"/>
          <w:lang w:bidi="fa-IR"/>
        </w:rPr>
        <w:t>العدد القویّه لدفع المخاوف الیومیّه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روزی مبارک است و برای هر حاجتی و برای سفر و کار دیگری نیکوست؛ در این روز حاجت‌ها را بخواهید که برآورده‌اند</w:t>
      </w:r>
      <w:r>
        <w:rPr>
          <w:rFonts w:eastAsia="IRNazanin" w:cs="IRNazanin"/>
          <w:color w:val="111111"/>
          <w:sz w:val="28"/>
          <w:szCs w:val="28"/>
          <w:rtl w:val="true"/>
          <w:lang w:bidi="fa-IR"/>
        </w:rPr>
        <w:t>.</w:t>
      </w:r>
    </w:p>
    <w:p>
      <w:pPr>
        <w:pStyle w:val="Heading5"/>
        <w:numPr>
          <w:ilvl w:val="4"/>
          <w:numId w:val="1"/>
        </w:numPr>
        <w:rPr/>
      </w:pPr>
      <w:bookmarkStart w:id="1079" w:name="__RefHeading___Toc2052215_2616395394"/>
      <w:bookmarkStart w:id="1080" w:name="_Toc512"/>
      <w:bookmarkEnd w:id="1079"/>
      <w:r>
        <w:rPr>
          <w:rtl w:val="true"/>
        </w:rPr>
        <w:t xml:space="preserve">روایت </w:t>
      </w:r>
      <w:r>
        <w:rPr/>
        <w:t>77</w:t>
      </w:r>
      <w:bookmarkEnd w:id="1080"/>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آن اجتناب کرد و نسبت به هر کاری نحس است، مگر قرض گرفتن، قرض دادن و یا بررسی آنچه می‌خرد؛ قابیل ملعون که برادرش را کشت در آن زاده شد؛ در این روز به شدّت خودداری کنید، چرا که خشم در این روز آفریده شد؛ و هر که در این روز بیمار شود بمیرد</w:t>
      </w:r>
      <w:r>
        <w:rPr>
          <w:rFonts w:eastAsia="IRNazanin" w:cs="IRNazanin"/>
          <w:color w:val="111111"/>
          <w:sz w:val="28"/>
          <w:szCs w:val="28"/>
          <w:rtl w:val="true"/>
          <w:lang w:bidi="fa-IR"/>
        </w:rPr>
        <w:t>.</w:t>
      </w:r>
    </w:p>
    <w:p>
      <w:pPr>
        <w:pStyle w:val="Heading5"/>
        <w:numPr>
          <w:ilvl w:val="4"/>
          <w:numId w:val="1"/>
        </w:numPr>
        <w:rPr/>
      </w:pPr>
      <w:bookmarkStart w:id="1081" w:name="__RefHeading___Toc2052217_2616395394"/>
      <w:bookmarkStart w:id="1082" w:name="_Toc513"/>
      <w:bookmarkEnd w:id="1081"/>
      <w:r>
        <w:rPr>
          <w:rtl w:val="true"/>
        </w:rPr>
        <w:t xml:space="preserve">روایت </w:t>
      </w:r>
      <w:r>
        <w:rPr/>
        <w:t>78</w:t>
      </w:r>
      <w:bookmarkEnd w:id="1082"/>
    </w:p>
    <w:p>
      <w:pPr>
        <w:pStyle w:val="BookText"/>
        <w:rPr/>
      </w:pPr>
      <w:r>
        <w:rPr>
          <w:rFonts w:ascii="IRNazanin" w:hAnsi="IRNazanin" w:eastAsia="IRNazanin"/>
          <w:color w:val="111111"/>
          <w:sz w:val="28"/>
          <w:sz w:val="28"/>
          <w:szCs w:val="28"/>
          <w:rtl w:val="true"/>
          <w:lang w:bidi="fa-IR"/>
        </w:rPr>
        <w:t>در روایت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این روز بیمار شود، به زودی سلامتی یابد؛ هر که در آن بگریزد در جای نزدیکی دستگیر شود؛ و مولود این روز بدخلق است</w:t>
      </w:r>
      <w:r>
        <w:rPr>
          <w:rFonts w:eastAsia="IRNazanin" w:cs="IRNazanin"/>
          <w:color w:val="111111"/>
          <w:sz w:val="28"/>
          <w:szCs w:val="28"/>
          <w:rtl w:val="true"/>
          <w:lang w:bidi="fa-IR"/>
        </w:rPr>
        <w:t>.</w:t>
      </w:r>
    </w:p>
    <w:p>
      <w:pPr>
        <w:pStyle w:val="Heading5"/>
        <w:numPr>
          <w:ilvl w:val="4"/>
          <w:numId w:val="1"/>
        </w:numPr>
        <w:rPr/>
      </w:pPr>
      <w:bookmarkStart w:id="1083" w:name="__RefHeading___Toc2052219_2616395394"/>
      <w:bookmarkStart w:id="1084" w:name="_Toc514"/>
      <w:bookmarkEnd w:id="1083"/>
      <w:r>
        <w:rPr>
          <w:rtl w:val="true"/>
        </w:rPr>
        <w:t xml:space="preserve">روایت </w:t>
      </w:r>
      <w:r>
        <w:rPr/>
        <w:t>79</w:t>
      </w:r>
      <w:bookmarkEnd w:id="1084"/>
    </w:p>
    <w:p>
      <w:pPr>
        <w:pStyle w:val="BookText"/>
        <w:rPr/>
      </w:pPr>
      <w:r>
        <w:rPr>
          <w:rFonts w:ascii="IRNazanin" w:hAnsi="IRNazanin" w:eastAsia="IRNazanin"/>
          <w:color w:val="111111"/>
          <w:sz w:val="28"/>
          <w:sz w:val="28"/>
          <w:szCs w:val="28"/>
          <w:rtl w:val="true"/>
          <w:lang w:bidi="fa-IR"/>
        </w:rPr>
        <w:t>در روایت دیگری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مولود این روز دارای لکنت زبان و یا لال و یا دارای زبان سنگین باشد </w:t>
      </w:r>
      <w:r>
        <w:rPr>
          <w:rFonts w:eastAsia="IRNazanin" w:cs="IRNazanin"/>
          <w:color w:val="111111"/>
          <w:sz w:val="28"/>
          <w:szCs w:val="28"/>
          <w:rtl w:val="true"/>
          <w:lang w:bidi="fa-IR"/>
        </w:rPr>
        <w:t>.</w:t>
      </w:r>
    </w:p>
    <w:p>
      <w:pPr>
        <w:pStyle w:val="Heading5"/>
        <w:numPr>
          <w:ilvl w:val="4"/>
          <w:numId w:val="1"/>
        </w:numPr>
        <w:rPr/>
      </w:pPr>
      <w:bookmarkStart w:id="1085" w:name="__RefHeading___Toc2052221_2616395394"/>
      <w:bookmarkStart w:id="1086" w:name="_Toc515"/>
      <w:bookmarkEnd w:id="1085"/>
      <w:r>
        <w:rPr>
          <w:rtl w:val="true"/>
        </w:rPr>
        <w:t xml:space="preserve">روایت </w:t>
      </w:r>
      <w:r>
        <w:rPr/>
        <w:t>80</w:t>
      </w:r>
      <w:bookmarkEnd w:id="1086"/>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 این روز لال است و یا دارای لکنت زبان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پارسیان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سبکی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مبارک بوده و برای هر کار و حاجتی نیکوست؛ خوابش بعد از سه روز درست درمی‌آید؛ و ملاقات قاضیان و عالمان، آموزش، و درخواست آنچه نزد سروران و نویسندگان است، نیکوست</w:t>
      </w:r>
      <w:r>
        <w:rPr>
          <w:rFonts w:eastAsia="IRNazanin" w:cs="IRNazanin"/>
          <w:color w:val="111111"/>
          <w:sz w:val="28"/>
          <w:szCs w:val="28"/>
          <w:rtl w:val="true"/>
          <w:lang w:bidi="fa-IR"/>
        </w:rPr>
        <w:t xml:space="preserve">. </w:t>
      </w:r>
      <w:bookmarkStart w:id="1087" w:name="pg13472_148115"/>
    </w:p>
    <w:p>
      <w:pPr>
        <w:pStyle w:val="BookText"/>
        <w:rPr/>
      </w:pPr>
      <w:bookmarkEnd w:id="1087"/>
      <w:r>
        <w:rPr>
          <w:rFonts w:ascii="Amiri" w:hAnsi="Amiri" w:eastAsia="Amiri" w:cs="Amiri"/>
          <w:color w:val="111111"/>
          <w:sz w:val="28"/>
          <w:sz w:val="28"/>
          <w:szCs w:val="28"/>
          <w:rtl w:val="true"/>
          <w:lang w:bidi="ar-SA"/>
        </w:rPr>
        <w:t>وَ قَالَ سَلْمَانُ الْفَارِسِيُّ رَضِيَ اللَّهُ عَنْهُ دِيمَهْرُوزُ اسْمٌ مِنْ أَسْمَاءِ اللَّهِ تَعَالَي</w:t>
      </w:r>
      <w:r>
        <w:rPr>
          <w:rFonts w:eastAsia="Amiri" w:cs="Amiri" w:ascii="Amiri" w:hAnsi="Amiri"/>
          <w:color w:val="111111"/>
          <w:sz w:val="28"/>
          <w:szCs w:val="28"/>
          <w:rtl w:val="true"/>
          <w:lang w:bidi="ar-SA"/>
        </w:rPr>
        <w:t>.</w:t>
      </w:r>
    </w:p>
    <w:p>
      <w:pPr>
        <w:pStyle w:val="Heading5"/>
        <w:numPr>
          <w:ilvl w:val="4"/>
          <w:numId w:val="1"/>
        </w:numPr>
        <w:rPr/>
      </w:pPr>
      <w:bookmarkStart w:id="1088" w:name="__RefHeading___Toc2052223_2616395394"/>
      <w:bookmarkStart w:id="1089" w:name="_Toc516"/>
      <w:bookmarkEnd w:id="1088"/>
      <w:r>
        <w:rPr>
          <w:rtl w:val="true"/>
        </w:rPr>
        <w:t>«</w:t>
      </w:r>
      <w:r>
        <w:rPr/>
        <w:t>81</w:t>
      </w:r>
      <w:r>
        <w:rPr>
          <w:rtl w:val="true"/>
        </w:rPr>
        <w:t>»</w:t>
      </w:r>
      <w:bookmarkEnd w:id="1089"/>
    </w:p>
    <w:p>
      <w:pPr>
        <w:pStyle w:val="BookText"/>
        <w:rPr/>
      </w:pPr>
      <w:r>
        <w:rPr>
          <w:rFonts w:ascii="Amiri" w:hAnsi="Amiri" w:eastAsia="Amiri" w:cs="Amiri"/>
          <w:color w:val="111111"/>
          <w:sz w:val="28"/>
          <w:sz w:val="28"/>
          <w:szCs w:val="28"/>
          <w:rtl w:val="true"/>
          <w:lang w:bidi="ar-SA"/>
        </w:rPr>
        <w:t>الدُّرُوعُ،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يَوْمٌ صَالِحٌ لِكُلِّ الْأُمُورِ إِلَّا مَنْ أَرَادَ أَنْ يَسْتَقْرِضَ أَوْ يُقْرِضَ وَ مَنْ مَرِضَ فِيهِ بَرِئَ عَاجِلًا وَ مَنْ هَرَبَ فِيهِ ظُفِرَ بِهِ وَ الْمَوْلُودُ فِيهِ يَكُونُ أَلْثَغَ أَوْ أَخْرَسَ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سَلْمَانُ رَضِيَ اللَّهُ عَنْهُ رُوزُدِيبَهْرَ</w:t>
      </w:r>
      <w:r>
        <w:rPr>
          <w:rStyle w:val="FootnoteAnchor"/>
          <w:rtl w:val="true"/>
        </w:rPr>
        <w:footnoteReference w:id="373"/>
      </w:r>
      <w:r>
        <w:rPr>
          <w:rFonts w:ascii="Amiri" w:hAnsi="Amiri" w:eastAsia="Amiri" w:cs="Amiri"/>
          <w:color w:val="111111"/>
          <w:sz w:val="28"/>
          <w:sz w:val="28"/>
          <w:szCs w:val="28"/>
          <w:rtl w:val="true"/>
          <w:lang w:bidi="ar-SA"/>
        </w:rPr>
        <w:t>اسْمٌ مِنْ أَسْمَائِهِ تَعَالَي يَصْلُحُ لِكُلِّ حَاجَةٍ وَ الْأَحْلَامُ فِيهِ تَصِحُّ بَعْدَ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الرِّوَايَةِ الْأُخْرَي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صَالِحٌ لِكُلِّ أَمْرٍ وَ الْمَوْلُودُ يَكُونُ أَخْرَسَ أَوْ أَلْثَغَ</w:t>
      </w:r>
      <w:r>
        <w:rPr>
          <w:rFonts w:eastAsia="Amiri" w:cs="Amiri" w:ascii="Amiri" w:hAnsi="Amiri"/>
          <w:color w:val="111111"/>
          <w:sz w:val="28"/>
          <w:szCs w:val="28"/>
          <w:rtl w:val="true"/>
          <w:lang w:bidi="ar-SA"/>
        </w:rPr>
        <w:t>.</w:t>
      </w:r>
    </w:p>
    <w:p>
      <w:pPr>
        <w:pStyle w:val="Heading5"/>
        <w:numPr>
          <w:ilvl w:val="4"/>
          <w:numId w:val="1"/>
        </w:numPr>
        <w:rPr/>
      </w:pPr>
      <w:bookmarkStart w:id="1090" w:name="__RefHeading___Toc2052225_2616395394"/>
      <w:bookmarkStart w:id="1091" w:name="_Toc517"/>
      <w:bookmarkEnd w:id="1090"/>
      <w:r>
        <w:rPr>
          <w:rtl w:val="true"/>
        </w:rPr>
        <w:t>«</w:t>
      </w:r>
      <w:r>
        <w:rPr/>
        <w:t>82</w:t>
      </w:r>
      <w:r>
        <w:rPr>
          <w:rtl w:val="true"/>
        </w:rPr>
        <w:t>»</w:t>
      </w:r>
      <w:bookmarkEnd w:id="1091"/>
    </w:p>
    <w:p>
      <w:pPr>
        <w:pStyle w:val="BookText"/>
        <w:rPr/>
      </w:pPr>
      <w:r>
        <w:rPr>
          <w:rFonts w:ascii="Amiri" w:hAnsi="Amiri" w:eastAsia="Amiri" w:cs="Amiri"/>
          <w:color w:val="111111"/>
          <w:sz w:val="28"/>
          <w:sz w:val="28"/>
          <w:szCs w:val="28"/>
          <w:rtl w:val="true"/>
          <w:lang w:bidi="ar-SA"/>
        </w:rPr>
        <w:t>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لِكُلِّ حَاجَةٍ تُرِيدُهَا فَاطْلُبُوا فِيهِ حَوَائِجَكُمْ فَإِنَّهَا تُقْضَي‌</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2" w:name="__RefHeading___Toc2052227_2616395394"/>
      <w:bookmarkStart w:id="1093" w:name="_Toc518"/>
      <w:bookmarkEnd w:id="1092"/>
      <w:r>
        <w:rPr>
          <w:rtl w:val="true"/>
        </w:rPr>
        <w:t>«</w:t>
      </w:r>
      <w:r>
        <w:rPr/>
        <w:t>83</w:t>
      </w:r>
      <w:r>
        <w:rPr>
          <w:rtl w:val="true"/>
        </w:rPr>
        <w:t>»</w:t>
      </w:r>
      <w:bookmarkEnd w:id="1093"/>
    </w:p>
    <w:p>
      <w:pPr>
        <w:pStyle w:val="BookText"/>
        <w:rPr/>
      </w:pPr>
      <w:r>
        <w:rPr>
          <w:rFonts w:ascii="Amiri" w:hAnsi="Amiri" w:eastAsia="Amiri" w:cs="Amiri"/>
          <w:color w:val="111111"/>
          <w:sz w:val="28"/>
          <w:sz w:val="28"/>
          <w:szCs w:val="28"/>
          <w:rtl w:val="true"/>
          <w:lang w:bidi="ar-SA"/>
        </w:rPr>
        <w:t>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صَالِحٌ لِكُلِّ عَمَلٍ وَ حَاجَةٍ وَ لِقَاءِ الْأَشْرَافِ وَ الْعُظَمَاءِ وَ الرُّؤَسَاءِ فَاطْلُبْ فِيهِ حَوَائِجَكَ وَ الْقَ سُلْطَانَكَ وَ اعْمَلْ مَا بَدَا لَكَ فَإِنَّهُ يَوْمٌ سَعِيدٌ وَ مَنْ وُلِدَ فِيهِ يَكُونُ أَلْثَغَ اللِّسَانِ أَوْ أَخْرَسَ وَ مَنْ مَرِضَ فِيهِ أَوْ فِي لَيْلَتِهِ خِيفَ عَلَيْهِ إِلَّا أَنْ يَشَاءَ اللَّهُ عَزَّ وَ جَلَّ</w:t>
      </w:r>
      <w:r>
        <w:rPr>
          <w:rFonts w:eastAsia="Amiri" w:cs="Amiri" w:ascii="Amiri" w:hAnsi="Amiri"/>
          <w:color w:val="111111"/>
          <w:sz w:val="28"/>
          <w:szCs w:val="28"/>
          <w:rtl w:val="true"/>
          <w:lang w:bidi="ar-SA"/>
        </w:rPr>
        <w:t>.</w:t>
      </w:r>
    </w:p>
    <w:p>
      <w:pPr>
        <w:pStyle w:val="Heading5"/>
        <w:numPr>
          <w:ilvl w:val="4"/>
          <w:numId w:val="1"/>
        </w:numPr>
        <w:rPr/>
      </w:pPr>
      <w:bookmarkStart w:id="1094" w:name="__RefHeading___Toc2052229_2616395394"/>
      <w:bookmarkStart w:id="1095" w:name="_Toc519"/>
      <w:bookmarkEnd w:id="1094"/>
      <w:r>
        <w:rPr>
          <w:rtl w:val="true"/>
        </w:rPr>
        <w:t>«</w:t>
      </w:r>
      <w:r>
        <w:rPr/>
        <w:t>84</w:t>
      </w:r>
      <w:r>
        <w:rPr>
          <w:rtl w:val="true"/>
        </w:rPr>
        <w:t>»</w:t>
      </w:r>
      <w:bookmarkEnd w:id="1095"/>
    </w:p>
    <w:p>
      <w:pPr>
        <w:pStyle w:val="BookText"/>
        <w:rPr/>
      </w:pPr>
      <w:r>
        <w:rPr>
          <w:rFonts w:ascii="Amiri" w:hAnsi="Amiri" w:eastAsia="Amiri" w:cs="Amiri"/>
          <w:color w:val="111111"/>
          <w:sz w:val="28"/>
          <w:sz w:val="28"/>
          <w:szCs w:val="28"/>
          <w:rtl w:val="true"/>
          <w:lang w:bidi="ar-SA"/>
        </w:rPr>
        <w:t>وَ 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مَحْذُورٌ وَ يَصْلُحُ لِلِاسْتِقْرَاضِ وَ الْقَرْضِ وَ مُشَاهَدَةِ مَا يُشْتَرَي وَ مَنْ مَرِضَ فِيهِ بَرِئَ بِإِذْنِ اللَّهِ تَعَالَي وَ مَنْ هَرَبَ فِيهِ ظُفِرَ بِهِ فِي مَكَانٍ غَرِيبٍ</w:t>
      </w:r>
      <w:r>
        <w:rPr>
          <w:rFonts w:eastAsia="Amiri" w:cs="Amiri" w:ascii="Amiri" w:hAnsi="Amiri"/>
          <w:color w:val="111111"/>
          <w:sz w:val="28"/>
          <w:szCs w:val="28"/>
          <w:rtl w:val="true"/>
          <w:lang w:bidi="ar-SA"/>
        </w:rPr>
        <w:t>.</w:t>
      </w:r>
    </w:p>
    <w:p>
      <w:pPr>
        <w:pStyle w:val="Heading5"/>
        <w:numPr>
          <w:ilvl w:val="4"/>
          <w:numId w:val="1"/>
        </w:numPr>
        <w:rPr/>
      </w:pPr>
      <w:bookmarkStart w:id="1096" w:name="__RefHeading___Toc2052231_2616395394"/>
      <w:bookmarkStart w:id="1097" w:name="_Toc520"/>
      <w:bookmarkEnd w:id="1096"/>
      <w:r>
        <w:rPr>
          <w:rtl w:val="true"/>
        </w:rPr>
        <w:t>بيان</w:t>
      </w:r>
      <w:bookmarkEnd w:id="1097"/>
    </w:p>
    <w:p>
      <w:pPr>
        <w:pStyle w:val="BookText"/>
        <w:rPr/>
      </w:pPr>
      <w:r>
        <w:rPr>
          <w:rFonts w:ascii="Amiri" w:hAnsi="Amiri" w:eastAsia="Amiri" w:cs="Amiri"/>
          <w:color w:val="111111"/>
          <w:sz w:val="28"/>
          <w:sz w:val="28"/>
          <w:szCs w:val="28"/>
          <w:rtl w:val="true"/>
          <w:lang w:bidi="ar-SA"/>
        </w:rPr>
        <w:t>اللثغ محركة و اللثغة بالضم تحول اللسان من السين إلي الثاء أو من الراء إلي الغين أو اللام أو الياء أو من حرف إلي حرف أو أن لا يتم رفع لسانه و فيه ثقل لثغ كفرح فهو ألثغ و تصحيح الاسم عندهم بالدال المفتوحة و الياء الساكنة و الباء المكسورة و في نسخ الدروع بسقوط الميم و فتح الباء و إنما ابتدأنا النقل من العدد من هذا اليوم لأنه لم يصل إلينا من هذا الكتاب إلا من اليوم الخامس</w:t>
      </w:r>
    </w:p>
    <w:p>
      <w:pPr>
        <w:pStyle w:val="BookText"/>
        <w:rPr/>
      </w:pPr>
      <w:r>
        <w:rPr>
          <w:rFonts w:ascii="IRNazanin" w:hAnsi="IRNazanin" w:eastAsia="IRNazanin"/>
          <w:color w:val="111111"/>
          <w:sz w:val="28"/>
          <w:sz w:val="28"/>
          <w:szCs w:val="28"/>
          <w:rtl w:val="true"/>
          <w:lang w:bidi="fa-IR"/>
        </w:rPr>
        <w:t>سلمان فارسی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دیمهروز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نام‌های خدای تعالی است</w:t>
      </w:r>
      <w:r>
        <w:rPr>
          <w:rFonts w:eastAsia="IRNazanin" w:cs="IRNazanin"/>
          <w:color w:val="111111"/>
          <w:sz w:val="28"/>
          <w:szCs w:val="28"/>
          <w:rtl w:val="true"/>
          <w:lang w:bidi="fa-IR"/>
        </w:rPr>
        <w:t>.</w:t>
      </w:r>
    </w:p>
    <w:p>
      <w:pPr>
        <w:pStyle w:val="Heading5"/>
        <w:numPr>
          <w:ilvl w:val="4"/>
          <w:numId w:val="1"/>
        </w:numPr>
        <w:rPr/>
      </w:pPr>
      <w:bookmarkStart w:id="1098" w:name="__RefHeading___Toc2052233_2616395394"/>
      <w:bookmarkStart w:id="1099" w:name="_Toc521"/>
      <w:bookmarkEnd w:id="1098"/>
      <w:r>
        <w:rPr>
          <w:rtl w:val="true"/>
        </w:rPr>
        <w:t xml:space="preserve">روایت </w:t>
      </w:r>
      <w:r>
        <w:rPr/>
        <w:t>81</w:t>
      </w:r>
      <w:bookmarkEnd w:id="1099"/>
    </w:p>
    <w:p>
      <w:pPr>
        <w:pStyle w:val="BookText"/>
        <w:rPr/>
      </w:pPr>
      <w:r>
        <w:rPr>
          <w:rFonts w:ascii="IRNazanin" w:hAnsi="IRNazanin" w:eastAsia="IRNazanin"/>
          <w:color w:val="111111"/>
          <w:sz w:val="28"/>
          <w:sz w:val="28"/>
          <w:szCs w:val="28"/>
          <w:rtl w:val="true"/>
          <w:lang w:bidi="fa-IR"/>
        </w:rPr>
        <w:t>الدروع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برای هر کاری نیکوست، مگر قرض گرفتن و قرض دادن؛ هر که در آن بیمار شود، به زودی سلامتی یابد؛ هر که در این روز بگریزد دستگیر شود؛ و مولود این روز دارای لکنت زبان و یا لال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فارسی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دیبهر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نام‌های خدای تعالی بوده و برای هر حاجتی نیکوست؛ و خواب‌هایش بعد از سه روز درست درمی‌آید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نیکو برای هر کاری است؛ و مولود این روز لال و یا دارای لکنت زبان باشد</w:t>
      </w:r>
      <w:r>
        <w:rPr>
          <w:rFonts w:eastAsia="IRNazanin" w:cs="IRNazanin"/>
          <w:color w:val="111111"/>
          <w:sz w:val="28"/>
          <w:szCs w:val="28"/>
          <w:rtl w:val="true"/>
          <w:lang w:bidi="fa-IR"/>
        </w:rPr>
        <w:t>.</w:t>
      </w:r>
    </w:p>
    <w:p>
      <w:pPr>
        <w:pStyle w:val="Heading5"/>
        <w:numPr>
          <w:ilvl w:val="4"/>
          <w:numId w:val="1"/>
        </w:numPr>
        <w:rPr/>
      </w:pPr>
      <w:bookmarkStart w:id="1100" w:name="__RefHeading___Toc2052235_2616395394"/>
      <w:bookmarkStart w:id="1101" w:name="_Toc522"/>
      <w:bookmarkEnd w:id="1100"/>
      <w:r>
        <w:rPr>
          <w:rtl w:val="true"/>
        </w:rPr>
        <w:t xml:space="preserve">روایت </w:t>
      </w:r>
      <w:r>
        <w:rPr/>
        <w:t>82</w:t>
      </w:r>
      <w:bookmarkEnd w:id="1101"/>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حاجتی که خواهی، نیکوست؛ پس در این روز حوائج خود را بخواهید که برآورده می‌شود</w:t>
      </w:r>
      <w:r>
        <w:rPr>
          <w:rFonts w:eastAsia="IRNazanin" w:cs="IRNazanin"/>
          <w:color w:val="111111"/>
          <w:sz w:val="28"/>
          <w:szCs w:val="28"/>
          <w:rtl w:val="true"/>
          <w:lang w:bidi="fa-IR"/>
        </w:rPr>
        <w:t>.</w:t>
      </w:r>
      <w:r>
        <w:rPr>
          <w:rStyle w:val="FootnoteAnchor"/>
          <w:rtl w:val="true"/>
        </w:rPr>
        <w:footnoteReference w:id="375"/>
      </w:r>
    </w:p>
    <w:p>
      <w:pPr>
        <w:pStyle w:val="Heading5"/>
        <w:numPr>
          <w:ilvl w:val="4"/>
          <w:numId w:val="1"/>
        </w:numPr>
        <w:rPr/>
      </w:pPr>
      <w:bookmarkStart w:id="1102" w:name="__RefHeading___Toc2052237_2616395394"/>
      <w:bookmarkStart w:id="1103" w:name="_Toc523"/>
      <w:bookmarkEnd w:id="1102"/>
      <w:r>
        <w:rPr>
          <w:rtl w:val="true"/>
        </w:rPr>
        <w:t xml:space="preserve">روایت </w:t>
      </w:r>
      <w:r>
        <w:rPr/>
        <w:t>83</w:t>
      </w:r>
      <w:bookmarkEnd w:id="1103"/>
    </w:p>
    <w:p>
      <w:pPr>
        <w:pStyle w:val="BookText"/>
        <w:rPr/>
      </w:pPr>
      <w:r>
        <w:rPr>
          <w:rFonts w:ascii="IRNazanin" w:hAnsi="IRNazanin" w:eastAsia="IRNazanin"/>
          <w:color w:val="111111"/>
          <w:sz w:val="28"/>
          <w:sz w:val="28"/>
          <w:szCs w:val="28"/>
          <w:rtl w:val="true"/>
          <w:lang w:bidi="fa-IR"/>
        </w:rPr>
        <w:t>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نیکو برای هر کار و حاجتی، و برای دیدار با اشراف، بزرگان و سروران است؛ پس در آن حوائج خود را بخواه و با سلطان خود ملاقات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خواهی، انجام ده که روز فرخنده‌ای است؛ مولود این روز دارای لکنت زبان و یا لال باشد؛ و هر که در روز و یا شب آن بیمار شود در خطر است، مگر آنکه خداوند عزّ و جلّ بخواهد</w:t>
      </w:r>
      <w:r>
        <w:rPr>
          <w:rFonts w:eastAsia="IRNazanin" w:cs="IRNazanin"/>
          <w:color w:val="111111"/>
          <w:sz w:val="28"/>
          <w:szCs w:val="28"/>
          <w:rtl w:val="true"/>
          <w:lang w:bidi="fa-IR"/>
        </w:rPr>
        <w:t>.</w:t>
      </w:r>
    </w:p>
    <w:p>
      <w:pPr>
        <w:pStyle w:val="Heading5"/>
        <w:numPr>
          <w:ilvl w:val="4"/>
          <w:numId w:val="1"/>
        </w:numPr>
        <w:rPr/>
      </w:pPr>
      <w:bookmarkStart w:id="1104" w:name="__RefHeading___Toc2052239_2616395394"/>
      <w:bookmarkStart w:id="1105" w:name="_Toc524"/>
      <w:bookmarkEnd w:id="1104"/>
      <w:r>
        <w:rPr>
          <w:rtl w:val="true"/>
        </w:rPr>
        <w:t xml:space="preserve">روایت </w:t>
      </w:r>
      <w:r>
        <w:rPr/>
        <w:t>84</w:t>
      </w:r>
      <w:bookmarkEnd w:id="1105"/>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روزیست که باید از آن اجتناب کرد؛ برای قرض گرفتن و قرض دادن، و بررسی آنچه می‌خرند نیکوست؛ هر که در آن بیمار شود به اذن خدای تعالی سلامتی یابد؛ و گریزان در این روز، در جای غریبی دستگیر شود </w:t>
      </w:r>
      <w:r>
        <w:rPr>
          <w:rFonts w:eastAsia="IRNazanin" w:cs="IRNazanin"/>
          <w:color w:val="111111"/>
          <w:sz w:val="28"/>
          <w:szCs w:val="28"/>
          <w:rtl w:val="true"/>
          <w:lang w:bidi="fa-IR"/>
        </w:rPr>
        <w:t>.</w:t>
      </w:r>
    </w:p>
    <w:p>
      <w:pPr>
        <w:pStyle w:val="Heading5"/>
        <w:numPr>
          <w:ilvl w:val="4"/>
          <w:numId w:val="1"/>
        </w:numPr>
        <w:rPr/>
      </w:pPr>
      <w:bookmarkStart w:id="1106" w:name="__RefHeading___Toc2052241_2616395394"/>
      <w:bookmarkStart w:id="1107" w:name="_Toc525"/>
      <w:bookmarkEnd w:id="1106"/>
      <w:r>
        <w:rPr>
          <w:rtl w:val="true"/>
        </w:rPr>
        <w:t>توضیح</w:t>
      </w:r>
      <w:bookmarkEnd w:id="1107"/>
    </w:p>
    <w:p>
      <w:pPr>
        <w:pStyle w:val="BookText"/>
        <w:rPr/>
      </w:pPr>
      <w:r>
        <w:rPr>
          <w:rFonts w:ascii="IRNazanin" w:hAnsi="IRNazanin" w:eastAsia="IRNazanin"/>
          <w:color w:val="111111"/>
          <w:sz w:val="28"/>
          <w:sz w:val="28"/>
          <w:szCs w:val="28"/>
          <w:rtl w:val="true"/>
          <w:lang w:bidi="fa-IR"/>
        </w:rPr>
        <w:t xml:space="preserve">مراد از لکنت زبان این است که مثلاً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شود و یا اینکه حرفی به حرف دیگر مبدّل شده و یا اینکه بالاآوردن زبان در دهان، به درستی انجام نشود و در آن سنگینی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ألثغ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دَیبِهر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تلفّظ می‌کنند و در نسخه‌های الدروع،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دَیبَهر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شروع به نقل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روزِ ماه، بدین خاطر است که از کتاب مذکور، جز از روز پانزدهم </w:t>
      </w:r>
      <w:bookmarkStart w:id="1108" w:name="pg13472_148116"/>
    </w:p>
    <w:p>
      <w:pPr>
        <w:pStyle w:val="BookText"/>
        <w:rPr/>
      </w:pPr>
      <w:bookmarkEnd w:id="1108"/>
      <w:r>
        <w:rPr>
          <w:rFonts w:ascii="Amiri" w:hAnsi="Amiri" w:eastAsia="Amiri" w:cs="Amiri"/>
          <w:color w:val="111111"/>
          <w:sz w:val="28"/>
          <w:sz w:val="28"/>
          <w:szCs w:val="28"/>
          <w:rtl w:val="true"/>
          <w:lang w:bidi="ar-SA"/>
        </w:rPr>
        <w:t>عشر إلي آخر الشهر و من أول الشهر إلي هذا اليوم كان ساقطا</w:t>
      </w:r>
      <w:r>
        <w:rPr>
          <w:rFonts w:eastAsia="Amiri" w:cs="Amiri" w:ascii="Amiri" w:hAnsi="Amiri"/>
          <w:color w:val="111111"/>
          <w:sz w:val="28"/>
          <w:szCs w:val="28"/>
          <w:rtl w:val="true"/>
          <w:lang w:bidi="ar-SA"/>
        </w:rPr>
        <w:t>.</w:t>
      </w:r>
    </w:p>
    <w:p>
      <w:pPr>
        <w:pStyle w:val="Heading5"/>
        <w:numPr>
          <w:ilvl w:val="4"/>
          <w:numId w:val="1"/>
        </w:numPr>
        <w:rPr/>
      </w:pPr>
      <w:bookmarkStart w:id="1109" w:name="__RefHeading___Toc2052243_2616395394"/>
      <w:bookmarkStart w:id="1110" w:name="_Toc526"/>
      <w:bookmarkEnd w:id="1109"/>
      <w:r>
        <w:rPr>
          <w:rtl w:val="true"/>
        </w:rPr>
        <w:t>اليوم السادس عشر</w:t>
      </w:r>
      <w:bookmarkEnd w:id="1110"/>
    </w:p>
    <w:p>
      <w:pPr>
        <w:pStyle w:val="Heading5"/>
        <w:numPr>
          <w:ilvl w:val="4"/>
          <w:numId w:val="1"/>
        </w:numPr>
        <w:rPr/>
      </w:pPr>
      <w:bookmarkStart w:id="1111" w:name="__RefHeading___Toc2052245_2616395394"/>
      <w:bookmarkStart w:id="1112" w:name="_Toc527"/>
      <w:bookmarkEnd w:id="1111"/>
      <w:r>
        <w:rPr>
          <w:rtl w:val="true"/>
        </w:rPr>
        <w:t>«</w:t>
      </w:r>
      <w:r>
        <w:rPr/>
        <w:t>85</w:t>
      </w:r>
      <w:r>
        <w:rPr>
          <w:rtl w:val="true"/>
        </w:rPr>
        <w:t>»</w:t>
      </w:r>
      <w:bookmarkEnd w:id="1112"/>
    </w:p>
    <w:p>
      <w:pPr>
        <w:pStyle w:val="BookText"/>
        <w:rPr/>
      </w:pPr>
      <w:r>
        <w:rPr>
          <w:rFonts w:ascii="Amiri" w:hAnsi="Amiri" w:eastAsia="Amiri" w:cs="Amiri"/>
          <w:color w:val="111111"/>
          <w:sz w:val="28"/>
          <w:sz w:val="28"/>
          <w:szCs w:val="28"/>
          <w:rtl w:val="true"/>
          <w:lang w:bidi="ar-SA"/>
        </w:rPr>
        <w:t>الْعَدَدُ، قَالَ مَوْلَانَا جَعْفَرُ بْنُ مُحَمَّدٍ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يَوْمُ نَحْسٍ مُسْتَمِرٍّ رَدِي‌ءٌ فَلَا تُسَافِرْ فِيهِ وَ مَنْ سَافَرَ فِيهِ هَلَكَ وَ يَنَالُهُ مَكْرُوهٌ فَاجْتَنِبُوا فِيهِ الْحَرَكَاتِ وَ اتَّقُوا فِيهِ الْحَوَائِجَ مَا اسْتَطَعْتُمْ فَلَا تَطْلُبُوا فِيهِ حَاجَةً وَ يُكْرَهُ فِيهِ لِقَاءُ السُّلْطَانِ</w:t>
      </w:r>
      <w:r>
        <w:rPr>
          <w:rFonts w:eastAsia="Amiri" w:cs="Amiri" w:ascii="Amiri" w:hAnsi="Amiri"/>
          <w:color w:val="111111"/>
          <w:sz w:val="28"/>
          <w:szCs w:val="28"/>
          <w:rtl w:val="true"/>
          <w:lang w:bidi="ar-SA"/>
        </w:rPr>
        <w:t>.</w:t>
      </w:r>
    </w:p>
    <w:p>
      <w:pPr>
        <w:pStyle w:val="Heading5"/>
        <w:numPr>
          <w:ilvl w:val="4"/>
          <w:numId w:val="1"/>
        </w:numPr>
        <w:rPr/>
      </w:pPr>
      <w:bookmarkStart w:id="1113" w:name="__RefHeading___Toc2052247_2616395394"/>
      <w:bookmarkStart w:id="1114" w:name="_Toc528"/>
      <w:bookmarkEnd w:id="1113"/>
      <w:r>
        <w:rPr>
          <w:rtl w:val="true"/>
        </w:rPr>
        <w:t>«</w:t>
      </w:r>
      <w:r>
        <w:rPr/>
        <w:t>86</w:t>
      </w:r>
      <w:r>
        <w:rPr>
          <w:rtl w:val="true"/>
        </w:rPr>
        <w:t>»</w:t>
      </w:r>
      <w:bookmarkEnd w:id="1114"/>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لِلتِّجَارَةِ وَ الْبَيْعِ وَ الْمُشَارَكَةِ وَ الْخُرُوجِ إِلَي الْبَحْرِ وَ يَصْلُحُ لِلْأَبْنِيَةِ وَ وَضْعِ الْأَسَاسَاتِ وَ يَصْلُحُ لِعَمَلِ الْخَيْرِ</w:t>
      </w:r>
      <w:r>
        <w:rPr>
          <w:rFonts w:eastAsia="Amiri" w:cs="Amiri" w:ascii="Amiri" w:hAnsi="Amiri"/>
          <w:color w:val="111111"/>
          <w:sz w:val="28"/>
          <w:szCs w:val="28"/>
          <w:rtl w:val="true"/>
          <w:lang w:bidi="ar-SA"/>
        </w:rPr>
        <w:t>.</w:t>
      </w:r>
    </w:p>
    <w:p>
      <w:pPr>
        <w:pStyle w:val="Heading5"/>
        <w:numPr>
          <w:ilvl w:val="4"/>
          <w:numId w:val="1"/>
        </w:numPr>
        <w:rPr/>
      </w:pPr>
      <w:bookmarkStart w:id="1115" w:name="__RefHeading___Toc2052249_2616395394"/>
      <w:bookmarkStart w:id="1116" w:name="_Toc529"/>
      <w:bookmarkEnd w:id="1115"/>
      <w:r>
        <w:rPr>
          <w:rtl w:val="true"/>
        </w:rPr>
        <w:t>«</w:t>
      </w:r>
      <w:r>
        <w:rPr/>
        <w:t>87</w:t>
      </w:r>
      <w:r>
        <w:rPr>
          <w:rtl w:val="true"/>
        </w:rPr>
        <w:t>»</w:t>
      </w:r>
      <w:bookmarkEnd w:id="1116"/>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فِيهِ الْمَحَبَّةُ وَ الشَّهْوَةُ وَ هُوَ يَوْمٌ السَّفَرُ فِيهِ جَيِّدٌ فِي الْبَرِّ وَ الْبَحْرِ اسْتَأْجِرْ فِيهِ مَنْ شِئْتَ وَ ادْفَعْ فِيهِ إِلَي مَنْ شِئْتَ مَنْ وُلِدَ فِيهِ يَكُونُ مَجْنُوناً لَا مَحَالَةَ وَ يَكُونُ بَخِيلًا</w:t>
      </w:r>
      <w:r>
        <w:rPr>
          <w:rFonts w:eastAsia="Amiri" w:cs="Amiri" w:ascii="Amiri" w:hAnsi="Amiri"/>
          <w:color w:val="111111"/>
          <w:sz w:val="28"/>
          <w:szCs w:val="28"/>
          <w:rtl w:val="true"/>
          <w:lang w:bidi="ar-SA"/>
        </w:rPr>
        <w:t>.</w:t>
      </w:r>
    </w:p>
    <w:p>
      <w:pPr>
        <w:pStyle w:val="Heading5"/>
        <w:numPr>
          <w:ilvl w:val="4"/>
          <w:numId w:val="1"/>
        </w:numPr>
        <w:rPr/>
      </w:pPr>
      <w:bookmarkStart w:id="1117" w:name="__RefHeading___Toc2052251_2616395394"/>
      <w:bookmarkStart w:id="1118" w:name="_Toc530"/>
      <w:bookmarkEnd w:id="1117"/>
      <w:r>
        <w:rPr>
          <w:rtl w:val="true"/>
        </w:rPr>
        <w:t>«</w:t>
      </w:r>
      <w:r>
        <w:rPr/>
        <w:t>88</w:t>
      </w:r>
      <w:r>
        <w:rPr>
          <w:rtl w:val="true"/>
        </w:rPr>
        <w:t>»</w:t>
      </w:r>
      <w:bookmarkEnd w:id="1118"/>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فِي صَبِيحَتِهِ إِلَي الزَّوَالِ كَانَ مَجْنُوناً وَ إِنْ وُلِدَ بَعْدَ الزَّوَالِ إِلَي آخِرِهِ صَلَحَتْ حَالُهُ وَ مَنْ هَرَبَ فِيهِ يَرْجِعُ وَ مَنْ ضَلَّ فِيهِ سَلِمَ وَ مَنْ ضَلَّتْ لَهُ ضَالَّةٌ وَجَدَهَا وَ مَنْ مَرِضَ فِيهِ بَرِئَ عَاجِلًا</w:t>
      </w:r>
      <w:r>
        <w:rPr>
          <w:rFonts w:eastAsia="Amiri" w:cs="Amiri" w:ascii="Amiri" w:hAnsi="Amiri"/>
          <w:color w:val="111111"/>
          <w:sz w:val="28"/>
          <w:szCs w:val="28"/>
          <w:rtl w:val="true"/>
          <w:lang w:bidi="ar-SA"/>
        </w:rPr>
        <w:t>.</w:t>
      </w:r>
    </w:p>
    <w:p>
      <w:pPr>
        <w:pStyle w:val="Heading5"/>
        <w:numPr>
          <w:ilvl w:val="4"/>
          <w:numId w:val="1"/>
        </w:numPr>
        <w:rPr/>
      </w:pPr>
      <w:bookmarkStart w:id="1119" w:name="__RefHeading___Toc2052253_2616395394"/>
      <w:bookmarkStart w:id="1120" w:name="_Toc531"/>
      <w:bookmarkEnd w:id="1119"/>
      <w:r>
        <w:rPr>
          <w:rtl w:val="true"/>
        </w:rPr>
        <w:t>«</w:t>
      </w:r>
      <w:r>
        <w:rPr/>
        <w:t>89</w:t>
      </w:r>
      <w:r>
        <w:rPr>
          <w:rtl w:val="true"/>
        </w:rPr>
        <w:t>»</w:t>
      </w:r>
      <w:bookmarkEnd w:id="1120"/>
    </w:p>
    <w:p>
      <w:pPr>
        <w:pStyle w:val="BookText"/>
        <w:rPr/>
      </w:pPr>
      <w:r>
        <w:rPr>
          <w:rFonts w:ascii="Amiri" w:hAnsi="Amiri" w:eastAsia="Amiri" w:cs="Amiri"/>
          <w:color w:val="111111"/>
          <w:sz w:val="28"/>
          <w:sz w:val="28"/>
          <w:szCs w:val="28"/>
          <w:rtl w:val="true"/>
          <w:lang w:bidi="ar-SA"/>
        </w:rPr>
        <w:t>قَالَ مَوْلَانَا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مَرِضَ فِيهِ خِيفَ عَلَيْهِ الْهَلَاكُ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يَوْمٌ خَفِيفٌ</w:t>
      </w:r>
      <w:r>
        <w:rPr>
          <w:rFonts w:eastAsia="Amiri" w:cs="Amiri" w:ascii="Amiri" w:hAnsi="Amiri"/>
          <w:color w:val="111111"/>
          <w:sz w:val="28"/>
          <w:szCs w:val="28"/>
          <w:rtl w:val="true"/>
          <w:lang w:bidi="ar-SA"/>
        </w:rPr>
        <w:t>.</w:t>
      </w:r>
    </w:p>
    <w:p>
      <w:pPr>
        <w:pStyle w:val="Heading5"/>
        <w:numPr>
          <w:ilvl w:val="4"/>
          <w:numId w:val="1"/>
        </w:numPr>
        <w:rPr/>
      </w:pPr>
      <w:bookmarkStart w:id="1121" w:name="__RefHeading___Toc2052255_2616395394"/>
      <w:bookmarkStart w:id="1122" w:name="_Toc532"/>
      <w:bookmarkEnd w:id="1121"/>
      <w:r>
        <w:rPr>
          <w:rtl w:val="true"/>
        </w:rPr>
        <w:t>«</w:t>
      </w:r>
      <w:r>
        <w:rPr/>
        <w:t>90</w:t>
      </w:r>
      <w:r>
        <w:rPr>
          <w:rtl w:val="true"/>
        </w:rPr>
        <w:t>»</w:t>
      </w:r>
      <w:bookmarkEnd w:id="1122"/>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يَوْمٌ جَيِّدٌ لِكُلِّ مَا يُرَادُ مِنَ الْأَعْمَالِ وَ النِّيَّاتِ وَ التَّصَرُّفَاتِ وَ الْمَوْلُودُ فِيهِ يَكُونُ عَامِلًا وَ هُوَ يَوْمٌ لِجَمِيعِ مَا يُطْلَبُ فِيهِ مِنَ الْأُمُورِ الْجَيِّدَةِ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يَوْمُ نَحْسٍ مَنْ وُلِدَ فِيهِ يَكُونُ مَجْنُوناً لَا بُدَّ مِنْ ذَلِكَ وَ مَنْ سَافَرَ فِيهِ يَهْلِكُ وَ تَصْلُحُ لِعَمَلِ الْخَيْرِ وَ يُتَّقَي فِيهِ الْحَرَكَةُ وَ الْأَحْلَامُ تَصِحُّ فِيهِ بَعْدَ يَوْمَيْنِ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 الْفَارِسِيُّ رَضِيَ اللَّهُ عَنْهُ مَهْرَرُوزُ اسْمُ الْمَلَكِ الْمُوَكَّلِ بِالرَّحْمَةِ</w:t>
      </w:r>
      <w:r>
        <w:rPr>
          <w:rFonts w:eastAsia="Amiri" w:cs="Amiri" w:ascii="Amiri" w:hAnsi="Amiri"/>
          <w:color w:val="111111"/>
          <w:sz w:val="28"/>
          <w:szCs w:val="28"/>
          <w:rtl w:val="true"/>
          <w:lang w:bidi="ar-SA"/>
        </w:rPr>
        <w:t>.</w:t>
      </w:r>
    </w:p>
    <w:p>
      <w:pPr>
        <w:pStyle w:val="Heading5"/>
        <w:numPr>
          <w:ilvl w:val="4"/>
          <w:numId w:val="1"/>
        </w:numPr>
        <w:rPr/>
      </w:pPr>
      <w:bookmarkStart w:id="1123" w:name="__RefHeading___Toc2052257_2616395394"/>
      <w:bookmarkStart w:id="1124" w:name="_Toc533"/>
      <w:bookmarkEnd w:id="1123"/>
      <w:r>
        <w:rPr>
          <w:rtl w:val="true"/>
        </w:rPr>
        <w:t>«</w:t>
      </w:r>
      <w:r>
        <w:rPr/>
        <w:t>91</w:t>
      </w:r>
      <w:r>
        <w:rPr>
          <w:rtl w:val="true"/>
        </w:rPr>
        <w:t>»</w:t>
      </w:r>
      <w:bookmarkEnd w:id="1124"/>
    </w:p>
    <w:p>
      <w:pPr>
        <w:pStyle w:val="BookText"/>
        <w:rPr/>
      </w:pPr>
      <w:r>
        <w:rPr>
          <w:rFonts w:ascii="Amiri" w:hAnsi="Amiri" w:eastAsia="Amiri" w:cs="Amiri"/>
          <w:color w:val="111111"/>
          <w:sz w:val="28"/>
          <w:sz w:val="28"/>
          <w:szCs w:val="28"/>
          <w:rtl w:val="true"/>
          <w:lang w:bidi="ar-SA"/>
        </w:rPr>
        <w:t>الدُّرُوعُ،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يَوْمُ نَحْسٍ لَا يَصْلُحُ لِشَيْ‌ءٍ سِوَي الْأَبْنِيَةِ وَ الْأَسَاسَاتِ مَنْ سَافَرَ فِيهِ هَلَكَ وَ مَنْ هَرَبَ فِيهِ رَجَعَ وَ مَنْ ضَلَّ سَلِمَ وَ مَنْ مَرِضَ</w:t>
      </w:r>
    </w:p>
    <w:p>
      <w:pPr>
        <w:pStyle w:val="BookText"/>
        <w:rPr/>
      </w:pPr>
      <w:r>
        <w:rPr>
          <w:rFonts w:ascii="IRNazanin" w:hAnsi="IRNazanin" w:eastAsia="IRNazanin"/>
          <w:color w:val="111111"/>
          <w:sz w:val="28"/>
          <w:sz w:val="28"/>
          <w:szCs w:val="28"/>
          <w:rtl w:val="true"/>
          <w:lang w:bidi="fa-IR"/>
        </w:rPr>
        <w:t>تا آخر ماه به دست ما نرسیده و از اوّل ماه تا این روز، افتاده است</w:t>
      </w:r>
      <w:r>
        <w:rPr>
          <w:rFonts w:eastAsia="IRNazanin" w:cs="IRNazanin"/>
          <w:color w:val="111111"/>
          <w:sz w:val="28"/>
          <w:szCs w:val="28"/>
          <w:rtl w:val="true"/>
          <w:lang w:bidi="fa-IR"/>
        </w:rPr>
        <w:t>.</w:t>
      </w:r>
    </w:p>
    <w:p>
      <w:pPr>
        <w:pStyle w:val="Heading5"/>
        <w:numPr>
          <w:ilvl w:val="4"/>
          <w:numId w:val="1"/>
        </w:numPr>
        <w:rPr/>
      </w:pPr>
      <w:bookmarkStart w:id="1125" w:name="__RefHeading___Toc2052259_2616395394"/>
      <w:bookmarkStart w:id="1126" w:name="_Toc534"/>
      <w:bookmarkEnd w:id="1125"/>
      <w:r>
        <w:rPr>
          <w:rtl w:val="true"/>
        </w:rPr>
        <w:t>روزشانزدهم</w:t>
      </w:r>
      <w:r>
        <w:rPr>
          <w:rtl w:val="true"/>
        </w:rPr>
        <w:t>:</w:t>
      </w:r>
      <w:bookmarkEnd w:id="1126"/>
    </w:p>
    <w:p>
      <w:pPr>
        <w:pStyle w:val="Heading5"/>
        <w:numPr>
          <w:ilvl w:val="4"/>
          <w:numId w:val="1"/>
        </w:numPr>
        <w:rPr/>
      </w:pPr>
      <w:bookmarkStart w:id="1127" w:name="__RefHeading___Toc2052261_2616395394"/>
      <w:bookmarkStart w:id="1128" w:name="_Toc535"/>
      <w:bookmarkEnd w:id="1127"/>
      <w:r>
        <w:rPr>
          <w:rtl w:val="true"/>
        </w:rPr>
        <w:t xml:space="preserve">روایت </w:t>
      </w:r>
      <w:r>
        <w:rPr/>
        <w:t>85</w:t>
      </w:r>
      <w:bookmarkEnd w:id="1128"/>
    </w:p>
    <w:p>
      <w:pPr>
        <w:pStyle w:val="BookText"/>
        <w:rPr/>
      </w:pP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نحس مستمرّ و پستی است؛ در این روز سفر نکن و هر که در آن سفر کند هلاک شود و بدی ببیند؛ پس در این روز از حرکت اجتناب کرده و تا می‌توانید در آن از حوائج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روز حاجتی نخواهید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دیدار با سلطان در آن بد است</w:t>
      </w:r>
      <w:r>
        <w:rPr>
          <w:rFonts w:eastAsia="IRNazanin" w:cs="IRNazanin"/>
          <w:color w:val="111111"/>
          <w:sz w:val="28"/>
          <w:szCs w:val="28"/>
          <w:rtl w:val="true"/>
          <w:lang w:bidi="fa-IR"/>
        </w:rPr>
        <w:t>.</w:t>
      </w:r>
    </w:p>
    <w:p>
      <w:pPr>
        <w:pStyle w:val="Heading5"/>
        <w:numPr>
          <w:ilvl w:val="4"/>
          <w:numId w:val="1"/>
        </w:numPr>
        <w:rPr/>
      </w:pPr>
      <w:bookmarkStart w:id="1129" w:name="__RefHeading___Toc2052263_2616395394"/>
      <w:bookmarkStart w:id="1130" w:name="_Toc536"/>
      <w:bookmarkEnd w:id="1129"/>
      <w:r>
        <w:rPr>
          <w:rtl w:val="true"/>
        </w:rPr>
        <w:t xml:space="preserve">روایت </w:t>
      </w:r>
      <w:r>
        <w:rPr/>
        <w:t>86</w:t>
      </w:r>
      <w:bookmarkEnd w:id="1130"/>
    </w:p>
    <w:p>
      <w:p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تجارت، فروش، مشارکت، رفتن به دریا، ساختمان‌ها و پی‌ریزی، و برای کار خیر نیکو است</w:t>
      </w:r>
      <w:r>
        <w:rPr>
          <w:rFonts w:eastAsia="IRNazanin" w:cs="IRNazanin"/>
          <w:color w:val="111111"/>
          <w:sz w:val="28"/>
          <w:szCs w:val="28"/>
          <w:rtl w:val="true"/>
          <w:lang w:bidi="fa-IR"/>
        </w:rPr>
        <w:t>.</w:t>
      </w:r>
    </w:p>
    <w:p>
      <w:pPr>
        <w:pStyle w:val="Heading5"/>
        <w:numPr>
          <w:ilvl w:val="4"/>
          <w:numId w:val="1"/>
        </w:numPr>
        <w:rPr/>
      </w:pPr>
      <w:bookmarkStart w:id="1131" w:name="__RefHeading___Toc2052265_2616395394"/>
      <w:bookmarkStart w:id="1132" w:name="_Toc537"/>
      <w:bookmarkEnd w:id="1131"/>
      <w:r>
        <w:rPr>
          <w:rtl w:val="true"/>
        </w:rPr>
        <w:t xml:space="preserve">روایت </w:t>
      </w:r>
      <w:r>
        <w:rPr/>
        <w:t>87</w:t>
      </w:r>
      <w:bookmarkEnd w:id="1132"/>
    </w:p>
    <w:p>
      <w:p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و شهوت در این روز آفریده شدند؛ و این روزی است که سفر خشکی و دریا در آن خوب است؛ هر که را می‌خواهی، در این روز به اجرت به کار گیر، و به هر که می‌خواهی، در این روز پرداخت کن؛ و مولود این روز، ناگزیر دیوانه و بخیل خواهد بود</w:t>
      </w:r>
      <w:r>
        <w:rPr>
          <w:rFonts w:eastAsia="IRNazanin" w:cs="IRNazanin"/>
          <w:color w:val="111111"/>
          <w:sz w:val="28"/>
          <w:szCs w:val="28"/>
          <w:rtl w:val="true"/>
          <w:lang w:bidi="fa-IR"/>
        </w:rPr>
        <w:t>.</w:t>
      </w:r>
    </w:p>
    <w:p>
      <w:pPr>
        <w:pStyle w:val="Heading5"/>
        <w:numPr>
          <w:ilvl w:val="4"/>
          <w:numId w:val="1"/>
        </w:numPr>
        <w:rPr/>
      </w:pPr>
      <w:bookmarkStart w:id="1133" w:name="__RefHeading___Toc2052267_2616395394"/>
      <w:bookmarkStart w:id="1134" w:name="_Toc538"/>
      <w:bookmarkEnd w:id="1133"/>
      <w:r>
        <w:rPr>
          <w:rtl w:val="true"/>
        </w:rPr>
        <w:t xml:space="preserve">روایت </w:t>
      </w:r>
      <w:r>
        <w:rPr/>
        <w:t>88</w:t>
      </w:r>
      <w:bookmarkEnd w:id="1134"/>
    </w:p>
    <w:p>
      <w:pPr>
        <w:pStyle w:val="BookText"/>
        <w:rPr/>
      </w:pP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بامداد این روز تا ظهر زاده شود دیوانه خواهد بود و اگر پس از ظهر زاده شود، تا آخر کار، نیک احوال خواهد بود؛ هر که در آن بگریزد برمی‌گردد و هر که گم بشود سالم خواهد ماند؛ هر که گمشده‌ای در این روز داشته باشد آن را بیابد؛ و هر که در این روز بیمار شود به زودی سلامتی یابد</w:t>
      </w:r>
      <w:r>
        <w:rPr>
          <w:rFonts w:eastAsia="IRNazanin" w:cs="IRNazanin"/>
          <w:color w:val="111111"/>
          <w:sz w:val="28"/>
          <w:szCs w:val="28"/>
          <w:rtl w:val="true"/>
          <w:lang w:bidi="fa-IR"/>
        </w:rPr>
        <w:t>.</w:t>
      </w:r>
    </w:p>
    <w:p>
      <w:pPr>
        <w:pStyle w:val="Heading5"/>
        <w:numPr>
          <w:ilvl w:val="4"/>
          <w:numId w:val="1"/>
        </w:numPr>
        <w:rPr/>
      </w:pPr>
      <w:bookmarkStart w:id="1135" w:name="__RefHeading___Toc2052269_2616395394"/>
      <w:bookmarkStart w:id="1136" w:name="_Toc539"/>
      <w:bookmarkEnd w:id="1135"/>
      <w:r>
        <w:rPr>
          <w:rtl w:val="true"/>
        </w:rPr>
        <w:t xml:space="preserve">روایت </w:t>
      </w:r>
      <w:r>
        <w:rPr/>
        <w:t>89</w:t>
      </w:r>
      <w:bookmarkEnd w:id="1136"/>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این روز بیمار شود در معرض مرگ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پارسیان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سبکی است </w:t>
      </w:r>
      <w:r>
        <w:rPr>
          <w:rFonts w:eastAsia="IRNazanin" w:cs="IRNazanin"/>
          <w:color w:val="111111"/>
          <w:sz w:val="28"/>
          <w:szCs w:val="28"/>
          <w:rtl w:val="true"/>
          <w:lang w:bidi="fa-IR"/>
        </w:rPr>
        <w:t>.</w:t>
      </w:r>
    </w:p>
    <w:p>
      <w:pPr>
        <w:pStyle w:val="Heading5"/>
        <w:numPr>
          <w:ilvl w:val="4"/>
          <w:numId w:val="1"/>
        </w:numPr>
        <w:rPr/>
      </w:pPr>
      <w:bookmarkStart w:id="1137" w:name="__RefHeading___Toc2052271_2616395394"/>
      <w:bookmarkStart w:id="1138" w:name="_Toc540"/>
      <w:bookmarkEnd w:id="1137"/>
      <w:r>
        <w:rPr>
          <w:rtl w:val="true"/>
        </w:rPr>
        <w:t xml:space="preserve">روایت </w:t>
      </w:r>
      <w:r>
        <w:rPr/>
        <w:t>90</w:t>
      </w:r>
      <w:bookmarkEnd w:id="1138"/>
    </w:p>
    <w:p>
      <w:p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کار و قصد و تصرّفی، روز خوبی است؛ مولود این روز اهل عمل خواهد بود؛ و روز طلب هر کار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نحسی است؛ مولود این روز ناگزبر دیوانه می‌شود؛ مسافر این روز هلاک می‌شود؛ برای کار خیر نیکوست؛ از حرکت در آن باید پرهیز کرد؛ و خواب‌های این روز پس از دو روز، درست درخواهند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فارسی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مِهرروز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فرشته گماشته بر رحمت است</w:t>
      </w:r>
      <w:r>
        <w:rPr>
          <w:rFonts w:eastAsia="IRNazanin" w:cs="IRNazanin"/>
          <w:color w:val="111111"/>
          <w:sz w:val="28"/>
          <w:szCs w:val="28"/>
          <w:rtl w:val="true"/>
          <w:lang w:bidi="fa-IR"/>
        </w:rPr>
        <w:t>.</w:t>
      </w:r>
    </w:p>
    <w:p>
      <w:pPr>
        <w:pStyle w:val="Heading5"/>
        <w:numPr>
          <w:ilvl w:val="4"/>
          <w:numId w:val="1"/>
        </w:numPr>
        <w:rPr/>
      </w:pPr>
      <w:bookmarkStart w:id="1139" w:name="__RefHeading___Toc2052273_2616395394"/>
      <w:bookmarkStart w:id="1140" w:name="_Toc541"/>
      <w:bookmarkEnd w:id="1139"/>
      <w:r>
        <w:rPr>
          <w:rtl w:val="true"/>
        </w:rPr>
        <w:t xml:space="preserve">روایت </w:t>
      </w:r>
      <w:r>
        <w:rPr/>
        <w:t>91</w:t>
      </w:r>
      <w:bookmarkEnd w:id="1140"/>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نحسی است؛ برای هیچ کاری جز ساختن و پایه‌گذاری شایسته نیست؛ هر که در آن سفر کند هلاک می‌شود و هر که بگریزد برمی‌گردد و هر که گم بشود سالم ماند؛ هر که در آن بیمار شود </w:t>
      </w:r>
      <w:bookmarkStart w:id="1141" w:name="pg13472_148117"/>
    </w:p>
    <w:p>
      <w:pPr>
        <w:pStyle w:val="BookText"/>
        <w:rPr/>
      </w:pPr>
      <w:bookmarkEnd w:id="1141"/>
      <w:r>
        <w:rPr>
          <w:rFonts w:ascii="Amiri" w:hAnsi="Amiri" w:eastAsia="Amiri" w:cs="Amiri"/>
          <w:color w:val="111111"/>
          <w:sz w:val="28"/>
          <w:sz w:val="28"/>
          <w:szCs w:val="28"/>
          <w:rtl w:val="true"/>
          <w:lang w:bidi="ar-SA"/>
        </w:rPr>
        <w:t xml:space="preserve">فِيهِ بَرِئَ سَرِيعاً وَ الْمَوْلُودُ فِيهِ يَكُونُ مَجْنُوناً إِنْ وُلِدَ قَبْلَ الزَّوَالِ وَ إِنْ وُلِدَ بَعْدَ الزَّوَالِ صَلَحَتْ حَالُهُ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سَلْمَانُ رَضِيَ اللَّهُ عَنْهُ رُوزُ مِهْرَ اسْمُ مَلَكٍ مُوَكَّلٍ بِالرَّحْمَةِ وَ هُوَ يَوْمُ نَحْسٍ فَاتَّقِ فِيهِ الْحَرَكَةَ وَ الْأَحْلَامُ تَصِحُّ فِيهِ بَعْدَ يَوْمَيْنِ</w:t>
      </w:r>
      <w:r>
        <w:rPr>
          <w:rFonts w:eastAsia="Amiri" w:cs="Amiri" w:ascii="Amiri" w:hAnsi="Amiri"/>
          <w:color w:val="111111"/>
          <w:sz w:val="28"/>
          <w:szCs w:val="28"/>
          <w:rtl w:val="true"/>
          <w:lang w:bidi="ar-SA"/>
        </w:rPr>
        <w:t>.</w:t>
      </w:r>
    </w:p>
    <w:p>
      <w:pPr>
        <w:pStyle w:val="Heading5"/>
        <w:numPr>
          <w:ilvl w:val="4"/>
          <w:numId w:val="1"/>
        </w:numPr>
        <w:rPr/>
      </w:pPr>
      <w:bookmarkStart w:id="1142" w:name="__RefHeading___Toc2052275_2616395394"/>
      <w:bookmarkStart w:id="1143" w:name="_Toc542"/>
      <w:bookmarkEnd w:id="1142"/>
      <w:r>
        <w:rPr>
          <w:rtl w:val="true"/>
        </w:rPr>
        <w:t>«</w:t>
      </w:r>
      <w:r>
        <w:rPr/>
        <w:t>92</w:t>
      </w:r>
      <w:r>
        <w:rPr>
          <w:rtl w:val="true"/>
        </w:rPr>
        <w:t>»</w:t>
      </w:r>
      <w:bookmarkEnd w:id="1143"/>
    </w:p>
    <w:p>
      <w:pPr>
        <w:pStyle w:val="BookText"/>
        <w:rPr/>
      </w:pPr>
      <w:r>
        <w:rPr>
          <w:rFonts w:ascii="Amiri" w:hAnsi="Amiri" w:eastAsia="Amiri" w:cs="Amiri"/>
          <w:color w:val="111111"/>
          <w:sz w:val="28"/>
          <w:sz w:val="28"/>
          <w:szCs w:val="28"/>
          <w:rtl w:val="true"/>
          <w:lang w:bidi="ar-SA"/>
        </w:rPr>
        <w:t>وَ فِي الرِّوَايَةِ الْأُخْرَي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نَحْسٍ وَ مَنْ وُلِدَ فِيهِ يَكُونُ مَجْنُوناً وَ مَنْ سَافَرَ فِيهِ هَلَكَ</w:t>
      </w:r>
      <w:r>
        <w:rPr>
          <w:rFonts w:eastAsia="Amiri" w:cs="Amiri" w:ascii="Amiri" w:hAnsi="Amiri"/>
          <w:color w:val="111111"/>
          <w:sz w:val="28"/>
          <w:szCs w:val="28"/>
          <w:rtl w:val="true"/>
          <w:lang w:bidi="ar-SA"/>
        </w:rPr>
        <w:t>.</w:t>
      </w:r>
    </w:p>
    <w:p>
      <w:pPr>
        <w:pStyle w:val="Heading5"/>
        <w:numPr>
          <w:ilvl w:val="4"/>
          <w:numId w:val="1"/>
        </w:numPr>
        <w:rPr/>
      </w:pPr>
      <w:bookmarkStart w:id="1144" w:name="__RefHeading___Toc2052277_2616395394"/>
      <w:bookmarkStart w:id="1145" w:name="_Toc543"/>
      <w:bookmarkEnd w:id="1144"/>
      <w:r>
        <w:rPr>
          <w:rtl w:val="true"/>
        </w:rPr>
        <w:t>«</w:t>
      </w:r>
      <w:r>
        <w:rPr/>
        <w:t>93</w:t>
      </w:r>
      <w:r>
        <w:rPr>
          <w:rtl w:val="true"/>
        </w:rPr>
        <w:t>»</w:t>
      </w:r>
      <w:bookmarkEnd w:id="1145"/>
    </w:p>
    <w:p>
      <w:pPr>
        <w:pStyle w:val="BookText"/>
        <w:rPr/>
      </w:pPr>
      <w:r>
        <w:rPr>
          <w:rFonts w:ascii="Amiri" w:hAnsi="Amiri" w:eastAsia="Amiri" w:cs="Amiri"/>
          <w:color w:val="111111"/>
          <w:sz w:val="28"/>
          <w:sz w:val="28"/>
          <w:szCs w:val="28"/>
          <w:rtl w:val="true"/>
          <w:lang w:bidi="ar-SA"/>
        </w:rPr>
        <w:t>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رَدِي‌ءٌ مَذْمُومٌ لِكُلِّ شَيْ‌ءٍ</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6" w:name="__RefHeading___Toc2052279_2616395394"/>
      <w:bookmarkStart w:id="1147" w:name="_Toc544"/>
      <w:bookmarkEnd w:id="1146"/>
      <w:r>
        <w:rPr>
          <w:rtl w:val="true"/>
        </w:rPr>
        <w:t>«</w:t>
      </w:r>
      <w:r>
        <w:rPr/>
        <w:t>94</w:t>
      </w:r>
      <w:r>
        <w:rPr>
          <w:rtl w:val="true"/>
        </w:rPr>
        <w:t>»</w:t>
      </w:r>
      <w:bookmarkEnd w:id="1147"/>
    </w:p>
    <w:p>
      <w:pPr>
        <w:pStyle w:val="BookText"/>
        <w:rPr/>
      </w:pPr>
      <w:r>
        <w:rPr>
          <w:rFonts w:ascii="Amiri" w:hAnsi="Amiri" w:eastAsia="Amiri" w:cs="Amiri"/>
          <w:color w:val="111111"/>
          <w:sz w:val="28"/>
          <w:sz w:val="28"/>
          <w:szCs w:val="28"/>
          <w:rtl w:val="true"/>
          <w:lang w:bidi="ar-SA"/>
        </w:rPr>
        <w:t>الزَّوَائِدُ،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نَحْسٍ رَدِي‌ءٌ مَذْمُومٌ لَا خَيْرَ فِيهِ فَلَا تُسَافِرْ فِيهِ وَ لَا تَطْلُبْ حَاجَةً وَ تَوَقَّ مَا اسْتَطَعْتَ وَ تَعَوَّذْ بِاللَّهِ مِنْ شَرِّهِ وَ مَنْ وُلِدَ فِيهِ يَكُونُ مَشُوماً عَسِرَ التَّرْبِيَةِ مَنْحُوساً فِي عَيْشِهِ وَ مَنْ مَرِضَ فِيهِ أَوْ فِي لَيْلَتِهِ يُخَافُ عَلَيْهِ وَ يَطُولُ مَرَضُهُ وَ اللَّهُ أَعْلَمُ</w:t>
      </w:r>
      <w:r>
        <w:rPr>
          <w:rFonts w:eastAsia="Amiri" w:cs="Amiri" w:ascii="Amiri" w:hAnsi="Amiri"/>
          <w:color w:val="111111"/>
          <w:sz w:val="28"/>
          <w:szCs w:val="28"/>
          <w:rtl w:val="true"/>
          <w:lang w:bidi="ar-SA"/>
        </w:rPr>
        <w:t>.</w:t>
      </w:r>
    </w:p>
    <w:p>
      <w:pPr>
        <w:pStyle w:val="Heading5"/>
        <w:numPr>
          <w:ilvl w:val="4"/>
          <w:numId w:val="1"/>
        </w:numPr>
        <w:rPr/>
      </w:pPr>
      <w:bookmarkStart w:id="1148" w:name="__RefHeading___Toc2052281_2616395394"/>
      <w:bookmarkStart w:id="1149" w:name="_Toc545"/>
      <w:bookmarkEnd w:id="1148"/>
      <w:r>
        <w:rPr>
          <w:rtl w:val="true"/>
        </w:rPr>
        <w:t>«</w:t>
      </w:r>
      <w:r>
        <w:rPr/>
        <w:t>95</w:t>
      </w:r>
      <w:r>
        <w:rPr>
          <w:rtl w:val="true"/>
        </w:rPr>
        <w:t>»</w:t>
      </w:r>
      <w:bookmarkEnd w:id="1149"/>
    </w:p>
    <w:p>
      <w:pPr>
        <w:pStyle w:val="BookText"/>
        <w:rPr/>
      </w:pPr>
      <w:r>
        <w:rPr>
          <w:rFonts w:ascii="Amiri" w:hAnsi="Amiri" w:eastAsia="Amiri" w:cs="Amiri"/>
          <w:color w:val="111111"/>
          <w:sz w:val="28"/>
          <w:sz w:val="28"/>
          <w:szCs w:val="28"/>
          <w:rtl w:val="true"/>
          <w:lang w:bidi="ar-SA"/>
        </w:rPr>
        <w:t>وَ 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سَافَرَ فِيهِ هَلَكَ وَ يُكْرَهُ فِيهِ لِقَاءُ السُّلْطَانِ وَ يَصْلُحُ لِلتِّجَارَةِ وَ الْبَيْعِ وَ الْمُشَارَكَةِ وَ الْخُرُوجِ إِلَي الْبَحْرِ وَ الْأَبْنِيَةِ وَ الْأَسَاسَاتِ وَ الَّذِي يَهْرُبُ فِيهِ يَرْجِعُ وَ مَنْ ضَلَّ فِيهِ سَلِمَ وَ مَنْ وُلِدَ فِي صَبِيحَتِهِ إِلَي الزَّوَالِ كَانَ مَجْنُوناً وَ مِنْ بَعْدِ الزَّوَالِ تَكُونُ أَعْمَالُهُ صَالِحَةً</w:t>
      </w:r>
      <w:r>
        <w:rPr>
          <w:rFonts w:eastAsia="Amiri" w:cs="Amiri" w:ascii="Amiri" w:hAnsi="Amiri"/>
          <w:color w:val="111111"/>
          <w:sz w:val="28"/>
          <w:szCs w:val="28"/>
          <w:rtl w:val="true"/>
          <w:lang w:bidi="ar-SA"/>
        </w:rPr>
        <w:t>.</w:t>
      </w:r>
    </w:p>
    <w:p>
      <w:pPr>
        <w:pStyle w:val="Heading5"/>
        <w:numPr>
          <w:ilvl w:val="4"/>
          <w:numId w:val="1"/>
        </w:numPr>
        <w:rPr/>
      </w:pPr>
      <w:bookmarkStart w:id="1150" w:name="__RefHeading___Toc2052283_2616395394"/>
      <w:bookmarkStart w:id="1151" w:name="_Toc546"/>
      <w:bookmarkEnd w:id="1150"/>
      <w:r>
        <w:rPr>
          <w:rtl w:val="true"/>
        </w:rPr>
        <w:t>أقول</w:t>
      </w:r>
      <w:bookmarkEnd w:id="1151"/>
    </w:p>
    <w:p>
      <w:pPr>
        <w:pStyle w:val="BookText"/>
        <w:rPr/>
      </w:pPr>
      <w:r>
        <w:rPr>
          <w:rFonts w:ascii="Amiri" w:hAnsi="Amiri" w:eastAsia="Amiri" w:cs="Amiri"/>
          <w:color w:val="111111"/>
          <w:sz w:val="28"/>
          <w:sz w:val="28"/>
          <w:szCs w:val="28"/>
          <w:rtl w:val="true"/>
          <w:lang w:bidi="ar-SA"/>
        </w:rPr>
        <w:t>مهر عندهم بكسر الميم و سكون الهاء</w:t>
      </w:r>
      <w:r>
        <w:rPr>
          <w:rFonts w:eastAsia="Amiri" w:cs="Amiri" w:ascii="Amiri" w:hAnsi="Amiri"/>
          <w:color w:val="111111"/>
          <w:sz w:val="28"/>
          <w:szCs w:val="28"/>
          <w:rtl w:val="true"/>
          <w:lang w:bidi="ar-SA"/>
        </w:rPr>
        <w:t>.</w:t>
      </w:r>
    </w:p>
    <w:p>
      <w:pPr>
        <w:pStyle w:val="Heading5"/>
        <w:numPr>
          <w:ilvl w:val="4"/>
          <w:numId w:val="1"/>
        </w:numPr>
        <w:rPr/>
      </w:pPr>
      <w:bookmarkStart w:id="1152" w:name="__RefHeading___Toc2052285_2616395394"/>
      <w:bookmarkStart w:id="1153" w:name="_Toc547"/>
      <w:bookmarkEnd w:id="1152"/>
      <w:r>
        <w:rPr>
          <w:rtl w:val="true"/>
        </w:rPr>
        <w:t>اليوم السابع عشر</w:t>
      </w:r>
      <w:bookmarkEnd w:id="1153"/>
    </w:p>
    <w:p>
      <w:pPr>
        <w:pStyle w:val="Heading5"/>
        <w:numPr>
          <w:ilvl w:val="4"/>
          <w:numId w:val="1"/>
        </w:numPr>
        <w:rPr/>
      </w:pPr>
      <w:bookmarkStart w:id="1154" w:name="__RefHeading___Toc2052287_2616395394"/>
      <w:bookmarkStart w:id="1155" w:name="_Toc548"/>
      <w:bookmarkEnd w:id="1154"/>
      <w:r>
        <w:rPr>
          <w:rtl w:val="true"/>
        </w:rPr>
        <w:t>«</w:t>
      </w:r>
      <w:r>
        <w:rPr/>
        <w:t>96</w:t>
      </w:r>
      <w:r>
        <w:rPr>
          <w:rtl w:val="true"/>
        </w:rPr>
        <w:t>»</w:t>
      </w:r>
      <w:bookmarkEnd w:id="1155"/>
    </w:p>
    <w:p>
      <w:pPr>
        <w:pStyle w:val="BookText"/>
        <w:rPr/>
      </w:pPr>
      <w:r>
        <w:rPr>
          <w:rFonts w:ascii="Amiri" w:hAnsi="Amiri" w:eastAsia="Amiri" w:cs="Amiri"/>
          <w:color w:val="111111"/>
          <w:sz w:val="28"/>
          <w:sz w:val="28"/>
          <w:szCs w:val="28"/>
          <w:rtl w:val="true"/>
          <w:lang w:bidi="ar-SA"/>
        </w:rPr>
        <w:t>الْعَدَدُ، قَالَ مَوْلَانَا جَعْفَرُ بْنُ مُحَمَّدٍ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يَوْمٌ صَافٍ مُخْتَارٌ لِجَمِيعِ الْحَوَائِجِ وَ يَصْلُحُ لِلشِّرَاءِ وَ الْبَيْعِ وَ التَّزْوِيجِ وَ الدُّخُولِ عَلَي السُّلْطَانِ وَ غَيْرِ ذَلِكَ صَالِحٌ لِكُلِّ حَاجَةٍ فَاطْلُبْ فِيهِ مَا تُرِيدُ فَإِنَّهُ جَيِّدٌ خُلِقَتْ فِيهِ الْقُوَّةُ وَ خُلِقَ فِيهِ مَلَكُ الْمَوْتِ وَ هُوَ الَّذِي بَارَكَ فِيهِ الْحَقُّ عَلَي يَعْقُوبَ عليه السلام جَيِّدٌ صَالِحٌ لِلْعِمَارَةِ وَ فَتْقِ الْأَنْهَارِ وَ غَرْسِ الْأَشْجَارِ وَ السَّفَرُ فِيهِ لَا يَتِمُّ</w:t>
      </w:r>
      <w:r>
        <w:rPr>
          <w:rFonts w:eastAsia="Amiri" w:cs="Amiri" w:ascii="Amiri" w:hAnsi="Amiri"/>
          <w:color w:val="111111"/>
          <w:sz w:val="28"/>
          <w:szCs w:val="28"/>
          <w:rtl w:val="true"/>
          <w:lang w:bidi="ar-SA"/>
        </w:rPr>
        <w:t>.</w:t>
      </w:r>
    </w:p>
    <w:p>
      <w:pPr>
        <w:pStyle w:val="Heading5"/>
        <w:numPr>
          <w:ilvl w:val="4"/>
          <w:numId w:val="1"/>
        </w:numPr>
        <w:rPr/>
      </w:pPr>
      <w:bookmarkStart w:id="1156" w:name="__RefHeading___Toc2052289_2616395394"/>
      <w:bookmarkStart w:id="1157" w:name="_Toc549"/>
      <w:bookmarkEnd w:id="1156"/>
      <w:r>
        <w:rPr>
          <w:rtl w:val="true"/>
        </w:rPr>
        <w:t>«</w:t>
      </w:r>
      <w:r>
        <w:rPr/>
        <w:t>97</w:t>
      </w:r>
      <w:r>
        <w:rPr>
          <w:rtl w:val="true"/>
        </w:rPr>
        <w:t>»</w:t>
      </w:r>
      <w:bookmarkEnd w:id="1157"/>
    </w:p>
    <w:p>
      <w:pPr>
        <w:pStyle w:val="BookText"/>
        <w:rPr/>
      </w:pPr>
      <w:r>
        <w:rPr>
          <w:rFonts w:ascii="Amiri" w:hAnsi="Amiri" w:eastAsia="Amiri" w:cs="Amiri"/>
          <w:color w:val="111111"/>
          <w:sz w:val="28"/>
          <w:sz w:val="28"/>
          <w:szCs w:val="28"/>
          <w:rtl w:val="true"/>
          <w:lang w:bidi="ar-SA"/>
        </w:rPr>
        <w:t>وَ 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الْيَوْمُ مُتَوَسِّطٌ يُحْذَرُ فِيهِ الْمُنَازَعَةُ وَ مَنْ أَقْرَضَ</w:t>
      </w:r>
    </w:p>
    <w:p>
      <w:pPr>
        <w:pStyle w:val="BookText"/>
        <w:rPr/>
      </w:pPr>
      <w:r>
        <w:rPr>
          <w:rFonts w:ascii="IRNazanin" w:hAnsi="IRNazanin" w:eastAsia="IRNazanin"/>
          <w:color w:val="111111"/>
          <w:sz w:val="28"/>
          <w:sz w:val="28"/>
          <w:szCs w:val="28"/>
          <w:rtl w:val="true"/>
          <w:lang w:bidi="fa-IR"/>
        </w:rPr>
        <w:t>زود سلامتی یابد؛ و مولود این روز اگر پیش از ظهر زاده شود دیوانه خواهد بود و اگر پس از ظهر زاده شود نیک احوال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فرشته گماشته بر رحمت است و این روز نحسی است؛ پس در آن از حرکت بپرهیز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خواب‌های این روز پس از دو روز درست درخواهند آمد</w:t>
      </w:r>
      <w:r>
        <w:rPr>
          <w:rFonts w:eastAsia="IRNazanin" w:cs="IRNazanin"/>
          <w:color w:val="111111"/>
          <w:sz w:val="28"/>
          <w:szCs w:val="28"/>
          <w:rtl w:val="true"/>
          <w:lang w:bidi="fa-IR"/>
        </w:rPr>
        <w:t>.</w:t>
      </w:r>
    </w:p>
    <w:p>
      <w:pPr>
        <w:pStyle w:val="Heading5"/>
        <w:numPr>
          <w:ilvl w:val="4"/>
          <w:numId w:val="1"/>
        </w:numPr>
        <w:rPr/>
      </w:pPr>
      <w:bookmarkStart w:id="1158" w:name="__RefHeading___Toc2052291_2616395394"/>
      <w:bookmarkStart w:id="1159" w:name="_Toc550"/>
      <w:bookmarkEnd w:id="1158"/>
      <w:r>
        <w:rPr>
          <w:rtl w:val="true"/>
        </w:rPr>
        <w:t xml:space="preserve">روایت </w:t>
      </w:r>
      <w:r>
        <w:rPr/>
        <w:t>92</w:t>
      </w:r>
      <w:bookmarkEnd w:id="1159"/>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نحسی بوده و مولود این روز دیوانه خواهد بود، و مسافر این روز، هلاک خواهد شد</w:t>
      </w:r>
      <w:r>
        <w:rPr>
          <w:rFonts w:eastAsia="IRNazanin" w:cs="IRNazanin"/>
          <w:color w:val="111111"/>
          <w:sz w:val="28"/>
          <w:szCs w:val="28"/>
          <w:rtl w:val="true"/>
          <w:lang w:bidi="fa-IR"/>
        </w:rPr>
        <w:t>.</w:t>
      </w:r>
    </w:p>
    <w:p>
      <w:pPr>
        <w:pStyle w:val="Heading5"/>
        <w:numPr>
          <w:ilvl w:val="4"/>
          <w:numId w:val="1"/>
        </w:numPr>
        <w:rPr/>
      </w:pPr>
      <w:bookmarkStart w:id="1160" w:name="__RefHeading___Toc2052293_2616395394"/>
      <w:bookmarkStart w:id="1161" w:name="_Toc551"/>
      <w:bookmarkEnd w:id="1160"/>
      <w:r>
        <w:rPr>
          <w:rtl w:val="true"/>
        </w:rPr>
        <w:t xml:space="preserve">روایت </w:t>
      </w:r>
      <w:r>
        <w:rPr/>
        <w:t>93</w:t>
      </w:r>
      <w:bookmarkEnd w:id="1161"/>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چیزی بد و مذموم است</w:t>
      </w:r>
      <w:r>
        <w:rPr>
          <w:rFonts w:eastAsia="IRNazanin" w:cs="IRNazanin"/>
          <w:color w:val="111111"/>
          <w:sz w:val="28"/>
          <w:szCs w:val="28"/>
          <w:rtl w:val="true"/>
          <w:lang w:bidi="fa-IR"/>
        </w:rPr>
        <w:t>.</w:t>
      </w:r>
      <w:r>
        <w:rPr>
          <w:rStyle w:val="FootnoteAnchor"/>
          <w:rtl w:val="true"/>
        </w:rPr>
        <w:footnoteReference w:id="377"/>
      </w:r>
    </w:p>
    <w:p>
      <w:pPr>
        <w:pStyle w:val="Heading5"/>
        <w:numPr>
          <w:ilvl w:val="4"/>
          <w:numId w:val="1"/>
        </w:numPr>
        <w:rPr/>
      </w:pPr>
      <w:bookmarkStart w:id="1162" w:name="__RefHeading___Toc2052295_2616395394"/>
      <w:bookmarkStart w:id="1163" w:name="_Toc552"/>
      <w:bookmarkEnd w:id="1162"/>
      <w:r>
        <w:rPr>
          <w:rtl w:val="true"/>
        </w:rPr>
        <w:t xml:space="preserve">روایت </w:t>
      </w:r>
      <w:r>
        <w:rPr/>
        <w:t>94</w:t>
      </w:r>
      <w:bookmarkEnd w:id="1163"/>
    </w:p>
    <w:p>
      <w:pPr>
        <w:pStyle w:val="BookText"/>
        <w:rPr/>
      </w:pPr>
      <w:r>
        <w:rPr>
          <w:rFonts w:ascii="IRNazanin" w:hAnsi="IRNazanin" w:eastAsia="IRNazanin"/>
          <w:color w:val="111111"/>
          <w:sz w:val="28"/>
          <w:sz w:val="28"/>
          <w:szCs w:val="28"/>
          <w:rtl w:val="true"/>
          <w:lang w:bidi="fa-IR"/>
        </w:rPr>
        <w:t>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نحس، بد و مذمومی است که هیچ خیری در آن نیست؛ پس در آن سفر نکن و حاجتی نخواه، و تا می‌توانی خودداری کن و از شرّش به خداوند پناه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 این روز، شوم باشد و در پرورش، دشواری و در زندگی، نحوست خواهد داشت؛ و بیمار در روز و یا شب آن، در خطر بوده و بیماریش طولانی می‌شود؛ واللَّه اعلم</w:t>
      </w:r>
      <w:r>
        <w:rPr>
          <w:rFonts w:eastAsia="IRNazanin" w:cs="IRNazanin"/>
          <w:color w:val="111111"/>
          <w:sz w:val="28"/>
          <w:szCs w:val="28"/>
          <w:rtl w:val="true"/>
          <w:lang w:bidi="fa-IR"/>
        </w:rPr>
        <w:t>!</w:t>
      </w:r>
    </w:p>
    <w:p>
      <w:pPr>
        <w:pStyle w:val="Heading5"/>
        <w:numPr>
          <w:ilvl w:val="4"/>
          <w:numId w:val="1"/>
        </w:numPr>
        <w:rPr/>
      </w:pPr>
      <w:bookmarkStart w:id="1164" w:name="__RefHeading___Toc2052297_2616395394"/>
      <w:bookmarkStart w:id="1165" w:name="_Toc553"/>
      <w:bookmarkEnd w:id="1164"/>
      <w:r>
        <w:rPr>
          <w:rtl w:val="true"/>
        </w:rPr>
        <w:t xml:space="preserve">روایت </w:t>
      </w:r>
      <w:r>
        <w:rPr/>
        <w:t>95</w:t>
      </w:r>
      <w:bookmarkEnd w:id="1165"/>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 این روز سفر کند هلاک شود؛ دیدار با سلطان در آن بد است؛ برای تجارت، فروش، مشارکت، سفر دریا، و ساختمان و پی‌ریزی روزی نیکوست؛ هر که در این روز بگریزد برمی‌گردد و هرکه گم شود سالم می‌ماند؛ و مولود این روز اگر از صبح تا ظهر زاده شود دیوانه خواهد بود و اگر پس از ظهر زاده شود اعمالش صالح خواهد بود </w:t>
      </w:r>
      <w:r>
        <w:rPr>
          <w:rFonts w:eastAsia="IRNazanin" w:cs="IRNazanin"/>
          <w:color w:val="111111"/>
          <w:sz w:val="28"/>
          <w:szCs w:val="28"/>
          <w:rtl w:val="true"/>
          <w:lang w:bidi="fa-IR"/>
        </w:rPr>
        <w:t>.</w:t>
      </w:r>
    </w:p>
    <w:p>
      <w:pPr>
        <w:pStyle w:val="Heading5"/>
        <w:numPr>
          <w:ilvl w:val="4"/>
          <w:numId w:val="1"/>
        </w:numPr>
        <w:rPr/>
      </w:pPr>
      <w:bookmarkStart w:id="1166" w:name="__RefHeading___Toc2052299_2616395394"/>
      <w:bookmarkStart w:id="1167" w:name="_Toc554"/>
      <w:bookmarkEnd w:id="1166"/>
      <w:r>
        <w:rPr>
          <w:rtl w:val="true"/>
        </w:rPr>
        <w:t>أقول</w:t>
      </w:r>
      <w:bookmarkEnd w:id="1167"/>
    </w:p>
    <w:p>
      <w:pPr>
        <w:pStyle w:val="BookText"/>
        <w:rPr/>
      </w:pPr>
      <w:r>
        <w:rPr>
          <w:rFonts w:ascii="IRNazanin" w:hAnsi="IRNazanin" w:eastAsia="IRNazanin"/>
          <w:color w:val="111111"/>
          <w:sz w:val="28"/>
          <w:sz w:val="28"/>
          <w:szCs w:val="28"/>
          <w:rtl w:val="true"/>
          <w:lang w:bidi="fa-IR"/>
        </w:rPr>
        <w:t>مهر عندهم بکسر المیم و سکون الهاء</w:t>
      </w:r>
      <w:r>
        <w:rPr>
          <w:rFonts w:eastAsia="IRNazanin" w:cs="IRNazanin"/>
          <w:color w:val="111111"/>
          <w:sz w:val="28"/>
          <w:szCs w:val="28"/>
          <w:rtl w:val="true"/>
          <w:lang w:bidi="fa-IR"/>
        </w:rPr>
        <w:t>.</w:t>
      </w:r>
    </w:p>
    <w:p>
      <w:pPr>
        <w:pStyle w:val="Heading5"/>
        <w:numPr>
          <w:ilvl w:val="4"/>
          <w:numId w:val="1"/>
        </w:numPr>
        <w:rPr/>
      </w:pPr>
      <w:bookmarkStart w:id="1168" w:name="__RefHeading___Toc2052301_2616395394"/>
      <w:bookmarkStart w:id="1169" w:name="_Toc555"/>
      <w:bookmarkEnd w:id="1168"/>
      <w:r>
        <w:rPr>
          <w:rtl w:val="true"/>
        </w:rPr>
        <w:t>روزهفدهم</w:t>
      </w:r>
      <w:r>
        <w:rPr>
          <w:rtl w:val="true"/>
        </w:rPr>
        <w:t>:</w:t>
      </w:r>
      <w:bookmarkEnd w:id="1169"/>
    </w:p>
    <w:p>
      <w:pPr>
        <w:pStyle w:val="Heading5"/>
        <w:numPr>
          <w:ilvl w:val="4"/>
          <w:numId w:val="1"/>
        </w:numPr>
        <w:rPr/>
      </w:pPr>
      <w:bookmarkStart w:id="1170" w:name="__RefHeading___Toc2052303_2616395394"/>
      <w:bookmarkStart w:id="1171" w:name="_Toc556"/>
      <w:bookmarkEnd w:id="1170"/>
      <w:r>
        <w:rPr>
          <w:rtl w:val="true"/>
        </w:rPr>
        <w:t xml:space="preserve">روایت </w:t>
      </w:r>
      <w:r>
        <w:rPr/>
        <w:t>96</w:t>
      </w:r>
      <w:bookmarkEnd w:id="1171"/>
    </w:p>
    <w:p>
      <w:pPr>
        <w:pStyle w:val="BookText"/>
        <w:rPr/>
      </w:pP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پاک و برگزیده‌ای برای همه حوائج است؛ برای خرید و فروش، تزویج، و رفتن نزد سلطان و جز آن، روزی نیکوست؛ برای هر حاجتی شایسته است؛ پس هر چه می‌خواهی در آن طلب کن که روزی خوب است؛ نیرو در این روز آفریده شد؛ ملک الموت نیز در آن آفریده شد؛ و روزی است که در آن، خداوند به یعقوب علیه السّلام برکت داد؛ برای آبادانی، جوی‌سازی، و درخت‌کاری روزی خوب و شایسته است؛ و سفر در این روز ناتمام ماند</w:t>
      </w:r>
      <w:r>
        <w:rPr>
          <w:rFonts w:eastAsia="IRNazanin" w:cs="IRNazanin"/>
          <w:color w:val="111111"/>
          <w:sz w:val="28"/>
          <w:szCs w:val="28"/>
          <w:rtl w:val="true"/>
          <w:lang w:bidi="fa-IR"/>
        </w:rPr>
        <w:t>.</w:t>
      </w:r>
    </w:p>
    <w:p>
      <w:pPr>
        <w:pStyle w:val="Heading5"/>
        <w:numPr>
          <w:ilvl w:val="4"/>
          <w:numId w:val="1"/>
        </w:numPr>
        <w:rPr/>
      </w:pPr>
      <w:bookmarkStart w:id="1172" w:name="__RefHeading___Toc2052305_2616395394"/>
      <w:bookmarkStart w:id="1173" w:name="_Toc557"/>
      <w:bookmarkEnd w:id="1172"/>
      <w:r>
        <w:rPr>
          <w:rtl w:val="true"/>
        </w:rPr>
        <w:t xml:space="preserve">روایت </w:t>
      </w:r>
      <w:r>
        <w:rPr/>
        <w:t>97</w:t>
      </w:r>
      <w:bookmarkEnd w:id="1173"/>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 میانه است؛ در آن باید از ستیزه حذر کرد؛ هر که در آن قرضی </w:t>
      </w:r>
      <w:bookmarkStart w:id="1174" w:name="pg13472_148118"/>
    </w:p>
    <w:p>
      <w:pPr>
        <w:pStyle w:val="BookText"/>
        <w:rPr/>
      </w:pPr>
      <w:bookmarkEnd w:id="1174"/>
      <w:r>
        <w:rPr>
          <w:rFonts w:ascii="Amiri" w:hAnsi="Amiri" w:eastAsia="Amiri" w:cs="Amiri"/>
          <w:color w:val="111111"/>
          <w:sz w:val="28"/>
          <w:sz w:val="28"/>
          <w:szCs w:val="28"/>
          <w:rtl w:val="true"/>
          <w:lang w:bidi="ar-SA"/>
        </w:rPr>
        <w:t>فِيهِ شَيْئاً لَمْ يُرَدَّ إِلَيْهِ فَإِنْ رُدَّ فَيُجْهَدُ وَ مَنِ اسْتَقْرَضَ فِيهِ شَيْئاً لَمْ يَرُدَّهُ</w:t>
      </w:r>
      <w:r>
        <w:rPr>
          <w:rFonts w:eastAsia="Amiri" w:cs="Amiri" w:ascii="Amiri" w:hAnsi="Amiri"/>
          <w:color w:val="111111"/>
          <w:sz w:val="28"/>
          <w:szCs w:val="28"/>
          <w:rtl w:val="true"/>
          <w:lang w:bidi="ar-SA"/>
        </w:rPr>
        <w:t>.</w:t>
      </w:r>
    </w:p>
    <w:p>
      <w:pPr>
        <w:pStyle w:val="Heading5"/>
        <w:numPr>
          <w:ilvl w:val="4"/>
          <w:numId w:val="1"/>
        </w:numPr>
        <w:rPr/>
      </w:pPr>
      <w:bookmarkStart w:id="1175" w:name="__RefHeading___Toc2052307_2616395394"/>
      <w:bookmarkStart w:id="1176" w:name="_Toc558"/>
      <w:bookmarkEnd w:id="1175"/>
      <w:r>
        <w:rPr>
          <w:rtl w:val="true"/>
        </w:rPr>
        <w:t>«</w:t>
      </w:r>
      <w:r>
        <w:rPr/>
        <w:t>98</w:t>
      </w:r>
      <w:r>
        <w:rPr>
          <w:rtl w:val="true"/>
        </w:rPr>
        <w:t>»</w:t>
      </w:r>
      <w:bookmarkEnd w:id="1176"/>
    </w:p>
    <w:p>
      <w:pPr>
        <w:pStyle w:val="BookText"/>
        <w:rPr/>
      </w:pPr>
      <w:r>
        <w:rPr>
          <w:rFonts w:ascii="Amiri" w:hAnsi="Amiri" w:eastAsia="Amiri" w:cs="Amiri"/>
          <w:color w:val="111111"/>
          <w:sz w:val="28"/>
          <w:sz w:val="28"/>
          <w:szCs w:val="28"/>
          <w:rtl w:val="true"/>
          <w:lang w:bidi="ar-SA"/>
        </w:rPr>
        <w:t>قَالَ ابْنُ مَعْمَرٍ وَ 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يَوْمٌ ثَقِيلٌ لَا يَصْلُحُ لِطَلَبِ الْحَوَائِجِ فَاحْذَرْ فِيهِ وَ أَحْسِنْ إِلَي وُلْدِكَ وَ عَبْدِكَ وَ مَنْ مَرِضَ فِيهِ يَبْرَأُ وَ الرُّؤْيَا فِيهِ كَاذِبَةٌ وَ الْآبِقُ فِيهِ يُوجَدُ وَ مَنْ وُلِدَ فِيهِ عَاشَ طَوِيلًا وَ صَلَحَتْ حَالُهُ وَ تَرْبِيَتُهُ وَ يَكُونُ عَيْشُهُ طَيِّباً لَا يَرَي فِيهِ فَقْراً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الْفُرْسُ إِنَّهُ يَوْمٌ خَفِيفٌ</w:t>
      </w:r>
      <w:r>
        <w:rPr>
          <w:rFonts w:eastAsia="Amiri" w:cs="Amiri" w:ascii="Amiri" w:hAnsi="Amiri"/>
          <w:color w:val="111111"/>
          <w:sz w:val="28"/>
          <w:szCs w:val="28"/>
          <w:rtl w:val="true"/>
          <w:lang w:bidi="ar-SA"/>
        </w:rPr>
        <w:t>.</w:t>
      </w:r>
    </w:p>
    <w:p>
      <w:pPr>
        <w:pStyle w:val="Heading5"/>
        <w:numPr>
          <w:ilvl w:val="4"/>
          <w:numId w:val="1"/>
        </w:numPr>
        <w:rPr/>
      </w:pPr>
      <w:bookmarkStart w:id="1177" w:name="__RefHeading___Toc2052309_2616395394"/>
      <w:bookmarkStart w:id="1178" w:name="_Toc559"/>
      <w:bookmarkEnd w:id="1177"/>
      <w:r>
        <w:rPr>
          <w:rtl w:val="true"/>
        </w:rPr>
        <w:t>«</w:t>
      </w:r>
      <w:r>
        <w:rPr/>
        <w:t>99</w:t>
      </w:r>
      <w:r>
        <w:rPr>
          <w:rtl w:val="true"/>
        </w:rPr>
        <w:t>»</w:t>
      </w:r>
      <w:bookmarkEnd w:id="1178"/>
    </w:p>
    <w:p>
      <w:pPr>
        <w:pStyle w:val="BookText"/>
        <w:rPr/>
      </w:pPr>
      <w:r>
        <w:rPr>
          <w:rFonts w:ascii="Amiri" w:hAnsi="Amiri" w:eastAsia="Amiri" w:cs="Amiri"/>
          <w:color w:val="111111"/>
          <w:sz w:val="28"/>
          <w:sz w:val="28"/>
          <w:szCs w:val="28"/>
          <w:rtl w:val="true"/>
          <w:lang w:bidi="ar-SA"/>
        </w:rPr>
        <w:t>وَ 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يَوْمٌ ثَقِيلٌ غَيْرُ صَالِحٍ لِعَمَلِ الْخَيْرِ فَلَا تَلْتَمِسْ فِيهِ حَاجَةً</w:t>
      </w:r>
      <w:r>
        <w:rPr>
          <w:rFonts w:eastAsia="Amiri" w:cs="Amiri" w:ascii="Amiri" w:hAnsi="Amiri"/>
          <w:color w:val="111111"/>
          <w:sz w:val="28"/>
          <w:szCs w:val="28"/>
          <w:rtl w:val="true"/>
          <w:lang w:bidi="ar-SA"/>
        </w:rPr>
        <w:t>.</w:t>
      </w:r>
    </w:p>
    <w:p>
      <w:pPr>
        <w:pStyle w:val="Heading5"/>
        <w:numPr>
          <w:ilvl w:val="4"/>
          <w:numId w:val="1"/>
        </w:numPr>
        <w:rPr/>
      </w:pPr>
      <w:bookmarkStart w:id="1179" w:name="__RefHeading___Toc2052311_2616395394"/>
      <w:bookmarkStart w:id="1180" w:name="_Toc560"/>
      <w:bookmarkEnd w:id="1179"/>
      <w:r>
        <w:rPr>
          <w:rtl w:val="true"/>
        </w:rPr>
        <w:t>«</w:t>
      </w:r>
      <w:r>
        <w:rPr/>
        <w:t>100</w:t>
      </w:r>
      <w:r>
        <w:rPr>
          <w:rtl w:val="true"/>
        </w:rPr>
        <w:t>»</w:t>
      </w:r>
      <w:bookmarkEnd w:id="1180"/>
    </w:p>
    <w:p>
      <w:pPr>
        <w:pStyle w:val="BookText"/>
        <w:rPr/>
      </w:pPr>
      <w:r>
        <w:rPr>
          <w:rFonts w:ascii="Amiri" w:hAnsi="Amiri" w:eastAsia="Amiri" w:cs="Amiri"/>
          <w:color w:val="111111"/>
          <w:sz w:val="28"/>
          <w:sz w:val="28"/>
          <w:szCs w:val="28"/>
          <w:rtl w:val="true"/>
          <w:lang w:bidi="ar-SA"/>
        </w:rPr>
        <w:t>وَ 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جَيِّدٌ مُخْتَارٌ يُحْمَدُ فِيهِ التَّزْوِيجُ وَ الْخِتَانَةُ وَ الشَّرِكَةُ وَ التِّجَارَةُ وَ لِقَاءُ الْإِخْوَانِ وَ الْمُضَارَبَةُ لِلْأَمْوَالِ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سَلْمَانُ الْفَارِسِيُّ رَضِيَ اللَّهُ عَنْهُ سُرُوشْ‌رُوزُ اسْمُ الْمَلَكِ الْمُوَكَّلِ بِحِرَاسَةِ الْعَالَمِ وَ هُوَ جَبْرَئِيلُ عليه السلام</w:t>
      </w:r>
      <w:r>
        <w:rPr>
          <w:rFonts w:eastAsia="Amiri" w:cs="Amiri" w:ascii="Amiri" w:hAnsi="Amiri"/>
          <w:color w:val="111111"/>
          <w:sz w:val="28"/>
          <w:szCs w:val="28"/>
          <w:rtl w:val="true"/>
          <w:lang w:bidi="ar-SA"/>
        </w:rPr>
        <w:t>.</w:t>
      </w:r>
    </w:p>
    <w:p>
      <w:pPr>
        <w:pStyle w:val="Heading5"/>
        <w:numPr>
          <w:ilvl w:val="4"/>
          <w:numId w:val="1"/>
        </w:numPr>
        <w:rPr/>
      </w:pPr>
      <w:bookmarkStart w:id="1181" w:name="__RefHeading___Toc2052313_2616395394"/>
      <w:bookmarkStart w:id="1182" w:name="_Toc561"/>
      <w:bookmarkEnd w:id="1181"/>
      <w:r>
        <w:rPr>
          <w:rtl w:val="true"/>
        </w:rPr>
        <w:t>«</w:t>
      </w:r>
      <w:r>
        <w:rPr/>
        <w:t>101</w:t>
      </w:r>
      <w:r>
        <w:rPr>
          <w:rtl w:val="true"/>
        </w:rPr>
        <w:t>»</w:t>
      </w:r>
      <w:bookmarkEnd w:id="1182"/>
    </w:p>
    <w:p>
      <w:pPr>
        <w:pStyle w:val="BookText"/>
        <w:rPr/>
      </w:pPr>
      <w:r>
        <w:rPr>
          <w:rFonts w:ascii="Amiri" w:hAnsi="Amiri" w:eastAsia="Amiri" w:cs="Amiri"/>
          <w:color w:val="111111"/>
          <w:sz w:val="28"/>
          <w:sz w:val="28"/>
          <w:szCs w:val="28"/>
          <w:rtl w:val="true"/>
          <w:lang w:bidi="ar-SA"/>
        </w:rPr>
        <w:t>الدُّرُوعُ،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يَوْمٌ مُتَوَسِّطٌ وَ احْذَرْ فِيهِ الْمُنَازَعَةَ وَ الْقَرْضَ وَ الِاسْتِقْرَاضَ فَمَنْ أَقْرَضَ فِيهِ شَيْئاً لَمْ يُرَدَّ إِلَيْهِ وَ مَنِ اسْتَقْرَضَ لَمْ يَرُدَّهُ وَ مَنْ وُلِدَ فِيهِ صَلَحَتْ حَالُهُ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سَلْمَانُ رَضِيَ اللَّهُ عَنْهُ رُوزُ سُرُوشَ اسْمُ مَلَكٍ مُوَكَّلٍ بِحِرَاسَةِ الْعَالَمِ وَ هُوَ يَوْمٌ ثَقِيلٌ فَلَا تَلْتَمِسْ فِيهِ حَاجَةً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الرِّوَايَةِ الْأُخْرَي يَوْمٌ صَالِحٌ</w:t>
      </w:r>
      <w:r>
        <w:rPr>
          <w:rFonts w:eastAsia="Amiri" w:cs="Amiri" w:ascii="Amiri" w:hAnsi="Amiri"/>
          <w:color w:val="111111"/>
          <w:sz w:val="28"/>
          <w:szCs w:val="28"/>
          <w:rtl w:val="true"/>
          <w:lang w:bidi="ar-SA"/>
        </w:rPr>
        <w:t>.</w:t>
      </w:r>
    </w:p>
    <w:p>
      <w:pPr>
        <w:pStyle w:val="Heading5"/>
        <w:numPr>
          <w:ilvl w:val="4"/>
          <w:numId w:val="1"/>
        </w:numPr>
        <w:rPr/>
      </w:pPr>
      <w:bookmarkStart w:id="1183" w:name="__RefHeading___Toc2052315_2616395394"/>
      <w:bookmarkStart w:id="1184" w:name="_Toc562"/>
      <w:bookmarkEnd w:id="1183"/>
      <w:r>
        <w:rPr>
          <w:rtl w:val="true"/>
        </w:rPr>
        <w:t>«</w:t>
      </w:r>
      <w:r>
        <w:rPr/>
        <w:t>102</w:t>
      </w:r>
      <w:r>
        <w:rPr>
          <w:rtl w:val="true"/>
        </w:rPr>
        <w:t>»</w:t>
      </w:r>
      <w:bookmarkEnd w:id="1184"/>
    </w:p>
    <w:p>
      <w:pPr>
        <w:pStyle w:val="BookText"/>
        <w:rPr/>
      </w:pPr>
      <w:r>
        <w:rPr>
          <w:rFonts w:ascii="Amiri" w:hAnsi="Amiri" w:eastAsia="Amiri" w:cs="Amiri"/>
          <w:color w:val="111111"/>
          <w:sz w:val="28"/>
          <w:sz w:val="28"/>
          <w:szCs w:val="28"/>
          <w:rtl w:val="true"/>
          <w:lang w:bidi="ar-SA"/>
        </w:rPr>
        <w:t>قَالَ وَ 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يَوْمٌ ثَقِيلٌ لَا يَصْلُحُ لِطَلَبِ حَاجَةٍ</w:t>
      </w:r>
      <w:r>
        <w:rPr>
          <w:rFonts w:eastAsia="Amiri" w:cs="Amiri" w:ascii="Amiri" w:hAnsi="Amiri"/>
          <w:color w:val="111111"/>
          <w:sz w:val="28"/>
          <w:szCs w:val="28"/>
          <w:rtl w:val="true"/>
          <w:lang w:bidi="ar-SA"/>
        </w:rPr>
        <w:t>.</w:t>
      </w:r>
    </w:p>
    <w:p>
      <w:pPr>
        <w:pStyle w:val="Heading5"/>
        <w:numPr>
          <w:ilvl w:val="4"/>
          <w:numId w:val="1"/>
        </w:numPr>
        <w:rPr/>
      </w:pPr>
      <w:bookmarkStart w:id="1185" w:name="__RefHeading___Toc2052317_2616395394"/>
      <w:bookmarkStart w:id="1186" w:name="_Toc563"/>
      <w:bookmarkEnd w:id="1185"/>
      <w:r>
        <w:rPr>
          <w:rtl w:val="true"/>
        </w:rPr>
        <w:t>«</w:t>
      </w:r>
      <w:r>
        <w:rPr/>
        <w:t>103</w:t>
      </w:r>
      <w:r>
        <w:rPr>
          <w:rtl w:val="true"/>
        </w:rPr>
        <w:t>»</w:t>
      </w:r>
      <w:bookmarkEnd w:id="1186"/>
    </w:p>
    <w:p>
      <w:pPr>
        <w:pStyle w:val="BookText"/>
        <w:rPr/>
      </w:pPr>
      <w:r>
        <w:rPr>
          <w:rFonts w:ascii="Amiri" w:hAnsi="Amiri" w:eastAsia="Amiri" w:cs="Amiri"/>
          <w:color w:val="111111"/>
          <w:sz w:val="28"/>
          <w:sz w:val="28"/>
          <w:szCs w:val="28"/>
          <w:rtl w:val="true"/>
          <w:lang w:bidi="ar-SA"/>
        </w:rPr>
        <w:t>الْمَكَارِمُ،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w:t>
      </w:r>
      <w:r>
        <w:rPr>
          <w:rStyle w:val="FootnoteAnchor"/>
          <w:rtl w:val="true"/>
        </w:rPr>
        <w:footnoteReference w:id="378"/>
      </w:r>
      <w:r>
        <w:rPr>
          <w:rFonts w:ascii="Amiri" w:hAnsi="Amiri" w:eastAsia="Amiri" w:cs="Amiri"/>
          <w:color w:val="111111"/>
          <w:sz w:val="28"/>
          <w:sz w:val="28"/>
          <w:szCs w:val="28"/>
          <w:rtl w:val="true"/>
          <w:lang w:bidi="ar-SA"/>
        </w:rPr>
        <w:t>مُخْتَارٌ فَاطْلُبُوا فِيهِ مَا شِئْتُمْ وَ تَزَوَّجُوا وَ بِيعُوا وَ اشْتَرُوا وَ ازْرَعُوا وَ ابْنُوا وَ ادْخُلُوا عَلَي السُّلْطَانِ فِي حَوَائِجِكُمْ فَإِنَّهَا تُقْضَي‌</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7" w:name="__RefHeading___Toc2052319_2616395394"/>
      <w:bookmarkStart w:id="1188" w:name="_Toc564"/>
      <w:bookmarkEnd w:id="1187"/>
      <w:r>
        <w:rPr>
          <w:rtl w:val="true"/>
        </w:rPr>
        <w:t>«</w:t>
      </w:r>
      <w:r>
        <w:rPr/>
        <w:t>104</w:t>
      </w:r>
      <w:r>
        <w:rPr>
          <w:rtl w:val="true"/>
        </w:rPr>
        <w:t>»</w:t>
      </w:r>
      <w:bookmarkEnd w:id="1188"/>
    </w:p>
    <w:p>
      <w:pPr>
        <w:pStyle w:val="BookText"/>
        <w:rPr/>
      </w:pPr>
      <w:r>
        <w:rPr>
          <w:rFonts w:ascii="Amiri" w:hAnsi="Amiri" w:eastAsia="Amiri" w:cs="Amiri"/>
          <w:color w:val="111111"/>
          <w:sz w:val="28"/>
          <w:sz w:val="28"/>
          <w:szCs w:val="28"/>
          <w:rtl w:val="true"/>
          <w:lang w:bidi="ar-SA"/>
        </w:rPr>
        <w:t>الزَّوَائِدُ،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صَالِحٌ مُخْتَارٌ مَحْمُودٌ لِكُلِّ عَمَلٍ وَ حَاجَةٍ</w:t>
      </w:r>
    </w:p>
    <w:p>
      <w:pPr>
        <w:pStyle w:val="BookText"/>
        <w:rPr/>
      </w:pPr>
      <w:r>
        <w:rPr>
          <w:rFonts w:ascii="IRNazanin" w:hAnsi="IRNazanin" w:eastAsia="IRNazanin"/>
          <w:color w:val="111111"/>
          <w:sz w:val="28"/>
          <w:sz w:val="28"/>
          <w:szCs w:val="28"/>
          <w:rtl w:val="true"/>
          <w:lang w:bidi="fa-IR"/>
        </w:rPr>
        <w:t>بدو برنگشته و یا با رنج برگردد؛ و هر که در آن قرضی بگیرد آن را برنگرداند</w:t>
      </w:r>
      <w:r>
        <w:rPr>
          <w:rFonts w:eastAsia="IRNazanin" w:cs="IRNazanin"/>
          <w:color w:val="111111"/>
          <w:sz w:val="28"/>
          <w:szCs w:val="28"/>
          <w:rtl w:val="true"/>
          <w:lang w:bidi="fa-IR"/>
        </w:rPr>
        <w:t>.</w:t>
      </w:r>
    </w:p>
    <w:p>
      <w:pPr>
        <w:pStyle w:val="Heading5"/>
        <w:numPr>
          <w:ilvl w:val="4"/>
          <w:numId w:val="1"/>
        </w:numPr>
        <w:rPr/>
      </w:pPr>
      <w:bookmarkStart w:id="1189" w:name="__RefHeading___Toc2052321_2616395394"/>
      <w:bookmarkStart w:id="1190" w:name="_Toc565"/>
      <w:bookmarkEnd w:id="1189"/>
      <w:r>
        <w:rPr>
          <w:rtl w:val="true"/>
        </w:rPr>
        <w:t xml:space="preserve">روایت </w:t>
      </w:r>
      <w:r>
        <w:rPr/>
        <w:t>98</w:t>
      </w:r>
      <w:bookmarkEnd w:id="1190"/>
    </w:p>
    <w:p>
      <w:pPr>
        <w:pStyle w:val="BookText"/>
        <w:rPr/>
      </w:pPr>
      <w:r>
        <w:rPr>
          <w:rFonts w:ascii="IRNazanin" w:hAnsi="IRNazanin" w:eastAsia="IRNazanin"/>
          <w:color w:val="111111"/>
          <w:sz w:val="28"/>
          <w:sz w:val="28"/>
          <w:szCs w:val="28"/>
          <w:rtl w:val="true"/>
          <w:lang w:bidi="fa-IR"/>
        </w:rPr>
        <w:t>ابن معمّر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دیگری است که این روز، روز سنگینی است؛ برای طلب حوائج، شایسته نیست، پس در آن بر حذر باش و به فرزند و بنده‌ات نیکی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این روز بیمار شود سلامتی یابد؛ خوابش دروغ است؛ گریزان در آن یافت شود؛ و مولود این روز، زندگی طولانی داشته باشد و دارای حال نیکو، تربیت شایسته و زندگی پاکیزه و بدون فقر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پارسیان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سبکی است</w:t>
      </w:r>
      <w:r>
        <w:rPr>
          <w:rFonts w:eastAsia="IRNazanin" w:cs="IRNazanin"/>
          <w:color w:val="111111"/>
          <w:sz w:val="28"/>
          <w:szCs w:val="28"/>
          <w:rtl w:val="true"/>
          <w:lang w:bidi="fa-IR"/>
        </w:rPr>
        <w:t>.</w:t>
      </w:r>
    </w:p>
    <w:p>
      <w:pPr>
        <w:pStyle w:val="Heading5"/>
        <w:numPr>
          <w:ilvl w:val="4"/>
          <w:numId w:val="1"/>
        </w:numPr>
        <w:rPr/>
      </w:pPr>
      <w:bookmarkStart w:id="1191" w:name="__RefHeading___Toc2052323_2616395394"/>
      <w:bookmarkStart w:id="1192" w:name="_Toc566"/>
      <w:bookmarkEnd w:id="1191"/>
      <w:r>
        <w:rPr>
          <w:rtl w:val="true"/>
        </w:rPr>
        <w:t xml:space="preserve">روایت </w:t>
      </w:r>
      <w:r>
        <w:rPr/>
        <w:t>99</w:t>
      </w:r>
      <w:bookmarkEnd w:id="1192"/>
    </w:p>
    <w:p>
      <w:pPr>
        <w:pStyle w:val="BookText"/>
        <w:rPr/>
      </w:pP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سنگینی بوده و برای کار خیر شایسته نیست، پس در آن حاجتی مخواه</w:t>
      </w:r>
      <w:r>
        <w:rPr>
          <w:rFonts w:eastAsia="IRNazanin" w:cs="IRNazanin"/>
          <w:color w:val="111111"/>
          <w:sz w:val="28"/>
          <w:szCs w:val="28"/>
          <w:rtl w:val="true"/>
          <w:lang w:bidi="fa-IR"/>
        </w:rPr>
        <w:t>!</w:t>
      </w:r>
    </w:p>
    <w:p>
      <w:pPr>
        <w:pStyle w:val="Heading5"/>
        <w:numPr>
          <w:ilvl w:val="4"/>
          <w:numId w:val="1"/>
        </w:numPr>
        <w:rPr/>
      </w:pPr>
      <w:bookmarkStart w:id="1193" w:name="__RefHeading___Toc2052325_2616395394"/>
      <w:bookmarkStart w:id="1194" w:name="_Toc567"/>
      <w:bookmarkEnd w:id="1193"/>
      <w:r>
        <w:rPr>
          <w:rtl w:val="true"/>
        </w:rPr>
        <w:t xml:space="preserve">روایت </w:t>
      </w:r>
      <w:r>
        <w:rPr/>
        <w:t>100</w:t>
      </w:r>
      <w:bookmarkEnd w:id="1194"/>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خوب و برگزیده‌ای است؛ در این روز تزویج، ختنه کردن، مشارکت، تجارت، دیدار برادران، و مضاربه در اموال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فارسی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سروش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فرشته گماشته بر حفاظت جهان است و آن، جبرئیل علیه السّلام است</w:t>
      </w:r>
      <w:r>
        <w:rPr>
          <w:rFonts w:eastAsia="IRNazanin" w:cs="IRNazanin"/>
          <w:color w:val="111111"/>
          <w:sz w:val="28"/>
          <w:szCs w:val="28"/>
          <w:rtl w:val="true"/>
          <w:lang w:bidi="fa-IR"/>
        </w:rPr>
        <w:t>.</w:t>
      </w:r>
    </w:p>
    <w:p>
      <w:pPr>
        <w:pStyle w:val="Heading5"/>
        <w:numPr>
          <w:ilvl w:val="4"/>
          <w:numId w:val="1"/>
        </w:numPr>
        <w:rPr/>
      </w:pPr>
      <w:bookmarkStart w:id="1195" w:name="__RefHeading___Toc2052327_2616395394"/>
      <w:bookmarkStart w:id="1196" w:name="_Toc568"/>
      <w:bookmarkEnd w:id="1195"/>
      <w:r>
        <w:rPr>
          <w:rtl w:val="true"/>
        </w:rPr>
        <w:t xml:space="preserve">روایت </w:t>
      </w:r>
      <w:r>
        <w:rPr/>
        <w:t>101</w:t>
      </w:r>
      <w:bookmarkEnd w:id="1196"/>
    </w:p>
    <w:p>
      <w:pPr>
        <w:pStyle w:val="BookText"/>
        <w:rPr/>
      </w:pPr>
      <w:r>
        <w:rPr>
          <w:rFonts w:ascii="IRNazanin" w:hAnsi="IRNazanin" w:eastAsia="IRNazanin"/>
          <w:color w:val="111111"/>
          <w:sz w:val="28"/>
          <w:sz w:val="28"/>
          <w:szCs w:val="28"/>
          <w:rtl w:val="true"/>
          <w:lang w:bidi="fa-IR"/>
        </w:rPr>
        <w:t>الدروع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میانه‌ای است؛ در آن از ستیزه و قرض دادن و قرض گرفتن اجتناب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قرضش نه برمی‌گردد و نه پرداخت شود؛ و مولود این روز نیک احوال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سنگینی است، پس در آن حاجتی مخواه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نیکویی است</w:t>
      </w:r>
      <w:r>
        <w:rPr>
          <w:rFonts w:eastAsia="IRNazanin" w:cs="IRNazanin"/>
          <w:color w:val="111111"/>
          <w:sz w:val="28"/>
          <w:szCs w:val="28"/>
          <w:rtl w:val="true"/>
          <w:lang w:bidi="fa-IR"/>
        </w:rPr>
        <w:t>.</w:t>
      </w:r>
    </w:p>
    <w:p>
      <w:pPr>
        <w:pStyle w:val="Heading5"/>
        <w:numPr>
          <w:ilvl w:val="4"/>
          <w:numId w:val="1"/>
        </w:numPr>
        <w:rPr/>
      </w:pPr>
      <w:bookmarkStart w:id="1197" w:name="__RefHeading___Toc2052329_2616395394"/>
      <w:bookmarkStart w:id="1198" w:name="_Toc569"/>
      <w:bookmarkEnd w:id="1197"/>
      <w:r>
        <w:rPr>
          <w:rtl w:val="true"/>
        </w:rPr>
        <w:t xml:space="preserve">روایت </w:t>
      </w:r>
      <w:r>
        <w:rPr/>
        <w:t>102</w:t>
      </w:r>
      <w:bookmarkEnd w:id="1198"/>
    </w:p>
    <w:p>
      <w:pPr>
        <w:pStyle w:val="BookText"/>
        <w:rPr/>
      </w:pPr>
      <w:r>
        <w:rPr>
          <w:rFonts w:ascii="IRNazanin" w:hAnsi="IRNazanin" w:eastAsia="IRNazanin"/>
          <w:color w:val="111111"/>
          <w:sz w:val="28"/>
          <w:sz w:val="28"/>
          <w:szCs w:val="28"/>
          <w:rtl w:val="true"/>
          <w:lang w:bidi="fa-IR"/>
        </w:rPr>
        <w:t>در روایت دیگری است که روز سنگینی است و برای طلب حاجت، شایسته نیست</w:t>
      </w:r>
      <w:r>
        <w:rPr>
          <w:rFonts w:eastAsia="IRNazanin" w:cs="IRNazanin"/>
          <w:color w:val="111111"/>
          <w:sz w:val="28"/>
          <w:szCs w:val="28"/>
          <w:rtl w:val="true"/>
          <w:lang w:bidi="fa-IR"/>
        </w:rPr>
        <w:t>.</w:t>
      </w:r>
    </w:p>
    <w:p>
      <w:pPr>
        <w:pStyle w:val="Heading5"/>
        <w:numPr>
          <w:ilvl w:val="4"/>
          <w:numId w:val="1"/>
        </w:numPr>
        <w:rPr/>
      </w:pPr>
      <w:bookmarkStart w:id="1199" w:name="__RefHeading___Toc2052331_2616395394"/>
      <w:bookmarkStart w:id="1200" w:name="_Toc570"/>
      <w:bookmarkEnd w:id="1199"/>
      <w:r>
        <w:rPr>
          <w:rtl w:val="true"/>
        </w:rPr>
        <w:t xml:space="preserve">روایت </w:t>
      </w:r>
      <w:r>
        <w:rPr/>
        <w:t>103</w:t>
      </w:r>
      <w:bookmarkEnd w:id="1200"/>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پاک و برگزیده است، پس در آن، هر چه می‌خواهید طلب کنید و ازدواج کنید، بفروشید، بخرید، زراعت کنید، بسازید، و برای حوائج خود نزد سلطان بروید که برآورده می‌شوند</w:t>
      </w:r>
      <w:r>
        <w:rPr>
          <w:rFonts w:eastAsia="IRNazanin" w:cs="IRNazanin"/>
          <w:color w:val="111111"/>
          <w:sz w:val="28"/>
          <w:szCs w:val="28"/>
          <w:rtl w:val="true"/>
          <w:lang w:bidi="fa-IR"/>
        </w:rPr>
        <w:t>!</w:t>
      </w:r>
      <w:r>
        <w:rPr>
          <w:rStyle w:val="FootnoteAnchor"/>
          <w:rtl w:val="true"/>
        </w:rPr>
        <w:footnoteReference w:id="380"/>
      </w:r>
    </w:p>
    <w:p>
      <w:pPr>
        <w:pStyle w:val="Heading5"/>
        <w:numPr>
          <w:ilvl w:val="4"/>
          <w:numId w:val="1"/>
        </w:numPr>
        <w:rPr/>
      </w:pPr>
      <w:bookmarkStart w:id="1201" w:name="__RefHeading___Toc2052333_2616395394"/>
      <w:bookmarkStart w:id="1202" w:name="_Toc571"/>
      <w:bookmarkEnd w:id="1201"/>
      <w:r>
        <w:rPr>
          <w:rtl w:val="true"/>
        </w:rPr>
        <w:t xml:space="preserve">روایت </w:t>
      </w:r>
      <w:r>
        <w:rPr/>
        <w:t>104</w:t>
      </w:r>
      <w:bookmarkEnd w:id="1202"/>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نیک، برگزیده و برای هر کار و حاجتی پسندیده است، </w:t>
      </w:r>
      <w:bookmarkStart w:id="1203" w:name="pg13472_148119"/>
    </w:p>
    <w:p>
      <w:pPr>
        <w:pStyle w:val="BookText"/>
        <w:rPr/>
      </w:pPr>
      <w:bookmarkEnd w:id="1203"/>
      <w:r>
        <w:rPr>
          <w:rFonts w:ascii="Amiri" w:hAnsi="Amiri" w:eastAsia="Amiri" w:cs="Amiri"/>
          <w:color w:val="111111"/>
          <w:sz w:val="28"/>
          <w:sz w:val="28"/>
          <w:szCs w:val="28"/>
          <w:rtl w:val="true"/>
          <w:lang w:bidi="ar-SA"/>
        </w:rPr>
        <w:t>فَاطْلُبْ فِيهِ الْحَوَائِجَ وَ اشْتَرِ وَ بِعْ وَ الْقَ الْكُتَّابَ وَ الْعُمَّالَ وَ مَنْ شِئْتَ وَ مَنْ وُلِدَ فِيهِ كَانَ مُبَارَكاً سَعِيداً فِي كُلِّ أَمْرِهِ وَ مَنْ مَرِضَ فِيهِ أَوْ فِي لَيْلَتِهِ خَلَصَ وَ بَرِئَ بِإِذْنِ اللَّهِ تَعَالَي</w:t>
      </w:r>
      <w:r>
        <w:rPr>
          <w:rFonts w:eastAsia="Amiri" w:cs="Amiri" w:ascii="Amiri" w:hAnsi="Amiri"/>
          <w:color w:val="111111"/>
          <w:sz w:val="28"/>
          <w:szCs w:val="28"/>
          <w:rtl w:val="true"/>
          <w:lang w:bidi="ar-SA"/>
        </w:rPr>
        <w:t>.</w:t>
      </w:r>
    </w:p>
    <w:p>
      <w:pPr>
        <w:pStyle w:val="Heading5"/>
        <w:numPr>
          <w:ilvl w:val="4"/>
          <w:numId w:val="1"/>
        </w:numPr>
        <w:rPr/>
      </w:pPr>
      <w:bookmarkStart w:id="1204" w:name="__RefHeading___Toc2052335_2616395394"/>
      <w:bookmarkStart w:id="1205" w:name="_Toc572"/>
      <w:bookmarkEnd w:id="1204"/>
      <w:r>
        <w:rPr>
          <w:rtl w:val="true"/>
        </w:rPr>
        <w:t>«</w:t>
      </w:r>
      <w:r>
        <w:rPr/>
        <w:t>105</w:t>
      </w:r>
      <w:r>
        <w:rPr>
          <w:rtl w:val="true"/>
        </w:rPr>
        <w:t>»</w:t>
      </w:r>
      <w:bookmarkEnd w:id="1205"/>
    </w:p>
    <w:p>
      <w:pPr>
        <w:pStyle w:val="BookText"/>
        <w:rPr/>
      </w:pPr>
      <w:r>
        <w:rPr>
          <w:rFonts w:ascii="Amiri" w:hAnsi="Amiri" w:eastAsia="Amiri" w:cs="Amiri"/>
          <w:color w:val="111111"/>
          <w:sz w:val="28"/>
          <w:sz w:val="28"/>
          <w:szCs w:val="28"/>
          <w:rtl w:val="true"/>
          <w:lang w:bidi="ar-SA"/>
        </w:rPr>
        <w:t>وَ 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مُتَوَسِّطٌ تُحْذَرُ فِيهِ الْمُنَازَعَةُ وَ الْقَرْضُ وَ الِاسْتِقْرَاضُ</w:t>
      </w:r>
      <w:r>
        <w:rPr>
          <w:rFonts w:eastAsia="Amiri" w:cs="Amiri" w:ascii="Amiri" w:hAnsi="Amiri"/>
          <w:color w:val="111111"/>
          <w:sz w:val="28"/>
          <w:szCs w:val="28"/>
          <w:rtl w:val="true"/>
          <w:lang w:bidi="ar-SA"/>
        </w:rPr>
        <w:t>.</w:t>
      </w:r>
    </w:p>
    <w:p>
      <w:pPr>
        <w:pStyle w:val="Heading5"/>
        <w:numPr>
          <w:ilvl w:val="4"/>
          <w:numId w:val="1"/>
        </w:numPr>
        <w:rPr/>
      </w:pPr>
      <w:bookmarkStart w:id="1206" w:name="__RefHeading___Toc2052337_2616395394"/>
      <w:bookmarkStart w:id="1207" w:name="_Toc573"/>
      <w:bookmarkEnd w:id="1206"/>
      <w:r>
        <w:rPr>
          <w:rtl w:val="true"/>
        </w:rPr>
        <w:t>أقول</w:t>
      </w:r>
      <w:bookmarkEnd w:id="1207"/>
    </w:p>
    <w:p>
      <w:pPr>
        <w:pStyle w:val="BookText"/>
        <w:rPr/>
      </w:pPr>
      <w:r>
        <w:rPr>
          <w:rFonts w:ascii="Amiri" w:hAnsi="Amiri" w:eastAsia="Amiri" w:cs="Amiri"/>
          <w:color w:val="111111"/>
          <w:sz w:val="28"/>
          <w:sz w:val="28"/>
          <w:szCs w:val="28"/>
          <w:rtl w:val="true"/>
          <w:lang w:bidi="ar-SA"/>
        </w:rPr>
        <w:t>سروش عندهم بالسين و الراء المهملتين المضمومتين</w:t>
      </w:r>
      <w:r>
        <w:rPr>
          <w:rFonts w:eastAsia="Amiri" w:cs="Amiri" w:ascii="Amiri" w:hAnsi="Amiri"/>
          <w:color w:val="111111"/>
          <w:sz w:val="28"/>
          <w:szCs w:val="28"/>
          <w:rtl w:val="true"/>
          <w:lang w:bidi="ar-SA"/>
        </w:rPr>
        <w:t>.</w:t>
      </w:r>
    </w:p>
    <w:p>
      <w:pPr>
        <w:pStyle w:val="Heading5"/>
        <w:numPr>
          <w:ilvl w:val="4"/>
          <w:numId w:val="1"/>
        </w:numPr>
        <w:rPr/>
      </w:pPr>
      <w:bookmarkStart w:id="1208" w:name="__RefHeading___Toc2052339_2616395394"/>
      <w:bookmarkStart w:id="1209" w:name="_Toc574"/>
      <w:bookmarkEnd w:id="1208"/>
      <w:r>
        <w:rPr>
          <w:rtl w:val="true"/>
        </w:rPr>
        <w:t>اليوم الثامن عشر</w:t>
      </w:r>
      <w:bookmarkEnd w:id="1209"/>
    </w:p>
    <w:p>
      <w:pPr>
        <w:pStyle w:val="Heading5"/>
        <w:numPr>
          <w:ilvl w:val="4"/>
          <w:numId w:val="1"/>
        </w:numPr>
        <w:rPr/>
      </w:pPr>
      <w:bookmarkStart w:id="1210" w:name="__RefHeading___Toc2052341_2616395394"/>
      <w:bookmarkStart w:id="1211" w:name="_Toc575"/>
      <w:bookmarkEnd w:id="1210"/>
      <w:r>
        <w:rPr>
          <w:rtl w:val="true"/>
        </w:rPr>
        <w:t>«</w:t>
      </w:r>
      <w:r>
        <w:rPr/>
        <w:t>106</w:t>
      </w:r>
      <w:r>
        <w:rPr>
          <w:rtl w:val="true"/>
        </w:rPr>
        <w:t>»</w:t>
      </w:r>
      <w:bookmarkEnd w:id="1211"/>
    </w:p>
    <w:p>
      <w:pPr>
        <w:pStyle w:val="BookText"/>
        <w:rPr/>
      </w:pPr>
      <w:r>
        <w:rPr>
          <w:rFonts w:ascii="Amiri" w:hAnsi="Amiri" w:eastAsia="Amiri" w:cs="Amiri"/>
          <w:color w:val="111111"/>
          <w:sz w:val="28"/>
          <w:sz w:val="28"/>
          <w:szCs w:val="28"/>
          <w:rtl w:val="true"/>
          <w:lang w:bidi="ar-SA"/>
        </w:rPr>
        <w:t>الْعَدَدُ، قَالَ مَوْلَانَا جَعْفَرُ بْنُ مُحَمَّدٍ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يَوْمٌ مُخْتَارٌ جَيِّدٌ مُبَارَكٌ سَعِيدٌ يَصْلُحُ لِلتَّزْوِيجِ وَ السَّفَرِ وَ مَنْ سَافَرَ فِيهِ قُضِيَتْ حَاجَتُهُ مُبَارَكٌ لِكُلِّ مَا تُرِيدُ عَمَلَهُ وَ لِطَلَبِ الْحَوَائِجِ صَالِحٌ لِكُلِّ حَاجَةٍ مِنْ بَيْعٍ وَ شِرَاءٍ وَ زَرْعٍ فَإِنَّكَ تَرْبَحُ وَ اسْعَ فِي جَمِيعِ حَوَائِجِكَ فَإِنَّهَا تُقْضَي وَ اطْلُبْ فِيهِ مَا شِئْتَ فَإِنَّكَ تَظْفَرُ وَ يَصْلُحُ لِلدُّخُولِ عَلَي السُّلْطَانِ وَ الْقُضَاةِ وَ الْعُمَّالِ وَ مَنْ خَاصَمَ فِيهِ عَدُوَّهُ ظَفِرَ بِهِ بِإِذْنِ اللَّهِ وَ غَلَبَهُ وَ مَنْ تَزَوَّجَ فِيهِ يَرَي خَيْراً وَ مَنِ اقْتَرَضَ قَرْضاً رَدَّهُ إِلَي مَنِ اقْتَرَضَ مِنْهُ وَ مَنْ مَرِضَ فِيهِ يُوشِكُ أَنْ يَبْرَأَ وَ الْمَوْلُودُ يَصْلُحُ حَالُهُ وَ يَكُونُ عَيْشُهُ طَيِّباً وَ لَا يَرَي فَقْراً وَ لَا يَمُوتُ إِلَّا عَنْ تَوْبَةٍ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الْفُرْسُ إِنَّهُ يَوْمٌ خَفِيفٌ</w:t>
      </w:r>
      <w:r>
        <w:rPr>
          <w:rFonts w:eastAsia="Amiri" w:cs="Amiri" w:ascii="Amiri" w:hAnsi="Amiri"/>
          <w:color w:val="111111"/>
          <w:sz w:val="28"/>
          <w:szCs w:val="28"/>
          <w:rtl w:val="true"/>
          <w:lang w:bidi="ar-SA"/>
        </w:rPr>
        <w:t>.</w:t>
      </w:r>
    </w:p>
    <w:p>
      <w:pPr>
        <w:pStyle w:val="Heading5"/>
        <w:numPr>
          <w:ilvl w:val="4"/>
          <w:numId w:val="1"/>
        </w:numPr>
        <w:rPr/>
      </w:pPr>
      <w:bookmarkStart w:id="1212" w:name="__RefHeading___Toc2052343_2616395394"/>
      <w:bookmarkStart w:id="1213" w:name="_Toc576"/>
      <w:bookmarkEnd w:id="1212"/>
      <w:r>
        <w:rPr>
          <w:rtl w:val="true"/>
        </w:rPr>
        <w:t>«</w:t>
      </w:r>
      <w:r>
        <w:rPr/>
        <w:t>107</w:t>
      </w:r>
      <w:r>
        <w:rPr>
          <w:rtl w:val="true"/>
        </w:rPr>
        <w:t>»</w:t>
      </w:r>
      <w:bookmarkEnd w:id="1213"/>
    </w:p>
    <w:p>
      <w:pPr>
        <w:pStyle w:val="BookText"/>
        <w:rPr/>
      </w:pPr>
      <w:r>
        <w:rPr>
          <w:rFonts w:ascii="Amiri" w:hAnsi="Amiri" w:eastAsia="Amiri" w:cs="Amiri"/>
          <w:color w:val="111111"/>
          <w:sz w:val="28"/>
          <w:sz w:val="28"/>
          <w:szCs w:val="28"/>
          <w:rtl w:val="true"/>
          <w:lang w:bidi="ar-SA"/>
        </w:rPr>
        <w:t>وَ 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تُحْمَدُ فِيهِ الْعِمَارَاتُ وَ الْأَبْنِيَةُ وَ يُشْتَرَي فِيهِ الْبُيُوتُ وَ الْمَنَازِلُ وَ تُقْضَي فِيهِ الْحَوَائِجُ وَ الْمُهِمَّاتُ وَ يَصْلُحُ لِلسَّفَرِ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سَلْمَانُ الْفَارِسِيُّ رَضِيَ اللَّهُ عَنْهُ رش‌رُوزُ اسْمُ الْمَلَكِ الْمُوَكَّلِ بِالنِّيرَانِ</w:t>
      </w:r>
      <w:r>
        <w:rPr>
          <w:rFonts w:eastAsia="Amiri" w:cs="Amiri" w:ascii="Amiri" w:hAnsi="Amiri"/>
          <w:color w:val="111111"/>
          <w:sz w:val="28"/>
          <w:szCs w:val="28"/>
          <w:rtl w:val="true"/>
          <w:lang w:bidi="ar-SA"/>
        </w:rPr>
        <w:t>.</w:t>
      </w:r>
    </w:p>
    <w:p>
      <w:pPr>
        <w:pStyle w:val="Heading5"/>
        <w:numPr>
          <w:ilvl w:val="4"/>
          <w:numId w:val="1"/>
        </w:numPr>
        <w:rPr/>
      </w:pPr>
      <w:bookmarkStart w:id="1214" w:name="__RefHeading___Toc2052345_2616395394"/>
      <w:bookmarkStart w:id="1215" w:name="_Toc577"/>
      <w:bookmarkEnd w:id="1214"/>
      <w:r>
        <w:rPr>
          <w:rtl w:val="true"/>
        </w:rPr>
        <w:t>«</w:t>
      </w:r>
      <w:r>
        <w:rPr/>
        <w:t>108</w:t>
      </w:r>
      <w:r>
        <w:rPr>
          <w:rtl w:val="true"/>
        </w:rPr>
        <w:t>»</w:t>
      </w:r>
      <w:bookmarkEnd w:id="1215"/>
    </w:p>
    <w:p>
      <w:pPr>
        <w:pStyle w:val="BookText"/>
        <w:rPr/>
      </w:pPr>
      <w:r>
        <w:rPr>
          <w:rFonts w:ascii="Amiri" w:hAnsi="Amiri" w:eastAsia="Amiri" w:cs="Amiri"/>
          <w:color w:val="111111"/>
          <w:sz w:val="28"/>
          <w:sz w:val="28"/>
          <w:szCs w:val="28"/>
          <w:rtl w:val="true"/>
          <w:lang w:bidi="ar-SA"/>
        </w:rPr>
        <w:t>الدُّرُوعُ،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يَوْمٌ سَعِيدٌ صَالِحٌ لِكُلِّ شَيْ‌ءٍ مِنْ بَيْعٍ أَوْ شِرَاءٍ أَوْ زَرْعٍ أَوْ سَفَرٍ وَ مَنْ خَاصَمَ فِيهِ عَدُوَّهُ ظَفِرَ بِهِ وَ الْقَرْضُ فِيهِ يُرَدُّ وَ الْمَرِيضُ يَبْرَأُ وَ مَنْ وُلِدَ فِيهِ صَلَحَتْ حَالُهُ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سَلْمَانُ رَضِيَ اللَّهُ عَنْهُ رُوزُ رش اسْمُ مَلَكٍ مُوَكَّلٍ بِالنِّيرَانِ يَصْلُحُ لِلسَّفَرِ وَ طَلَبِ الْحَوَائِجِ</w:t>
      </w:r>
      <w:r>
        <w:rPr>
          <w:rFonts w:eastAsia="Amiri" w:cs="Amiri" w:ascii="Amiri" w:hAnsi="Amiri"/>
          <w:color w:val="111111"/>
          <w:sz w:val="28"/>
          <w:szCs w:val="28"/>
          <w:rtl w:val="true"/>
          <w:lang w:bidi="ar-SA"/>
        </w:rPr>
        <w:t>.</w:t>
      </w:r>
    </w:p>
    <w:p>
      <w:pPr>
        <w:pStyle w:val="Heading5"/>
        <w:numPr>
          <w:ilvl w:val="4"/>
          <w:numId w:val="1"/>
        </w:numPr>
        <w:rPr/>
      </w:pPr>
      <w:bookmarkStart w:id="1216" w:name="__RefHeading___Toc2052347_2616395394"/>
      <w:bookmarkStart w:id="1217" w:name="_Toc578"/>
      <w:bookmarkEnd w:id="1216"/>
      <w:r>
        <w:rPr>
          <w:rtl w:val="true"/>
        </w:rPr>
        <w:t>«</w:t>
      </w:r>
      <w:r>
        <w:rPr/>
        <w:t>109</w:t>
      </w:r>
      <w:r>
        <w:rPr>
          <w:rtl w:val="true"/>
        </w:rPr>
        <w:t>»</w:t>
      </w:r>
      <w:bookmarkEnd w:id="1217"/>
    </w:p>
    <w:p>
      <w:pPr>
        <w:pStyle w:val="BookText"/>
        <w:rPr/>
      </w:pPr>
      <w:r>
        <w:rPr>
          <w:rFonts w:ascii="Amiri" w:hAnsi="Amiri" w:eastAsia="Amiri" w:cs="Amiri"/>
          <w:color w:val="111111"/>
          <w:sz w:val="28"/>
          <w:sz w:val="28"/>
          <w:szCs w:val="28"/>
          <w:rtl w:val="true"/>
          <w:lang w:bidi="ar-SA"/>
        </w:rPr>
        <w:t>وَ فِي الرِّوَايَةِ الْأُخْرَي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صَالِحٌ لِلسَّفَرِ وَ كُلِّ مَا تُرِيدُهُ مِنْ حَاجَةٍ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در این روز حوائج بخواه، بخر، بفروش، و با دفترداران، عمّال و هر که می‌خواهی ملاقات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 این روز در هر کار خود، مبارک و فرخنده باشد؛ و هر که در این روز و یا شبش بیمار شود به اذن خدای تعالی نجات یافته و سلامتی یابد</w:t>
      </w:r>
      <w:r>
        <w:rPr>
          <w:rFonts w:eastAsia="IRNazanin" w:cs="IRNazanin"/>
          <w:color w:val="111111"/>
          <w:sz w:val="28"/>
          <w:szCs w:val="28"/>
          <w:rtl w:val="true"/>
          <w:lang w:bidi="fa-IR"/>
        </w:rPr>
        <w:t>.</w:t>
      </w:r>
    </w:p>
    <w:p>
      <w:pPr>
        <w:pStyle w:val="Heading5"/>
        <w:numPr>
          <w:ilvl w:val="4"/>
          <w:numId w:val="1"/>
        </w:numPr>
        <w:rPr/>
      </w:pPr>
      <w:bookmarkStart w:id="1218" w:name="__RefHeading___Toc2052349_2616395394"/>
      <w:bookmarkStart w:id="1219" w:name="_Toc579"/>
      <w:bookmarkEnd w:id="1218"/>
      <w:r>
        <w:rPr>
          <w:rtl w:val="true"/>
        </w:rPr>
        <w:t xml:space="preserve">روایت </w:t>
      </w:r>
      <w:r>
        <w:rPr/>
        <w:t>105</w:t>
      </w:r>
      <w:bookmarkEnd w:id="1219"/>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 است و در آن از ستیزه و قرض دادن و قرض گرفتن اجتناب کن</w:t>
      </w:r>
      <w:r>
        <w:rPr>
          <w:rFonts w:eastAsia="IRNazanin" w:cs="IRNazanin"/>
          <w:color w:val="111111"/>
          <w:sz w:val="28"/>
          <w:szCs w:val="28"/>
          <w:rtl w:val="true"/>
          <w:lang w:bidi="fa-IR"/>
        </w:rPr>
        <w:t>!</w:t>
      </w:r>
    </w:p>
    <w:p>
      <w:pPr>
        <w:pStyle w:val="Heading5"/>
        <w:numPr>
          <w:ilvl w:val="4"/>
          <w:numId w:val="1"/>
        </w:numPr>
        <w:rPr/>
      </w:pPr>
      <w:bookmarkStart w:id="1220" w:name="__RefHeading___Toc2052351_2616395394"/>
      <w:bookmarkStart w:id="1221" w:name="_Toc580"/>
      <w:bookmarkEnd w:id="1220"/>
      <w:r>
        <w:rPr>
          <w:rtl w:val="true"/>
        </w:rPr>
        <w:t>أقول</w:t>
      </w:r>
      <w:bookmarkEnd w:id="1221"/>
    </w:p>
    <w:p>
      <w:pPr>
        <w:pStyle w:val="BookText"/>
        <w:rPr/>
      </w:pPr>
      <w:r>
        <w:rPr>
          <w:rFonts w:ascii="IRNazanin" w:hAnsi="IRNazanin" w:eastAsia="IRNazanin"/>
          <w:color w:val="111111"/>
          <w:sz w:val="28"/>
          <w:sz w:val="28"/>
          <w:szCs w:val="28"/>
          <w:rtl w:val="true"/>
          <w:lang w:bidi="fa-IR"/>
        </w:rPr>
        <w:t>سروش عندهم بالسین و الراء المهملتین المضمومتین</w:t>
      </w:r>
      <w:r>
        <w:rPr>
          <w:rFonts w:eastAsia="IRNazanin" w:cs="IRNazanin"/>
          <w:color w:val="111111"/>
          <w:sz w:val="28"/>
          <w:szCs w:val="28"/>
          <w:rtl w:val="true"/>
          <w:lang w:bidi="fa-IR"/>
        </w:rPr>
        <w:t>.</w:t>
      </w:r>
    </w:p>
    <w:p>
      <w:pPr>
        <w:pStyle w:val="Heading5"/>
        <w:numPr>
          <w:ilvl w:val="4"/>
          <w:numId w:val="1"/>
        </w:numPr>
        <w:rPr/>
      </w:pPr>
      <w:bookmarkStart w:id="1222" w:name="__RefHeading___Toc2052353_2616395394"/>
      <w:bookmarkStart w:id="1223" w:name="_Toc581"/>
      <w:bookmarkEnd w:id="1222"/>
      <w:r>
        <w:rPr>
          <w:rtl w:val="true"/>
        </w:rPr>
        <w:t>روزهجدهم</w:t>
      </w:r>
      <w:r>
        <w:rPr>
          <w:rtl w:val="true"/>
        </w:rPr>
        <w:t>:</w:t>
      </w:r>
      <w:bookmarkEnd w:id="1223"/>
    </w:p>
    <w:p>
      <w:pPr>
        <w:pStyle w:val="Heading5"/>
        <w:numPr>
          <w:ilvl w:val="4"/>
          <w:numId w:val="1"/>
        </w:numPr>
        <w:rPr/>
      </w:pPr>
      <w:bookmarkStart w:id="1224" w:name="__RefHeading___Toc2052355_2616395394"/>
      <w:bookmarkStart w:id="1225" w:name="_Toc582"/>
      <w:bookmarkEnd w:id="1224"/>
      <w:r>
        <w:rPr>
          <w:rtl w:val="true"/>
        </w:rPr>
        <w:t xml:space="preserve">روایت </w:t>
      </w:r>
      <w:r>
        <w:rPr/>
        <w:t>106</w:t>
      </w:r>
      <w:bookmarkEnd w:id="1225"/>
    </w:p>
    <w:p>
      <w:pPr>
        <w:pStyle w:val="BookText"/>
        <w:rPr/>
      </w:pP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برگزیده، نیک، مبارک و فرخنده است و برای تزویج و سفر، شایسته است؛ هر که در آن سفر کند حاجتش روا شود؛ برای هر کاری که بخواهی و برای طلب حوائج، مبارک است؛ برای خرید، فروش و زراعت شایسته است، چرا که سود می‌بخشد؛ در همه حاجت‌های خود بکوش که روا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هر چه می‌خواهی طلب کن که پیروز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نزد سلطان، قاضیان و عمّال، شایسته است؛ هر که با دشمن خود در آن نبرد کند به اذن خدا بر او پیروز گردد و چیره شود؛ هر که در این روز ازدواج کند خیر ببیند؛ هر که قرض بگیرد آن را به صاحبش برگرداند؛ هر که در این روز بیمار شود در آستانه سلامتی است؛ و مولود این روز نیک‌احوال بوده و دارای زندگی پاکیزه باشد و تهیدستی نبیند و بی‌توبه از دنیا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پارسیان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سبک است </w:t>
      </w:r>
      <w:r>
        <w:rPr>
          <w:rFonts w:eastAsia="IRNazanin" w:cs="IRNazanin"/>
          <w:color w:val="111111"/>
          <w:sz w:val="28"/>
          <w:szCs w:val="28"/>
          <w:rtl w:val="true"/>
          <w:lang w:bidi="fa-IR"/>
        </w:rPr>
        <w:t>.</w:t>
      </w:r>
    </w:p>
    <w:p>
      <w:pPr>
        <w:pStyle w:val="Heading5"/>
        <w:numPr>
          <w:ilvl w:val="4"/>
          <w:numId w:val="1"/>
        </w:numPr>
        <w:rPr/>
      </w:pPr>
      <w:bookmarkStart w:id="1226" w:name="__RefHeading___Toc2052357_2616395394"/>
      <w:bookmarkStart w:id="1227" w:name="_Toc583"/>
      <w:bookmarkEnd w:id="1226"/>
      <w:r>
        <w:rPr>
          <w:rtl w:val="true"/>
        </w:rPr>
        <w:t xml:space="preserve">روایت </w:t>
      </w:r>
      <w:r>
        <w:rPr/>
        <w:t>107</w:t>
      </w:r>
      <w:bookmarkEnd w:id="1227"/>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بناها در آن، ستوده است؛ در این روز به خرید خانه و منزل مبادرت شود؛ در آن، حوائج و کارهای مهم برآورده می‌شود و برای سفر، نیک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فارسی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فرشته گماشته بر آتش است</w:t>
      </w:r>
      <w:r>
        <w:rPr>
          <w:rFonts w:eastAsia="IRNazanin" w:cs="IRNazanin"/>
          <w:color w:val="111111"/>
          <w:sz w:val="28"/>
          <w:szCs w:val="28"/>
          <w:rtl w:val="true"/>
          <w:lang w:bidi="fa-IR"/>
        </w:rPr>
        <w:t>.</w:t>
      </w:r>
    </w:p>
    <w:p>
      <w:pPr>
        <w:pStyle w:val="Heading5"/>
        <w:numPr>
          <w:ilvl w:val="4"/>
          <w:numId w:val="1"/>
        </w:numPr>
        <w:rPr/>
      </w:pPr>
      <w:bookmarkStart w:id="1228" w:name="__RefHeading___Toc2052359_2616395394"/>
      <w:bookmarkStart w:id="1229" w:name="_Toc584"/>
      <w:bookmarkEnd w:id="1228"/>
      <w:r>
        <w:rPr>
          <w:rtl w:val="true"/>
        </w:rPr>
        <w:t xml:space="preserve">روایت </w:t>
      </w:r>
      <w:r>
        <w:rPr/>
        <w:t>108</w:t>
      </w:r>
      <w:bookmarkEnd w:id="1229"/>
    </w:p>
    <w:p>
      <w:pPr>
        <w:pStyle w:val="BookText"/>
        <w:rPr/>
      </w:pPr>
      <w:r>
        <w:rPr>
          <w:rFonts w:ascii="IRNazanin" w:hAnsi="IRNazanin" w:eastAsia="IRNazanin"/>
          <w:color w:val="111111"/>
          <w:sz w:val="28"/>
          <w:sz w:val="28"/>
          <w:szCs w:val="28"/>
          <w:rtl w:val="true"/>
          <w:lang w:bidi="fa-IR"/>
        </w:rPr>
        <w:t>الدروع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فرخنده بوده و برای خرید و فروش، زراعت و سفرکردن شایسته است؛ هر که با دشمن خود در آن نبرد کند بر او پیروز گردد؛ قرض در آن برمی‌گردد؛ بیمار سلامتی یابد؛ و مولود این روز، نیک‌احوال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سفرکردن و طلب حوائج، نیک است</w:t>
      </w:r>
      <w:r>
        <w:rPr>
          <w:rFonts w:eastAsia="IRNazanin" w:cs="IRNazanin"/>
          <w:color w:val="111111"/>
          <w:sz w:val="28"/>
          <w:szCs w:val="28"/>
          <w:rtl w:val="true"/>
          <w:lang w:bidi="fa-IR"/>
        </w:rPr>
        <w:t>.</w:t>
      </w:r>
    </w:p>
    <w:p>
      <w:pPr>
        <w:pStyle w:val="Heading5"/>
        <w:numPr>
          <w:ilvl w:val="4"/>
          <w:numId w:val="1"/>
        </w:numPr>
        <w:rPr/>
      </w:pPr>
      <w:bookmarkStart w:id="1230" w:name="__RefHeading___Toc2052361_2616395394"/>
      <w:bookmarkStart w:id="1231" w:name="_Toc585"/>
      <w:bookmarkEnd w:id="1230"/>
      <w:r>
        <w:rPr>
          <w:rtl w:val="true"/>
        </w:rPr>
        <w:t xml:space="preserve">روایت </w:t>
      </w:r>
      <w:r>
        <w:rPr/>
        <w:t>109</w:t>
      </w:r>
      <w:bookmarkEnd w:id="1231"/>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سفرکردن و هر حاجتی که بخواهی، روز نیکویی است</w:t>
      </w:r>
      <w:r>
        <w:rPr>
          <w:rFonts w:eastAsia="IRNazanin" w:cs="IRNazanin"/>
          <w:color w:val="111111"/>
          <w:sz w:val="28"/>
          <w:szCs w:val="28"/>
          <w:rtl w:val="true"/>
          <w:lang w:bidi="fa-IR"/>
        </w:rPr>
        <w:t xml:space="preserve">. </w:t>
      </w:r>
      <w:bookmarkStart w:id="1232" w:name="pg13472_148120"/>
    </w:p>
    <w:p>
      <w:pPr>
        <w:pStyle w:val="Heading5"/>
        <w:numPr>
          <w:ilvl w:val="4"/>
          <w:numId w:val="1"/>
        </w:numPr>
        <w:rPr/>
      </w:pPr>
      <w:bookmarkStart w:id="1233" w:name="__RefHeading___Toc2052363_2616395394"/>
      <w:bookmarkStart w:id="1234" w:name="_Toc586"/>
      <w:bookmarkEnd w:id="1232"/>
      <w:bookmarkEnd w:id="1233"/>
      <w:r>
        <w:rPr>
          <w:rtl w:val="true"/>
        </w:rPr>
        <w:t>«</w:t>
      </w:r>
      <w:r>
        <w:rPr/>
        <w:t>110</w:t>
      </w:r>
      <w:r>
        <w:rPr>
          <w:rtl w:val="true"/>
        </w:rPr>
        <w:t>»</w:t>
      </w:r>
      <w:bookmarkEnd w:id="1234"/>
    </w:p>
    <w:p>
      <w:pPr>
        <w:pStyle w:val="BookText"/>
        <w:rPr/>
      </w:pPr>
      <w:r>
        <w:rPr>
          <w:rFonts w:ascii="Amiri" w:hAnsi="Amiri" w:eastAsia="Amiri" w:cs="Amiri"/>
          <w:color w:val="111111"/>
          <w:sz w:val="28"/>
          <w:sz w:val="28"/>
          <w:szCs w:val="28"/>
          <w:rtl w:val="true"/>
          <w:lang w:bidi="ar-SA"/>
        </w:rPr>
        <w:t>الْمَكَارِمُ،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 صَالِحٌ لِلسَّفَرِ وَ طَلَبِ الْحَوَائِجِ وَ مَنْ خَاصَمَ فِيهِ عَدُوَّهُ خَصَمَهُ وَ غَلَبَهُ وَ ظَفِرَ بِهِ بِقُدْرَةِ اللَّهِ‌</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5" w:name="__RefHeading___Toc2052365_2616395394"/>
      <w:bookmarkStart w:id="1236" w:name="_Toc587"/>
      <w:bookmarkEnd w:id="1235"/>
      <w:r>
        <w:rPr>
          <w:rtl w:val="true"/>
        </w:rPr>
        <w:t>«</w:t>
      </w:r>
      <w:r>
        <w:rPr/>
        <w:t>111</w:t>
      </w:r>
      <w:r>
        <w:rPr>
          <w:rtl w:val="true"/>
        </w:rPr>
        <w:t>»</w:t>
      </w:r>
      <w:bookmarkEnd w:id="1236"/>
    </w:p>
    <w:p>
      <w:pPr>
        <w:pStyle w:val="BookText"/>
        <w:rPr/>
      </w:pPr>
      <w:r>
        <w:rPr>
          <w:rFonts w:ascii="Amiri" w:hAnsi="Amiri" w:eastAsia="Amiri" w:cs="Amiri"/>
          <w:color w:val="111111"/>
          <w:sz w:val="28"/>
          <w:sz w:val="28"/>
          <w:szCs w:val="28"/>
          <w:rtl w:val="true"/>
          <w:lang w:bidi="ar-SA"/>
        </w:rPr>
        <w:t>الزَّوَائِدُ،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مُخْتَارٌ لِلسَّفَرِ وَ التَّزْوِيجِ وَ لِطَلَبِ الْحَوَائِجِ وَ مَنْ خَاصَمَ فِيهِ عَدُوَّهُ خَصَمَهُ وَ غَلَبَهُ وَ قَهَرَهُ وَ مَنْ وُلِدَ فِيهِ كَانَ حَسَنَ التَّرْبِيَةِ مَحْمُودَ الْعَيْشِ وَ مَنْ مَرِضَ فِيهِ أَوْ فِي لَيْلَتِهِ بَرِئَ وَ نَجَا بِإِذْنِ اللَّهِ تَعَالَي</w:t>
      </w:r>
      <w:r>
        <w:rPr>
          <w:rFonts w:eastAsia="Amiri" w:cs="Amiri" w:ascii="Amiri" w:hAnsi="Amiri"/>
          <w:color w:val="111111"/>
          <w:sz w:val="28"/>
          <w:szCs w:val="28"/>
          <w:rtl w:val="true"/>
          <w:lang w:bidi="ar-SA"/>
        </w:rPr>
        <w:t>.</w:t>
      </w:r>
    </w:p>
    <w:p>
      <w:pPr>
        <w:pStyle w:val="Heading5"/>
        <w:numPr>
          <w:ilvl w:val="4"/>
          <w:numId w:val="1"/>
        </w:numPr>
        <w:rPr/>
      </w:pPr>
      <w:bookmarkStart w:id="1237" w:name="__RefHeading___Toc2052367_2616395394"/>
      <w:bookmarkStart w:id="1238" w:name="_Toc588"/>
      <w:bookmarkEnd w:id="1237"/>
      <w:r>
        <w:rPr>
          <w:rtl w:val="true"/>
        </w:rPr>
        <w:t>«</w:t>
      </w:r>
      <w:r>
        <w:rPr/>
        <w:t>112</w:t>
      </w:r>
      <w:r>
        <w:rPr>
          <w:rtl w:val="true"/>
        </w:rPr>
        <w:t>»</w:t>
      </w:r>
      <w:bookmarkEnd w:id="1238"/>
    </w:p>
    <w:p>
      <w:pPr>
        <w:pStyle w:val="BookText"/>
        <w:rPr/>
      </w:pPr>
      <w:r>
        <w:rPr>
          <w:rFonts w:ascii="Amiri" w:hAnsi="Amiri" w:eastAsia="Amiri" w:cs="Amiri"/>
          <w:color w:val="111111"/>
          <w:sz w:val="28"/>
          <w:sz w:val="28"/>
          <w:szCs w:val="28"/>
          <w:rtl w:val="true"/>
          <w:lang w:bidi="ar-SA"/>
        </w:rPr>
        <w:t>وَ 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لِلْبَيْعِ وَ الشِّرَاءِ وَ الزَّرْعِ</w:t>
      </w:r>
      <w:r>
        <w:rPr>
          <w:rFonts w:eastAsia="Amiri" w:cs="Amiri" w:ascii="Amiri" w:hAnsi="Amiri"/>
          <w:color w:val="111111"/>
          <w:sz w:val="28"/>
          <w:szCs w:val="28"/>
          <w:rtl w:val="true"/>
          <w:lang w:bidi="ar-SA"/>
        </w:rPr>
        <w:t>.</w:t>
      </w:r>
    </w:p>
    <w:p>
      <w:pPr>
        <w:pStyle w:val="Heading5"/>
        <w:numPr>
          <w:ilvl w:val="4"/>
          <w:numId w:val="1"/>
        </w:numPr>
        <w:rPr/>
      </w:pPr>
      <w:bookmarkStart w:id="1239" w:name="__RefHeading___Toc2052369_2616395394"/>
      <w:bookmarkStart w:id="1240" w:name="_Toc589"/>
      <w:bookmarkEnd w:id="1239"/>
      <w:r>
        <w:rPr>
          <w:rtl w:val="true"/>
        </w:rPr>
        <w:t>أقول</w:t>
      </w:r>
      <w:bookmarkEnd w:id="1240"/>
    </w:p>
    <w:p>
      <w:pPr>
        <w:pStyle w:val="BookText"/>
        <w:rPr/>
      </w:pPr>
      <w:r>
        <w:rPr>
          <w:rFonts w:ascii="Amiri" w:hAnsi="Amiri" w:eastAsia="Amiri" w:cs="Amiri"/>
          <w:color w:val="111111"/>
          <w:sz w:val="28"/>
          <w:sz w:val="28"/>
          <w:szCs w:val="28"/>
          <w:rtl w:val="true"/>
          <w:lang w:bidi="ar-SA"/>
        </w:rPr>
        <w:t>أكثرهم صححوا الاسم بفتح الراء المهملة و سكون الشين المعجمة و النون و صحح بعضهم رش بغير نون كما في الدروع</w:t>
      </w:r>
      <w:r>
        <w:rPr>
          <w:rFonts w:eastAsia="Amiri" w:cs="Amiri" w:ascii="Amiri" w:hAnsi="Amiri"/>
          <w:color w:val="111111"/>
          <w:sz w:val="28"/>
          <w:szCs w:val="28"/>
          <w:rtl w:val="true"/>
          <w:lang w:bidi="ar-SA"/>
        </w:rPr>
        <w:t>.</w:t>
      </w:r>
    </w:p>
    <w:p>
      <w:pPr>
        <w:pStyle w:val="Heading5"/>
        <w:numPr>
          <w:ilvl w:val="4"/>
          <w:numId w:val="1"/>
        </w:numPr>
        <w:rPr/>
      </w:pPr>
      <w:bookmarkStart w:id="1241" w:name="__RefHeading___Toc2052371_2616395394"/>
      <w:bookmarkStart w:id="1242" w:name="_Toc590"/>
      <w:bookmarkEnd w:id="1241"/>
      <w:r>
        <w:rPr>
          <w:rtl w:val="true"/>
        </w:rPr>
        <w:t>اليوم التاسع عشر</w:t>
      </w:r>
      <w:bookmarkEnd w:id="1242"/>
    </w:p>
    <w:p>
      <w:pPr>
        <w:pStyle w:val="Heading5"/>
        <w:numPr>
          <w:ilvl w:val="4"/>
          <w:numId w:val="1"/>
        </w:numPr>
        <w:rPr/>
      </w:pPr>
      <w:bookmarkStart w:id="1243" w:name="__RefHeading___Toc2052373_2616395394"/>
      <w:bookmarkStart w:id="1244" w:name="_Toc591"/>
      <w:bookmarkEnd w:id="1243"/>
      <w:r>
        <w:rPr>
          <w:rtl w:val="true"/>
        </w:rPr>
        <w:t>«</w:t>
      </w:r>
      <w:r>
        <w:rPr/>
        <w:t>113</w:t>
      </w:r>
      <w:r>
        <w:rPr>
          <w:rtl w:val="true"/>
        </w:rPr>
        <w:t>»</w:t>
      </w:r>
      <w:bookmarkEnd w:id="1244"/>
    </w:p>
    <w:p>
      <w:pPr>
        <w:pStyle w:val="BookText"/>
        <w:rPr/>
      </w:pPr>
      <w:r>
        <w:rPr>
          <w:rFonts w:ascii="Amiri" w:hAnsi="Amiri" w:eastAsia="Amiri" w:cs="Amiri"/>
          <w:color w:val="111111"/>
          <w:sz w:val="28"/>
          <w:sz w:val="28"/>
          <w:szCs w:val="28"/>
          <w:rtl w:val="true"/>
          <w:lang w:bidi="ar-SA"/>
        </w:rPr>
        <w:t>الْعَدَدُ، قَالَ مَوْلَانَا جَعْفَرُ بْنُ مُحَمَّدٍ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يَوْمٌ خَفِيفٌ يَصْلُحُ لِكُلِّ شَيْ‌ءٍ وَ السَّفَرِ فَمَنْ سَافَرَ فِيهِ قُضِيَ حَاجَتُهُ وَ قُضِيَتْ أُمُورُهُ وَ كُلَّمَا يُرِيدُ يَصِلُ إِلَيْهِ صَالِحٌ لِلتَّزْوِيجِ وَ الْمَعَاشِ وَ الْحَوَائِجِ وَ تَعَلُّمِ الْعِلْمِ وَ شِرَاءِ الرَّقِيقِ وَ الْمَاشِيَةِ سَعِيدٌ مُبَارَكٌ وُلِدَ فِيهِ إِسْحَاقُ بْنُ إِبْرَاهِيمَ عليه السلام وَ مَنْ ضَلَّ فِيهِ أَوْ هَرَبَ قُدِرَ عَلَيْهِ بَعْدَ خَمْسَ عَشْرَةَ لَيْلَةً وَ مَنْ وُلِدَ فِيهِ كَانَ صَالِحَ الْحَالِ مُتَوَقَّعاً لِكُلِّ خَيْرٍ</w:t>
      </w:r>
      <w:r>
        <w:rPr>
          <w:rFonts w:eastAsia="Amiri" w:cs="Amiri" w:ascii="Amiri" w:hAnsi="Amiri"/>
          <w:color w:val="111111"/>
          <w:sz w:val="28"/>
          <w:szCs w:val="28"/>
          <w:rtl w:val="true"/>
          <w:lang w:bidi="ar-SA"/>
        </w:rPr>
        <w:t>.</w:t>
      </w:r>
    </w:p>
    <w:p>
      <w:pPr>
        <w:pStyle w:val="Heading5"/>
        <w:numPr>
          <w:ilvl w:val="4"/>
          <w:numId w:val="1"/>
        </w:numPr>
        <w:rPr/>
      </w:pPr>
      <w:bookmarkStart w:id="1245" w:name="__RefHeading___Toc2052375_2616395394"/>
      <w:bookmarkStart w:id="1246" w:name="_Toc592"/>
      <w:bookmarkEnd w:id="1245"/>
      <w:r>
        <w:rPr>
          <w:rtl w:val="true"/>
        </w:rPr>
        <w:t>«</w:t>
      </w:r>
      <w:r>
        <w:rPr/>
        <w:t>114</w:t>
      </w:r>
      <w:r>
        <w:rPr>
          <w:rtl w:val="true"/>
        </w:rPr>
        <w:t>»</w:t>
      </w:r>
      <w:bookmarkEnd w:id="1246"/>
    </w:p>
    <w:p>
      <w:pPr>
        <w:pStyle w:val="BookText"/>
        <w:rPr/>
      </w:pPr>
      <w:r>
        <w:rPr>
          <w:rFonts w:ascii="Amiri" w:hAnsi="Amiri" w:eastAsia="Amiri" w:cs="Amiri"/>
          <w:color w:val="111111"/>
          <w:sz w:val="28"/>
          <w:sz w:val="28"/>
          <w:szCs w:val="28"/>
          <w:rtl w:val="true"/>
          <w:lang w:bidi="ar-SA"/>
        </w:rPr>
        <w:t>وَ 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يَوْمٌ شَدِيدٌ كَثُرَ شَرُّهُ لَا تَعْمَلْ فِيهِ عَمَلًا مِنْ أَعْمَالِ الدُّنْيَا وَ الْزَمْ فِيهِ بَيْتَكَ وَ أَكْثِرْ فِيهِ ذِكْرَ اللَّهِ عَزَّ وَ جَلَّ وَ ذِكْرَ النَّبِيِّ صلي الله عليه و آله مَنْ مَرِضَ فِيهِ يَنْجُو وَ لَا تُسَافِرْ فِيهِ وَ لَا تَدْفَعْ فِيهِ إِلَي أَحَدٍ شَيْئاً وَ لَا تَدْخُلْ عَلَي سُلْطَانٍ وَ مَنْ رُزِقَ فِيهِ يَكُونُ سَيِّئَ الْخُلُقِ</w:t>
      </w:r>
      <w:r>
        <w:rPr>
          <w:rFonts w:eastAsia="Amiri" w:cs="Amiri" w:ascii="Amiri" w:hAnsi="Amiri"/>
          <w:color w:val="111111"/>
          <w:sz w:val="28"/>
          <w:szCs w:val="28"/>
          <w:rtl w:val="true"/>
          <w:lang w:bidi="ar-SA"/>
        </w:rPr>
        <w:t>.</w:t>
      </w:r>
    </w:p>
    <w:p>
      <w:pPr>
        <w:pStyle w:val="Heading5"/>
        <w:numPr>
          <w:ilvl w:val="4"/>
          <w:numId w:val="1"/>
        </w:numPr>
        <w:rPr/>
      </w:pPr>
      <w:bookmarkStart w:id="1247" w:name="__RefHeading___Toc2052377_2616395394"/>
      <w:bookmarkStart w:id="1248" w:name="_Toc593"/>
      <w:bookmarkEnd w:id="1247"/>
      <w:r>
        <w:rPr>
          <w:rtl w:val="true"/>
        </w:rPr>
        <w:t>«</w:t>
      </w:r>
      <w:r>
        <w:rPr/>
        <w:t>115</w:t>
      </w:r>
      <w:r>
        <w:rPr>
          <w:rtl w:val="true"/>
        </w:rPr>
        <w:t>»</w:t>
      </w:r>
      <w:bookmarkEnd w:id="1248"/>
    </w:p>
    <w:p>
      <w:p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فِيهِ يَكُونُ مَرْزُوقاً مُبَارَكاً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الْفُرْسُ يَوْمٌ ثَقِيلٌ</w:t>
      </w:r>
      <w:r>
        <w:rPr>
          <w:rFonts w:eastAsia="Amiri" w:cs="Amiri" w:ascii="Amiri" w:hAnsi="Amiri"/>
          <w:color w:val="111111"/>
          <w:sz w:val="28"/>
          <w:szCs w:val="28"/>
          <w:rtl w:val="true"/>
          <w:lang w:bidi="ar-SA"/>
        </w:rPr>
        <w:t>.</w:t>
      </w:r>
    </w:p>
    <w:p>
      <w:pPr>
        <w:pStyle w:val="Heading5"/>
        <w:numPr>
          <w:ilvl w:val="4"/>
          <w:numId w:val="1"/>
        </w:numPr>
        <w:rPr/>
      </w:pPr>
      <w:bookmarkStart w:id="1249" w:name="__RefHeading___Toc2052379_2616395394"/>
      <w:bookmarkStart w:id="1250" w:name="_Toc594"/>
      <w:bookmarkEnd w:id="1249"/>
      <w:r>
        <w:rPr>
          <w:rtl w:val="true"/>
        </w:rPr>
        <w:t>«</w:t>
      </w:r>
      <w:r>
        <w:rPr/>
        <w:t>116</w:t>
      </w:r>
      <w:r>
        <w:rPr>
          <w:rtl w:val="true"/>
        </w:rPr>
        <w:t>»</w:t>
      </w:r>
      <w:bookmarkEnd w:id="1250"/>
    </w:p>
    <w:p>
      <w:pPr>
        <w:pStyle w:val="BookText"/>
        <w:rPr/>
      </w:pPr>
      <w:r>
        <w:rPr>
          <w:rFonts w:ascii="Amiri" w:hAnsi="Amiri" w:eastAsia="Amiri" w:cs="Amiri"/>
          <w:color w:val="111111"/>
          <w:sz w:val="28"/>
          <w:sz w:val="28"/>
          <w:szCs w:val="28"/>
          <w:rtl w:val="true"/>
          <w:lang w:bidi="ar-SA"/>
        </w:rPr>
        <w:t>وَ 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يُحْمَدُ فِيهِ لِقَاءُ الْمُلُوكِ وَ السَّلَاطِينِ لِطَلَبِ الْحَوَائِجِ وَ طَلَبِ مَا عِنْدَهُمْ وَ فِي أَيْدِيهِمْ وَ هُوَ يَوْمٌ مُبَارَكٌ </w:t>
      </w:r>
      <w:r>
        <w:rPr>
          <w:rFonts w:eastAsia="Amiri" w:cs="Amiri" w:ascii="Amiri" w:hAnsi="Amiri"/>
          <w:color w:val="111111"/>
          <w:sz w:val="28"/>
          <w:szCs w:val="28"/>
          <w:rtl w:val="true"/>
          <w:lang w:bidi="ar-SA"/>
        </w:rPr>
        <w:t>.</w:t>
      </w:r>
    </w:p>
    <w:p>
      <w:pPr>
        <w:pStyle w:val="Heading5"/>
        <w:numPr>
          <w:ilvl w:val="4"/>
          <w:numId w:val="1"/>
        </w:numPr>
        <w:rPr/>
      </w:pPr>
      <w:bookmarkStart w:id="1251" w:name="__RefHeading___Toc2052381_2616395394"/>
      <w:bookmarkStart w:id="1252" w:name="_Toc595"/>
      <w:bookmarkEnd w:id="1251"/>
      <w:r>
        <w:rPr>
          <w:rtl w:val="true"/>
        </w:rPr>
        <w:t xml:space="preserve">روایت </w:t>
      </w:r>
      <w:r>
        <w:rPr/>
        <w:t>110</w:t>
      </w:r>
      <w:bookmarkEnd w:id="1252"/>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بوده و برای سفرکردن و طلب حوائج، شایسته است؛ و هر که با دشمن خود در آن نبرد کند، به قدرت خداوند بر او پیروز گشته و چیره شود</w:t>
      </w:r>
      <w:r>
        <w:rPr>
          <w:rFonts w:eastAsia="IRNazanin" w:cs="IRNazanin"/>
          <w:color w:val="111111"/>
          <w:sz w:val="28"/>
          <w:szCs w:val="28"/>
          <w:rtl w:val="true"/>
          <w:lang w:bidi="fa-IR"/>
        </w:rPr>
        <w:t>.</w:t>
      </w:r>
      <w:r>
        <w:rPr>
          <w:rStyle w:val="FootnoteAnchor"/>
          <w:rtl w:val="true"/>
        </w:rPr>
        <w:footnoteReference w:id="382"/>
      </w:r>
    </w:p>
    <w:p>
      <w:pPr>
        <w:pStyle w:val="Heading5"/>
        <w:numPr>
          <w:ilvl w:val="4"/>
          <w:numId w:val="1"/>
        </w:numPr>
        <w:rPr/>
      </w:pPr>
      <w:bookmarkStart w:id="1253" w:name="__RefHeading___Toc2052383_2616395394"/>
      <w:bookmarkStart w:id="1254" w:name="_Toc596"/>
      <w:bookmarkEnd w:id="1253"/>
      <w:r>
        <w:rPr>
          <w:rtl w:val="true"/>
        </w:rPr>
        <w:t xml:space="preserve">روایت </w:t>
      </w:r>
      <w:r>
        <w:rPr/>
        <w:t>111</w:t>
      </w:r>
      <w:bookmarkEnd w:id="1254"/>
    </w:p>
    <w:p>
      <w:pPr>
        <w:pStyle w:val="BookText"/>
        <w:rPr/>
      </w:pPr>
      <w:r>
        <w:rPr>
          <w:rFonts w:ascii="IRNazanin" w:hAnsi="IRNazanin" w:eastAsia="IRNazanin"/>
          <w:color w:val="111111"/>
          <w:sz w:val="28"/>
          <w:sz w:val="28"/>
          <w:szCs w:val="28"/>
          <w:rtl w:val="true"/>
          <w:lang w:bidi="fa-IR"/>
        </w:rPr>
        <w:t>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برگزیده برای سفرکردن، تزویج و طلب حوائج است؛ هر که با دشمن خود در آن نبرد کند، بر او پیروز گشته و چیره شود؛ مولود این روز، دارای پرورش نیکو و زندگی پسندیده باشد؛ و هر که در این روز یا شبش بیمار شود، به اذن خدای تعالی سلامتی و نجات یابد</w:t>
      </w:r>
      <w:r>
        <w:rPr>
          <w:rFonts w:eastAsia="IRNazanin" w:cs="IRNazanin"/>
          <w:color w:val="111111"/>
          <w:sz w:val="28"/>
          <w:szCs w:val="28"/>
          <w:rtl w:val="true"/>
          <w:lang w:bidi="fa-IR"/>
        </w:rPr>
        <w:t>.</w:t>
      </w:r>
    </w:p>
    <w:p>
      <w:pPr>
        <w:pStyle w:val="Heading5"/>
        <w:numPr>
          <w:ilvl w:val="4"/>
          <w:numId w:val="1"/>
        </w:numPr>
        <w:rPr/>
      </w:pPr>
      <w:bookmarkStart w:id="1255" w:name="__RefHeading___Toc2052385_2616395394"/>
      <w:bookmarkStart w:id="1256" w:name="_Toc597"/>
      <w:bookmarkEnd w:id="1255"/>
      <w:r>
        <w:rPr>
          <w:rtl w:val="true"/>
        </w:rPr>
        <w:t xml:space="preserve">روایت </w:t>
      </w:r>
      <w:r>
        <w:rPr/>
        <w:t>112</w:t>
      </w:r>
      <w:bookmarkEnd w:id="1256"/>
    </w:p>
    <w:p>
      <w:pPr>
        <w:pStyle w:val="BookText"/>
        <w:rPr/>
      </w:pPr>
      <w:r>
        <w:rPr>
          <w:rFonts w:ascii="IRNazanin" w:hAnsi="IRNazanin" w:eastAsia="IRNazanin"/>
          <w:color w:val="111111"/>
          <w:sz w:val="28"/>
          <w:sz w:val="28"/>
          <w:szCs w:val="28"/>
          <w:rtl w:val="true"/>
          <w:lang w:bidi="fa-IR"/>
        </w:rPr>
        <w:t>در روایت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خرید و فروش و زراعت، شایسته است</w:t>
      </w:r>
      <w:r>
        <w:rPr>
          <w:rFonts w:eastAsia="IRNazanin" w:cs="IRNazanin"/>
          <w:color w:val="111111"/>
          <w:sz w:val="28"/>
          <w:szCs w:val="28"/>
          <w:rtl w:val="true"/>
          <w:lang w:bidi="fa-IR"/>
        </w:rPr>
        <w:t>.</w:t>
      </w:r>
    </w:p>
    <w:p>
      <w:pPr>
        <w:pStyle w:val="Heading5"/>
        <w:numPr>
          <w:ilvl w:val="4"/>
          <w:numId w:val="1"/>
        </w:numPr>
        <w:rPr/>
      </w:pPr>
      <w:bookmarkStart w:id="1257" w:name="__RefHeading___Toc2052387_2616395394"/>
      <w:bookmarkStart w:id="1258" w:name="_Toc598"/>
      <w:bookmarkEnd w:id="1257"/>
      <w:r>
        <w:rPr>
          <w:rtl w:val="true"/>
        </w:rPr>
        <w:t>مؤلّف</w:t>
      </w:r>
      <w:bookmarkEnd w:id="1258"/>
    </w:p>
    <w:p>
      <w:pPr>
        <w:pStyle w:val="BookText"/>
        <w:rPr/>
      </w:pPr>
      <w:r>
        <w:rPr>
          <w:rFonts w:ascii="IRNazanin" w:hAnsi="IRNazanin" w:eastAsia="IRNazanin"/>
          <w:color w:val="111111"/>
          <w:sz w:val="28"/>
          <w:sz w:val="28"/>
          <w:szCs w:val="28"/>
          <w:rtl w:val="true"/>
          <w:lang w:bidi="fa-IR"/>
        </w:rPr>
        <w:t xml:space="preserve">بیشتر پارسیان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همراه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تلفّظ می‌کنند و برخی مانند آنچه در الدروع آمده است، آن را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w:t>
      </w:r>
      <w:r>
        <w:rPr>
          <w:rFonts w:eastAsia="IRNazanin" w:cs="IRNazanin"/>
          <w:color w:val="111111"/>
          <w:sz w:val="28"/>
          <w:szCs w:val="28"/>
          <w:rtl w:val="true"/>
          <w:lang w:bidi="fa-IR"/>
        </w:rPr>
        <w:t>.</w:t>
      </w:r>
    </w:p>
    <w:p>
      <w:pPr>
        <w:pStyle w:val="Heading5"/>
        <w:numPr>
          <w:ilvl w:val="4"/>
          <w:numId w:val="1"/>
        </w:numPr>
        <w:rPr/>
      </w:pPr>
      <w:bookmarkStart w:id="1259" w:name="__RefHeading___Toc2052389_2616395394"/>
      <w:bookmarkStart w:id="1260" w:name="_Toc599"/>
      <w:bookmarkEnd w:id="1259"/>
      <w:r>
        <w:rPr>
          <w:rtl w:val="true"/>
        </w:rPr>
        <w:t>روزنوزدهم</w:t>
      </w:r>
      <w:r>
        <w:rPr>
          <w:rtl w:val="true"/>
        </w:rPr>
        <w:t>:</w:t>
      </w:r>
      <w:bookmarkEnd w:id="1260"/>
    </w:p>
    <w:p>
      <w:pPr>
        <w:pStyle w:val="Heading5"/>
        <w:numPr>
          <w:ilvl w:val="4"/>
          <w:numId w:val="1"/>
        </w:numPr>
        <w:rPr/>
      </w:pPr>
      <w:bookmarkStart w:id="1261" w:name="__RefHeading___Toc2052391_2616395394"/>
      <w:bookmarkStart w:id="1262" w:name="_Toc600"/>
      <w:bookmarkEnd w:id="1261"/>
      <w:r>
        <w:rPr>
          <w:rtl w:val="true"/>
        </w:rPr>
        <w:t xml:space="preserve">روایت </w:t>
      </w:r>
      <w:r>
        <w:rPr/>
        <w:t>113</w:t>
      </w:r>
      <w:bookmarkEnd w:id="1262"/>
    </w:p>
    <w:p>
      <w:pPr>
        <w:pStyle w:val="BookText"/>
        <w:rPr/>
      </w:pP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سبک است؛ برای هر کاری و سفرکردن نیکوست؛ هر که در آن سفر کند حاجتش روا شده و امورش می‌گذرد و به هر چه می‌خواهد برسد؛ این روز برای تزویج، معاش، حوائج، آموختن دانش، و خرید بنده و دام، نیک است؛ فرخنده و مبارک است؛ اسحاق پسر ابراهیم علیهما السّلام مولود این روز است؛ هر که در آن گم شود یا بگریزد پس از پانزده روز، بدو دست یافته شود؛ و مولود این روز، نیک‌احوال بوده و هر خیری برایش انتظار می‌رود</w:t>
      </w:r>
      <w:r>
        <w:rPr>
          <w:rFonts w:eastAsia="IRNazanin" w:cs="IRNazanin"/>
          <w:color w:val="111111"/>
          <w:sz w:val="28"/>
          <w:szCs w:val="28"/>
          <w:rtl w:val="true"/>
          <w:lang w:bidi="fa-IR"/>
        </w:rPr>
        <w:t>.</w:t>
      </w:r>
    </w:p>
    <w:p>
      <w:pPr>
        <w:pStyle w:val="Heading5"/>
        <w:numPr>
          <w:ilvl w:val="4"/>
          <w:numId w:val="1"/>
        </w:numPr>
        <w:rPr/>
      </w:pPr>
      <w:bookmarkStart w:id="1263" w:name="__RefHeading___Toc2052393_2616395394"/>
      <w:bookmarkStart w:id="1264" w:name="_Toc601"/>
      <w:bookmarkEnd w:id="1263"/>
      <w:r>
        <w:rPr>
          <w:rtl w:val="true"/>
        </w:rPr>
        <w:t xml:space="preserve">روایت </w:t>
      </w:r>
      <w:r>
        <w:rPr/>
        <w:t>114</w:t>
      </w:r>
      <w:bookmarkEnd w:id="1264"/>
    </w:p>
    <w:p>
      <w:pPr>
        <w:pStyle w:val="BookText"/>
        <w:rPr/>
      </w:pPr>
      <w:r>
        <w:rPr>
          <w:rFonts w:ascii="IRNazanin" w:hAnsi="IRNazanin" w:eastAsia="IRNazanin"/>
          <w:color w:val="111111"/>
          <w:sz w:val="28"/>
          <w:sz w:val="28"/>
          <w:szCs w:val="28"/>
          <w:rtl w:val="true"/>
          <w:lang w:bidi="fa-IR"/>
        </w:rPr>
        <w:t>در روایت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سخت و دارای شرّ بسیار است؛ هیچ کاری از کارهای دنیا را در آن انجام نده و در خانه بمان و در این روز، ذکر خداوند عزّ و جلّ و ذکر پیامبر صلّی اللَّه علیه و آله را فراوان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این روز بیمار شود نجات می‌یابد؛ در آن سفر نکن و چیزی به کسی نده و نزد هیچ سلطانی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در آن، روزی نصیبش شود بدخلق خواهد بود</w:t>
      </w:r>
      <w:r>
        <w:rPr>
          <w:rFonts w:eastAsia="IRNazanin" w:cs="IRNazanin"/>
          <w:color w:val="111111"/>
          <w:sz w:val="28"/>
          <w:szCs w:val="28"/>
          <w:rtl w:val="true"/>
          <w:lang w:bidi="fa-IR"/>
        </w:rPr>
        <w:t>.</w:t>
      </w:r>
    </w:p>
    <w:p>
      <w:pPr>
        <w:pStyle w:val="Heading5"/>
        <w:numPr>
          <w:ilvl w:val="4"/>
          <w:numId w:val="1"/>
        </w:numPr>
        <w:rPr/>
      </w:pPr>
      <w:bookmarkStart w:id="1265" w:name="__RefHeading___Toc2052395_2616395394"/>
      <w:bookmarkStart w:id="1266" w:name="_Toc602"/>
      <w:bookmarkEnd w:id="1265"/>
      <w:r>
        <w:rPr>
          <w:rtl w:val="true"/>
        </w:rPr>
        <w:t xml:space="preserve">روایت </w:t>
      </w:r>
      <w:r>
        <w:rPr/>
        <w:t>115</w:t>
      </w:r>
      <w:bookmarkEnd w:id="1266"/>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 این روز، روزی‌مند و مبارک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پارسیان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سنگینی است</w:t>
      </w:r>
      <w:r>
        <w:rPr>
          <w:rFonts w:eastAsia="IRNazanin" w:cs="IRNazanin"/>
          <w:color w:val="111111"/>
          <w:sz w:val="28"/>
          <w:szCs w:val="28"/>
          <w:rtl w:val="true"/>
          <w:lang w:bidi="fa-IR"/>
        </w:rPr>
        <w:t>.</w:t>
      </w:r>
    </w:p>
    <w:p>
      <w:pPr>
        <w:pStyle w:val="Heading5"/>
        <w:numPr>
          <w:ilvl w:val="4"/>
          <w:numId w:val="1"/>
        </w:numPr>
        <w:rPr/>
      </w:pPr>
      <w:bookmarkStart w:id="1267" w:name="__RefHeading___Toc2052397_2616395394"/>
      <w:bookmarkStart w:id="1268" w:name="_Toc603"/>
      <w:bookmarkEnd w:id="1267"/>
      <w:r>
        <w:rPr>
          <w:rtl w:val="true"/>
        </w:rPr>
        <w:t xml:space="preserve">روایت </w:t>
      </w:r>
      <w:r>
        <w:rPr/>
        <w:t>116</w:t>
      </w:r>
      <w:bookmarkEnd w:id="1268"/>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پادشاهان و سلاطین در این روز، برای طلب حوائج و بهره‌گیری از آنچه نزد ایشان است، ستوده بوده و روز مبارکی است</w:t>
      </w:r>
      <w:r>
        <w:rPr>
          <w:rFonts w:eastAsia="IRNazanin" w:cs="IRNazanin"/>
          <w:color w:val="111111"/>
          <w:sz w:val="28"/>
          <w:szCs w:val="28"/>
          <w:rtl w:val="true"/>
          <w:lang w:bidi="fa-IR"/>
        </w:rPr>
        <w:t xml:space="preserve">. </w:t>
      </w:r>
      <w:bookmarkStart w:id="1269" w:name="pg13472_148121"/>
    </w:p>
    <w:p>
      <w:pPr>
        <w:pStyle w:val="BookText"/>
        <w:rPr/>
      </w:pPr>
      <w:bookmarkEnd w:id="1269"/>
      <w:r>
        <w:rPr>
          <w:rFonts w:ascii="Amiri" w:hAnsi="Amiri" w:eastAsia="Amiri" w:cs="Amiri"/>
          <w:color w:val="111111"/>
          <w:sz w:val="28"/>
          <w:sz w:val="28"/>
          <w:szCs w:val="28"/>
          <w:rtl w:val="true"/>
          <w:lang w:bidi="ar-SA"/>
        </w:rPr>
        <w:t>وَ قَالَ سَلْمَانُ الْفَارِسِيُّ رَضِيَ اللَّهُ عَنْهُ فَرْوَرْدِينْ‌رُوزُ اسْمُ الْمَلَكِ الْمُوَكَّلِ بِالْأَرْوَاحِ وَ قَبْضِهَا وَ فِي لَيْلَةِ تِسْعَ عَشْرَةَ مِنْ شَهْرِ رَمَضَانَ يُكْتَبُ وَفْدُ الْحَاجِّ وَ يُسْتَحَبُّ فِيهِ الْغُسْلُ وَ فِي لَيْلَةِ الْأَرْبِعَاءِ تَاسِعَ عَشَرَ شَهْرِ رَمَضَانَ سَنَةَ أَرْبَعِينَ مِنَ الْهِجْرَةِ ضُرِبَ مَوْلَانَا أَمِيرُ الْمُؤْمِنِينَ عَلِيُّ بْنُ أَبِي طَالِبٍ عليه السلام</w:t>
      </w:r>
      <w:r>
        <w:rPr>
          <w:rFonts w:eastAsia="Amiri" w:cs="Amiri" w:ascii="Amiri" w:hAnsi="Amiri"/>
          <w:color w:val="111111"/>
          <w:sz w:val="28"/>
          <w:szCs w:val="28"/>
          <w:rtl w:val="true"/>
          <w:lang w:bidi="ar-SA"/>
        </w:rPr>
        <w:t>.</w:t>
      </w:r>
    </w:p>
    <w:p>
      <w:pPr>
        <w:pStyle w:val="Heading5"/>
        <w:numPr>
          <w:ilvl w:val="4"/>
          <w:numId w:val="1"/>
        </w:numPr>
        <w:rPr/>
      </w:pPr>
      <w:bookmarkStart w:id="1270" w:name="__RefHeading___Toc2052399_2616395394"/>
      <w:bookmarkStart w:id="1271" w:name="_Toc604"/>
      <w:bookmarkEnd w:id="1270"/>
      <w:r>
        <w:rPr>
          <w:rtl w:val="true"/>
        </w:rPr>
        <w:t>«</w:t>
      </w:r>
      <w:r>
        <w:rPr/>
        <w:t>117</w:t>
      </w:r>
      <w:r>
        <w:rPr>
          <w:rtl w:val="true"/>
        </w:rPr>
        <w:t>»</w:t>
      </w:r>
      <w:bookmarkEnd w:id="1271"/>
    </w:p>
    <w:p>
      <w:pPr>
        <w:pStyle w:val="BookText"/>
        <w:rPr/>
      </w:pPr>
      <w:r>
        <w:rPr>
          <w:rFonts w:ascii="Amiri" w:hAnsi="Amiri" w:eastAsia="Amiri" w:cs="Amiri"/>
          <w:color w:val="111111"/>
          <w:sz w:val="28"/>
          <w:sz w:val="28"/>
          <w:szCs w:val="28"/>
          <w:rtl w:val="true"/>
          <w:lang w:bidi="ar-SA"/>
        </w:rPr>
        <w:t>الدُّرُوعُ،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يَوْمٌ سَعِيدٌ وُلِدَ فِيهِ إِسْحَاقُ وَ هُوَ صَالِحٌ لِلسَّفَرِ وَ الْمَعَاشِ وَ الْحَوَائِجِ وَ تَعَلُّمِ الْعِلْمِ وَ شِرَاءِ الرَّقِيقِ وَ الْمَاشِيَةِ وَ مَنْ ضَلَّ فِيهِ أَوْ هَرَبَ قُدِرَ عَلَيْهِ بَعْدَ خَمْسَ عَشْرَةَ لَيْلَةً وَ مَنْ وُلِدَ فِيهِ يَكُونُ صَالِحاً مُوَفَّقاً لِلْخَيْرَاتِ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سَلْمَانُ رَضِيَ اللَّهُ عَنْهُ رُوزُ فَرْوَرْدِينَ اسْمُ مَلَكٍ مُوَكَّلٍ بِالْأَرْوَاحِ وَ قَبْضِهَا وَ هُوَ يَوْمٌ مُبَارَكٌ وَ فِي الرِّوَايَةِ الْأُخْرَي مِثْلَ الثَّامِنَ عَشَرَ</w:t>
      </w:r>
      <w:r>
        <w:rPr>
          <w:rFonts w:eastAsia="Amiri" w:cs="Amiri" w:ascii="Amiri" w:hAnsi="Amiri"/>
          <w:color w:val="111111"/>
          <w:sz w:val="28"/>
          <w:szCs w:val="28"/>
          <w:rtl w:val="true"/>
          <w:lang w:bidi="ar-SA"/>
        </w:rPr>
        <w:t>.</w:t>
      </w:r>
    </w:p>
    <w:p>
      <w:pPr>
        <w:pStyle w:val="Heading5"/>
        <w:numPr>
          <w:ilvl w:val="4"/>
          <w:numId w:val="1"/>
        </w:numPr>
        <w:rPr/>
      </w:pPr>
      <w:bookmarkStart w:id="1272" w:name="__RefHeading___Toc2052401_2616395394"/>
      <w:bookmarkStart w:id="1273" w:name="_Toc605"/>
      <w:bookmarkEnd w:id="1272"/>
      <w:r>
        <w:rPr>
          <w:rtl w:val="true"/>
        </w:rPr>
        <w:t>«</w:t>
      </w:r>
      <w:r>
        <w:rPr/>
        <w:t>118</w:t>
      </w:r>
      <w:r>
        <w:rPr>
          <w:rtl w:val="true"/>
        </w:rPr>
        <w:t>»</w:t>
      </w:r>
      <w:bookmarkEnd w:id="1273"/>
    </w:p>
    <w:p>
      <w:pPr>
        <w:pStyle w:val="BookText"/>
        <w:rPr/>
      </w:pPr>
      <w:r>
        <w:rPr>
          <w:rFonts w:ascii="Amiri" w:hAnsi="Amiri" w:eastAsia="Amiri" w:cs="Amiri"/>
          <w:color w:val="111111"/>
          <w:sz w:val="28"/>
          <w:sz w:val="28"/>
          <w:szCs w:val="28"/>
          <w:rtl w:val="true"/>
          <w:lang w:bidi="ar-SA"/>
        </w:rPr>
        <w:t>الْمَكَارِمُ،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 صَالِحٌ لِكُلِّ عَمَلٍ وَ مَنْ وُلِدَ فِيهِ يَكُونُ مُبَارَكاً</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74" w:name="__RefHeading___Toc2052403_2616395394"/>
      <w:bookmarkStart w:id="1275" w:name="_Toc606"/>
      <w:bookmarkEnd w:id="1274"/>
      <w:r>
        <w:rPr>
          <w:rtl w:val="true"/>
        </w:rPr>
        <w:t>«</w:t>
      </w:r>
      <w:r>
        <w:rPr/>
        <w:t>119</w:t>
      </w:r>
      <w:r>
        <w:rPr>
          <w:rtl w:val="true"/>
        </w:rPr>
        <w:t>»</w:t>
      </w:r>
      <w:bookmarkEnd w:id="1275"/>
    </w:p>
    <w:p>
      <w:pPr>
        <w:pStyle w:val="BookText"/>
        <w:rPr/>
      </w:pPr>
      <w:r>
        <w:rPr>
          <w:rFonts w:ascii="Amiri" w:hAnsi="Amiri" w:eastAsia="Amiri" w:cs="Amiri"/>
          <w:color w:val="111111"/>
          <w:sz w:val="28"/>
          <w:sz w:val="28"/>
          <w:szCs w:val="28"/>
          <w:rtl w:val="true"/>
          <w:lang w:bidi="ar-SA"/>
        </w:rPr>
        <w:t>الزَّوَائِدُ،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مُخْتَارٌ مُبَارَكٌ صَالِحٌ لِكُلِّ عَمَلٍ تُرِيدُ وَ فِيهِ وُلِدَ إِسْحَاقُ بْنُ إِبْرَاهِيمَ عليه السلام فَاطْلُبْ فِيهِ الْحَوَائِجَ وَ الْقَ السُّلْطَانَ وَ اكْتُبِ الْكُتُبَ وَ اعْمَلِ الْأَعْمَالَ وَ مَنْ وُلِدَ فِيهِ كَانَ كَاتِباً مُبَارَكاً مَرْزُوقاً وَ مَنْ مَرِضَ فِيهِ أَوْ فِي لَيْلَتِهِ خِيفَ عَلَيْهِ</w:t>
      </w:r>
      <w:r>
        <w:rPr>
          <w:rFonts w:eastAsia="Amiri" w:cs="Amiri" w:ascii="Amiri" w:hAnsi="Amiri"/>
          <w:color w:val="111111"/>
          <w:sz w:val="28"/>
          <w:szCs w:val="28"/>
          <w:rtl w:val="true"/>
          <w:lang w:bidi="ar-SA"/>
        </w:rPr>
        <w:t>.</w:t>
      </w:r>
    </w:p>
    <w:p>
      <w:pPr>
        <w:pStyle w:val="Heading5"/>
        <w:numPr>
          <w:ilvl w:val="4"/>
          <w:numId w:val="1"/>
        </w:numPr>
        <w:rPr/>
      </w:pPr>
      <w:bookmarkStart w:id="1276" w:name="__RefHeading___Toc2052405_2616395394"/>
      <w:bookmarkStart w:id="1277" w:name="_Toc607"/>
      <w:bookmarkEnd w:id="1276"/>
      <w:r>
        <w:rPr>
          <w:rtl w:val="true"/>
        </w:rPr>
        <w:t>«</w:t>
      </w:r>
      <w:r>
        <w:rPr/>
        <w:t>120</w:t>
      </w:r>
      <w:r>
        <w:rPr>
          <w:rtl w:val="true"/>
        </w:rPr>
        <w:t>»</w:t>
      </w:r>
      <w:bookmarkEnd w:id="1277"/>
    </w:p>
    <w:p>
      <w:pPr>
        <w:pStyle w:val="BookText"/>
        <w:rPr/>
      </w:pPr>
      <w:r>
        <w:rPr>
          <w:rFonts w:ascii="Amiri" w:hAnsi="Amiri" w:eastAsia="Amiri" w:cs="Amiri"/>
          <w:color w:val="111111"/>
          <w:sz w:val="28"/>
          <w:sz w:val="28"/>
          <w:szCs w:val="28"/>
          <w:rtl w:val="true"/>
          <w:lang w:bidi="ar-SA"/>
        </w:rPr>
        <w:t>وَ 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لِلسَّفَرِ وَ الْمَعَاشِ وَ طَلَبِ الْعِلْمِ وَ شِرَاءِ الرَّقِيقِ وَ الْمَاشِيَةِ وَ مَنْ ضَلَّ فِيهِ أَوْ هَرَبَ يُقْدَرُ عَلَيْهِ بَعْدَ نِصْفِ شَهْرٍ</w:t>
      </w:r>
      <w:r>
        <w:rPr>
          <w:rFonts w:eastAsia="Amiri" w:cs="Amiri" w:ascii="Amiri" w:hAnsi="Amiri"/>
          <w:color w:val="111111"/>
          <w:sz w:val="28"/>
          <w:szCs w:val="28"/>
          <w:rtl w:val="true"/>
          <w:lang w:bidi="ar-SA"/>
        </w:rPr>
        <w:t>.</w:t>
      </w:r>
    </w:p>
    <w:p>
      <w:pPr>
        <w:pStyle w:val="Heading5"/>
        <w:numPr>
          <w:ilvl w:val="4"/>
          <w:numId w:val="1"/>
        </w:numPr>
        <w:rPr/>
      </w:pPr>
      <w:bookmarkStart w:id="1278" w:name="__RefHeading___Toc2052407_2616395394"/>
      <w:bookmarkStart w:id="1279" w:name="_Toc608"/>
      <w:bookmarkEnd w:id="1278"/>
      <w:r>
        <w:rPr>
          <w:rtl w:val="true"/>
        </w:rPr>
        <w:t>أقول</w:t>
      </w:r>
      <w:bookmarkEnd w:id="1279"/>
    </w:p>
    <w:p>
      <w:pPr>
        <w:pStyle w:val="BookText"/>
        <w:rPr/>
      </w:pPr>
      <w:r>
        <w:rPr>
          <w:rFonts w:ascii="Amiri" w:hAnsi="Amiri" w:eastAsia="Amiri" w:cs="Amiri"/>
          <w:color w:val="111111"/>
          <w:sz w:val="28"/>
          <w:sz w:val="28"/>
          <w:szCs w:val="28"/>
          <w:rtl w:val="true"/>
          <w:lang w:bidi="ar-SA"/>
        </w:rPr>
        <w:t>فروردين عندهم بفتح الفاء و سكون الراء و فتح الواو ثم سكون الراء و كسر الدال</w:t>
      </w:r>
      <w:r>
        <w:rPr>
          <w:rFonts w:eastAsia="Amiri" w:cs="Amiri" w:ascii="Amiri" w:hAnsi="Amiri"/>
          <w:color w:val="111111"/>
          <w:sz w:val="28"/>
          <w:szCs w:val="28"/>
          <w:rtl w:val="true"/>
          <w:lang w:bidi="ar-SA"/>
        </w:rPr>
        <w:t>.</w:t>
      </w:r>
    </w:p>
    <w:p>
      <w:pPr>
        <w:pStyle w:val="Heading5"/>
        <w:numPr>
          <w:ilvl w:val="4"/>
          <w:numId w:val="1"/>
        </w:numPr>
        <w:rPr/>
      </w:pPr>
      <w:bookmarkStart w:id="1280" w:name="__RefHeading___Toc2052409_2616395394"/>
      <w:bookmarkStart w:id="1281" w:name="_Toc609"/>
      <w:bookmarkEnd w:id="1280"/>
      <w:r>
        <w:rPr>
          <w:rtl w:val="true"/>
        </w:rPr>
        <w:t>اليوم العشرون</w:t>
      </w:r>
      <w:bookmarkEnd w:id="1281"/>
    </w:p>
    <w:p>
      <w:pPr>
        <w:pStyle w:val="Heading5"/>
        <w:numPr>
          <w:ilvl w:val="4"/>
          <w:numId w:val="1"/>
        </w:numPr>
        <w:rPr/>
      </w:pPr>
      <w:bookmarkStart w:id="1282" w:name="__RefHeading___Toc2052411_2616395394"/>
      <w:bookmarkStart w:id="1283" w:name="_Toc610"/>
      <w:bookmarkEnd w:id="1282"/>
      <w:r>
        <w:rPr>
          <w:rtl w:val="true"/>
        </w:rPr>
        <w:t>«</w:t>
      </w:r>
      <w:r>
        <w:rPr/>
        <w:t>121</w:t>
      </w:r>
      <w:r>
        <w:rPr>
          <w:rtl w:val="true"/>
        </w:rPr>
        <w:t>»</w:t>
      </w:r>
      <w:bookmarkEnd w:id="1283"/>
    </w:p>
    <w:p>
      <w:pPr>
        <w:pStyle w:val="BookText"/>
        <w:rPr/>
      </w:pPr>
      <w:r>
        <w:rPr>
          <w:rFonts w:ascii="Amiri" w:hAnsi="Amiri" w:eastAsia="Amiri" w:cs="Amiri"/>
          <w:color w:val="111111"/>
          <w:sz w:val="28"/>
          <w:sz w:val="28"/>
          <w:szCs w:val="28"/>
          <w:rtl w:val="true"/>
          <w:lang w:bidi="ar-SA"/>
        </w:rPr>
        <w:t>الْعَدَدُ، قَالَ مَوْلَانَا جَعْفَرُ بْنُ مُحَمَّدٍ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يَوْمٌ جَيِّدٌ مُبَارَكٌ</w:t>
      </w:r>
    </w:p>
    <w:p>
      <w:pPr>
        <w:pStyle w:val="BookText"/>
        <w:rPr/>
      </w:pPr>
      <w:r>
        <w:rPr>
          <w:rFonts w:ascii="IRNazanin" w:hAnsi="IRNazanin" w:eastAsia="IRNazanin"/>
          <w:color w:val="111111"/>
          <w:sz w:val="28"/>
          <w:sz w:val="28"/>
          <w:szCs w:val="28"/>
          <w:rtl w:val="true"/>
          <w:lang w:bidi="fa-IR"/>
        </w:rPr>
        <w:t>سلمان فارسی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فَروَردِین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فرشته گماشته بر ارواح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ستاندن آنهاست؛ در شب نوزدهم ماه رمضان، سفر حج‌گذار نوشته می‌شود و غسل کردن در آن مستحب است؛ در شب چهارشنبه نوزدهم ماه رمضان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بر مولایمان امیر المؤمنین علی بن ابیطالب علیه السّلام ضربت زدند</w:t>
      </w:r>
      <w:r>
        <w:rPr>
          <w:rFonts w:eastAsia="IRNazanin" w:cs="IRNazanin"/>
          <w:color w:val="111111"/>
          <w:sz w:val="28"/>
          <w:szCs w:val="28"/>
          <w:rtl w:val="true"/>
          <w:lang w:bidi="fa-IR"/>
        </w:rPr>
        <w:t>.</w:t>
      </w:r>
    </w:p>
    <w:p>
      <w:pPr>
        <w:pStyle w:val="Heading5"/>
        <w:numPr>
          <w:ilvl w:val="4"/>
          <w:numId w:val="1"/>
        </w:numPr>
        <w:rPr/>
      </w:pPr>
      <w:bookmarkStart w:id="1284" w:name="__RefHeading___Toc2052413_2616395394"/>
      <w:bookmarkStart w:id="1285" w:name="_Toc611"/>
      <w:bookmarkEnd w:id="1284"/>
      <w:r>
        <w:rPr>
          <w:rtl w:val="true"/>
        </w:rPr>
        <w:t xml:space="preserve">روایت </w:t>
      </w:r>
      <w:r>
        <w:rPr/>
        <w:t>117</w:t>
      </w:r>
      <w:bookmarkEnd w:id="1285"/>
    </w:p>
    <w:p>
      <w:pPr>
        <w:pStyle w:val="BookText"/>
        <w:rPr/>
      </w:pPr>
      <w:r>
        <w:rPr>
          <w:rFonts w:ascii="IRNazanin" w:hAnsi="IRNazanin" w:eastAsia="IRNazanin"/>
          <w:color w:val="111111"/>
          <w:sz w:val="28"/>
          <w:sz w:val="28"/>
          <w:szCs w:val="28"/>
          <w:rtl w:val="true"/>
          <w:lang w:bidi="fa-IR"/>
        </w:rPr>
        <w:t>الدروع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فرخنده است و در آن اسحاق متولّد شد؛ برای سفرکردن، معاش، حوائج، آموختن دانش، و خرید بنده و دام شایسته است؛ گمشده و هر که در این روز بگریزد پس از پانزده شب به دست آید؛ و مولود این روز، صالح و موفّق به کارهای خیر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مبارکی است؛ و در روایت دیگری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روز هجدهم است</w:t>
      </w:r>
      <w:r>
        <w:rPr>
          <w:rFonts w:eastAsia="IRNazanin" w:cs="IRNazanin"/>
          <w:color w:val="111111"/>
          <w:sz w:val="28"/>
          <w:szCs w:val="28"/>
          <w:rtl w:val="true"/>
          <w:lang w:bidi="fa-IR"/>
        </w:rPr>
        <w:t>.</w:t>
      </w:r>
    </w:p>
    <w:p>
      <w:pPr>
        <w:pStyle w:val="Heading5"/>
        <w:numPr>
          <w:ilvl w:val="4"/>
          <w:numId w:val="1"/>
        </w:numPr>
        <w:rPr/>
      </w:pPr>
      <w:bookmarkStart w:id="1286" w:name="__RefHeading___Toc2052415_2616395394"/>
      <w:bookmarkStart w:id="1287" w:name="_Toc612"/>
      <w:bookmarkEnd w:id="1286"/>
      <w:r>
        <w:rPr>
          <w:rtl w:val="true"/>
        </w:rPr>
        <w:t xml:space="preserve">روایت </w:t>
      </w:r>
      <w:r>
        <w:rPr/>
        <w:t>118</w:t>
      </w:r>
      <w:bookmarkEnd w:id="1287"/>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و شایسته هر عملی بوده و مولود این روز، مبارک است</w:t>
      </w:r>
      <w:r>
        <w:rPr>
          <w:rFonts w:eastAsia="IRNazanin" w:cs="IRNazanin"/>
          <w:color w:val="111111"/>
          <w:sz w:val="28"/>
          <w:szCs w:val="28"/>
          <w:rtl w:val="true"/>
          <w:lang w:bidi="fa-IR"/>
        </w:rPr>
        <w:t>.</w:t>
      </w:r>
      <w:r>
        <w:rPr>
          <w:rStyle w:val="FootnoteAnchor"/>
          <w:rtl w:val="true"/>
        </w:rPr>
        <w:footnoteReference w:id="384"/>
      </w:r>
    </w:p>
    <w:p>
      <w:pPr>
        <w:pStyle w:val="Heading5"/>
        <w:numPr>
          <w:ilvl w:val="4"/>
          <w:numId w:val="1"/>
        </w:numPr>
        <w:rPr/>
      </w:pPr>
      <w:bookmarkStart w:id="1288" w:name="__RefHeading___Toc2052417_2616395394"/>
      <w:bookmarkStart w:id="1289" w:name="_Toc613"/>
      <w:bookmarkEnd w:id="1288"/>
      <w:r>
        <w:rPr>
          <w:rtl w:val="true"/>
        </w:rPr>
        <w:t xml:space="preserve">روایت </w:t>
      </w:r>
      <w:r>
        <w:rPr/>
        <w:t>119</w:t>
      </w:r>
      <w:bookmarkEnd w:id="1289"/>
    </w:p>
    <w:p>
      <w:pPr>
        <w:pStyle w:val="BookText"/>
        <w:rPr/>
      </w:pPr>
      <w:r>
        <w:rPr>
          <w:rFonts w:ascii="IRNazanin" w:hAnsi="IRNazanin" w:eastAsia="IRNazanin"/>
          <w:color w:val="111111"/>
          <w:sz w:val="28"/>
          <w:sz w:val="28"/>
          <w:szCs w:val="28"/>
          <w:rtl w:val="true"/>
          <w:lang w:bidi="fa-IR"/>
        </w:rPr>
        <w:t>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برگزیده و مبارک بوده و برای هر کاری که بخواهی شایسته است؛ و در آن اسحاق پسر ابراهیم علیهما السّلام متولّد شد؛ پس در این روز حوائج را طلب کن، سلطان را ملاقات کن،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و کارها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مولود این روز نویسنده، مبارک و روزی‌مند خواهد بود و هر که در روز و یا شب آن بیمار شود در معرض خطر باشد</w:t>
      </w:r>
      <w:r>
        <w:rPr>
          <w:rFonts w:eastAsia="IRNazanin" w:cs="IRNazanin"/>
          <w:color w:val="111111"/>
          <w:sz w:val="28"/>
          <w:szCs w:val="28"/>
          <w:rtl w:val="true"/>
          <w:lang w:bidi="fa-IR"/>
        </w:rPr>
        <w:t>.</w:t>
      </w:r>
    </w:p>
    <w:p>
      <w:pPr>
        <w:pStyle w:val="Heading5"/>
        <w:numPr>
          <w:ilvl w:val="4"/>
          <w:numId w:val="1"/>
        </w:numPr>
        <w:rPr/>
      </w:pPr>
      <w:bookmarkStart w:id="1290" w:name="__RefHeading___Toc2052419_2616395394"/>
      <w:bookmarkStart w:id="1291" w:name="_Toc614"/>
      <w:bookmarkEnd w:id="1290"/>
      <w:r>
        <w:rPr>
          <w:rtl w:val="true"/>
        </w:rPr>
        <w:t xml:space="preserve">روایت </w:t>
      </w:r>
      <w:r>
        <w:rPr/>
        <w:t>120</w:t>
      </w:r>
      <w:bookmarkEnd w:id="1291"/>
    </w:p>
    <w:p>
      <w:pPr>
        <w:pStyle w:val="BookText"/>
        <w:rPr/>
      </w:pP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سفر کردن، کسب، طلب علم، و خرید بنده و دام، شایسته است و هر که در این روز گم شود یا بگریزد پس از نیم ماه به دست آید</w:t>
      </w:r>
      <w:r>
        <w:rPr>
          <w:rFonts w:eastAsia="IRNazanin" w:cs="IRNazanin"/>
          <w:color w:val="111111"/>
          <w:sz w:val="28"/>
          <w:szCs w:val="28"/>
          <w:rtl w:val="true"/>
          <w:lang w:bidi="fa-IR"/>
        </w:rPr>
        <w:t>.</w:t>
      </w:r>
    </w:p>
    <w:p>
      <w:pPr>
        <w:pStyle w:val="Heading5"/>
        <w:numPr>
          <w:ilvl w:val="4"/>
          <w:numId w:val="1"/>
        </w:numPr>
        <w:rPr/>
      </w:pPr>
      <w:bookmarkStart w:id="1292" w:name="__RefHeading___Toc2052421_2616395394"/>
      <w:bookmarkStart w:id="1293" w:name="_Toc615"/>
      <w:bookmarkEnd w:id="1292"/>
      <w:r>
        <w:rPr>
          <w:rtl w:val="true"/>
        </w:rPr>
        <w:t>أقول</w:t>
      </w:r>
      <w:bookmarkEnd w:id="1293"/>
    </w:p>
    <w:p>
      <w:pPr>
        <w:pStyle w:val="BookText"/>
        <w:rPr/>
      </w:pPr>
      <w:r>
        <w:rPr>
          <w:rFonts w:ascii="IRNazanin" w:hAnsi="IRNazanin" w:eastAsia="IRNazanin"/>
          <w:color w:val="111111"/>
          <w:sz w:val="28"/>
          <w:sz w:val="28"/>
          <w:szCs w:val="28"/>
          <w:rtl w:val="true"/>
          <w:lang w:bidi="fa-IR"/>
        </w:rPr>
        <w:t>فروردین عندهم بفتح الفاء و سکون الراء و فتح الواو ثم سکون الراء و کسر الدال</w:t>
      </w:r>
      <w:r>
        <w:rPr>
          <w:rFonts w:eastAsia="IRNazanin" w:cs="IRNazanin"/>
          <w:color w:val="111111"/>
          <w:sz w:val="28"/>
          <w:szCs w:val="28"/>
          <w:rtl w:val="true"/>
          <w:lang w:bidi="fa-IR"/>
        </w:rPr>
        <w:t>.</w:t>
      </w:r>
    </w:p>
    <w:p>
      <w:pPr>
        <w:pStyle w:val="Heading5"/>
        <w:numPr>
          <w:ilvl w:val="4"/>
          <w:numId w:val="1"/>
        </w:numPr>
        <w:rPr/>
      </w:pPr>
      <w:bookmarkStart w:id="1294" w:name="__RefHeading___Toc2052423_2616395394"/>
      <w:bookmarkStart w:id="1295" w:name="_Toc616"/>
      <w:bookmarkEnd w:id="1294"/>
      <w:r>
        <w:rPr>
          <w:rtl w:val="true"/>
        </w:rPr>
        <w:t>روزبیستم</w:t>
      </w:r>
      <w:r>
        <w:rPr>
          <w:rtl w:val="true"/>
        </w:rPr>
        <w:t>:</w:t>
      </w:r>
      <w:bookmarkEnd w:id="1295"/>
    </w:p>
    <w:p>
      <w:pPr>
        <w:pStyle w:val="Heading5"/>
        <w:numPr>
          <w:ilvl w:val="4"/>
          <w:numId w:val="1"/>
        </w:numPr>
        <w:rPr/>
      </w:pPr>
      <w:bookmarkStart w:id="1296" w:name="__RefHeading___Toc2052425_2616395394"/>
      <w:bookmarkStart w:id="1297" w:name="_Toc617"/>
      <w:bookmarkEnd w:id="1296"/>
      <w:r>
        <w:rPr>
          <w:rtl w:val="true"/>
        </w:rPr>
        <w:t xml:space="preserve">روایت </w:t>
      </w:r>
      <w:r>
        <w:rPr/>
        <w:t>121</w:t>
      </w:r>
      <w:bookmarkEnd w:id="1297"/>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خوب و مبارکی </w:t>
      </w:r>
      <w:bookmarkStart w:id="1298" w:name="pg13472_148122"/>
    </w:p>
    <w:p>
      <w:pPr>
        <w:pStyle w:val="BookText"/>
        <w:rPr/>
      </w:pPr>
      <w:bookmarkEnd w:id="1298"/>
      <w:r>
        <w:rPr>
          <w:rFonts w:ascii="Amiri" w:hAnsi="Amiri" w:eastAsia="Amiri" w:cs="Amiri"/>
          <w:color w:val="111111"/>
          <w:sz w:val="28"/>
          <w:sz w:val="28"/>
          <w:szCs w:val="28"/>
          <w:rtl w:val="true"/>
          <w:lang w:bidi="ar-SA"/>
        </w:rPr>
        <w:t>يَصْلُحُ لِطَلَبِ الْحَوَائِجِ وَ السَّفَرِ فَمَنْ سَافَرَ فِيهِ كَانَتْ حَاجَتُهُ مَقْضِيَّةً وَ الْبِنَاءِ وَ التَّزْوِيجِ وَ الدُّخُولِ عَلَي السُّلْطَانِ وَ غَيْرِهِ</w:t>
      </w:r>
      <w:r>
        <w:rPr>
          <w:rFonts w:eastAsia="Amiri" w:cs="Amiri" w:ascii="Amiri" w:hAnsi="Amiri"/>
          <w:color w:val="111111"/>
          <w:sz w:val="28"/>
          <w:szCs w:val="28"/>
          <w:rtl w:val="true"/>
          <w:lang w:bidi="ar-SA"/>
        </w:rPr>
        <w:t>.</w:t>
      </w:r>
    </w:p>
    <w:p>
      <w:pPr>
        <w:pStyle w:val="Heading5"/>
        <w:numPr>
          <w:ilvl w:val="4"/>
          <w:numId w:val="1"/>
        </w:numPr>
        <w:rPr/>
      </w:pPr>
      <w:bookmarkStart w:id="1299" w:name="__RefHeading___Toc2052427_2616395394"/>
      <w:bookmarkStart w:id="1300" w:name="_Toc618"/>
      <w:bookmarkEnd w:id="1299"/>
      <w:r>
        <w:rPr>
          <w:rtl w:val="true"/>
        </w:rPr>
        <w:t>«</w:t>
      </w:r>
      <w:r>
        <w:rPr/>
        <w:t>122</w:t>
      </w:r>
      <w:r>
        <w:rPr>
          <w:rtl w:val="true"/>
        </w:rPr>
        <w:t>»</w:t>
      </w:r>
      <w:bookmarkEnd w:id="1300"/>
    </w:p>
    <w:p>
      <w:pPr>
        <w:pStyle w:val="BookText"/>
        <w:rPr/>
      </w:pPr>
      <w:r>
        <w:rPr>
          <w:rFonts w:ascii="Amiri" w:hAnsi="Amiri" w:eastAsia="Amiri" w:cs="Amiri"/>
          <w:color w:val="111111"/>
          <w:sz w:val="28"/>
          <w:sz w:val="28"/>
          <w:szCs w:val="28"/>
          <w:rtl w:val="true"/>
          <w:lang w:bidi="ar-SA"/>
        </w:rPr>
        <w:t>وَ 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وُلِدَ فِيهِ إِسْحَاقُ عليه السلام مَحْمُودَ الْعَاقِبَةِ جَيِّدٌ لِطَلَبِ الْحَوَائِجِ طَالِبْ فِيهِ بِحَقِّكَ وَ ازْرَعْ مَا شِئْتَ وَ لَا تَشْتَرِ فِيهِ عَبْداً</w:t>
      </w:r>
      <w:r>
        <w:rPr>
          <w:rFonts w:eastAsia="Amiri" w:cs="Amiri" w:ascii="Amiri" w:hAnsi="Amiri"/>
          <w:color w:val="111111"/>
          <w:sz w:val="28"/>
          <w:szCs w:val="28"/>
          <w:rtl w:val="true"/>
          <w:lang w:bidi="ar-SA"/>
        </w:rPr>
        <w:t>.</w:t>
      </w:r>
    </w:p>
    <w:p>
      <w:pPr>
        <w:pStyle w:val="Heading5"/>
        <w:numPr>
          <w:ilvl w:val="4"/>
          <w:numId w:val="1"/>
        </w:numPr>
        <w:rPr/>
      </w:pPr>
      <w:bookmarkStart w:id="1301" w:name="__RefHeading___Toc2052429_2616395394"/>
      <w:bookmarkStart w:id="1302" w:name="_Toc619"/>
      <w:bookmarkEnd w:id="1301"/>
      <w:r>
        <w:rPr>
          <w:rtl w:val="true"/>
        </w:rPr>
        <w:t>«</w:t>
      </w:r>
      <w:r>
        <w:rPr/>
        <w:t>123</w:t>
      </w:r>
      <w:r>
        <w:rPr>
          <w:rtl w:val="true"/>
        </w:rPr>
        <w:t>»</w:t>
      </w:r>
      <w:bookmarkEnd w:id="1302"/>
    </w:p>
    <w:p>
      <w:pPr>
        <w:pStyle w:val="BookText"/>
        <w:rPr/>
      </w:pPr>
      <w:r>
        <w:rPr>
          <w:rFonts w:ascii="Amiri" w:hAnsi="Amiri" w:eastAsia="Amiri" w:cs="Amiri"/>
          <w:color w:val="111111"/>
          <w:sz w:val="28"/>
          <w:sz w:val="28"/>
          <w:szCs w:val="28"/>
          <w:rtl w:val="true"/>
          <w:lang w:bidi="ar-SA"/>
        </w:rPr>
        <w:t>وَ 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يُجْتَنَبُ فِيهِ شِرَاءُ الْعَبِيدِ</w:t>
      </w:r>
      <w:r>
        <w:rPr>
          <w:rFonts w:eastAsia="Amiri" w:cs="Amiri" w:ascii="Amiri" w:hAnsi="Amiri"/>
          <w:color w:val="111111"/>
          <w:sz w:val="28"/>
          <w:szCs w:val="28"/>
          <w:rtl w:val="true"/>
          <w:lang w:bidi="ar-SA"/>
        </w:rPr>
        <w:t>.</w:t>
      </w:r>
    </w:p>
    <w:p>
      <w:pPr>
        <w:pStyle w:val="Heading5"/>
        <w:numPr>
          <w:ilvl w:val="4"/>
          <w:numId w:val="1"/>
        </w:numPr>
        <w:rPr/>
      </w:pPr>
      <w:bookmarkStart w:id="1303" w:name="__RefHeading___Toc2052431_2616395394"/>
      <w:bookmarkStart w:id="1304" w:name="_Toc620"/>
      <w:bookmarkEnd w:id="1303"/>
      <w:r>
        <w:rPr>
          <w:rtl w:val="true"/>
        </w:rPr>
        <w:t>«</w:t>
      </w:r>
      <w:r>
        <w:rPr/>
        <w:t>124</w:t>
      </w:r>
      <w:r>
        <w:rPr>
          <w:rtl w:val="true"/>
        </w:rPr>
        <w:t>»</w:t>
      </w:r>
      <w:bookmarkEnd w:id="1304"/>
    </w:p>
    <w:p>
      <w:pPr>
        <w:pStyle w:val="BookText"/>
        <w:rPr/>
      </w:pPr>
      <w:r>
        <w:rPr>
          <w:rFonts w:ascii="Amiri" w:hAnsi="Amiri" w:eastAsia="Amiri" w:cs="Amiri"/>
          <w:color w:val="111111"/>
          <w:sz w:val="28"/>
          <w:sz w:val="28"/>
          <w:szCs w:val="28"/>
          <w:rtl w:val="true"/>
          <w:lang w:bidi="ar-SA"/>
        </w:rPr>
        <w:t>وَ 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يَوْمٌ مُتَوَسِّطُ الْحَالِ صَالِحٌ لِلسَّفَرِ وَ الْبِنَاءِ وَ وَضْعِ الْأَسَاسِ وَ حَصَادِ الزَّرْعِ وَ غَرْسِ الشَّجَرِ وَ الْكَرْمِ وَ اتِّخَاذِ الْمَاشِيَةِ مَنْ هَرَبَ فِيهِ كَانَ بَعِيدَ الدَّرْكِ وَ مَنْ ضَلَّ فِيهِ خَفِيَ أَمْرُهُ وَ مَنْ مَرِضَ فِيهِ صَعُبَ مَرَضُهُ</w:t>
      </w:r>
      <w:r>
        <w:rPr>
          <w:rFonts w:eastAsia="Amiri" w:cs="Amiri" w:ascii="Amiri" w:hAnsi="Amiri"/>
          <w:color w:val="111111"/>
          <w:sz w:val="28"/>
          <w:szCs w:val="28"/>
          <w:rtl w:val="true"/>
          <w:lang w:bidi="ar-SA"/>
        </w:rPr>
        <w:t>.</w:t>
      </w:r>
    </w:p>
    <w:p>
      <w:pPr>
        <w:pStyle w:val="Heading5"/>
        <w:numPr>
          <w:ilvl w:val="4"/>
          <w:numId w:val="1"/>
        </w:numPr>
        <w:rPr/>
      </w:pPr>
      <w:bookmarkStart w:id="1305" w:name="__RefHeading___Toc2052433_2616395394"/>
      <w:bookmarkStart w:id="1306" w:name="_Toc621"/>
      <w:bookmarkEnd w:id="1305"/>
      <w:r>
        <w:rPr>
          <w:rtl w:val="true"/>
        </w:rPr>
        <w:t>«</w:t>
      </w:r>
      <w:r>
        <w:rPr/>
        <w:t>125</w:t>
      </w:r>
      <w:r>
        <w:rPr>
          <w:rtl w:val="true"/>
        </w:rPr>
        <w:t>»</w:t>
      </w:r>
      <w:bookmarkEnd w:id="1306"/>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مَرِضَ فِيهِ مَاتَ وَ مَنْ وُلِدَ فِيهِ يَكُونُ فِي صُعُوبَةٍ مِنَ الْعَيْشِ وَ يَكُونُ ضَعِيفاً</w:t>
      </w:r>
      <w:r>
        <w:rPr>
          <w:rFonts w:eastAsia="Amiri" w:cs="Amiri" w:ascii="Amiri" w:hAnsi="Amiri"/>
          <w:color w:val="111111"/>
          <w:sz w:val="28"/>
          <w:szCs w:val="28"/>
          <w:rtl w:val="true"/>
          <w:lang w:bidi="ar-SA"/>
        </w:rPr>
        <w:t>.</w:t>
      </w:r>
    </w:p>
    <w:p>
      <w:pPr>
        <w:pStyle w:val="Heading5"/>
        <w:numPr>
          <w:ilvl w:val="4"/>
          <w:numId w:val="1"/>
        </w:numPr>
        <w:rPr/>
      </w:pPr>
      <w:bookmarkStart w:id="1307" w:name="__RefHeading___Toc2052435_2616395394"/>
      <w:bookmarkStart w:id="1308" w:name="_Toc622"/>
      <w:bookmarkEnd w:id="1307"/>
      <w:r>
        <w:rPr>
          <w:rtl w:val="true"/>
        </w:rPr>
        <w:t>«</w:t>
      </w:r>
      <w:r>
        <w:rPr/>
        <w:t>126</w:t>
      </w:r>
      <w:r>
        <w:rPr>
          <w:rtl w:val="true"/>
        </w:rPr>
        <w:t>»</w:t>
      </w:r>
      <w:bookmarkEnd w:id="1308"/>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فِيهِ كَانَ حَلِيماً فَاضِلًا</w:t>
      </w:r>
      <w:r>
        <w:rPr>
          <w:rFonts w:eastAsia="Amiri" w:cs="Amiri" w:ascii="Amiri" w:hAnsi="Amiri"/>
          <w:color w:val="111111"/>
          <w:sz w:val="28"/>
          <w:szCs w:val="28"/>
          <w:rtl w:val="true"/>
          <w:lang w:bidi="ar-SA"/>
        </w:rPr>
        <w:t>.</w:t>
      </w:r>
    </w:p>
    <w:p>
      <w:pPr>
        <w:pStyle w:val="Heading5"/>
        <w:numPr>
          <w:ilvl w:val="4"/>
          <w:numId w:val="1"/>
        </w:numPr>
        <w:rPr/>
      </w:pPr>
      <w:bookmarkStart w:id="1309" w:name="__RefHeading___Toc2052437_2616395394"/>
      <w:bookmarkStart w:id="1310" w:name="_Toc623"/>
      <w:bookmarkEnd w:id="1309"/>
      <w:r>
        <w:rPr>
          <w:rtl w:val="true"/>
        </w:rPr>
        <w:t>«</w:t>
      </w:r>
      <w:r>
        <w:rPr/>
        <w:t>127</w:t>
      </w:r>
      <w:r>
        <w:rPr>
          <w:rtl w:val="true"/>
        </w:rPr>
        <w:t>»</w:t>
      </w:r>
      <w:bookmarkEnd w:id="1310"/>
    </w:p>
    <w:p>
      <w:pPr>
        <w:pStyle w:val="BookText"/>
        <w:rPr/>
      </w:pPr>
      <w:r>
        <w:rPr>
          <w:rFonts w:ascii="Amiri" w:hAnsi="Amiri" w:eastAsia="Amiri" w:cs="Amiri"/>
          <w:color w:val="111111"/>
          <w:sz w:val="28"/>
          <w:sz w:val="28"/>
          <w:szCs w:val="28"/>
          <w:rtl w:val="true"/>
          <w:lang w:bidi="ar-SA"/>
        </w:rPr>
        <w:t>قَالَ مَوْلَانَا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سَافَرَ فِيهِ رَجَعَ سَالِماً غَانِماً وَ قَضَي اللَّهُ حَوَائِجَهُ وَ حَصَّنَهُ مِنْ جَمِيعِ الْمَكَارِهِ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الْفُرْسُ إِنَّهُ يَوْمٌ خَفِيفٌ مُبَارَكٌ</w:t>
      </w:r>
      <w:r>
        <w:rPr>
          <w:rFonts w:eastAsia="Amiri" w:cs="Amiri" w:ascii="Amiri" w:hAnsi="Amiri"/>
          <w:color w:val="111111"/>
          <w:sz w:val="28"/>
          <w:szCs w:val="28"/>
          <w:rtl w:val="true"/>
          <w:lang w:bidi="ar-SA"/>
        </w:rPr>
        <w:t>.</w:t>
      </w:r>
    </w:p>
    <w:p>
      <w:pPr>
        <w:pStyle w:val="Heading5"/>
        <w:numPr>
          <w:ilvl w:val="4"/>
          <w:numId w:val="1"/>
        </w:numPr>
        <w:rPr/>
      </w:pPr>
      <w:bookmarkStart w:id="1311" w:name="__RefHeading___Toc2052439_2616395394"/>
      <w:bookmarkStart w:id="1312" w:name="_Toc624"/>
      <w:bookmarkEnd w:id="1311"/>
      <w:r>
        <w:rPr>
          <w:rtl w:val="true"/>
        </w:rPr>
        <w:t>«</w:t>
      </w:r>
      <w:r>
        <w:rPr/>
        <w:t>128</w:t>
      </w:r>
      <w:r>
        <w:rPr>
          <w:rtl w:val="true"/>
        </w:rPr>
        <w:t>»</w:t>
      </w:r>
      <w:bookmarkEnd w:id="1312"/>
    </w:p>
    <w:p>
      <w:pPr>
        <w:pStyle w:val="BookText"/>
        <w:rPr/>
      </w:pPr>
      <w:r>
        <w:rPr>
          <w:rFonts w:ascii="Amiri" w:hAnsi="Amiri" w:eastAsia="Amiri" w:cs="Amiri"/>
          <w:color w:val="111111"/>
          <w:sz w:val="28"/>
          <w:sz w:val="28"/>
          <w:szCs w:val="28"/>
          <w:rtl w:val="true"/>
          <w:lang w:bidi="ar-SA"/>
        </w:rPr>
        <w:t>وَ 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يَوْمٌ مَحْمُودٌ يُحْمَدُ فِيهِ الطَّلَبُ لِلْمَعَاشِ وَ التَّوَجُّهُ بِالانْتِقَالِ وَ الْأَشْغَالِ وَ الْأَعْمَالِ الرَّضِيَّةِ وَ الِابْتِدَاءَاتِ لِلْأُمُورِ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سَلْمَانُ الْفَارِسِيُّ رَضِيَ اللَّهُ عَنْهُ بَهْرَامْ‌رُوزُ</w:t>
      </w:r>
      <w:r>
        <w:rPr>
          <w:rFonts w:eastAsia="Amiri" w:cs="Amiri" w:ascii="Amiri" w:hAnsi="Amiri"/>
          <w:color w:val="111111"/>
          <w:sz w:val="28"/>
          <w:szCs w:val="28"/>
          <w:rtl w:val="true"/>
          <w:lang w:bidi="ar-SA"/>
        </w:rPr>
        <w:t>.</w:t>
      </w:r>
    </w:p>
    <w:p>
      <w:pPr>
        <w:pStyle w:val="Heading5"/>
        <w:numPr>
          <w:ilvl w:val="4"/>
          <w:numId w:val="1"/>
        </w:numPr>
        <w:rPr/>
      </w:pPr>
      <w:bookmarkStart w:id="1313" w:name="__RefHeading___Toc2052441_2616395394"/>
      <w:bookmarkStart w:id="1314" w:name="_Toc625"/>
      <w:bookmarkEnd w:id="1313"/>
      <w:r>
        <w:rPr>
          <w:rtl w:val="true"/>
        </w:rPr>
        <w:t>«</w:t>
      </w:r>
      <w:r>
        <w:rPr/>
        <w:t>129</w:t>
      </w:r>
      <w:r>
        <w:rPr>
          <w:rtl w:val="true"/>
        </w:rPr>
        <w:t>»</w:t>
      </w:r>
      <w:bookmarkEnd w:id="1314"/>
    </w:p>
    <w:p>
      <w:pPr>
        <w:pStyle w:val="BookText"/>
        <w:rPr/>
      </w:pPr>
      <w:r>
        <w:rPr>
          <w:rFonts w:ascii="Amiri" w:hAnsi="Amiri" w:eastAsia="Amiri" w:cs="Amiri"/>
          <w:color w:val="111111"/>
          <w:sz w:val="28"/>
          <w:sz w:val="28"/>
          <w:szCs w:val="28"/>
          <w:rtl w:val="true"/>
          <w:lang w:bidi="ar-SA"/>
        </w:rPr>
        <w:t>الدُّرُوعُ،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يَوْمٌ مُتَوَسِّطٌ صَالِحٌ لِلسَّفَرِ وَ قَضَاءِ الْحَوَائِجِ وَ الْبِنَاءِ وَ وَضْعِ الْأَسَاسِ وَ غَرْسِ الشَّجَرِ وَ الْكَرْمِ وَ اتِّخَاذِ الْمَاشِيَةِ وَ مَنْ هَرَبَ فِيهِ بَعُدَ دَرْكُهُ وَ مَنْ ضَلَّ فِيهِ خِيفَ أَمْرُهُ وَ مَنْ مَرِضَ فِيهِ صَعُبَ مَرَضُهُ وَ مَنْ وُلِدَ فِيهِ صَعُبَ عِيشَتُهُ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سَلْمَانُ رَضِيَ اللَّهُ عَنْهُ رُوزُ بَهْرَامَ اسْمُ مَلَكٍ مُوَكَّلٍ بِالنَّصْرِ وَ الْخِذْلَانِ وَ الْحُرُوبِ وَ الْجِدَالِ وَ هُوَ يَوْمٌ جَيِّدٌ مُبَارَكٌ</w:t>
      </w:r>
      <w:r>
        <w:rPr>
          <w:rFonts w:eastAsia="Amiri" w:cs="Amiri" w:ascii="Amiri" w:hAnsi="Amiri"/>
          <w:color w:val="111111"/>
          <w:sz w:val="28"/>
          <w:szCs w:val="28"/>
          <w:rtl w:val="true"/>
          <w:lang w:bidi="ar-SA"/>
        </w:rPr>
        <w:t>.</w:t>
      </w:r>
    </w:p>
    <w:p>
      <w:pPr>
        <w:pStyle w:val="Heading5"/>
        <w:numPr>
          <w:ilvl w:val="4"/>
          <w:numId w:val="1"/>
        </w:numPr>
        <w:rPr/>
      </w:pPr>
      <w:bookmarkStart w:id="1315" w:name="__RefHeading___Toc2052443_2616395394"/>
      <w:bookmarkStart w:id="1316" w:name="_Toc626"/>
      <w:bookmarkEnd w:id="1315"/>
      <w:r>
        <w:rPr>
          <w:rtl w:val="true"/>
        </w:rPr>
        <w:t>«</w:t>
      </w:r>
      <w:r>
        <w:rPr/>
        <w:t>130</w:t>
      </w:r>
      <w:r>
        <w:rPr>
          <w:rtl w:val="true"/>
        </w:rPr>
        <w:t>»</w:t>
      </w:r>
      <w:bookmarkEnd w:id="1316"/>
    </w:p>
    <w:p>
      <w:pPr>
        <w:pStyle w:val="BookText"/>
        <w:rPr/>
      </w:pPr>
      <w:r>
        <w:rPr>
          <w:rFonts w:ascii="Amiri" w:hAnsi="Amiri" w:eastAsia="Amiri" w:cs="Amiri"/>
          <w:color w:val="111111"/>
          <w:sz w:val="28"/>
          <w:sz w:val="28"/>
          <w:szCs w:val="28"/>
          <w:rtl w:val="true"/>
          <w:lang w:bidi="ar-SA"/>
        </w:rPr>
        <w:t>وَ فِي الرِّوَايَةِ الْأُخْرَي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مُبَارَكٌ يَصْلُحُ لِلسَّفَرِ وَ طَلَبِ الْحَوَائِجِ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طلب حوائج و سفرکردن شایسته است؛ هر که در آن سفر کند، حاجتش رواشده خواهد بود؛ و در این روز، ساختن، تزویج، و نزد سلطان رفتن و غیر او خوبست</w:t>
      </w:r>
      <w:r>
        <w:rPr>
          <w:rFonts w:eastAsia="IRNazanin" w:cs="IRNazanin"/>
          <w:color w:val="111111"/>
          <w:sz w:val="28"/>
          <w:szCs w:val="28"/>
          <w:rtl w:val="true"/>
          <w:lang w:bidi="fa-IR"/>
        </w:rPr>
        <w:t>.</w:t>
      </w:r>
    </w:p>
    <w:p>
      <w:pPr>
        <w:pStyle w:val="Heading5"/>
        <w:numPr>
          <w:ilvl w:val="4"/>
          <w:numId w:val="1"/>
        </w:numPr>
        <w:rPr/>
      </w:pPr>
      <w:bookmarkStart w:id="1317" w:name="__RefHeading___Toc2052445_2616395394"/>
      <w:bookmarkStart w:id="1318" w:name="_Toc627"/>
      <w:bookmarkEnd w:id="1317"/>
      <w:r>
        <w:rPr>
          <w:rtl w:val="true"/>
        </w:rPr>
        <w:t xml:space="preserve">روایت </w:t>
      </w:r>
      <w:r>
        <w:rPr/>
        <w:t>122</w:t>
      </w:r>
      <w:bookmarkEnd w:id="1318"/>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علیه السّلام در این روز متولّد شد؛ خوش‌فرجام است؛ برای طلب حوائج، نیکوست؛ حقّ خود را در آن مطالبه کن، هر چه می‌خواهی بکار، و در آن بنده‌ای نخر</w:t>
      </w:r>
      <w:r>
        <w:rPr>
          <w:rFonts w:eastAsia="IRNazanin" w:cs="IRNazanin"/>
          <w:color w:val="111111"/>
          <w:sz w:val="28"/>
          <w:szCs w:val="28"/>
          <w:rtl w:val="true"/>
          <w:lang w:bidi="fa-IR"/>
        </w:rPr>
        <w:t>!</w:t>
      </w:r>
    </w:p>
    <w:p>
      <w:pPr>
        <w:pStyle w:val="Heading5"/>
        <w:numPr>
          <w:ilvl w:val="4"/>
          <w:numId w:val="1"/>
        </w:numPr>
        <w:rPr/>
      </w:pPr>
      <w:bookmarkStart w:id="1319" w:name="__RefHeading___Toc2052447_2616395394"/>
      <w:bookmarkStart w:id="1320" w:name="_Toc628"/>
      <w:bookmarkEnd w:id="1319"/>
      <w:r>
        <w:rPr>
          <w:rtl w:val="true"/>
        </w:rPr>
        <w:t xml:space="preserve">روایت </w:t>
      </w:r>
      <w:r>
        <w:rPr/>
        <w:t>123</w:t>
      </w:r>
      <w:bookmarkEnd w:id="1320"/>
    </w:p>
    <w:p>
      <w:pPr>
        <w:pStyle w:val="BookText"/>
        <w:rPr/>
      </w:pPr>
      <w:r>
        <w:rPr>
          <w:rFonts w:ascii="IRNazanin" w:hAnsi="IRNazanin" w:eastAsia="IRNazanin"/>
          <w:color w:val="111111"/>
          <w:sz w:val="28"/>
          <w:sz w:val="28"/>
          <w:szCs w:val="28"/>
          <w:rtl w:val="true"/>
          <w:lang w:bidi="fa-IR"/>
        </w:rPr>
        <w:t>در روایت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این روز از خرید بنده‌ها پرهیز شود</w:t>
      </w:r>
      <w:r>
        <w:rPr>
          <w:rFonts w:eastAsia="IRNazanin" w:cs="IRNazanin"/>
          <w:color w:val="111111"/>
          <w:sz w:val="28"/>
          <w:szCs w:val="28"/>
          <w:rtl w:val="true"/>
          <w:lang w:bidi="fa-IR"/>
        </w:rPr>
        <w:t>.</w:t>
      </w:r>
    </w:p>
    <w:p>
      <w:pPr>
        <w:pStyle w:val="Heading5"/>
        <w:numPr>
          <w:ilvl w:val="4"/>
          <w:numId w:val="1"/>
        </w:numPr>
        <w:rPr/>
      </w:pPr>
      <w:bookmarkStart w:id="1321" w:name="__RefHeading___Toc2052449_2616395394"/>
      <w:bookmarkStart w:id="1322" w:name="_Toc629"/>
      <w:bookmarkEnd w:id="1321"/>
      <w:r>
        <w:rPr>
          <w:rtl w:val="true"/>
        </w:rPr>
        <w:t xml:space="preserve">روایت </w:t>
      </w:r>
      <w:r>
        <w:rPr/>
        <w:t>124</w:t>
      </w:r>
      <w:bookmarkEnd w:id="1322"/>
    </w:p>
    <w:p>
      <w:pPr>
        <w:pStyle w:val="BookText"/>
        <w:rPr/>
      </w:pP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میانه احوالی است؛ برای سفرکردن، ساختن، پایه‌گذاری، دروکردن، کاشتن درخت و انگور، و گرفتن دام، شایسته است؛ هر که در این روز بگریزد در دورست به چنگ آید؛ هر که در آن گم شود امرش پنهان بوده و هر که در این روز بیمار شود بیماریش سخت خواهد بود</w:t>
      </w:r>
      <w:r>
        <w:rPr>
          <w:rFonts w:eastAsia="IRNazanin" w:cs="IRNazanin"/>
          <w:color w:val="111111"/>
          <w:sz w:val="28"/>
          <w:szCs w:val="28"/>
          <w:rtl w:val="true"/>
          <w:lang w:bidi="fa-IR"/>
        </w:rPr>
        <w:t>.</w:t>
      </w:r>
    </w:p>
    <w:p>
      <w:pPr>
        <w:pStyle w:val="Heading5"/>
        <w:numPr>
          <w:ilvl w:val="4"/>
          <w:numId w:val="1"/>
        </w:numPr>
        <w:rPr/>
      </w:pPr>
      <w:bookmarkStart w:id="1323" w:name="__RefHeading___Toc2052451_2616395394"/>
      <w:bookmarkStart w:id="1324" w:name="_Toc630"/>
      <w:bookmarkEnd w:id="1323"/>
      <w:r>
        <w:rPr>
          <w:rtl w:val="true"/>
        </w:rPr>
        <w:t xml:space="preserve">روایت </w:t>
      </w:r>
      <w:r>
        <w:rPr/>
        <w:t>125</w:t>
      </w:r>
      <w:bookmarkEnd w:id="1324"/>
    </w:p>
    <w:p>
      <w:p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این روز بیمار شود بمیرد، و مولود این روز در سختی زندگی کرده و ناتوان باشد</w:t>
      </w:r>
      <w:r>
        <w:rPr>
          <w:rFonts w:eastAsia="IRNazanin" w:cs="IRNazanin"/>
          <w:color w:val="111111"/>
          <w:sz w:val="28"/>
          <w:szCs w:val="28"/>
          <w:rtl w:val="true"/>
          <w:lang w:bidi="fa-IR"/>
        </w:rPr>
        <w:t>.</w:t>
      </w:r>
    </w:p>
    <w:p>
      <w:pPr>
        <w:pStyle w:val="Heading5"/>
        <w:numPr>
          <w:ilvl w:val="4"/>
          <w:numId w:val="1"/>
        </w:numPr>
        <w:rPr/>
      </w:pPr>
      <w:bookmarkStart w:id="1325" w:name="__RefHeading___Toc2052453_2616395394"/>
      <w:bookmarkStart w:id="1326" w:name="_Toc631"/>
      <w:bookmarkEnd w:id="1325"/>
      <w:r>
        <w:rPr>
          <w:rtl w:val="true"/>
        </w:rPr>
        <w:t xml:space="preserve">روایت </w:t>
      </w:r>
      <w:r>
        <w:rPr/>
        <w:t>126</w:t>
      </w:r>
      <w:bookmarkEnd w:id="1326"/>
    </w:p>
    <w:p>
      <w:pPr>
        <w:pStyle w:val="BookText"/>
        <w:rPr/>
      </w:pPr>
      <w:r>
        <w:rPr>
          <w:rFonts w:ascii="IRNazanin" w:hAnsi="IRNazanin" w:eastAsia="IRNazanin"/>
          <w:color w:val="111111"/>
          <w:sz w:val="28"/>
          <w:sz w:val="28"/>
          <w:szCs w:val="28"/>
          <w:rtl w:val="true"/>
          <w:lang w:bidi="fa-IR"/>
        </w:rPr>
        <w:t>در روایت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 این روز، بردبار و فاضل باشد</w:t>
      </w:r>
      <w:r>
        <w:rPr>
          <w:rFonts w:eastAsia="IRNazanin" w:cs="IRNazanin"/>
          <w:color w:val="111111"/>
          <w:sz w:val="28"/>
          <w:szCs w:val="28"/>
          <w:rtl w:val="true"/>
          <w:lang w:bidi="fa-IR"/>
        </w:rPr>
        <w:t>.</w:t>
      </w:r>
    </w:p>
    <w:p>
      <w:pPr>
        <w:pStyle w:val="Heading5"/>
        <w:numPr>
          <w:ilvl w:val="4"/>
          <w:numId w:val="1"/>
        </w:numPr>
        <w:rPr/>
      </w:pPr>
      <w:bookmarkStart w:id="1327" w:name="__RefHeading___Toc2052455_2616395394"/>
      <w:bookmarkStart w:id="1328" w:name="_Toc632"/>
      <w:bookmarkEnd w:id="1327"/>
      <w:r>
        <w:rPr>
          <w:rtl w:val="true"/>
        </w:rPr>
        <w:t xml:space="preserve">روایت </w:t>
      </w:r>
      <w:r>
        <w:rPr/>
        <w:t>127</w:t>
      </w:r>
      <w:bookmarkEnd w:id="1328"/>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این روز سفر کند سالم و بهره‌مند برگشته، خداوند حاجت‌هایش را روا کرده و او را از همه بدی‌ها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پارسیان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سبک و مبارکی است</w:t>
      </w:r>
      <w:r>
        <w:rPr>
          <w:rFonts w:eastAsia="IRNazanin" w:cs="IRNazanin"/>
          <w:color w:val="111111"/>
          <w:sz w:val="28"/>
          <w:szCs w:val="28"/>
          <w:rtl w:val="true"/>
          <w:lang w:bidi="fa-IR"/>
        </w:rPr>
        <w:t>.</w:t>
      </w:r>
    </w:p>
    <w:p>
      <w:pPr>
        <w:pStyle w:val="Heading5"/>
        <w:numPr>
          <w:ilvl w:val="4"/>
          <w:numId w:val="1"/>
        </w:numPr>
        <w:rPr/>
      </w:pPr>
      <w:bookmarkStart w:id="1329" w:name="__RefHeading___Toc2052457_2616395394"/>
      <w:bookmarkStart w:id="1330" w:name="_Toc633"/>
      <w:bookmarkEnd w:id="1329"/>
      <w:r>
        <w:rPr>
          <w:rtl w:val="true"/>
        </w:rPr>
        <w:t xml:space="preserve">روایت </w:t>
      </w:r>
      <w:r>
        <w:rPr/>
        <w:t>128</w:t>
      </w:r>
      <w:bookmarkEnd w:id="1330"/>
    </w:p>
    <w:p>
      <w:pPr>
        <w:pStyle w:val="BookText"/>
        <w:rPr/>
      </w:pPr>
      <w:r>
        <w:rPr>
          <w:rFonts w:ascii="IRNazanin" w:hAnsi="IRNazanin" w:eastAsia="IRNazanin"/>
          <w:color w:val="111111"/>
          <w:sz w:val="28"/>
          <w:sz w:val="28"/>
          <w:szCs w:val="28"/>
          <w:rtl w:val="true"/>
          <w:lang w:bidi="fa-IR"/>
        </w:rPr>
        <w:t>در روایت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ستوده است و در آن، طلب روزی، رو کردن به نقل مکان، شغل، و کارهای مورد رضایت و نیز شروع به کار کردن ستایش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فارسی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بَهرام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Heading5"/>
        <w:numPr>
          <w:ilvl w:val="4"/>
          <w:numId w:val="1"/>
        </w:numPr>
        <w:rPr/>
      </w:pPr>
      <w:bookmarkStart w:id="1331" w:name="__RefHeading___Toc2052459_2616395394"/>
      <w:bookmarkStart w:id="1332" w:name="_Toc634"/>
      <w:bookmarkEnd w:id="1331"/>
      <w:r>
        <w:rPr>
          <w:rtl w:val="true"/>
        </w:rPr>
        <w:t xml:space="preserve">روایت </w:t>
      </w:r>
      <w:r>
        <w:rPr/>
        <w:t>129</w:t>
      </w:r>
      <w:bookmarkEnd w:id="1332"/>
    </w:p>
    <w:p>
      <w:pPr>
        <w:pStyle w:val="BookText"/>
        <w:rPr/>
      </w:pPr>
      <w:r>
        <w:rPr>
          <w:rFonts w:ascii="IRNazanin" w:hAnsi="IRNazanin" w:eastAsia="IRNazanin"/>
          <w:color w:val="111111"/>
          <w:sz w:val="28"/>
          <w:sz w:val="28"/>
          <w:szCs w:val="28"/>
          <w:rtl w:val="true"/>
          <w:lang w:bidi="fa-IR"/>
        </w:rPr>
        <w:t>الدروع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میانه‌ای است؛ برای سفرکردن، برآوردن حاجت‌ها، ساختن، پایه گذاری، کاشتن درخت و انگور، و گرفتن دام، روزی شایسته است؛ هر که در این روز بگریزد در دورست به چنگ آید و هر که در آن گم شود در معرض خطر خواهد بود؛ هر که در این روز بیمار شود بیماریش سخت باشد؛ و مولود این روز، زندگی سختی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بهرام است که نام فرشته گماشته بر پیروزی و شکست و نبردها و جدال است؛ و این روز نیکو و مبارکی است</w:t>
      </w:r>
      <w:r>
        <w:rPr>
          <w:rFonts w:eastAsia="IRNazanin" w:cs="IRNazanin"/>
          <w:color w:val="111111"/>
          <w:sz w:val="28"/>
          <w:szCs w:val="28"/>
          <w:rtl w:val="true"/>
          <w:lang w:bidi="fa-IR"/>
        </w:rPr>
        <w:t>.</w:t>
      </w:r>
    </w:p>
    <w:p>
      <w:pPr>
        <w:pStyle w:val="Heading5"/>
        <w:numPr>
          <w:ilvl w:val="4"/>
          <w:numId w:val="1"/>
        </w:numPr>
        <w:rPr/>
      </w:pPr>
      <w:bookmarkStart w:id="1333" w:name="__RefHeading___Toc2052461_2616395394"/>
      <w:bookmarkStart w:id="1334" w:name="_Toc635"/>
      <w:bookmarkEnd w:id="1333"/>
      <w:r>
        <w:rPr>
          <w:rtl w:val="true"/>
        </w:rPr>
        <w:t xml:space="preserve">روایت </w:t>
      </w:r>
      <w:r>
        <w:rPr/>
        <w:t>130</w:t>
      </w:r>
      <w:bookmarkEnd w:id="1334"/>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مبارکی بوده، برای سفرکردن و طلب حوائج، شایسته است</w:t>
      </w:r>
      <w:r>
        <w:rPr>
          <w:rFonts w:eastAsia="IRNazanin" w:cs="IRNazanin"/>
          <w:color w:val="111111"/>
          <w:sz w:val="28"/>
          <w:szCs w:val="28"/>
          <w:rtl w:val="true"/>
          <w:lang w:bidi="fa-IR"/>
        </w:rPr>
        <w:t xml:space="preserve">. </w:t>
      </w:r>
      <w:bookmarkStart w:id="1335" w:name="pg13472_148123"/>
    </w:p>
    <w:p>
      <w:pPr>
        <w:pStyle w:val="Heading5"/>
        <w:numPr>
          <w:ilvl w:val="4"/>
          <w:numId w:val="1"/>
        </w:numPr>
        <w:rPr/>
      </w:pPr>
      <w:bookmarkStart w:id="1336" w:name="__RefHeading___Toc2052463_2616395394"/>
      <w:bookmarkStart w:id="1337" w:name="_Toc636"/>
      <w:bookmarkEnd w:id="1335"/>
      <w:bookmarkEnd w:id="1336"/>
      <w:r>
        <w:rPr>
          <w:rtl w:val="true"/>
        </w:rPr>
        <w:t>«</w:t>
      </w:r>
      <w:r>
        <w:rPr/>
        <w:t>131</w:t>
      </w:r>
      <w:r>
        <w:rPr>
          <w:rtl w:val="true"/>
        </w:rPr>
        <w:t>»</w:t>
      </w:r>
      <w:bookmarkEnd w:id="1337"/>
    </w:p>
    <w:p>
      <w:pPr>
        <w:pStyle w:val="BookText"/>
        <w:rPr/>
      </w:pPr>
      <w:r>
        <w:rPr>
          <w:rFonts w:ascii="Amiri" w:hAnsi="Amiri" w:eastAsia="Amiri" w:cs="Amiri"/>
          <w:color w:val="111111"/>
          <w:sz w:val="28"/>
          <w:sz w:val="28"/>
          <w:szCs w:val="28"/>
          <w:rtl w:val="true"/>
          <w:lang w:bidi="ar-SA"/>
        </w:rPr>
        <w:t>الْمَكَارِمُ،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 مُخْتَارٌ لِلْحَوَائِجِ وَ السَّفَرِ وَ الْبِنَاءِ وَ الْغَرْسِ وَ الدُّخُولِ إِلَي السُّلْطَانِ‌</w:t>
      </w:r>
      <w:r>
        <w:rPr>
          <w:rStyle w:val="FootnoteAnchor"/>
          <w:rtl w:val="true"/>
        </w:rPr>
        <w:footnoteReference w:id="385"/>
      </w:r>
      <w:r>
        <w:rPr>
          <w:rFonts w:ascii="Amiri" w:hAnsi="Amiri" w:eastAsia="Amiri" w:cs="Amiri"/>
          <w:color w:val="111111"/>
          <w:sz w:val="28"/>
          <w:sz w:val="28"/>
          <w:szCs w:val="28"/>
          <w:rtl w:val="true"/>
          <w:lang w:bidi="ar-SA"/>
        </w:rPr>
        <w:t>يَوْمٌ مُبَارَكٌ بِمَشِيَّةِ اللَّهِ‌</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8" w:name="__RefHeading___Toc2052465_2616395394"/>
      <w:bookmarkStart w:id="1339" w:name="_Toc637"/>
      <w:bookmarkEnd w:id="1338"/>
      <w:r>
        <w:rPr>
          <w:rtl w:val="true"/>
        </w:rPr>
        <w:t>«</w:t>
      </w:r>
      <w:r>
        <w:rPr/>
        <w:t>132</w:t>
      </w:r>
      <w:r>
        <w:rPr>
          <w:rtl w:val="true"/>
        </w:rPr>
        <w:t>»</w:t>
      </w:r>
      <w:bookmarkEnd w:id="1339"/>
    </w:p>
    <w:p>
      <w:pPr>
        <w:pStyle w:val="BookText"/>
        <w:rPr/>
      </w:pPr>
      <w:r>
        <w:rPr>
          <w:rFonts w:ascii="Amiri" w:hAnsi="Amiri" w:eastAsia="Amiri" w:cs="Amiri"/>
          <w:color w:val="111111"/>
          <w:sz w:val="28"/>
          <w:sz w:val="28"/>
          <w:szCs w:val="28"/>
          <w:rtl w:val="true"/>
          <w:lang w:bidi="ar-SA"/>
        </w:rPr>
        <w:t>الزَّوَائِدُ،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جَيِّدٌ مَحْمُودٌ صَالِحٌ مَسْعُودٌ مُبَارَكٌ لِمَا يُؤْتَي فَاشْتَرِ فِيهِ وَ بِعْ وَ اعْمَلْ مَا شِئْتَ وَ مَنْ وُلِدَ فِيهِ كَانَ طَوِيلَ الْعُمُرِ مَلِكاً يَمْلِكُ بَلَداً أَوْ نَاحِيَةً مِنْهُ وَ مَنْ مَرِضَ فِيهِ أَوْ فِي لَيْلَتِهِ يَخْلُصُ بِإِذْنِ اللَّهِ تَعَالَي</w:t>
      </w:r>
      <w:r>
        <w:rPr>
          <w:rFonts w:eastAsia="Amiri" w:cs="Amiri" w:ascii="Amiri" w:hAnsi="Amiri"/>
          <w:color w:val="111111"/>
          <w:sz w:val="28"/>
          <w:szCs w:val="28"/>
          <w:rtl w:val="true"/>
          <w:lang w:bidi="ar-SA"/>
        </w:rPr>
        <w:t>.</w:t>
      </w:r>
    </w:p>
    <w:p>
      <w:pPr>
        <w:pStyle w:val="Heading5"/>
        <w:numPr>
          <w:ilvl w:val="4"/>
          <w:numId w:val="1"/>
        </w:numPr>
        <w:rPr/>
      </w:pPr>
      <w:bookmarkStart w:id="1340" w:name="__RefHeading___Toc2052467_2616395394"/>
      <w:bookmarkStart w:id="1341" w:name="_Toc638"/>
      <w:bookmarkEnd w:id="1340"/>
      <w:r>
        <w:rPr>
          <w:rtl w:val="true"/>
        </w:rPr>
        <w:t>«</w:t>
      </w:r>
      <w:r>
        <w:rPr/>
        <w:t>133</w:t>
      </w:r>
      <w:r>
        <w:rPr>
          <w:rtl w:val="true"/>
        </w:rPr>
        <w:t>»</w:t>
      </w:r>
      <w:bookmarkEnd w:id="1341"/>
    </w:p>
    <w:p>
      <w:pPr>
        <w:pStyle w:val="BookText"/>
        <w:rPr/>
      </w:pPr>
      <w:r>
        <w:rPr>
          <w:rFonts w:ascii="Amiri" w:hAnsi="Amiri" w:eastAsia="Amiri" w:cs="Amiri"/>
          <w:color w:val="111111"/>
          <w:sz w:val="28"/>
          <w:sz w:val="28"/>
          <w:szCs w:val="28"/>
          <w:rtl w:val="true"/>
          <w:lang w:bidi="ar-SA"/>
        </w:rPr>
        <w:t>وَ 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مُتَوَسِّطٌ يَصْلُحُ لِلسَّفَرِ وَ الْحَوَائِجِ وَ الْبِنَاءِ وَ وَضْعِ الْأَسَاسَاتِ وَ غَرْسِ الشَّجَرِ وَ الْكَرْمِ وَ اتِّخَاذِ الْمَاشِيَةِ وَ مَنْ هَرَبَ فِيهِ كَانَ بَعِيدَ الدَّرْكِ وَ مَنْ ضَلَّ فِيهِ خَفِيَ أَمْرُهُ وَ مَنْ مَرِضَ فِيهِ صَعُبَ مَرَضُهُ وَ مَنْ وُلِدَ فِيهِ عَاشَ فِي صُعُوبَةٍ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المضبوط عندهم بهرام بفتح الباء و سكون الهاء</w:t>
      </w:r>
      <w:r>
        <w:rPr>
          <w:rFonts w:eastAsia="Amiri" w:cs="Amiri" w:ascii="Amiri" w:hAnsi="Amiri"/>
          <w:color w:val="111111"/>
          <w:sz w:val="28"/>
          <w:szCs w:val="28"/>
          <w:rtl w:val="true"/>
          <w:lang w:bidi="ar-SA"/>
        </w:rPr>
        <w:t>.</w:t>
      </w:r>
    </w:p>
    <w:p>
      <w:pPr>
        <w:pStyle w:val="Heading5"/>
        <w:numPr>
          <w:ilvl w:val="4"/>
          <w:numId w:val="1"/>
        </w:numPr>
        <w:rPr/>
      </w:pPr>
      <w:bookmarkStart w:id="1342" w:name="__RefHeading___Toc2052469_2616395394"/>
      <w:bookmarkStart w:id="1343" w:name="_Toc639"/>
      <w:bookmarkEnd w:id="1342"/>
      <w:r>
        <w:rPr>
          <w:rtl w:val="true"/>
        </w:rPr>
        <w:t>اليوم الحادي و العشرون</w:t>
      </w:r>
      <w:bookmarkEnd w:id="1343"/>
    </w:p>
    <w:p>
      <w:pPr>
        <w:pStyle w:val="Heading5"/>
        <w:numPr>
          <w:ilvl w:val="4"/>
          <w:numId w:val="1"/>
        </w:numPr>
        <w:rPr/>
      </w:pPr>
      <w:bookmarkStart w:id="1344" w:name="__RefHeading___Toc2052471_2616395394"/>
      <w:bookmarkStart w:id="1345" w:name="_Toc640"/>
      <w:bookmarkEnd w:id="1344"/>
      <w:r>
        <w:rPr>
          <w:rtl w:val="true"/>
        </w:rPr>
        <w:t>«</w:t>
      </w:r>
      <w:r>
        <w:rPr/>
        <w:t>134</w:t>
      </w:r>
      <w:r>
        <w:rPr>
          <w:rtl w:val="true"/>
        </w:rPr>
        <w:t>»</w:t>
      </w:r>
      <w:bookmarkEnd w:id="1345"/>
    </w:p>
    <w:p>
      <w:pPr>
        <w:pStyle w:val="BookText"/>
        <w:rPr/>
      </w:pPr>
      <w:r>
        <w:rPr>
          <w:rFonts w:ascii="Amiri" w:hAnsi="Amiri" w:eastAsia="Amiri" w:cs="Amiri"/>
          <w:color w:val="111111"/>
          <w:sz w:val="28"/>
          <w:sz w:val="28"/>
          <w:szCs w:val="28"/>
          <w:rtl w:val="true"/>
          <w:lang w:bidi="ar-SA"/>
        </w:rPr>
        <w:t>الْعَدَدُ، قَالَ مَوْلَانَا جَعْفَرُ بْنُ مُحَمَّدٍ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يَوْمُ نَحْسٍ مُسْتَمِرٍّ يَصْلُحُ فِيهِ إِرَاقَةُ الدِّمَاءِ فَاتَّقُوا فِيهِ مَا اسْتَطَعْتُمْ وَ لَا تَطْلُبُوا فِيهِ حَاجَةً وَ لَا تَنَازَعُوا فِيهِ فَإِنَّهُ رَدِي‌ءٌ مَنْحُوسٌ مَذْمُومٌ وَ لَا تَلْقَ فِيهِ سُلْطَاناً تَتَّقِيهِ فَهُوَ يَوْمٌ رَدِي‌ءٌ لِسَائِرِ الْأُمُورِ وَ لَا تَخْرُجْ مِنْ بَيْتِكَ وَ تَوَقَّ مَا اسْتَطَعْتَ وَ تَجَنَّبْ فِيهِ الْيَمِينَ الصَّادِقَةَ وَ تَجَنَّبْ فِيهِ الْهَوَامَّ فَإِنَّ مَنْ لُسِعَ فِيهِ مَاتَ وَ لَا تُوَاصِلْ فِيهِ أَحَداً فَهُوَ أَوَّلُ يَوْمٍ أُرِيقَ فِيهِ الدَّمُ وَ حَاضَتْ فِيهِ حَوَّاءُ وَ مَنْ سَافَرَ فِيهِ لَمْ يَرْجِعْ وَ خِيفَ عَلَيْهِ وَ لَمْ يَرْبَحْ وَ الْمَرِيضُ يَشْتَدُّ عِلَّتُهُ وَ لَمْ يَبْرَأْ وَ مَنْ وُلِدَ فِيهِ يَكُونُ مُحْتَاجاً فَقِيراً</w:t>
      </w:r>
      <w:r>
        <w:rPr>
          <w:rFonts w:eastAsia="Amiri" w:cs="Amiri" w:ascii="Amiri" w:hAnsi="Amiri"/>
          <w:color w:val="111111"/>
          <w:sz w:val="28"/>
          <w:szCs w:val="28"/>
          <w:rtl w:val="true"/>
          <w:lang w:bidi="ar-SA"/>
        </w:rPr>
        <w:t>.</w:t>
      </w:r>
    </w:p>
    <w:p>
      <w:pPr>
        <w:pStyle w:val="Heading5"/>
        <w:numPr>
          <w:ilvl w:val="4"/>
          <w:numId w:val="1"/>
        </w:numPr>
        <w:rPr/>
      </w:pPr>
      <w:bookmarkStart w:id="1346" w:name="__RefHeading___Toc2052473_2616395394"/>
      <w:bookmarkStart w:id="1347" w:name="_Toc641"/>
      <w:bookmarkEnd w:id="1346"/>
      <w:r>
        <w:rPr>
          <w:rtl w:val="true"/>
        </w:rPr>
        <w:t>«</w:t>
      </w:r>
      <w:r>
        <w:rPr/>
        <w:t>135</w:t>
      </w:r>
      <w:r>
        <w:rPr>
          <w:rtl w:val="true"/>
        </w:rPr>
        <w:t>»</w:t>
      </w:r>
      <w:bookmarkEnd w:id="1347"/>
    </w:p>
    <w:p>
      <w:pPr>
        <w:pStyle w:val="BookText"/>
        <w:rPr/>
      </w:pPr>
      <w:r>
        <w:rPr>
          <w:rFonts w:ascii="Amiri" w:hAnsi="Amiri" w:eastAsia="Amiri" w:cs="Amiri"/>
          <w:color w:val="111111"/>
          <w:sz w:val="28"/>
          <w:sz w:val="28"/>
          <w:szCs w:val="28"/>
          <w:rtl w:val="true"/>
          <w:lang w:bidi="ar-SA"/>
        </w:rPr>
        <w:t>وَ 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فِيهِ يَكُونُ صَالِحاً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الْفُرْسُ إِنَّهُ يَوْمٌ جَيِّدٌ</w:t>
      </w:r>
      <w:r>
        <w:rPr>
          <w:rFonts w:eastAsia="Amiri" w:cs="Amiri" w:ascii="Amiri" w:hAnsi="Amiri"/>
          <w:color w:val="111111"/>
          <w:sz w:val="28"/>
          <w:szCs w:val="28"/>
          <w:rtl w:val="true"/>
          <w:lang w:bidi="ar-SA"/>
        </w:rPr>
        <w:t>.</w:t>
      </w:r>
    </w:p>
    <w:p>
      <w:pPr>
        <w:pStyle w:val="Heading5"/>
        <w:numPr>
          <w:ilvl w:val="4"/>
          <w:numId w:val="1"/>
        </w:numPr>
        <w:rPr/>
      </w:pPr>
      <w:bookmarkStart w:id="1348" w:name="__RefHeading___Toc2052475_2616395394"/>
      <w:bookmarkStart w:id="1349" w:name="_Toc642"/>
      <w:bookmarkEnd w:id="1348"/>
      <w:r>
        <w:rPr>
          <w:rtl w:val="true"/>
        </w:rPr>
        <w:t>«</w:t>
      </w:r>
      <w:r>
        <w:rPr/>
        <w:t>136</w:t>
      </w:r>
      <w:r>
        <w:rPr>
          <w:rtl w:val="true"/>
        </w:rPr>
        <w:t>»</w:t>
      </w:r>
      <w:bookmarkEnd w:id="1349"/>
    </w:p>
    <w:p>
      <w:pPr>
        <w:pStyle w:val="BookText"/>
        <w:rPr/>
      </w:pPr>
      <w:r>
        <w:rPr>
          <w:rFonts w:ascii="Amiri" w:hAnsi="Amiri" w:eastAsia="Amiri" w:cs="Amiri"/>
          <w:color w:val="111111"/>
          <w:sz w:val="28"/>
          <w:sz w:val="28"/>
          <w:szCs w:val="28"/>
          <w:rtl w:val="true"/>
          <w:lang w:bidi="ar-SA"/>
        </w:rPr>
        <w:t>وَ 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فِيهِ إِهْرَاقُ الدَّمِ وَ لَا تَطْلُبْ فِيهِ حَاجَةً وَ تَتَّقِي فِيهِ مِنَ الْأَذَي</w:t>
      </w:r>
      <w:r>
        <w:rPr>
          <w:rFonts w:eastAsia="Amiri" w:cs="Amiri" w:ascii="Amiri" w:hAnsi="Amiri"/>
          <w:color w:val="111111"/>
          <w:sz w:val="28"/>
          <w:szCs w:val="28"/>
          <w:rtl w:val="true"/>
          <w:lang w:bidi="ar-SA"/>
        </w:rPr>
        <w:t>.</w:t>
      </w:r>
    </w:p>
    <w:p>
      <w:pPr>
        <w:pStyle w:val="Heading5"/>
        <w:numPr>
          <w:ilvl w:val="4"/>
          <w:numId w:val="1"/>
        </w:numPr>
        <w:rPr/>
      </w:pPr>
      <w:bookmarkStart w:id="1350" w:name="__RefHeading___Toc2052477_2616395394"/>
      <w:bookmarkStart w:id="1351" w:name="_Toc643"/>
      <w:bookmarkEnd w:id="1350"/>
      <w:r>
        <w:rPr>
          <w:rtl w:val="true"/>
        </w:rPr>
        <w:t xml:space="preserve">روایت </w:t>
      </w:r>
      <w:r>
        <w:rPr/>
        <w:t>131</w:t>
      </w:r>
      <w:bookmarkEnd w:id="1351"/>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 برگزیده‌ای برای حوائج، سفرکردن، ساختن، درخت‌کاری، و ورود بر سلطان بوده و به خواست خدا روز مبارکی است</w:t>
      </w:r>
      <w:r>
        <w:rPr>
          <w:rFonts w:eastAsia="IRNazanin" w:cs="IRNazanin"/>
          <w:color w:val="111111"/>
          <w:sz w:val="28"/>
          <w:szCs w:val="28"/>
          <w:rtl w:val="true"/>
          <w:lang w:bidi="fa-IR"/>
        </w:rPr>
        <w:t>.</w:t>
      </w:r>
      <w:r>
        <w:rPr>
          <w:rStyle w:val="FootnoteAnchor"/>
          <w:rtl w:val="true"/>
        </w:rPr>
        <w:footnoteReference w:id="387"/>
      </w:r>
    </w:p>
    <w:p>
      <w:pPr>
        <w:pStyle w:val="Heading5"/>
        <w:numPr>
          <w:ilvl w:val="4"/>
          <w:numId w:val="1"/>
        </w:numPr>
        <w:rPr/>
      </w:pPr>
      <w:bookmarkStart w:id="1352" w:name="__RefHeading___Toc2052479_2616395394"/>
      <w:bookmarkStart w:id="1353" w:name="_Toc644"/>
      <w:bookmarkEnd w:id="1352"/>
      <w:r>
        <w:rPr>
          <w:rtl w:val="true"/>
        </w:rPr>
        <w:t xml:space="preserve">روایت </w:t>
      </w:r>
      <w:r>
        <w:rPr/>
        <w:t>132</w:t>
      </w:r>
      <w:bookmarkEnd w:id="1353"/>
    </w:p>
    <w:p>
      <w:pPr>
        <w:pStyle w:val="BookText"/>
        <w:rPr/>
      </w:pPr>
      <w:r>
        <w:rPr>
          <w:rFonts w:ascii="IRNazanin" w:hAnsi="IRNazanin" w:eastAsia="IRNazanin"/>
          <w:color w:val="111111"/>
          <w:sz w:val="28"/>
          <w:sz w:val="28"/>
          <w:szCs w:val="28"/>
          <w:rtl w:val="true"/>
          <w:lang w:bidi="fa-IR"/>
        </w:rPr>
        <w:t>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خوب، ستوده، شایسته، فرخنده و مبارکی برای هر چه پیش آید است؛ پس در آن بخر و بفروش و هر کاری می‌خواهی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 این روز دارای عمر طولانی باشد و حکمران کشور یا ناحیه‌ای از آن خواهد شد؛ و هر که در این روز یا شبش بیمار شود به اذن خدای تعالی سلامتی یابد</w:t>
      </w:r>
      <w:r>
        <w:rPr>
          <w:rFonts w:eastAsia="IRNazanin" w:cs="IRNazanin"/>
          <w:color w:val="111111"/>
          <w:sz w:val="28"/>
          <w:szCs w:val="28"/>
          <w:rtl w:val="true"/>
          <w:lang w:bidi="fa-IR"/>
        </w:rPr>
        <w:t>.</w:t>
      </w:r>
    </w:p>
    <w:p>
      <w:pPr>
        <w:pStyle w:val="Heading5"/>
        <w:numPr>
          <w:ilvl w:val="4"/>
          <w:numId w:val="1"/>
        </w:numPr>
        <w:rPr/>
      </w:pPr>
      <w:bookmarkStart w:id="1354" w:name="__RefHeading___Toc2052481_2616395394"/>
      <w:bookmarkStart w:id="1355" w:name="_Toc645"/>
      <w:bookmarkEnd w:id="1354"/>
      <w:r>
        <w:rPr>
          <w:rtl w:val="true"/>
        </w:rPr>
        <w:t xml:space="preserve">روایت </w:t>
      </w:r>
      <w:r>
        <w:rPr/>
        <w:t>133</w:t>
      </w:r>
      <w:bookmarkEnd w:id="1355"/>
    </w:p>
    <w:p>
      <w:pPr>
        <w:pStyle w:val="BookText"/>
        <w:rPr/>
      </w:pPr>
      <w:r>
        <w:rPr>
          <w:rFonts w:ascii="IRNazanin" w:hAnsi="IRNazanin" w:eastAsia="IRNazanin"/>
          <w:color w:val="111111"/>
          <w:sz w:val="28"/>
          <w:sz w:val="28"/>
          <w:szCs w:val="28"/>
          <w:rtl w:val="true"/>
          <w:lang w:bidi="fa-IR"/>
        </w:rPr>
        <w:t>در روایت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میانه است؛ برای سفرکردن، حوائج، ساختن، پایه گذاری، کاشتن درخت و انگور و گرفتن دام، روزی شایسته است؛ هر که در این روز بگریزد در دورست به چنگ آید و هر که در آن گم شود امرش پنهان خواهد بود؛ هر که در این روز بیمار شود بیماریش سخت باشد؛ و مولود این روز، در سختی زندگی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روزبیست و یکم</w:t>
      </w:r>
      <w:r>
        <w:rPr>
          <w:rFonts w:eastAsia="IRNazanin" w:cs="IRNazanin"/>
          <w:color w:val="111111"/>
          <w:sz w:val="28"/>
          <w:szCs w:val="28"/>
          <w:rtl w:val="true"/>
          <w:lang w:bidi="fa-IR"/>
        </w:rPr>
        <w:t>:</w:t>
      </w:r>
    </w:p>
    <w:p>
      <w:pPr>
        <w:pStyle w:val="Heading5"/>
        <w:numPr>
          <w:ilvl w:val="4"/>
          <w:numId w:val="1"/>
        </w:numPr>
        <w:rPr/>
      </w:pPr>
      <w:bookmarkStart w:id="1356" w:name="__RefHeading___Toc2052483_2616395394"/>
      <w:bookmarkStart w:id="1357" w:name="_Toc646"/>
      <w:bookmarkEnd w:id="1356"/>
      <w:r>
        <w:rPr>
          <w:rtl w:val="true"/>
        </w:rPr>
        <w:t xml:space="preserve">روایت </w:t>
      </w:r>
      <w:r>
        <w:rPr/>
        <w:t>134</w:t>
      </w:r>
      <w:bookmarkEnd w:id="1357"/>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روز نحس مستمرّ است؛ در آن گرفتن خون شایسته است، پس تا می‌توانید در آن پرهیز کنید، حاجتی در این روز نخواهید، و در آن ستیزه نکنید که بد، نحس و مذموم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سلطانی که از او می‌ترسی، دیدار نکن که روزی بد برای هر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می‌توانی از خانه خود بیرون نیا و خودداری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قسم راست هم بپرهیز و نیز از خزنده‌ها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کسی در این روز گزیده شود بمیرد؛ در آن به کسی پیوند نخور که نخستین روز خونریزی است و روزی است که حوّاء در آن حیض دید؛ هر که در این روز سفر کند، برنگشته، سود نکند و در معرض خطر باشد و هر که در این روز بیمار شود بیماریش شدید شود و سلامتی نیابد؛ و مولود این روز نیازمند و فقیر خواهد بود</w:t>
      </w:r>
      <w:r>
        <w:rPr>
          <w:rFonts w:eastAsia="IRNazanin" w:cs="IRNazanin"/>
          <w:color w:val="111111"/>
          <w:sz w:val="28"/>
          <w:szCs w:val="28"/>
          <w:rtl w:val="true"/>
          <w:lang w:bidi="fa-IR"/>
        </w:rPr>
        <w:t>.</w:t>
      </w:r>
    </w:p>
    <w:p>
      <w:pPr>
        <w:pStyle w:val="Heading5"/>
        <w:numPr>
          <w:ilvl w:val="4"/>
          <w:numId w:val="1"/>
        </w:numPr>
        <w:rPr/>
      </w:pPr>
      <w:bookmarkStart w:id="1358" w:name="__RefHeading___Toc2052485_2616395394"/>
      <w:bookmarkStart w:id="1359" w:name="_Toc647"/>
      <w:bookmarkEnd w:id="1358"/>
      <w:r>
        <w:rPr>
          <w:rtl w:val="true"/>
        </w:rPr>
        <w:t xml:space="preserve">روایت </w:t>
      </w:r>
      <w:r>
        <w:rPr/>
        <w:t>135</w:t>
      </w:r>
      <w:bookmarkEnd w:id="1359"/>
    </w:p>
    <w:p>
      <w:pPr>
        <w:pStyle w:val="BookText"/>
        <w:rPr/>
      </w:pPr>
      <w:r>
        <w:rPr>
          <w:rFonts w:ascii="IRNazanin" w:hAnsi="IRNazanin" w:eastAsia="IRNazanin"/>
          <w:color w:val="111111"/>
          <w:sz w:val="28"/>
          <w:sz w:val="28"/>
          <w:szCs w:val="28"/>
          <w:rtl w:val="true"/>
          <w:lang w:bidi="fa-IR"/>
        </w:rPr>
        <w:t>در روایت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 این روز، صالح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پارسیان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خوبی است</w:t>
      </w:r>
      <w:r>
        <w:rPr>
          <w:rFonts w:eastAsia="IRNazanin" w:cs="IRNazanin"/>
          <w:color w:val="111111"/>
          <w:sz w:val="28"/>
          <w:szCs w:val="28"/>
          <w:rtl w:val="true"/>
          <w:lang w:bidi="fa-IR"/>
        </w:rPr>
        <w:t>.</w:t>
      </w:r>
    </w:p>
    <w:p>
      <w:pPr>
        <w:pStyle w:val="Heading5"/>
        <w:numPr>
          <w:ilvl w:val="4"/>
          <w:numId w:val="1"/>
        </w:numPr>
        <w:rPr/>
      </w:pPr>
      <w:bookmarkStart w:id="1360" w:name="__RefHeading___Toc2052487_2616395394"/>
      <w:bookmarkStart w:id="1361" w:name="_Toc648"/>
      <w:bookmarkEnd w:id="1360"/>
      <w:r>
        <w:rPr>
          <w:rtl w:val="true"/>
        </w:rPr>
        <w:t xml:space="preserve">روایت </w:t>
      </w:r>
      <w:r>
        <w:rPr/>
        <w:t>136</w:t>
      </w:r>
      <w:bookmarkEnd w:id="1361"/>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روز خون گرفتن نیکوست؛ در آن حاجتی نخواه و از آزار دادن </w:t>
      </w:r>
      <w:bookmarkStart w:id="1362" w:name="pg13472_148124"/>
    </w:p>
    <w:p>
      <w:pPr>
        <w:pStyle w:val="Heading5"/>
        <w:numPr>
          <w:ilvl w:val="4"/>
          <w:numId w:val="1"/>
        </w:numPr>
        <w:rPr/>
      </w:pPr>
      <w:bookmarkStart w:id="1363" w:name="__RefHeading___Toc2052489_2616395394"/>
      <w:bookmarkStart w:id="1364" w:name="_Toc649"/>
      <w:bookmarkEnd w:id="1362"/>
      <w:bookmarkEnd w:id="1363"/>
      <w:r>
        <w:rPr>
          <w:rtl w:val="true"/>
        </w:rPr>
        <w:t>«</w:t>
      </w:r>
      <w:r>
        <w:rPr/>
        <w:t>137</w:t>
      </w:r>
      <w:r>
        <w:rPr>
          <w:rtl w:val="true"/>
        </w:rPr>
        <w:t>»</w:t>
      </w:r>
      <w:bookmarkEnd w:id="1364"/>
    </w:p>
    <w:p>
      <w:pPr>
        <w:pStyle w:val="BookText"/>
        <w:rPr/>
      </w:pPr>
      <w:r>
        <w:rPr>
          <w:rFonts w:ascii="Amiri" w:hAnsi="Amiri" w:eastAsia="Amiri" w:cs="Amiri"/>
          <w:color w:val="111111"/>
          <w:sz w:val="28"/>
          <w:sz w:val="28"/>
          <w:szCs w:val="28"/>
          <w:rtl w:val="true"/>
          <w:lang w:bidi="ar-SA"/>
        </w:rPr>
        <w:t>وَ 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فِيهِ سَائِرُ الْأَعْمَالِ وَ الْفَصْدُ وَ الْحِجَامَةُ وَ لِقَاءُ الْأَجْنَادِ وَ الْقُوَّادِ وَ السَّاسَةِ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 الْفَارِسِيُّ رَضِيَ اللَّهُ عَنْهُ رَامْ‌رُوزُ</w:t>
      </w:r>
      <w:r>
        <w:rPr>
          <w:rFonts w:eastAsia="Amiri" w:cs="Amiri" w:ascii="Amiri" w:hAnsi="Amiri"/>
          <w:color w:val="111111"/>
          <w:sz w:val="28"/>
          <w:szCs w:val="28"/>
          <w:rtl w:val="true"/>
          <w:lang w:bidi="ar-SA"/>
        </w:rPr>
        <w:t>.</w:t>
      </w:r>
    </w:p>
    <w:p>
      <w:pPr>
        <w:pStyle w:val="Heading5"/>
        <w:numPr>
          <w:ilvl w:val="4"/>
          <w:numId w:val="1"/>
        </w:numPr>
        <w:rPr/>
      </w:pPr>
      <w:bookmarkStart w:id="1365" w:name="__RefHeading___Toc2052491_2616395394"/>
      <w:bookmarkStart w:id="1366" w:name="_Toc650"/>
      <w:bookmarkEnd w:id="1365"/>
      <w:r>
        <w:rPr>
          <w:rtl w:val="true"/>
        </w:rPr>
        <w:t>«</w:t>
      </w:r>
      <w:r>
        <w:rPr/>
        <w:t>138</w:t>
      </w:r>
      <w:r>
        <w:rPr>
          <w:rtl w:val="true"/>
        </w:rPr>
        <w:t>»</w:t>
      </w:r>
      <w:bookmarkEnd w:id="1366"/>
    </w:p>
    <w:p>
      <w:pPr>
        <w:pStyle w:val="BookText"/>
        <w:rPr/>
      </w:pPr>
      <w:r>
        <w:rPr>
          <w:rFonts w:ascii="Amiri" w:hAnsi="Amiri" w:eastAsia="Amiri" w:cs="Amiri"/>
          <w:color w:val="111111"/>
          <w:sz w:val="28"/>
          <w:sz w:val="28"/>
          <w:szCs w:val="28"/>
          <w:rtl w:val="true"/>
          <w:lang w:bidi="ar-SA"/>
        </w:rPr>
        <w:t>الدُّرُوعُ،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يَوْمُ نَحْسٍ رَدِي‌ءٌ فَلَا تَطْلُبْ فِيهِ حَاجَةً وَ اتَّقِ فِيهِ السُّلْطَانَ وَ مَنْ سَافَرَ فِيهِ خِيفَ عَلَيْهِ وَ مَنْ وُلِدَ فِيهِ يَكُونُ فَقِيراً مُحْتَاجاً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سَلْمَانُ رَضِيَ اللَّهُ عَنْهُ رُوزْمَاهُ اسْمُ مَلَكٍ مُوَكَّلٍ بِالْفَرَحِ يَصْلُحُ لِإِهْرَاقِ الدِّمَاءِ حَسْبُ</w:t>
      </w:r>
      <w:r>
        <w:rPr>
          <w:rFonts w:eastAsia="Amiri" w:cs="Amiri" w:ascii="Amiri" w:hAnsi="Amiri"/>
          <w:color w:val="111111"/>
          <w:sz w:val="28"/>
          <w:szCs w:val="28"/>
          <w:rtl w:val="true"/>
          <w:lang w:bidi="ar-SA"/>
        </w:rPr>
        <w:t>.</w:t>
      </w:r>
    </w:p>
    <w:p>
      <w:pPr>
        <w:pStyle w:val="Heading5"/>
        <w:numPr>
          <w:ilvl w:val="4"/>
          <w:numId w:val="1"/>
        </w:numPr>
        <w:rPr/>
      </w:pPr>
      <w:bookmarkStart w:id="1367" w:name="__RefHeading___Toc2052493_2616395394"/>
      <w:bookmarkStart w:id="1368" w:name="_Toc651"/>
      <w:bookmarkEnd w:id="1367"/>
      <w:r>
        <w:rPr>
          <w:rtl w:val="true"/>
        </w:rPr>
        <w:t>«</w:t>
      </w:r>
      <w:r>
        <w:rPr/>
        <w:t>139</w:t>
      </w:r>
      <w:r>
        <w:rPr>
          <w:rtl w:val="true"/>
        </w:rPr>
        <w:t>»</w:t>
      </w:r>
      <w:bookmarkEnd w:id="1368"/>
    </w:p>
    <w:p>
      <w:pPr>
        <w:pStyle w:val="BookText"/>
        <w:rPr/>
      </w:pPr>
      <w:r>
        <w:rPr>
          <w:rFonts w:ascii="Amiri" w:hAnsi="Amiri" w:eastAsia="Amiri" w:cs="Amiri"/>
          <w:color w:val="111111"/>
          <w:sz w:val="28"/>
          <w:sz w:val="28"/>
          <w:szCs w:val="28"/>
          <w:rtl w:val="true"/>
          <w:lang w:bidi="ar-SA"/>
        </w:rPr>
        <w:t>وَ فِي الرِّوَايَةِ الْأُخْرَي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نَحْسٍ وَ هُوَ يَوْمُ إِرَاقَةِ الدَّمِ فَلَا تَطْلُبْ فِيهِ حَاجَةً</w:t>
      </w:r>
      <w:r>
        <w:rPr>
          <w:rFonts w:eastAsia="Amiri" w:cs="Amiri" w:ascii="Amiri" w:hAnsi="Amiri"/>
          <w:color w:val="111111"/>
          <w:sz w:val="28"/>
          <w:szCs w:val="28"/>
          <w:rtl w:val="true"/>
          <w:lang w:bidi="ar-SA"/>
        </w:rPr>
        <w:t>.</w:t>
      </w:r>
    </w:p>
    <w:p>
      <w:pPr>
        <w:pStyle w:val="Heading5"/>
        <w:numPr>
          <w:ilvl w:val="4"/>
          <w:numId w:val="1"/>
        </w:numPr>
        <w:rPr/>
      </w:pPr>
      <w:bookmarkStart w:id="1369" w:name="__RefHeading___Toc2052495_2616395394"/>
      <w:bookmarkStart w:id="1370" w:name="_Toc652"/>
      <w:bookmarkEnd w:id="1369"/>
      <w:r>
        <w:rPr>
          <w:rtl w:val="true"/>
        </w:rPr>
        <w:t>«</w:t>
      </w:r>
      <w:r>
        <w:rPr/>
        <w:t>140</w:t>
      </w:r>
      <w:r>
        <w:rPr>
          <w:rtl w:val="true"/>
        </w:rPr>
        <w:t>»</w:t>
      </w:r>
      <w:bookmarkEnd w:id="1370"/>
    </w:p>
    <w:p>
      <w:pPr>
        <w:pStyle w:val="BookText"/>
        <w:rPr/>
      </w:pPr>
      <w:r>
        <w:rPr>
          <w:rFonts w:ascii="Amiri" w:hAnsi="Amiri" w:eastAsia="Amiri" w:cs="Amiri"/>
          <w:color w:val="111111"/>
          <w:sz w:val="28"/>
          <w:sz w:val="28"/>
          <w:szCs w:val="28"/>
          <w:rtl w:val="true"/>
          <w:lang w:bidi="ar-SA"/>
        </w:rPr>
        <w:t>الْمَكَارِمُ،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نَحْسٍ مُسْتَمِرٍّ</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1" w:name="__RefHeading___Toc2052497_2616395394"/>
      <w:bookmarkStart w:id="1372" w:name="_Toc653"/>
      <w:bookmarkEnd w:id="1371"/>
      <w:r>
        <w:rPr>
          <w:rtl w:val="true"/>
        </w:rPr>
        <w:t>«</w:t>
      </w:r>
      <w:r>
        <w:rPr/>
        <w:t>141</w:t>
      </w:r>
      <w:r>
        <w:rPr>
          <w:rtl w:val="true"/>
        </w:rPr>
        <w:t>»</w:t>
      </w:r>
      <w:bookmarkEnd w:id="1372"/>
    </w:p>
    <w:p>
      <w:pPr>
        <w:pStyle w:val="BookText"/>
        <w:rPr/>
      </w:pPr>
      <w:r>
        <w:rPr>
          <w:rFonts w:ascii="Amiri" w:hAnsi="Amiri" w:eastAsia="Amiri" w:cs="Amiri"/>
          <w:color w:val="111111"/>
          <w:sz w:val="28"/>
          <w:sz w:val="28"/>
          <w:szCs w:val="28"/>
          <w:rtl w:val="true"/>
          <w:lang w:bidi="ar-SA"/>
        </w:rPr>
        <w:t>الزَّوَائِدُ،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نَحْسٍ مَذْمُومٌ أَكَلَ فِيهِ آدَمُ مِنَ الشَّجَرَةِ وَ عَصَي رَبَّهُ فَاحْذَرْهُ وَ لَا تَطْلُبْ فِيهِ حَاجَةً وَ لَا تَلْقَ سُلْطَاناً وَ لَا تَعْمَلْ عَمَلًا وَ لَا تُشَارِكْ أَحَداً وَ اقْعُدْ فِي مَنْزِلِكَ وَ اسْتَعِذْ بِاللَّهِ مِنْ شَرِّهِ وَ مَنْ وُلِدَ فِيهِ كَانَ ضَيِّقَ الْعَيْشِ نَكِدَ الْحَيَاةِ وَ مَنْ مَرِضَ فِيهِ يُخَافُ عَلَيْهِ</w:t>
      </w:r>
      <w:r>
        <w:rPr>
          <w:rFonts w:eastAsia="Amiri" w:cs="Amiri" w:ascii="Amiri" w:hAnsi="Amiri"/>
          <w:color w:val="111111"/>
          <w:sz w:val="28"/>
          <w:szCs w:val="28"/>
          <w:rtl w:val="true"/>
          <w:lang w:bidi="ar-SA"/>
        </w:rPr>
        <w:t>.</w:t>
      </w:r>
    </w:p>
    <w:p>
      <w:pPr>
        <w:pStyle w:val="Heading5"/>
        <w:numPr>
          <w:ilvl w:val="4"/>
          <w:numId w:val="1"/>
        </w:numPr>
        <w:rPr/>
      </w:pPr>
      <w:bookmarkStart w:id="1373" w:name="__RefHeading___Toc2052499_2616395394"/>
      <w:bookmarkStart w:id="1374" w:name="_Toc654"/>
      <w:bookmarkEnd w:id="1373"/>
      <w:r>
        <w:rPr>
          <w:rtl w:val="true"/>
        </w:rPr>
        <w:t>«</w:t>
      </w:r>
      <w:r>
        <w:rPr/>
        <w:t>142</w:t>
      </w:r>
      <w:r>
        <w:rPr>
          <w:rtl w:val="true"/>
        </w:rPr>
        <w:t>»</w:t>
      </w:r>
      <w:bookmarkEnd w:id="1374"/>
    </w:p>
    <w:p>
      <w:pPr>
        <w:pStyle w:val="BookText"/>
        <w:rPr/>
      </w:pPr>
      <w:r>
        <w:rPr>
          <w:rFonts w:ascii="Amiri" w:hAnsi="Amiri" w:eastAsia="Amiri" w:cs="Amiri"/>
          <w:color w:val="111111"/>
          <w:sz w:val="28"/>
          <w:sz w:val="28"/>
          <w:szCs w:val="28"/>
          <w:rtl w:val="true"/>
          <w:lang w:bidi="ar-SA"/>
        </w:rPr>
        <w:t>وَ 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يُتَّقَي فِيهِ السُّلْطَانُ وَ السَّفَرُ</w:t>
      </w:r>
      <w:r>
        <w:rPr>
          <w:rFonts w:eastAsia="Amiri" w:cs="Amiri" w:ascii="Amiri" w:hAnsi="Amiri"/>
          <w:color w:val="111111"/>
          <w:sz w:val="28"/>
          <w:szCs w:val="28"/>
          <w:rtl w:val="true"/>
          <w:lang w:bidi="ar-SA"/>
        </w:rPr>
        <w:t>.</w:t>
      </w:r>
    </w:p>
    <w:p>
      <w:pPr>
        <w:pStyle w:val="Heading5"/>
        <w:numPr>
          <w:ilvl w:val="4"/>
          <w:numId w:val="1"/>
        </w:numPr>
        <w:rPr/>
      </w:pPr>
      <w:bookmarkStart w:id="1375" w:name="__RefHeading___Toc2052501_2616395394"/>
      <w:bookmarkStart w:id="1376" w:name="_Toc655"/>
      <w:bookmarkEnd w:id="1375"/>
      <w:r>
        <w:rPr>
          <w:rtl w:val="true"/>
        </w:rPr>
        <w:t>أقول</w:t>
      </w:r>
      <w:bookmarkEnd w:id="1376"/>
    </w:p>
    <w:p>
      <w:pPr>
        <w:pStyle w:val="BookText"/>
        <w:rPr/>
      </w:pPr>
      <w:r>
        <w:rPr>
          <w:rFonts w:ascii="Amiri" w:hAnsi="Amiri" w:eastAsia="Amiri" w:cs="Amiri"/>
          <w:color w:val="111111"/>
          <w:sz w:val="28"/>
          <w:sz w:val="28"/>
          <w:szCs w:val="28"/>
          <w:rtl w:val="true"/>
          <w:lang w:bidi="ar-SA"/>
        </w:rPr>
        <w:t>المضبوط عندهم رام بفتح الراء المهملة</w:t>
      </w:r>
      <w:r>
        <w:rPr>
          <w:rFonts w:eastAsia="Amiri" w:cs="Amiri" w:ascii="Amiri" w:hAnsi="Amiri"/>
          <w:color w:val="111111"/>
          <w:sz w:val="28"/>
          <w:szCs w:val="28"/>
          <w:rtl w:val="true"/>
          <w:lang w:bidi="ar-SA"/>
        </w:rPr>
        <w:t>.</w:t>
      </w:r>
    </w:p>
    <w:p>
      <w:pPr>
        <w:pStyle w:val="Heading5"/>
        <w:numPr>
          <w:ilvl w:val="4"/>
          <w:numId w:val="1"/>
        </w:numPr>
        <w:rPr/>
      </w:pPr>
      <w:bookmarkStart w:id="1377" w:name="__RefHeading___Toc2052503_2616395394"/>
      <w:bookmarkStart w:id="1378" w:name="_Toc656"/>
      <w:bookmarkEnd w:id="1377"/>
      <w:r>
        <w:rPr>
          <w:rtl w:val="true"/>
        </w:rPr>
        <w:t>اليوم الثاني و العشرون</w:t>
      </w:r>
      <w:bookmarkEnd w:id="1378"/>
    </w:p>
    <w:p>
      <w:pPr>
        <w:pStyle w:val="Heading5"/>
        <w:numPr>
          <w:ilvl w:val="4"/>
          <w:numId w:val="1"/>
        </w:numPr>
        <w:rPr/>
      </w:pPr>
      <w:bookmarkStart w:id="1379" w:name="__RefHeading___Toc2052505_2616395394"/>
      <w:bookmarkStart w:id="1380" w:name="_Toc657"/>
      <w:bookmarkEnd w:id="1379"/>
      <w:r>
        <w:rPr>
          <w:rtl w:val="true"/>
        </w:rPr>
        <w:t>«</w:t>
      </w:r>
      <w:r>
        <w:rPr/>
        <w:t>143</w:t>
      </w:r>
      <w:r>
        <w:rPr>
          <w:rtl w:val="true"/>
        </w:rPr>
        <w:t>»</w:t>
      </w:r>
      <w:bookmarkEnd w:id="1380"/>
    </w:p>
    <w:p>
      <w:pPr>
        <w:pStyle w:val="BookText"/>
        <w:rPr/>
      </w:pPr>
      <w:r>
        <w:rPr>
          <w:rFonts w:ascii="Amiri" w:hAnsi="Amiri" w:eastAsia="Amiri" w:cs="Amiri"/>
          <w:color w:val="111111"/>
          <w:sz w:val="28"/>
          <w:sz w:val="28"/>
          <w:szCs w:val="28"/>
          <w:rtl w:val="true"/>
          <w:lang w:bidi="ar-SA"/>
        </w:rPr>
        <w:t>الْعَدَدُ، قَالَ مَوْلَانَا جَعْفَرُ بْنُ مُحَمَّدٍ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يَوْمٌ مُخْتَارٌ حَسَنٌ مَا فِيهِ مَكْرُوهٌ يَصْلُحُ لِكُلِّ حَاجَةٍ وَ لِلشِّرَاءِ وَ الْبَيْعِ وَ الصَّيْدِ فِيهِ وَ السَّفَرِ وَ مَنْ سَافَرَ فِيهِ رَبِحَ وَ يَرْجِعُ مُعَافًي إِلَي أَهْلِهِ سَالِماً وَ طَلَبِ الْحَوَائِجِ وَ الْمُهِمَّاتِ وَ سَائِرِ الْأَعْمَالِ وَ الصَّدَقَةُ فِيهِ مَقْبُولَةٌ وَ مَنْ دَخَلَ عَلَي سُلْطَانٍ قُضِيَتْ حَاجَتُهُ وَ يَبْلُغُ بِقَضَاءِ</w:t>
      </w:r>
    </w:p>
    <w:p>
      <w:pPr>
        <w:pStyle w:val="Heading5"/>
        <w:numPr>
          <w:ilvl w:val="4"/>
          <w:numId w:val="1"/>
        </w:numPr>
        <w:rPr/>
      </w:pPr>
      <w:bookmarkStart w:id="1381" w:name="__RefHeading___Toc2052507_2616395394"/>
      <w:bookmarkStart w:id="1382" w:name="_Toc658"/>
      <w:bookmarkEnd w:id="1381"/>
      <w:r>
        <w:rPr>
          <w:rtl w:val="true"/>
        </w:rPr>
        <w:t xml:space="preserve">روایت </w:t>
      </w:r>
      <w:r>
        <w:rPr/>
        <w:t>137</w:t>
      </w:r>
      <w:bookmarkEnd w:id="1382"/>
    </w:p>
    <w:p>
      <w:pPr>
        <w:pStyle w:val="BookText"/>
        <w:rPr/>
      </w:pP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کاری در آن بد است؛ فصد، حجامت، برخورد با لشکرها، افسرها و سیاستمدارها در این روز 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 فارسی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Heading5"/>
        <w:numPr>
          <w:ilvl w:val="4"/>
          <w:numId w:val="1"/>
        </w:numPr>
        <w:rPr/>
      </w:pPr>
      <w:bookmarkStart w:id="1383" w:name="__RefHeading___Toc2052509_2616395394"/>
      <w:bookmarkStart w:id="1384" w:name="_Toc659"/>
      <w:bookmarkEnd w:id="1383"/>
      <w:r>
        <w:rPr>
          <w:rtl w:val="true"/>
        </w:rPr>
        <w:t xml:space="preserve">روایت </w:t>
      </w:r>
      <w:r>
        <w:rPr/>
        <w:t>138</w:t>
      </w:r>
      <w:bookmarkEnd w:id="1384"/>
    </w:p>
    <w:p>
      <w:pPr>
        <w:pStyle w:val="BookText"/>
        <w:rPr/>
      </w:pPr>
      <w:r>
        <w:rPr>
          <w:rFonts w:ascii="IRNazanin" w:hAnsi="IRNazanin" w:eastAsia="IRNazanin"/>
          <w:color w:val="111111"/>
          <w:sz w:val="28"/>
          <w:sz w:val="28"/>
          <w:szCs w:val="28"/>
          <w:rtl w:val="true"/>
          <w:lang w:bidi="fa-IR"/>
        </w:rPr>
        <w:t>الدروع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نحس و پستی است، پس در آن حاجتی نخواه و از سلطان بپرهیز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این روز سفر کند در معرض خطر باشد و مولود این روز، مستمند و نیازمند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فرشته گماشته بر شادی است؛ تنها برای خون گرفتن نیکوست</w:t>
      </w:r>
      <w:r>
        <w:rPr>
          <w:rFonts w:eastAsia="IRNazanin" w:cs="IRNazanin"/>
          <w:color w:val="111111"/>
          <w:sz w:val="28"/>
          <w:szCs w:val="28"/>
          <w:rtl w:val="true"/>
          <w:lang w:bidi="fa-IR"/>
        </w:rPr>
        <w:t>.</w:t>
      </w:r>
    </w:p>
    <w:p>
      <w:pPr>
        <w:pStyle w:val="Heading5"/>
        <w:numPr>
          <w:ilvl w:val="4"/>
          <w:numId w:val="1"/>
        </w:numPr>
        <w:rPr/>
      </w:pPr>
      <w:bookmarkStart w:id="1385" w:name="__RefHeading___Toc2052511_2616395394"/>
      <w:bookmarkStart w:id="1386" w:name="_Toc660"/>
      <w:bookmarkEnd w:id="1385"/>
      <w:r>
        <w:rPr>
          <w:rtl w:val="true"/>
        </w:rPr>
        <w:t xml:space="preserve">روایت </w:t>
      </w:r>
      <w:r>
        <w:rPr/>
        <w:t>139</w:t>
      </w:r>
      <w:bookmarkEnd w:id="1386"/>
    </w:p>
    <w:p>
      <w:pPr>
        <w:pStyle w:val="BookText"/>
        <w:rPr/>
      </w:pP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نحسی است و این، روز خون گرفتن است، پس در آن حاجتی نخواه</w:t>
      </w:r>
      <w:r>
        <w:rPr>
          <w:rFonts w:eastAsia="IRNazanin" w:cs="IRNazanin"/>
          <w:color w:val="111111"/>
          <w:sz w:val="28"/>
          <w:szCs w:val="28"/>
          <w:rtl w:val="true"/>
          <w:lang w:bidi="fa-IR"/>
        </w:rPr>
        <w:t>!</w:t>
      </w:r>
    </w:p>
    <w:p>
      <w:pPr>
        <w:pStyle w:val="Heading5"/>
        <w:numPr>
          <w:ilvl w:val="4"/>
          <w:numId w:val="1"/>
        </w:numPr>
        <w:rPr/>
      </w:pPr>
      <w:bookmarkStart w:id="1387" w:name="__RefHeading___Toc2052513_2616395394"/>
      <w:bookmarkStart w:id="1388" w:name="_Toc661"/>
      <w:bookmarkEnd w:id="1387"/>
      <w:r>
        <w:rPr>
          <w:rtl w:val="true"/>
        </w:rPr>
        <w:t xml:space="preserve">روایت </w:t>
      </w:r>
      <w:r>
        <w:rPr/>
        <w:t>140</w:t>
      </w:r>
      <w:bookmarkEnd w:id="1388"/>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نحس مستمرّ است</w:t>
      </w:r>
      <w:r>
        <w:rPr>
          <w:rFonts w:eastAsia="IRNazanin" w:cs="IRNazanin"/>
          <w:color w:val="111111"/>
          <w:sz w:val="28"/>
          <w:szCs w:val="28"/>
          <w:rtl w:val="true"/>
          <w:lang w:bidi="fa-IR"/>
        </w:rPr>
        <w:t>.</w:t>
      </w:r>
      <w:r>
        <w:rPr>
          <w:rStyle w:val="FootnoteAnchor"/>
          <w:rtl w:val="true"/>
        </w:rPr>
        <w:footnoteReference w:id="389"/>
      </w:r>
    </w:p>
    <w:p>
      <w:pPr>
        <w:pStyle w:val="Heading5"/>
        <w:numPr>
          <w:ilvl w:val="4"/>
          <w:numId w:val="1"/>
        </w:numPr>
        <w:rPr/>
      </w:pPr>
      <w:bookmarkStart w:id="1389" w:name="__RefHeading___Toc2052515_2616395394"/>
      <w:bookmarkStart w:id="1390" w:name="_Toc662"/>
      <w:bookmarkEnd w:id="1389"/>
      <w:r>
        <w:rPr>
          <w:rtl w:val="true"/>
        </w:rPr>
        <w:t xml:space="preserve">روایت </w:t>
      </w:r>
      <w:r>
        <w:rPr/>
        <w:t>141</w:t>
      </w:r>
      <w:bookmarkEnd w:id="1390"/>
    </w:p>
    <w:p>
      <w:pPr>
        <w:pStyle w:val="BookText"/>
        <w:rPr/>
      </w:pPr>
      <w:r>
        <w:rPr>
          <w:rFonts w:ascii="IRNazanin" w:hAnsi="IRNazanin" w:eastAsia="IRNazanin"/>
          <w:color w:val="111111"/>
          <w:sz w:val="28"/>
          <w:sz w:val="28"/>
          <w:szCs w:val="28"/>
          <w:rtl w:val="true"/>
          <w:lang w:bidi="fa-IR"/>
        </w:rPr>
        <w:t>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نحس و مذمومی است؛ در این روز آدم از آن درخت خورد و پروردگارش را نافرمانی کرد؛ پس از آن حذر کن و در آن حاجتی نخواه، با هیچ سلطانی دیدار نکن، کاری انجام نده، شریک کسی نشو و در خانه خود بنشین و از شرّش به خدا پناه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 این روز، روزی تنگ و زندگی بدی خواهد داشت و هر که در این روز بیمار شود در معرض خطر باشد</w:t>
      </w:r>
      <w:r>
        <w:rPr>
          <w:rFonts w:eastAsia="IRNazanin" w:cs="IRNazanin"/>
          <w:color w:val="111111"/>
          <w:sz w:val="28"/>
          <w:szCs w:val="28"/>
          <w:rtl w:val="true"/>
          <w:lang w:bidi="fa-IR"/>
        </w:rPr>
        <w:t>.</w:t>
      </w:r>
    </w:p>
    <w:p>
      <w:pPr>
        <w:pStyle w:val="Heading5"/>
        <w:numPr>
          <w:ilvl w:val="4"/>
          <w:numId w:val="1"/>
        </w:numPr>
        <w:rPr/>
      </w:pPr>
      <w:bookmarkStart w:id="1391" w:name="__RefHeading___Toc2052517_2616395394"/>
      <w:bookmarkStart w:id="1392" w:name="_Toc663"/>
      <w:bookmarkEnd w:id="1391"/>
      <w:r>
        <w:rPr>
          <w:rtl w:val="true"/>
        </w:rPr>
        <w:t xml:space="preserve">روایت </w:t>
      </w:r>
      <w:r>
        <w:rPr/>
        <w:t>142</w:t>
      </w:r>
      <w:bookmarkEnd w:id="1392"/>
    </w:p>
    <w:p>
      <w:pPr>
        <w:pStyle w:val="BookText"/>
        <w:rPr/>
      </w:pPr>
      <w:r>
        <w:rPr>
          <w:rFonts w:ascii="IRNazanin" w:hAnsi="IRNazanin" w:eastAsia="IRNazanin"/>
          <w:color w:val="111111"/>
          <w:sz w:val="28"/>
          <w:sz w:val="28"/>
          <w:szCs w:val="28"/>
          <w:rtl w:val="true"/>
          <w:lang w:bidi="fa-IR"/>
        </w:rPr>
        <w:t>در روایت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روز باید از سلطان و سفرکردن پرهیز کرد </w:t>
      </w:r>
      <w:r>
        <w:rPr>
          <w:rFonts w:eastAsia="IRNazanin" w:cs="IRNazanin"/>
          <w:color w:val="111111"/>
          <w:sz w:val="28"/>
          <w:szCs w:val="28"/>
          <w:rtl w:val="true"/>
          <w:lang w:bidi="fa-IR"/>
        </w:rPr>
        <w:t>.</w:t>
      </w:r>
    </w:p>
    <w:p>
      <w:pPr>
        <w:pStyle w:val="Heading5"/>
        <w:numPr>
          <w:ilvl w:val="4"/>
          <w:numId w:val="1"/>
        </w:numPr>
        <w:rPr/>
      </w:pPr>
      <w:bookmarkStart w:id="1393" w:name="__RefHeading___Toc2052519_2616395394"/>
      <w:bookmarkStart w:id="1394" w:name="_Toc664"/>
      <w:bookmarkEnd w:id="1393"/>
      <w:r>
        <w:rPr>
          <w:rtl w:val="true"/>
        </w:rPr>
        <w:t>أقول</w:t>
      </w:r>
      <w:bookmarkEnd w:id="1394"/>
    </w:p>
    <w:p>
      <w:pPr>
        <w:pStyle w:val="BookText"/>
        <w:rPr/>
      </w:pPr>
      <w:r>
        <w:rPr>
          <w:rFonts w:ascii="IRNazanin" w:hAnsi="IRNazanin" w:eastAsia="IRNazanin"/>
          <w:color w:val="111111"/>
          <w:sz w:val="28"/>
          <w:sz w:val="28"/>
          <w:szCs w:val="28"/>
          <w:rtl w:val="true"/>
          <w:lang w:bidi="fa-IR"/>
        </w:rPr>
        <w:t>المضبوط عندهم بهرام بفتح الباء و سکون الهاء</w:t>
      </w:r>
      <w:r>
        <w:rPr>
          <w:rFonts w:eastAsia="IRNazanin" w:cs="IRNazanin"/>
          <w:color w:val="111111"/>
          <w:sz w:val="28"/>
          <w:szCs w:val="28"/>
          <w:rtl w:val="true"/>
          <w:lang w:bidi="fa-IR"/>
        </w:rPr>
        <w:t>.</w:t>
      </w:r>
    </w:p>
    <w:p>
      <w:pPr>
        <w:pStyle w:val="Heading5"/>
        <w:numPr>
          <w:ilvl w:val="4"/>
          <w:numId w:val="1"/>
        </w:numPr>
        <w:rPr/>
      </w:pPr>
      <w:bookmarkStart w:id="1395" w:name="__RefHeading___Toc2052521_2616395394"/>
      <w:bookmarkStart w:id="1396" w:name="_Toc665"/>
      <w:bookmarkEnd w:id="1395"/>
      <w:r>
        <w:rPr>
          <w:rtl w:val="true"/>
        </w:rPr>
        <w:t>روزبیست و دوم</w:t>
      </w:r>
      <w:r>
        <w:rPr>
          <w:rtl w:val="true"/>
        </w:rPr>
        <w:t>:</w:t>
      </w:r>
      <w:bookmarkEnd w:id="1396"/>
    </w:p>
    <w:p>
      <w:pPr>
        <w:pStyle w:val="Heading5"/>
        <w:numPr>
          <w:ilvl w:val="4"/>
          <w:numId w:val="1"/>
        </w:numPr>
        <w:rPr/>
      </w:pPr>
      <w:bookmarkStart w:id="1397" w:name="__RefHeading___Toc2052523_2616395394"/>
      <w:bookmarkStart w:id="1398" w:name="_Toc666"/>
      <w:bookmarkEnd w:id="1397"/>
      <w:r>
        <w:rPr>
          <w:rtl w:val="true"/>
        </w:rPr>
        <w:t xml:space="preserve">روایت </w:t>
      </w:r>
      <w:r>
        <w:rPr/>
        <w:t>143</w:t>
      </w:r>
      <w:bookmarkEnd w:id="1398"/>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برگزیده و نیکی بوده و در آن بدی نیست؛ برای هر حاجتی و برای خرید و فروش، شکار و سفرکردن شایسته است؛ هر که در این روز سفر کند، سالم و در حالی که سود کرده، به سوی خانواده خود برگردد؛ نیز طلب حوائج، کارهای مهم و همه اعمال در این روز، شایسته است؛ صدقه در آن مقبول بوده و هر که نزد سلطان برود حاجتش روا شده و به رواشدن حاجت‌ها می‌رسد</w:t>
      </w:r>
      <w:r>
        <w:rPr>
          <w:rFonts w:eastAsia="IRNazanin" w:cs="IRNazanin"/>
          <w:color w:val="111111"/>
          <w:sz w:val="28"/>
          <w:szCs w:val="28"/>
          <w:rtl w:val="true"/>
          <w:lang w:bidi="fa-IR"/>
        </w:rPr>
        <w:t xml:space="preserve">. </w:t>
      </w:r>
      <w:bookmarkStart w:id="1399" w:name="pg13472_148125"/>
    </w:p>
    <w:p>
      <w:pPr>
        <w:pStyle w:val="BookText"/>
        <w:rPr/>
      </w:pPr>
      <w:bookmarkEnd w:id="1399"/>
      <w:r>
        <w:rPr>
          <w:rFonts w:ascii="Amiri" w:hAnsi="Amiri" w:eastAsia="Amiri" w:cs="Amiri"/>
          <w:color w:val="111111"/>
          <w:sz w:val="28"/>
          <w:sz w:val="28"/>
          <w:szCs w:val="28"/>
          <w:rtl w:val="true"/>
          <w:lang w:bidi="ar-SA"/>
        </w:rPr>
        <w:t>الْحَوَائِجِ وَ فِي نُسْخَةٍ أُخْرَي وَ مَنْ قَصَدَ السُّلْطَانَ وَجَدَ مَخَافَةً</w:t>
      </w:r>
      <w:r>
        <w:rPr>
          <w:rFonts w:eastAsia="Amiri" w:cs="Amiri" w:ascii="Amiri" w:hAnsi="Amiri"/>
          <w:color w:val="111111"/>
          <w:sz w:val="28"/>
          <w:szCs w:val="28"/>
          <w:rtl w:val="true"/>
          <w:lang w:bidi="ar-SA"/>
        </w:rPr>
        <w:t>.</w:t>
      </w:r>
    </w:p>
    <w:p>
      <w:pPr>
        <w:pStyle w:val="Heading5"/>
        <w:numPr>
          <w:ilvl w:val="4"/>
          <w:numId w:val="1"/>
        </w:numPr>
        <w:rPr/>
      </w:pPr>
      <w:bookmarkStart w:id="1400" w:name="__RefHeading___Toc2052525_2616395394"/>
      <w:bookmarkStart w:id="1401" w:name="_Toc667"/>
      <w:bookmarkEnd w:id="1400"/>
      <w:r>
        <w:rPr>
          <w:rtl w:val="true"/>
        </w:rPr>
        <w:t>«</w:t>
      </w:r>
      <w:r>
        <w:rPr/>
        <w:t>144</w:t>
      </w:r>
      <w:r>
        <w:rPr>
          <w:rtl w:val="true"/>
        </w:rPr>
        <w:t>»</w:t>
      </w:r>
      <w:bookmarkEnd w:id="1401"/>
    </w:p>
    <w:p>
      <w:pPr>
        <w:pStyle w:val="BookText"/>
        <w:rPr/>
      </w:pPr>
      <w:r>
        <w:rPr>
          <w:rFonts w:ascii="Amiri" w:hAnsi="Amiri" w:eastAsia="Amiri" w:cs="Amiri"/>
          <w:color w:val="111111"/>
          <w:sz w:val="28"/>
          <w:sz w:val="28"/>
          <w:szCs w:val="28"/>
          <w:rtl w:val="true"/>
          <w:lang w:bidi="ar-SA"/>
        </w:rPr>
        <w:t>وَ 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خَفِيفٌ صَالِحٌ لِكُلِّ شَيْ‌ءٍ يُلْتَمَسُ فِيهِ وَ الرُّؤْيَا فِيهِ مَقْصُوصَةٌ وَ التِّجَارَةُ فِيهِ مُبَارَكَةٌ وَ الْآبِقُ فِيهِ يُوجَدُ وَ إِنْ خَاصَمْتَ فِيهِ كَانَتِ الْغَلَبَةُ لَكَ وَ التَّزْوِيجُ فِيهِ جَيِّدٌ وَ مَنْ وُلِدَ فِيهِ يَكُونُ عَيْشُهُ طَيِّباً وَ يَكُونُ مُبَارَكاً وَ مَنْ مَرِضَ فِيهِ يَبْرَأُ سَرِيعاً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الْفُرْسُ إِنَّهُ يَوْمٌ ثَقِيلٌ</w:t>
      </w:r>
      <w:r>
        <w:rPr>
          <w:rFonts w:eastAsia="Amiri" w:cs="Amiri" w:ascii="Amiri" w:hAnsi="Amiri"/>
          <w:color w:val="111111"/>
          <w:sz w:val="28"/>
          <w:szCs w:val="28"/>
          <w:rtl w:val="true"/>
          <w:lang w:bidi="ar-SA"/>
        </w:rPr>
        <w:t>.</w:t>
      </w:r>
    </w:p>
    <w:p>
      <w:pPr>
        <w:pStyle w:val="Heading5"/>
        <w:numPr>
          <w:ilvl w:val="4"/>
          <w:numId w:val="1"/>
        </w:numPr>
        <w:rPr/>
      </w:pPr>
      <w:bookmarkStart w:id="1402" w:name="__RefHeading___Toc2052527_2616395394"/>
      <w:bookmarkStart w:id="1403" w:name="_Toc668"/>
      <w:bookmarkEnd w:id="1402"/>
      <w:r>
        <w:rPr>
          <w:rtl w:val="true"/>
        </w:rPr>
        <w:t>«</w:t>
      </w:r>
      <w:r>
        <w:rPr/>
        <w:t>145</w:t>
      </w:r>
      <w:r>
        <w:rPr>
          <w:rtl w:val="true"/>
        </w:rPr>
        <w:t>»</w:t>
      </w:r>
      <w:bookmarkEnd w:id="1403"/>
    </w:p>
    <w:p>
      <w:pPr>
        <w:pStyle w:val="BookText"/>
        <w:rPr/>
      </w:pPr>
      <w:r>
        <w:rPr>
          <w:rFonts w:ascii="Amiri" w:hAnsi="Amiri" w:eastAsia="Amiri" w:cs="Amiri"/>
          <w:color w:val="111111"/>
          <w:sz w:val="28"/>
          <w:sz w:val="28"/>
          <w:szCs w:val="28"/>
          <w:rtl w:val="true"/>
          <w:lang w:bidi="ar-SA"/>
        </w:rPr>
        <w:t>وَ 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يُحْمَدُ فِيهِ كُلُّ حَاجَةٍ وَ الْأَعْمَالُ السُّلْطَانِيَّةُ وَ سَائِرُ التَّصَارِيفِ فِي الْأَعْمَالِ الْمَرْضِيَّةِ وَ هُوَ يَوْمٌ خَفِيفٌ يَصْلُحُ لِكُلِّ حَاجَةٍ يُرَادُ قَضَاؤُهَا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 الْفَارِسِيُّ رَضِيَ اللَّهُ عَنْهُ بَادْرُوزُ</w:t>
      </w:r>
      <w:r>
        <w:rPr>
          <w:rFonts w:eastAsia="Amiri" w:cs="Amiri" w:ascii="Amiri" w:hAnsi="Amiri"/>
          <w:color w:val="111111"/>
          <w:sz w:val="28"/>
          <w:szCs w:val="28"/>
          <w:rtl w:val="true"/>
          <w:lang w:bidi="ar-SA"/>
        </w:rPr>
        <w:t>.</w:t>
      </w:r>
    </w:p>
    <w:p>
      <w:pPr>
        <w:pStyle w:val="Heading5"/>
        <w:numPr>
          <w:ilvl w:val="4"/>
          <w:numId w:val="1"/>
        </w:numPr>
        <w:rPr/>
      </w:pPr>
      <w:bookmarkStart w:id="1404" w:name="__RefHeading___Toc2052529_2616395394"/>
      <w:bookmarkStart w:id="1405" w:name="_Toc669"/>
      <w:bookmarkEnd w:id="1404"/>
      <w:r>
        <w:rPr>
          <w:rtl w:val="true"/>
        </w:rPr>
        <w:t>«</w:t>
      </w:r>
      <w:r>
        <w:rPr/>
        <w:t>146</w:t>
      </w:r>
      <w:r>
        <w:rPr>
          <w:rtl w:val="true"/>
        </w:rPr>
        <w:t>»</w:t>
      </w:r>
      <w:bookmarkEnd w:id="1405"/>
    </w:p>
    <w:p>
      <w:pPr>
        <w:pStyle w:val="BookText"/>
        <w:rPr/>
      </w:pPr>
      <w:r>
        <w:rPr>
          <w:rFonts w:ascii="Amiri" w:hAnsi="Amiri" w:eastAsia="Amiri" w:cs="Amiri"/>
          <w:color w:val="111111"/>
          <w:sz w:val="28"/>
          <w:sz w:val="28"/>
          <w:szCs w:val="28"/>
          <w:rtl w:val="true"/>
          <w:lang w:bidi="ar-SA"/>
        </w:rPr>
        <w:t>الدُّرُوعُ،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يَوْمٌ صَالِحٌ لِقَضَاءِ الْحَوَائِجِ وَ الْبَيْعِ وَ الشِّرَاءِ وَ الدُّخُولِ عَلَي السُّلْطَانِ وَ الصَّدَقَةُ فِيهِ مَقْبُولَةٌ وَ الْمَرِيضُ فِيهِ يَبْرَأُ سَرِيعاً وَ الْمُسَافِرُ فِيهِ يَرْجِعُ مُعَافًي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سَلْمَانُ رَضِيَ اللَّهُ عَنْهُ رُوزُ بَادَ اسْمُ مَلَكٍ مُوَكَّلٍ بِالرِّيحِ يَوْمٌ خَفِيفٌ يَصْلُحُ لِكُلِّ حَاجَةٍ</w:t>
      </w:r>
      <w:r>
        <w:rPr>
          <w:rFonts w:eastAsia="Amiri" w:cs="Amiri" w:ascii="Amiri" w:hAnsi="Amiri"/>
          <w:color w:val="111111"/>
          <w:sz w:val="28"/>
          <w:szCs w:val="28"/>
          <w:rtl w:val="true"/>
          <w:lang w:bidi="ar-SA"/>
        </w:rPr>
        <w:t>.</w:t>
      </w:r>
    </w:p>
    <w:p>
      <w:pPr>
        <w:pStyle w:val="Heading5"/>
        <w:numPr>
          <w:ilvl w:val="4"/>
          <w:numId w:val="1"/>
        </w:numPr>
        <w:rPr/>
      </w:pPr>
      <w:bookmarkStart w:id="1406" w:name="__RefHeading___Toc2052531_2616395394"/>
      <w:bookmarkStart w:id="1407" w:name="_Toc670"/>
      <w:bookmarkEnd w:id="1406"/>
      <w:r>
        <w:rPr>
          <w:rtl w:val="true"/>
        </w:rPr>
        <w:t>«</w:t>
      </w:r>
      <w:r>
        <w:rPr/>
        <w:t>147</w:t>
      </w:r>
      <w:r>
        <w:rPr>
          <w:rtl w:val="true"/>
        </w:rPr>
        <w:t>»</w:t>
      </w:r>
      <w:bookmarkEnd w:id="1407"/>
    </w:p>
    <w:p>
      <w:pPr>
        <w:pStyle w:val="BookText"/>
        <w:rPr/>
      </w:pPr>
      <w:r>
        <w:rPr>
          <w:rFonts w:ascii="Amiri" w:hAnsi="Amiri" w:eastAsia="Amiri" w:cs="Amiri"/>
          <w:color w:val="111111"/>
          <w:sz w:val="28"/>
          <w:sz w:val="28"/>
          <w:szCs w:val="28"/>
          <w:rtl w:val="true"/>
          <w:lang w:bidi="ar-SA"/>
        </w:rPr>
        <w:t>وَ فِي الرِّوَايَةِ الْأُخْرَي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صَالِحٌ لِكُلِّ شَيْ‌ءٍ</w:t>
      </w:r>
      <w:r>
        <w:rPr>
          <w:rFonts w:eastAsia="Amiri" w:cs="Amiri" w:ascii="Amiri" w:hAnsi="Amiri"/>
          <w:color w:val="111111"/>
          <w:sz w:val="28"/>
          <w:szCs w:val="28"/>
          <w:rtl w:val="true"/>
          <w:lang w:bidi="ar-SA"/>
        </w:rPr>
        <w:t>.</w:t>
      </w:r>
    </w:p>
    <w:p>
      <w:pPr>
        <w:pStyle w:val="Heading5"/>
        <w:numPr>
          <w:ilvl w:val="4"/>
          <w:numId w:val="1"/>
        </w:numPr>
        <w:rPr/>
      </w:pPr>
      <w:bookmarkStart w:id="1408" w:name="__RefHeading___Toc2052533_2616395394"/>
      <w:bookmarkStart w:id="1409" w:name="_Toc671"/>
      <w:bookmarkEnd w:id="1408"/>
      <w:r>
        <w:rPr>
          <w:rtl w:val="true"/>
        </w:rPr>
        <w:t>«</w:t>
      </w:r>
      <w:r>
        <w:rPr/>
        <w:t>148</w:t>
      </w:r>
      <w:r>
        <w:rPr>
          <w:rtl w:val="true"/>
        </w:rPr>
        <w:t>»</w:t>
      </w:r>
      <w:bookmarkEnd w:id="1409"/>
    </w:p>
    <w:p>
      <w:pPr>
        <w:pStyle w:val="BookText"/>
        <w:rPr/>
      </w:pPr>
      <w:r>
        <w:rPr>
          <w:rFonts w:ascii="Amiri" w:hAnsi="Amiri" w:eastAsia="Amiri" w:cs="Amiri"/>
          <w:color w:val="111111"/>
          <w:sz w:val="28"/>
          <w:sz w:val="28"/>
          <w:szCs w:val="28"/>
          <w:rtl w:val="true"/>
          <w:lang w:bidi="ar-SA"/>
        </w:rPr>
        <w:t>الْمَكَارِمُ،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 صَالِحٌ لِلشِّرَاءِ وَ الْبَيْعِ وَ لِقَاءِ السُّلْطَانِ وَ السَّفَرِ وَ الصَّدَقَةِ</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10" w:name="__RefHeading___Toc2052535_2616395394"/>
      <w:bookmarkStart w:id="1411" w:name="_Toc672"/>
      <w:bookmarkEnd w:id="1410"/>
      <w:r>
        <w:rPr>
          <w:rtl w:val="true"/>
        </w:rPr>
        <w:t>«</w:t>
      </w:r>
      <w:r>
        <w:rPr/>
        <w:t>149</w:t>
      </w:r>
      <w:r>
        <w:rPr>
          <w:rtl w:val="true"/>
        </w:rPr>
        <w:t>»</w:t>
      </w:r>
      <w:bookmarkEnd w:id="1411"/>
    </w:p>
    <w:p>
      <w:pPr>
        <w:pStyle w:val="BookText"/>
        <w:rPr/>
      </w:pPr>
      <w:r>
        <w:rPr>
          <w:rFonts w:ascii="Amiri" w:hAnsi="Amiri" w:eastAsia="Amiri" w:cs="Amiri"/>
          <w:color w:val="111111"/>
          <w:sz w:val="28"/>
          <w:sz w:val="28"/>
          <w:szCs w:val="28"/>
          <w:rtl w:val="true"/>
          <w:lang w:bidi="ar-SA"/>
        </w:rPr>
        <w:t>الزَّوَائِدُ،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سَعِيدٌ مُبَارَكٌ مُخْتَارٌ لِمَا تُرِيدُ مِنَ الْأَعْمَالِ فَاعْمَلْ مَا شِئْتَ وَ الْقَ مَنْ شِئْتَ فَإِنَّهُ مُبَارَكٌ وَ مَنْ وُلِدَ فِيهِ كَانَ مُبَارَكاً مَيْمُوناً سَعِيداً وَ مَنْ مَرِضَ فِيهِ أَوْ فِي لَيْلَتِهِ لَا يُخَافُ عَلَيْهِ وَ يَخْلُصُ وَ يُسْتَحَبُّ فِيهِ الشِّرَاءُ وَ الْبَيْعُ</w:t>
      </w:r>
      <w:r>
        <w:rPr>
          <w:rFonts w:eastAsia="Amiri" w:cs="Amiri" w:ascii="Amiri" w:hAnsi="Amiri"/>
          <w:color w:val="111111"/>
          <w:sz w:val="28"/>
          <w:szCs w:val="28"/>
          <w:rtl w:val="true"/>
          <w:lang w:bidi="ar-SA"/>
        </w:rPr>
        <w:t>.</w:t>
      </w:r>
    </w:p>
    <w:p>
      <w:pPr>
        <w:pStyle w:val="Heading5"/>
        <w:numPr>
          <w:ilvl w:val="4"/>
          <w:numId w:val="1"/>
        </w:numPr>
        <w:rPr/>
      </w:pPr>
      <w:bookmarkStart w:id="1412" w:name="__RefHeading___Toc2052537_2616395394"/>
      <w:bookmarkStart w:id="1413" w:name="_Toc673"/>
      <w:bookmarkEnd w:id="1412"/>
      <w:r>
        <w:rPr>
          <w:rtl w:val="true"/>
        </w:rPr>
        <w:t>بيان</w:t>
      </w:r>
      <w:bookmarkEnd w:id="1413"/>
    </w:p>
    <w:p>
      <w:pPr>
        <w:pStyle w:val="BookText"/>
        <w:rPr/>
      </w:pPr>
      <w:r>
        <w:rPr>
          <w:rFonts w:ascii="Amiri" w:hAnsi="Amiri" w:eastAsia="Amiri" w:cs="Amiri"/>
          <w:color w:val="111111"/>
          <w:sz w:val="28"/>
          <w:sz w:val="28"/>
          <w:szCs w:val="28"/>
          <w:rtl w:val="true"/>
          <w:lang w:bidi="ar-SA"/>
        </w:rPr>
        <w:t>قوله عليه السلام و يبلغ بقضاء الحوائج أي حوائج غيره أو هو تأكيد</w:t>
      </w:r>
    </w:p>
    <w:p>
      <w:pPr>
        <w:pStyle w:val="BookText"/>
        <w:rPr/>
      </w:pPr>
      <w:r>
        <w:rPr>
          <w:rFonts w:ascii="IRNazanin" w:hAnsi="IRNazanin" w:eastAsia="IRNazanin"/>
          <w:color w:val="111111"/>
          <w:sz w:val="28"/>
          <w:sz w:val="28"/>
          <w:szCs w:val="28"/>
          <w:rtl w:val="true"/>
          <w:lang w:bidi="fa-IR"/>
        </w:rPr>
        <w:t>در نسخه دیگری این 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قصد سلطان کند ترس بر او مستولی شود</w:t>
      </w:r>
      <w:r>
        <w:rPr>
          <w:rFonts w:eastAsia="IRNazanin" w:cs="IRNazanin"/>
          <w:color w:val="111111"/>
          <w:sz w:val="28"/>
          <w:szCs w:val="28"/>
          <w:rtl w:val="true"/>
          <w:lang w:bidi="fa-IR"/>
        </w:rPr>
        <w:t>.</w:t>
      </w:r>
    </w:p>
    <w:p>
      <w:pPr>
        <w:pStyle w:val="Heading5"/>
        <w:numPr>
          <w:ilvl w:val="4"/>
          <w:numId w:val="1"/>
        </w:numPr>
        <w:rPr/>
      </w:pPr>
      <w:bookmarkStart w:id="1414" w:name="__RefHeading___Toc2052539_2616395394"/>
      <w:bookmarkStart w:id="1415" w:name="_Toc674"/>
      <w:bookmarkEnd w:id="1414"/>
      <w:r>
        <w:rPr>
          <w:rtl w:val="true"/>
        </w:rPr>
        <w:t xml:space="preserve">روایت </w:t>
      </w:r>
      <w:r>
        <w:rPr/>
        <w:t>144</w:t>
      </w:r>
      <w:bookmarkEnd w:id="1415"/>
    </w:p>
    <w:p>
      <w:pPr>
        <w:pStyle w:val="BookText"/>
        <w:rPr/>
      </w:pPr>
      <w:r>
        <w:rPr>
          <w:rFonts w:ascii="IRNazanin" w:hAnsi="IRNazanin" w:eastAsia="IRNazanin"/>
          <w:color w:val="111111"/>
          <w:sz w:val="28"/>
          <w:sz w:val="28"/>
          <w:szCs w:val="28"/>
          <w:rtl w:val="true"/>
          <w:lang w:bidi="fa-IR"/>
        </w:rPr>
        <w:t>در روایت دیگری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سبکی بوده و برای هر چه در آن اصرار شود، شایسته است؛ خواب آن درست، و تجارت در آن مبارک باشد؛ گریزان در این روز یافته می‌شود؛ در این روز، غلبه بر خصم خواهی داشت؛ تزویج در آن نیک است؛ مولود این روز مبارک بوده و دارای زندگی خوشی خواهد بود؛ و هر که در این روز بیمار شود به زودی سلامتی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پارسیان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سنگینی است</w:t>
      </w:r>
      <w:r>
        <w:rPr>
          <w:rFonts w:eastAsia="IRNazanin" w:cs="IRNazanin"/>
          <w:color w:val="111111"/>
          <w:sz w:val="28"/>
          <w:szCs w:val="28"/>
          <w:rtl w:val="true"/>
          <w:lang w:bidi="fa-IR"/>
        </w:rPr>
        <w:t>.</w:t>
      </w:r>
    </w:p>
    <w:p>
      <w:pPr>
        <w:pStyle w:val="Heading5"/>
        <w:numPr>
          <w:ilvl w:val="4"/>
          <w:numId w:val="1"/>
        </w:numPr>
        <w:rPr/>
      </w:pPr>
      <w:bookmarkStart w:id="1416" w:name="__RefHeading___Toc2052541_2616395394"/>
      <w:bookmarkStart w:id="1417" w:name="_Toc675"/>
      <w:bookmarkEnd w:id="1416"/>
      <w:r>
        <w:rPr>
          <w:rtl w:val="true"/>
        </w:rPr>
        <w:t xml:space="preserve">روایت </w:t>
      </w:r>
      <w:r>
        <w:rPr/>
        <w:t>145</w:t>
      </w:r>
      <w:bookmarkEnd w:id="1417"/>
    </w:p>
    <w:p>
      <w:pPr>
        <w:pStyle w:val="BookText"/>
        <w:rPr/>
      </w:pP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همه حاجت‌ها، اعمال سلطانی، و همه اعمال مرضیّ، ستوده است؛ روزی سبک بوده و برای هر حاجتی که برآورده شدنش خواسته شود، شایسته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1418" w:name="__RefHeading___Toc2052543_2616395394"/>
      <w:bookmarkStart w:id="1419" w:name="_Toc676"/>
      <w:bookmarkEnd w:id="1418"/>
      <w:r>
        <w:rPr>
          <w:rtl w:val="true"/>
        </w:rPr>
        <w:t xml:space="preserve">روایت </w:t>
      </w:r>
      <w:r>
        <w:rPr/>
        <w:t>146</w:t>
      </w:r>
      <w:bookmarkEnd w:id="1419"/>
    </w:p>
    <w:p>
      <w:pPr>
        <w:pStyle w:val="BookText"/>
        <w:rPr/>
      </w:pPr>
      <w:r>
        <w:rPr>
          <w:rFonts w:ascii="IRNazanin" w:hAnsi="IRNazanin" w:eastAsia="IRNazanin"/>
          <w:color w:val="111111"/>
          <w:sz w:val="28"/>
          <w:sz w:val="28"/>
          <w:szCs w:val="28"/>
          <w:rtl w:val="true"/>
          <w:lang w:bidi="fa-IR"/>
        </w:rPr>
        <w:t>الدروع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نیک برای برآورده شدن حوائج، خرید و فروش، و رفتن نزد سلطان است؛ صدقه در آن مقبول است؛ هر که در این روز بیمار شود زود سلامتی یابد و هر که در این روز سفر کند سالم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فرشته گماشته بر باد است؛ روزی سبک و شایسته برای هر حاجتی است</w:t>
      </w:r>
      <w:r>
        <w:rPr>
          <w:rFonts w:eastAsia="IRNazanin" w:cs="IRNazanin"/>
          <w:color w:val="111111"/>
          <w:sz w:val="28"/>
          <w:szCs w:val="28"/>
          <w:rtl w:val="true"/>
          <w:lang w:bidi="fa-IR"/>
        </w:rPr>
        <w:t>.</w:t>
      </w:r>
    </w:p>
    <w:p>
      <w:pPr>
        <w:pStyle w:val="Heading5"/>
        <w:numPr>
          <w:ilvl w:val="4"/>
          <w:numId w:val="1"/>
        </w:numPr>
        <w:rPr/>
      </w:pPr>
      <w:bookmarkStart w:id="1420" w:name="__RefHeading___Toc2052545_2616395394"/>
      <w:bookmarkStart w:id="1421" w:name="_Toc677"/>
      <w:bookmarkEnd w:id="1420"/>
      <w:r>
        <w:rPr>
          <w:rtl w:val="true"/>
        </w:rPr>
        <w:t xml:space="preserve">روایت </w:t>
      </w:r>
      <w:r>
        <w:rPr/>
        <w:t>147</w:t>
      </w:r>
      <w:bookmarkEnd w:id="1421"/>
    </w:p>
    <w:p>
      <w:pPr>
        <w:pStyle w:val="BookText"/>
        <w:rPr/>
      </w:pPr>
      <w:r>
        <w:rPr>
          <w:rFonts w:ascii="IRNazanin" w:hAnsi="IRNazanin" w:eastAsia="IRNazanin"/>
          <w:color w:val="111111"/>
          <w:sz w:val="28"/>
          <w:sz w:val="28"/>
          <w:szCs w:val="28"/>
          <w:rtl w:val="true"/>
          <w:lang w:bidi="fa-IR"/>
        </w:rPr>
        <w:t>در روایت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کارها نیکوست</w:t>
      </w:r>
      <w:r>
        <w:rPr>
          <w:rFonts w:eastAsia="IRNazanin" w:cs="IRNazanin"/>
          <w:color w:val="111111"/>
          <w:sz w:val="28"/>
          <w:szCs w:val="28"/>
          <w:rtl w:val="true"/>
          <w:lang w:bidi="fa-IR"/>
        </w:rPr>
        <w:t>.</w:t>
      </w:r>
    </w:p>
    <w:p>
      <w:pPr>
        <w:pStyle w:val="Heading5"/>
        <w:numPr>
          <w:ilvl w:val="4"/>
          <w:numId w:val="1"/>
        </w:numPr>
        <w:rPr/>
      </w:pPr>
      <w:bookmarkStart w:id="1422" w:name="__RefHeading___Toc2052547_2616395394"/>
      <w:bookmarkStart w:id="1423" w:name="_Toc678"/>
      <w:bookmarkEnd w:id="1422"/>
      <w:r>
        <w:rPr>
          <w:rtl w:val="true"/>
        </w:rPr>
        <w:t xml:space="preserve">روایت </w:t>
      </w:r>
      <w:r>
        <w:rPr/>
        <w:t>148</w:t>
      </w:r>
      <w:bookmarkEnd w:id="1423"/>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و شایسته‌ای برای خرید و فروش، دیدار سلطان، سفرکردن و صدقه دادن است</w:t>
      </w:r>
      <w:r>
        <w:rPr>
          <w:rFonts w:eastAsia="IRNazanin" w:cs="IRNazanin"/>
          <w:color w:val="111111"/>
          <w:sz w:val="28"/>
          <w:szCs w:val="28"/>
          <w:rtl w:val="true"/>
          <w:lang w:bidi="fa-IR"/>
        </w:rPr>
        <w:t>.</w:t>
      </w:r>
      <w:r>
        <w:rPr>
          <w:rStyle w:val="FootnoteAnchor"/>
          <w:rtl w:val="true"/>
        </w:rPr>
        <w:footnoteReference w:id="391"/>
      </w:r>
    </w:p>
    <w:p>
      <w:pPr>
        <w:pStyle w:val="Heading5"/>
        <w:numPr>
          <w:ilvl w:val="4"/>
          <w:numId w:val="1"/>
        </w:numPr>
        <w:rPr/>
      </w:pPr>
      <w:bookmarkStart w:id="1424" w:name="__RefHeading___Toc2052549_2616395394"/>
      <w:bookmarkStart w:id="1425" w:name="_Toc679"/>
      <w:bookmarkEnd w:id="1424"/>
      <w:r>
        <w:rPr>
          <w:rtl w:val="true"/>
        </w:rPr>
        <w:t xml:space="preserve">روایت </w:t>
      </w:r>
      <w:r>
        <w:rPr/>
        <w:t>149</w:t>
      </w:r>
      <w:bookmarkEnd w:id="1425"/>
    </w:p>
    <w:p>
      <w:pPr>
        <w:pStyle w:val="BookText"/>
        <w:rPr/>
      </w:pPr>
      <w:r>
        <w:rPr>
          <w:rFonts w:ascii="IRNazanin" w:hAnsi="IRNazanin" w:eastAsia="IRNazanin"/>
          <w:color w:val="111111"/>
          <w:sz w:val="28"/>
          <w:sz w:val="28"/>
          <w:szCs w:val="28"/>
          <w:rtl w:val="true"/>
          <w:lang w:bidi="fa-IR"/>
        </w:rPr>
        <w:t>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فرخنده، مبارک و برگزیده‌ای برای هر کاری که می‌خواهی است، پس آنچه می‌خواهی انجام ده و با هر که می‌خواهی دیدار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مبارک است؛ نیز مولود این روز مبارک، پریمن، و فرخنده خواهد بود؛ هر که در این روز یا شبش بیمار شود خطری بر وی نبوده و نجات یابد؛ و خرید و فروش در آن مستحب است</w:t>
      </w:r>
      <w:r>
        <w:rPr>
          <w:rFonts w:eastAsia="IRNazanin" w:cs="IRNazanin"/>
          <w:color w:val="111111"/>
          <w:sz w:val="28"/>
          <w:szCs w:val="28"/>
          <w:rtl w:val="true"/>
          <w:lang w:bidi="fa-IR"/>
        </w:rPr>
        <w:t>.</w:t>
      </w:r>
    </w:p>
    <w:p>
      <w:pPr>
        <w:pStyle w:val="Heading5"/>
        <w:numPr>
          <w:ilvl w:val="4"/>
          <w:numId w:val="1"/>
        </w:numPr>
        <w:rPr/>
      </w:pPr>
      <w:bookmarkStart w:id="1426" w:name="__RefHeading___Toc2052551_2616395394"/>
      <w:bookmarkStart w:id="1427" w:name="_Toc680"/>
      <w:bookmarkEnd w:id="1426"/>
      <w:r>
        <w:rPr>
          <w:rtl w:val="true"/>
        </w:rPr>
        <w:t>توضیح</w:t>
      </w:r>
      <w:bookmarkEnd w:id="1427"/>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رواشدن حاجت‌ها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حاجت‌های دیگران؛ و یا اینکه این جمله، تأکید </w:t>
      </w:r>
      <w:bookmarkStart w:id="1428" w:name="pg13472_148126"/>
    </w:p>
    <w:p>
      <w:pPr>
        <w:pStyle w:val="BookText"/>
        <w:rPr/>
      </w:pPr>
      <w:bookmarkEnd w:id="1428"/>
      <w:r>
        <w:rPr>
          <w:rFonts w:ascii="Amiri" w:hAnsi="Amiri" w:eastAsia="Amiri" w:cs="Amiri"/>
          <w:color w:val="111111"/>
          <w:sz w:val="28"/>
          <w:sz w:val="28"/>
          <w:szCs w:val="28"/>
          <w:rtl w:val="true"/>
          <w:lang w:bidi="ar-SA"/>
        </w:rPr>
        <w:t>مقصوصة أي ينبغي أن يقص لغيره ليعبرها</w:t>
      </w:r>
      <w:r>
        <w:rPr>
          <w:rFonts w:eastAsia="Amiri" w:cs="Amiri" w:ascii="Amiri" w:hAnsi="Amiri"/>
          <w:color w:val="111111"/>
          <w:sz w:val="28"/>
          <w:szCs w:val="28"/>
          <w:rtl w:val="true"/>
          <w:lang w:bidi="ar-SA"/>
        </w:rPr>
        <w:t>.</w:t>
      </w:r>
    </w:p>
    <w:p>
      <w:pPr>
        <w:pStyle w:val="Heading5"/>
        <w:numPr>
          <w:ilvl w:val="4"/>
          <w:numId w:val="1"/>
        </w:numPr>
        <w:rPr/>
      </w:pPr>
      <w:bookmarkStart w:id="1429" w:name="__RefHeading___Toc2052553_2616395394"/>
      <w:bookmarkStart w:id="1430" w:name="_Toc681"/>
      <w:bookmarkEnd w:id="1429"/>
      <w:r>
        <w:rPr>
          <w:rtl w:val="true"/>
        </w:rPr>
        <w:t>اليوم الثالث و العشرون</w:t>
      </w:r>
      <w:bookmarkEnd w:id="1430"/>
    </w:p>
    <w:p>
      <w:pPr>
        <w:pStyle w:val="Heading5"/>
        <w:numPr>
          <w:ilvl w:val="4"/>
          <w:numId w:val="1"/>
        </w:numPr>
        <w:rPr/>
      </w:pPr>
      <w:bookmarkStart w:id="1431" w:name="__RefHeading___Toc2052555_2616395394"/>
      <w:bookmarkStart w:id="1432" w:name="_Toc682"/>
      <w:bookmarkEnd w:id="1431"/>
      <w:r>
        <w:rPr>
          <w:rtl w:val="true"/>
        </w:rPr>
        <w:t>«</w:t>
      </w:r>
      <w:r>
        <w:rPr/>
        <w:t>150</w:t>
      </w:r>
      <w:r>
        <w:rPr>
          <w:rtl w:val="true"/>
        </w:rPr>
        <w:t>»</w:t>
      </w:r>
      <w:bookmarkEnd w:id="1432"/>
    </w:p>
    <w:p>
      <w:pPr>
        <w:pStyle w:val="BookText"/>
        <w:rPr/>
      </w:pPr>
      <w:r>
        <w:rPr>
          <w:rFonts w:ascii="Amiri" w:hAnsi="Amiri" w:eastAsia="Amiri" w:cs="Amiri"/>
          <w:color w:val="111111"/>
          <w:sz w:val="28"/>
          <w:sz w:val="28"/>
          <w:szCs w:val="28"/>
          <w:rtl w:val="true"/>
          <w:lang w:bidi="ar-SA"/>
        </w:rPr>
        <w:t>الْعَدَدُ، قَالَ مَوْلَانَا جَعْفَرُ بْنُ مُحَمَّدٍ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يَوْمٌ سَعِيدٌ مُخْتَارٌ وُلِدَ فِيهِ يُوسُفُ النَّبِيُّ الصِّدِّيقُ عليه السلام يَصْلُحُ لِكُلِّ حَاجَةٍ وَ لِكُلِّ مَا يُرِيدُونَهُ وَ خَاصَّةً لِلتَّزْوِيجِ وَ التِّجَارَاتِ كُلِّهَا وَ لِلدُّخُولِ عَلَي السُّلْطَانِ وَ السَّفَرِ وَ مَنْ سَافَرَ فِيهِ غَنِمَ وَ أَصَابَ خَيْراً جَيِّدٌ لِلِقَاءِ الْمُلُوكِ وَ الْأَشْرَافِ وَ الْمُهِمَّاتِ وَ سَائِرِ الْأَعْمَالِ وَ هُوَ يَوْمٌ خَفِيفٌ مِثْلُ الَّذِي قَبْلَهُ يَصْلُحُ لِلْبَيْعِ وَ الشِّرَاءِ وَ الرُّؤْيَا فِيهِ كَاذِبَةٌ وَ الْآبِقُ فِيهِ يُوجَدُ وَ الضَّالَّةُ تَرْجِعُ وَ الْمَرِيضُ يَبْرَأُ وَ مَنْ وُلِدَ فِيهِ يَكُونُ صَالِحاً طَيِّبَ النَّفْسِ حَسَناً مَحْبُوباً حَسَنَ التَّرْبِيَةِ فِي كُلِّ حَالَةٍ رَخِيَّ الْبَالِ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نُسْخَةٍ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نَحْسٍ مَشُومٌ مَنْ وُلِدَ فِيهِ لَا يَمُوتُ إِلَّا مَقْتُولًا وُلِدَ فِيهِ فِرْعَوْنُ</w:t>
      </w:r>
      <w:r>
        <w:rPr>
          <w:rFonts w:eastAsia="Amiri" w:cs="Amiri" w:ascii="Amiri" w:hAnsi="Amiri"/>
          <w:color w:val="111111"/>
          <w:sz w:val="28"/>
          <w:szCs w:val="28"/>
          <w:rtl w:val="true"/>
          <w:lang w:bidi="ar-SA"/>
        </w:rPr>
        <w:t>.</w:t>
      </w:r>
    </w:p>
    <w:p>
      <w:pPr>
        <w:pStyle w:val="Heading5"/>
        <w:numPr>
          <w:ilvl w:val="4"/>
          <w:numId w:val="1"/>
        </w:numPr>
        <w:rPr/>
      </w:pPr>
      <w:bookmarkStart w:id="1433" w:name="__RefHeading___Toc2052557_2616395394"/>
      <w:bookmarkStart w:id="1434" w:name="_Toc683"/>
      <w:bookmarkEnd w:id="1433"/>
      <w:r>
        <w:rPr>
          <w:rtl w:val="true"/>
        </w:rPr>
        <w:t>«</w:t>
      </w:r>
      <w:r>
        <w:rPr/>
        <w:t>151</w:t>
      </w:r>
      <w:r>
        <w:rPr>
          <w:rtl w:val="true"/>
        </w:rPr>
        <w:t>»</w:t>
      </w:r>
      <w:bookmarkEnd w:id="1434"/>
    </w:p>
    <w:p>
      <w:pPr>
        <w:pStyle w:val="BookText"/>
        <w:rPr/>
      </w:pPr>
      <w:r>
        <w:rPr>
          <w:rFonts w:ascii="Amiri" w:hAnsi="Amiri" w:eastAsia="Amiri" w:cs="Amiri"/>
          <w:color w:val="111111"/>
          <w:sz w:val="28"/>
          <w:sz w:val="28"/>
          <w:szCs w:val="28"/>
          <w:rtl w:val="true"/>
          <w:lang w:bidi="ar-SA"/>
        </w:rPr>
        <w:t>قَالَ مَوْلَانَا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فِيهِ ابْنُ يَامِينَ أَخُو يُوسُفَ وَ مَنْ وُلِدَ فِيهِ يَكُونُ مَرْزُوقاً مُبَارَكاً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يَوْمٌ خَفِيفٌ يُحْمَدُ فِيهِ التَّزْوِيجُ وَ النُّقْلَةُ وَ السَّفَرُ وَ الْأَخْذُ وَ الْعَطَاءُ وَ لِقَاءُ السَّلَاطِينِ صَالِحٌ لِسَائِرِ الْأَعْمَالِ وَ لِقَضَاءِ الْحَوَائِجِ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سَلْمَانُ الْفَارِسِيُّ رَضِيَ اللَّهُ عَنْهُ دَيْبِدِينْ‌رُوزُ اسْمُ الْمَلَكِ الْمُوَكَّلِ بِالنَّوْمِ وَ الْيَقَظَةِ وَ حِرَاسَةِ الْأَرْوَاحِ حَتَّي تَرْجِعَ إِلَي الْأَبْدَانِ وَ مِنْ رِوَايَةٍ أَنَّهُ اسْمٌ مِنْ أَسْمَاءِ اللَّهِ تَعَالَي</w:t>
      </w:r>
      <w:r>
        <w:rPr>
          <w:rFonts w:eastAsia="Amiri" w:cs="Amiri" w:ascii="Amiri" w:hAnsi="Amiri"/>
          <w:color w:val="111111"/>
          <w:sz w:val="28"/>
          <w:szCs w:val="28"/>
          <w:rtl w:val="true"/>
          <w:lang w:bidi="ar-SA"/>
        </w:rPr>
        <w:t>.</w:t>
      </w:r>
    </w:p>
    <w:p>
      <w:pPr>
        <w:pStyle w:val="Heading5"/>
        <w:numPr>
          <w:ilvl w:val="4"/>
          <w:numId w:val="1"/>
        </w:numPr>
        <w:rPr/>
      </w:pPr>
      <w:bookmarkStart w:id="1435" w:name="__RefHeading___Toc2052559_2616395394"/>
      <w:bookmarkStart w:id="1436" w:name="_Toc684"/>
      <w:bookmarkEnd w:id="1435"/>
      <w:r>
        <w:rPr>
          <w:rtl w:val="true"/>
        </w:rPr>
        <w:t>«</w:t>
      </w:r>
      <w:r>
        <w:rPr/>
        <w:t>152</w:t>
      </w:r>
      <w:r>
        <w:rPr>
          <w:rtl w:val="true"/>
        </w:rPr>
        <w:t>»</w:t>
      </w:r>
      <w:bookmarkEnd w:id="1436"/>
    </w:p>
    <w:p>
      <w:pPr>
        <w:pStyle w:val="BookText"/>
        <w:rPr/>
      </w:pPr>
      <w:r>
        <w:rPr>
          <w:rFonts w:ascii="Amiri" w:hAnsi="Amiri" w:eastAsia="Amiri" w:cs="Amiri"/>
          <w:color w:val="111111"/>
          <w:sz w:val="28"/>
          <w:sz w:val="28"/>
          <w:szCs w:val="28"/>
          <w:rtl w:val="true"/>
          <w:lang w:bidi="ar-SA"/>
        </w:rPr>
        <w:t>الدُّرُوعُ،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وُلِدَ فِيهِ يُوسُفُ عليه السلام وَ هُوَ يَوْمٌ صَالِحُ لِطَلَبِ الْحَوَائِجِ وَ التِّجَارَةِ وَ التَّزْوِيجِ وَ الدُّخُولِ عَلَي السُّلْطَانِ وَ مَنْ سَافَرَ فِيهِ غَنِمَ وَ أَصَابَ خَيْراً وَ مَنْ وُلِدَ فِيهِ كَانَ حَسَنَ التَّرْبِيَةِ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سَلْمَانُ رَضِيَ اللَّهُ عَنْهُ رُوزُ بَنْدِينَ اسْمٌ مِنْ أَسْمَائِهِ تَعَالَي يَوْمٌ خَفِيفٌ صَالِحٌ لِسَائِرِ الْحَوَائِجِ وَ فِي الرِّوَايَةِ الْأُخْرَي مِثْلَ الثَّانِي وَ الْعِشْرِينَ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شایسته است برای عبرت دیگران، آن را برای آنها نقل کند</w:t>
      </w:r>
      <w:r>
        <w:rPr>
          <w:rFonts w:eastAsia="IRNazanin" w:cs="IRNazanin"/>
          <w:color w:val="111111"/>
          <w:sz w:val="28"/>
          <w:szCs w:val="28"/>
          <w:rtl w:val="true"/>
          <w:lang w:bidi="fa-IR"/>
        </w:rPr>
        <w:t>.</w:t>
      </w:r>
    </w:p>
    <w:p>
      <w:pPr>
        <w:pStyle w:val="Heading5"/>
        <w:numPr>
          <w:ilvl w:val="4"/>
          <w:numId w:val="1"/>
        </w:numPr>
        <w:rPr/>
      </w:pPr>
      <w:bookmarkStart w:id="1437" w:name="__RefHeading___Toc2052561_2616395394"/>
      <w:bookmarkStart w:id="1438" w:name="_Toc685"/>
      <w:bookmarkEnd w:id="1437"/>
      <w:r>
        <w:rPr>
          <w:rtl w:val="true"/>
        </w:rPr>
        <w:t>روزبیست و سوم</w:t>
      </w:r>
      <w:r>
        <w:rPr>
          <w:rtl w:val="true"/>
        </w:rPr>
        <w:t>:</w:t>
      </w:r>
      <w:bookmarkEnd w:id="1438"/>
    </w:p>
    <w:p>
      <w:pPr>
        <w:pStyle w:val="Heading5"/>
        <w:numPr>
          <w:ilvl w:val="4"/>
          <w:numId w:val="1"/>
        </w:numPr>
        <w:rPr/>
      </w:pPr>
      <w:bookmarkStart w:id="1439" w:name="__RefHeading___Toc2052563_2616395394"/>
      <w:bookmarkStart w:id="1440" w:name="_Toc686"/>
      <w:bookmarkEnd w:id="1439"/>
      <w:r>
        <w:rPr>
          <w:rtl w:val="true"/>
        </w:rPr>
        <w:t xml:space="preserve">روایت </w:t>
      </w:r>
      <w:r>
        <w:rPr/>
        <w:t>150</w:t>
      </w:r>
      <w:bookmarkEnd w:id="1440"/>
    </w:p>
    <w:p>
      <w:pPr>
        <w:pStyle w:val="BookText"/>
        <w:rPr/>
      </w:pP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فرخنده و برگزیده‌ای است؛ یوسفِ پیامبرِ صدّیق علیه السّلام در آن متولّد شد؛ برای هر حاجتی و هر چه می‌خواهند شایسته است، به ویژه برای تزویج، انواع تجارت‌ها، رفتن نزد سلطان و سفرکردن؛ هر که در این روز سفر کند بهره مند خواهد بود؛ برای دیدار پادشاهان و اشراف، برای هر کار مهمّی و نیز همه اعمال، نیکوست؛ مانند روز گذشته، روز سبکی است؛ برای خرید و فروش شایسته است؛ خواب در آن دروغ است؛ گریزانِ در این روز به دست آید؛ گمشده برگردد و بیمار سلامتی یابد؛ مولود این روز، صالح، زیبا، دوست‌داشتنی، در هر حالی خوشدل و دارای جان پاکیزه و پرورش نیکو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نسخه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نحس و شومی است؛ مولود این روز جز با کشته شدن نمیرد؛ و فرعون در این روز زاده شد</w:t>
      </w:r>
      <w:r>
        <w:rPr>
          <w:rFonts w:eastAsia="IRNazanin" w:cs="IRNazanin"/>
          <w:color w:val="111111"/>
          <w:sz w:val="28"/>
          <w:szCs w:val="28"/>
          <w:rtl w:val="true"/>
          <w:lang w:bidi="fa-IR"/>
        </w:rPr>
        <w:t>.</w:t>
      </w:r>
    </w:p>
    <w:p>
      <w:pPr>
        <w:pStyle w:val="Heading5"/>
        <w:numPr>
          <w:ilvl w:val="4"/>
          <w:numId w:val="1"/>
        </w:numPr>
        <w:rPr/>
      </w:pPr>
      <w:bookmarkStart w:id="1441" w:name="__RefHeading___Toc2052565_2616395394"/>
      <w:bookmarkStart w:id="1442" w:name="_Toc687"/>
      <w:bookmarkEnd w:id="1441"/>
      <w:r>
        <w:rPr>
          <w:rtl w:val="true"/>
        </w:rPr>
        <w:t xml:space="preserve">روایت </w:t>
      </w:r>
      <w:r>
        <w:rPr/>
        <w:t>151</w:t>
      </w:r>
      <w:bookmarkEnd w:id="1442"/>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یامین برادر یوسف علیه السّلام در این روز متولّد شد و مولود این روز، روزی‌مند و مبارک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پارسیان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سبکی است؛ و در آن تزویج، نقل مکان، سفرکردن، گرفتن و عطا کردن، و دیدار سلاطین ستوده است؛ و برای همه اعمال و برای برآورده شدن حاجت‌ها نیکوست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فارسی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دیبدین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فرشته گماشته بر خواب و بیداری و مراقبت از ارواح تا زمان برگشت به تن است؛ نیز در روایتی از نام‌های خدای تعالی شمرده شده است </w:t>
      </w:r>
      <w:r>
        <w:rPr>
          <w:rFonts w:eastAsia="IRNazanin" w:cs="IRNazanin"/>
          <w:color w:val="111111"/>
          <w:sz w:val="28"/>
          <w:szCs w:val="28"/>
          <w:rtl w:val="true"/>
          <w:lang w:bidi="fa-IR"/>
        </w:rPr>
        <w:t>.</w:t>
      </w:r>
    </w:p>
    <w:p>
      <w:pPr>
        <w:pStyle w:val="Heading5"/>
        <w:numPr>
          <w:ilvl w:val="4"/>
          <w:numId w:val="1"/>
        </w:numPr>
        <w:rPr/>
      </w:pPr>
      <w:bookmarkStart w:id="1443" w:name="__RefHeading___Toc2052567_2616395394"/>
      <w:bookmarkStart w:id="1444" w:name="_Toc688"/>
      <w:bookmarkEnd w:id="1443"/>
      <w:r>
        <w:rPr>
          <w:rtl w:val="true"/>
        </w:rPr>
        <w:t xml:space="preserve">روایت </w:t>
      </w:r>
      <w:r>
        <w:rPr/>
        <w:t>152</w:t>
      </w:r>
      <w:bookmarkEnd w:id="1444"/>
    </w:p>
    <w:p>
      <w:pPr>
        <w:pStyle w:val="BookText"/>
        <w:rPr/>
      </w:pPr>
      <w:r>
        <w:rPr>
          <w:rFonts w:ascii="IRNazanin" w:hAnsi="IRNazanin" w:eastAsia="IRNazanin"/>
          <w:color w:val="111111"/>
          <w:sz w:val="28"/>
          <w:sz w:val="28"/>
          <w:szCs w:val="28"/>
          <w:rtl w:val="true"/>
          <w:lang w:bidi="fa-IR"/>
        </w:rPr>
        <w:t>الدروع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ولادت یوسف علیه السّلام است؛ روزی نیکو برای طلب حوائج، تجارت، تزویج، و رفتن به نزد سلطان است؛ هر که در این روز سفر کند بهره‌مند و دارای غنیمت شود؛ و مولود این روز، پرورش نیکویی داشته باشد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بندین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نام‌های خدای تعالی است؛ روز سبک و شایسته‌ای برای همه حاجت‌هاست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مانند روز بیست و دوّم آمده است</w:t>
      </w:r>
      <w:r>
        <w:rPr>
          <w:rFonts w:eastAsia="IRNazanin" w:cs="IRNazanin"/>
          <w:color w:val="111111"/>
          <w:sz w:val="28"/>
          <w:szCs w:val="28"/>
          <w:rtl w:val="true"/>
          <w:lang w:bidi="fa-IR"/>
        </w:rPr>
        <w:t xml:space="preserve">. </w:t>
      </w:r>
      <w:bookmarkStart w:id="1445" w:name="pg13472_148127"/>
    </w:p>
    <w:p>
      <w:pPr>
        <w:pStyle w:val="Heading5"/>
        <w:numPr>
          <w:ilvl w:val="4"/>
          <w:numId w:val="1"/>
        </w:numPr>
        <w:rPr/>
      </w:pPr>
      <w:bookmarkStart w:id="1446" w:name="__RefHeading___Toc2052569_2616395394"/>
      <w:bookmarkStart w:id="1447" w:name="_Toc689"/>
      <w:bookmarkEnd w:id="1445"/>
      <w:bookmarkEnd w:id="1446"/>
      <w:r>
        <w:rPr>
          <w:rtl w:val="true"/>
        </w:rPr>
        <w:t>«</w:t>
      </w:r>
      <w:r>
        <w:rPr/>
        <w:t>153</w:t>
      </w:r>
      <w:r>
        <w:rPr>
          <w:rtl w:val="true"/>
        </w:rPr>
        <w:t>»</w:t>
      </w:r>
      <w:bookmarkEnd w:id="1447"/>
    </w:p>
    <w:p>
      <w:pPr>
        <w:pStyle w:val="BookText"/>
        <w:rPr/>
      </w:pPr>
      <w:r>
        <w:rPr>
          <w:rFonts w:ascii="Amiri" w:hAnsi="Amiri" w:eastAsia="Amiri" w:cs="Amiri"/>
          <w:color w:val="111111"/>
          <w:sz w:val="28"/>
          <w:sz w:val="28"/>
          <w:szCs w:val="28"/>
          <w:rtl w:val="true"/>
          <w:lang w:bidi="ar-SA"/>
        </w:rPr>
        <w:t>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 جَيِّدٌ خَاصَّةً لِلتَّزْوِيجِ وَ التِّجَارَاتِ كُلِّهَا وَ الدُّخُولِ إِلَي‌</w:t>
      </w:r>
      <w:r>
        <w:rPr>
          <w:rStyle w:val="FootnoteAnchor"/>
          <w:rtl w:val="true"/>
        </w:rPr>
        <w:footnoteReference w:id="392"/>
      </w:r>
      <w:r>
        <w:rPr>
          <w:rFonts w:ascii="Amiri" w:hAnsi="Amiri" w:eastAsia="Amiri" w:cs="Amiri"/>
          <w:color w:val="111111"/>
          <w:sz w:val="28"/>
          <w:sz w:val="28"/>
          <w:szCs w:val="28"/>
          <w:rtl w:val="true"/>
          <w:lang w:bidi="ar-SA"/>
        </w:rPr>
        <w:t>السُّلْطَانِ‌</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8" w:name="__RefHeading___Toc2052571_2616395394"/>
      <w:bookmarkStart w:id="1449" w:name="_Toc690"/>
      <w:bookmarkEnd w:id="1448"/>
      <w:r>
        <w:rPr>
          <w:rtl w:val="true"/>
        </w:rPr>
        <w:t>«</w:t>
      </w:r>
      <w:r>
        <w:rPr/>
        <w:t>154</w:t>
      </w:r>
      <w:r>
        <w:rPr>
          <w:rtl w:val="true"/>
        </w:rPr>
        <w:t>»</w:t>
      </w:r>
      <w:bookmarkEnd w:id="1449"/>
    </w:p>
    <w:p>
      <w:pPr>
        <w:pStyle w:val="BookText"/>
        <w:rPr/>
      </w:pPr>
      <w:r>
        <w:rPr>
          <w:rFonts w:ascii="Amiri" w:hAnsi="Amiri" w:eastAsia="Amiri" w:cs="Amiri"/>
          <w:color w:val="111111"/>
          <w:sz w:val="28"/>
          <w:sz w:val="28"/>
          <w:szCs w:val="28"/>
          <w:rtl w:val="true"/>
          <w:lang w:bidi="ar-SA"/>
        </w:rPr>
        <w:t>الزَّوَائِدُ،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سَعِيدٌ مُبَارَكٌ لِكُلِّ مَا تُرِيدُ لِلسَّفَرِ وَ التَّحْوِيلِ‌</w:t>
      </w:r>
      <w:r>
        <w:rPr>
          <w:rStyle w:val="FootnoteAnchor"/>
          <w:rtl w:val="true"/>
        </w:rPr>
        <w:footnoteReference w:id="394"/>
      </w:r>
      <w:r>
        <w:rPr>
          <w:rFonts w:ascii="Amiri" w:hAnsi="Amiri" w:eastAsia="Amiri" w:cs="Amiri"/>
          <w:color w:val="111111"/>
          <w:sz w:val="28"/>
          <w:sz w:val="28"/>
          <w:szCs w:val="28"/>
          <w:rtl w:val="true"/>
          <w:lang w:bidi="ar-SA"/>
        </w:rPr>
        <w:t>مِنْ مَكَانٍ إِلَي مَكَانٍ وَ هُوَ جَيِّدٌ لِلْحَوَائِجِ وَ لِقَاءِ الْمُلُوكِ وَ مَنْ وُلِدَ فِيهِ كَانَ سَعِيداً وَ عَاشَ عَيْشاً طَيِّباً وَ مَنْ مَرِضَ فِيهِ أَوْ فِي لَيْلَتِهِ نَجَا بِإِذْنِ اللَّهِ تَعَالَي</w:t>
      </w:r>
      <w:r>
        <w:rPr>
          <w:rFonts w:eastAsia="Amiri" w:cs="Amiri" w:ascii="Amiri" w:hAnsi="Amiri"/>
          <w:color w:val="111111"/>
          <w:sz w:val="28"/>
          <w:szCs w:val="28"/>
          <w:rtl w:val="true"/>
          <w:lang w:bidi="ar-SA"/>
        </w:rPr>
        <w:t>.</w:t>
      </w:r>
    </w:p>
    <w:p>
      <w:pPr>
        <w:pStyle w:val="Heading5"/>
        <w:numPr>
          <w:ilvl w:val="4"/>
          <w:numId w:val="1"/>
        </w:numPr>
        <w:rPr/>
      </w:pPr>
      <w:bookmarkStart w:id="1450" w:name="__RefHeading___Toc2052573_2616395394"/>
      <w:bookmarkStart w:id="1451" w:name="_Toc691"/>
      <w:bookmarkEnd w:id="1450"/>
      <w:r>
        <w:rPr>
          <w:rtl w:val="true"/>
        </w:rPr>
        <w:t>«</w:t>
      </w:r>
      <w:r>
        <w:rPr/>
        <w:t>155</w:t>
      </w:r>
      <w:r>
        <w:rPr>
          <w:rtl w:val="true"/>
        </w:rPr>
        <w:t>»</w:t>
      </w:r>
      <w:bookmarkEnd w:id="1451"/>
    </w:p>
    <w:p>
      <w:pPr>
        <w:pStyle w:val="BookText"/>
        <w:rPr/>
      </w:pPr>
      <w:r>
        <w:rPr>
          <w:rFonts w:ascii="Amiri" w:hAnsi="Amiri" w:eastAsia="Amiri" w:cs="Amiri"/>
          <w:color w:val="111111"/>
          <w:sz w:val="28"/>
          <w:sz w:val="28"/>
          <w:szCs w:val="28"/>
          <w:rtl w:val="true"/>
          <w:lang w:bidi="ar-SA"/>
        </w:rPr>
        <w:t>وَ 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يُوسُفَ وُلِدَ فِيهِ وَ يَصْلُحُ لِلتَّزْوِيجِ</w:t>
      </w:r>
      <w:r>
        <w:rPr>
          <w:rFonts w:eastAsia="Amiri" w:cs="Amiri" w:ascii="Amiri" w:hAnsi="Amiri"/>
          <w:color w:val="111111"/>
          <w:sz w:val="28"/>
          <w:szCs w:val="28"/>
          <w:rtl w:val="true"/>
          <w:lang w:bidi="ar-SA"/>
        </w:rPr>
        <w:t>.</w:t>
      </w:r>
    </w:p>
    <w:p>
      <w:pPr>
        <w:pStyle w:val="Heading5"/>
        <w:numPr>
          <w:ilvl w:val="4"/>
          <w:numId w:val="1"/>
        </w:numPr>
        <w:rPr/>
      </w:pPr>
      <w:bookmarkStart w:id="1452" w:name="__RefHeading___Toc2052575_2616395394"/>
      <w:bookmarkStart w:id="1453" w:name="_Toc692"/>
      <w:bookmarkEnd w:id="1452"/>
      <w:r>
        <w:rPr>
          <w:rtl w:val="true"/>
        </w:rPr>
        <w:t>أقول</w:t>
      </w:r>
      <w:bookmarkEnd w:id="1453"/>
    </w:p>
    <w:p>
      <w:pPr>
        <w:pStyle w:val="BookText"/>
        <w:rPr/>
      </w:pPr>
      <w:r>
        <w:rPr>
          <w:rFonts w:ascii="Amiri" w:hAnsi="Amiri" w:eastAsia="Amiri" w:cs="Amiri"/>
          <w:color w:val="111111"/>
          <w:sz w:val="28"/>
          <w:sz w:val="28"/>
          <w:szCs w:val="28"/>
          <w:rtl w:val="true"/>
          <w:lang w:bidi="ar-SA"/>
        </w:rPr>
        <w:t>الاسم عندهم ديبدين بفتح الدال المهملة و سكون الياء المثناة التحتانية و كسر الباء أو فتحها و كسر الدال المهملة و منهم من صححه ديبادين و في نسخ الدروع تصحيفات</w:t>
      </w:r>
      <w:r>
        <w:rPr>
          <w:rFonts w:eastAsia="Amiri" w:cs="Amiri" w:ascii="Amiri" w:hAnsi="Amiri"/>
          <w:color w:val="111111"/>
          <w:sz w:val="28"/>
          <w:szCs w:val="28"/>
          <w:rtl w:val="true"/>
          <w:lang w:bidi="ar-SA"/>
        </w:rPr>
        <w:t>.</w:t>
      </w:r>
    </w:p>
    <w:p>
      <w:pPr>
        <w:pStyle w:val="Heading5"/>
        <w:numPr>
          <w:ilvl w:val="4"/>
          <w:numId w:val="1"/>
        </w:numPr>
        <w:rPr/>
      </w:pPr>
      <w:bookmarkStart w:id="1454" w:name="__RefHeading___Toc2052577_2616395394"/>
      <w:bookmarkStart w:id="1455" w:name="_Toc693"/>
      <w:bookmarkEnd w:id="1454"/>
      <w:r>
        <w:rPr>
          <w:rtl w:val="true"/>
        </w:rPr>
        <w:t>اليوم الرابع و العشرون</w:t>
      </w:r>
      <w:bookmarkEnd w:id="1455"/>
    </w:p>
    <w:p>
      <w:pPr>
        <w:pStyle w:val="Heading5"/>
        <w:numPr>
          <w:ilvl w:val="4"/>
          <w:numId w:val="1"/>
        </w:numPr>
        <w:rPr/>
      </w:pPr>
      <w:bookmarkStart w:id="1456" w:name="__RefHeading___Toc2052579_2616395394"/>
      <w:bookmarkStart w:id="1457" w:name="_Toc694"/>
      <w:bookmarkEnd w:id="1456"/>
      <w:r>
        <w:rPr>
          <w:rtl w:val="true"/>
        </w:rPr>
        <w:t>«</w:t>
      </w:r>
      <w:r>
        <w:rPr/>
        <w:t>156</w:t>
      </w:r>
      <w:r>
        <w:rPr>
          <w:rtl w:val="true"/>
        </w:rPr>
        <w:t>»</w:t>
      </w:r>
      <w:bookmarkEnd w:id="1457"/>
    </w:p>
    <w:p>
      <w:pPr>
        <w:pStyle w:val="BookText"/>
        <w:rPr/>
      </w:pPr>
      <w:r>
        <w:rPr>
          <w:rFonts w:ascii="Amiri" w:hAnsi="Amiri" w:eastAsia="Amiri" w:cs="Amiri"/>
          <w:color w:val="111111"/>
          <w:sz w:val="28"/>
          <w:sz w:val="28"/>
          <w:szCs w:val="28"/>
          <w:rtl w:val="true"/>
          <w:lang w:bidi="ar-SA"/>
        </w:rPr>
        <w:t>الْعَدَدُ، قَالَ مَوْلَانَا جَعْفَرُ بْنُ مُحَمَّدٍ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يَوْمُ نَحْسٍ مُسْتَمِرٍّ مَذْمُومٌ مَشُومٌ مَلْعُونٌ وُلِدَ فِيهِ فِرْعَوْنُ لَعَنَهُ اللَّهُ وَ هُوَ يَوْمٌ عَسِيرٌ نَكِدٌ فَاتَّقُوا اللَّهَ مَا اسْتَطَعْتُمْ لَا يَنْبَغِي أَنْ يُبْتَدَأَ فِيهِ بِحَاجَةٍ وَ يُكْرَهُ فِي جَمِيعِ الْأَحْوَالِ وَ الْأَعْمَالِ نَحْسٌ لِكُلِّ أَمْرٍ يُطْلَبُ فِيهِ مَنْ سَافَرَ فِيهِ مَاتَ فِي سَفَرِهِ</w:t>
      </w:r>
      <w:r>
        <w:rPr>
          <w:rFonts w:eastAsia="Amiri" w:cs="Amiri" w:ascii="Amiri" w:hAnsi="Amiri"/>
          <w:color w:val="111111"/>
          <w:sz w:val="28"/>
          <w:szCs w:val="28"/>
          <w:rtl w:val="true"/>
          <w:lang w:bidi="ar-SA"/>
        </w:rPr>
        <w:t>.</w:t>
      </w:r>
    </w:p>
    <w:p>
      <w:pPr>
        <w:pStyle w:val="Heading5"/>
        <w:numPr>
          <w:ilvl w:val="4"/>
          <w:numId w:val="1"/>
        </w:numPr>
        <w:rPr/>
      </w:pPr>
      <w:bookmarkStart w:id="1458" w:name="__RefHeading___Toc2052581_2616395394"/>
      <w:bookmarkStart w:id="1459" w:name="_Toc695"/>
      <w:bookmarkEnd w:id="1458"/>
      <w:r>
        <w:rPr>
          <w:rtl w:val="true"/>
        </w:rPr>
        <w:t>«</w:t>
      </w:r>
      <w:r>
        <w:rPr/>
        <w:t>157</w:t>
      </w:r>
      <w:r>
        <w:rPr>
          <w:rtl w:val="true"/>
        </w:rPr>
        <w:t>»</w:t>
      </w:r>
      <w:bookmarkEnd w:id="1459"/>
    </w:p>
    <w:p>
      <w:pPr>
        <w:pStyle w:val="BookText"/>
        <w:rPr/>
      </w:pPr>
      <w:r>
        <w:rPr>
          <w:rFonts w:ascii="Amiri" w:hAnsi="Amiri" w:eastAsia="Amiri" w:cs="Amiri"/>
          <w:color w:val="111111"/>
          <w:sz w:val="28"/>
          <w:sz w:val="28"/>
          <w:szCs w:val="28"/>
          <w:rtl w:val="true"/>
          <w:lang w:bidi="ar-SA"/>
        </w:rPr>
        <w:t>وَ 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مَرِضَ فِيهِ طَالَتْ مَرْضَتُهُ وَ مَنْ وُلِدَ فِيهِ يَكُونُ سَقِيماً حَتَّي يَمُوتَ نَكِداً فِي عَيْشِهِ وَ لَا يُوَفَّقُ لِخَيْرٍ وَ إِنْ حَرَصَ عَلَيْهِ جُهْدَهُ وَ يُقْتَلُ فِي آخِرِ عُمُرِهِ أَوْ يَغْرَقُ</w:t>
      </w:r>
      <w:r>
        <w:rPr>
          <w:rFonts w:eastAsia="Amiri" w:cs="Amiri" w:ascii="Amiri" w:hAnsi="Amiri"/>
          <w:color w:val="111111"/>
          <w:sz w:val="28"/>
          <w:szCs w:val="28"/>
          <w:rtl w:val="true"/>
          <w:lang w:bidi="ar-SA"/>
        </w:rPr>
        <w:t>.</w:t>
      </w:r>
    </w:p>
    <w:p>
      <w:pPr>
        <w:pStyle w:val="Heading5"/>
        <w:numPr>
          <w:ilvl w:val="4"/>
          <w:numId w:val="1"/>
        </w:numPr>
        <w:rPr/>
      </w:pPr>
      <w:bookmarkStart w:id="1460" w:name="__RefHeading___Toc2052583_2616395394"/>
      <w:bookmarkStart w:id="1461" w:name="_Toc696"/>
      <w:bookmarkEnd w:id="1460"/>
      <w:r>
        <w:rPr>
          <w:rtl w:val="true"/>
        </w:rPr>
        <w:t>«</w:t>
      </w:r>
      <w:r>
        <w:rPr/>
        <w:t>158</w:t>
      </w:r>
      <w:r>
        <w:rPr>
          <w:rtl w:val="true"/>
        </w:rPr>
        <w:t>»</w:t>
      </w:r>
      <w:bookmarkEnd w:id="1461"/>
    </w:p>
    <w:p>
      <w:pPr>
        <w:pStyle w:val="BookText"/>
        <w:rPr/>
      </w:pPr>
      <w:r>
        <w:rPr>
          <w:rFonts w:ascii="Amiri" w:hAnsi="Amiri" w:eastAsia="Amiri" w:cs="Amiri"/>
          <w:color w:val="111111"/>
          <w:sz w:val="28"/>
          <w:sz w:val="28"/>
          <w:szCs w:val="28"/>
          <w:rtl w:val="true"/>
          <w:lang w:bidi="ar-SA"/>
        </w:rPr>
        <w:t>وَ 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جَيِّدٌ لِلسَّفَرِ وَ الرُّؤْيَا فِيهِ كَاذِبَةٌ</w:t>
      </w:r>
      <w:r>
        <w:rPr>
          <w:rFonts w:eastAsia="Amiri" w:cs="Amiri" w:ascii="Amiri" w:hAnsi="Amiri"/>
          <w:color w:val="111111"/>
          <w:sz w:val="28"/>
          <w:szCs w:val="28"/>
          <w:rtl w:val="true"/>
          <w:lang w:bidi="ar-SA"/>
        </w:rPr>
        <w:t>.</w:t>
      </w:r>
    </w:p>
    <w:p>
      <w:pPr>
        <w:pStyle w:val="Heading5"/>
        <w:numPr>
          <w:ilvl w:val="4"/>
          <w:numId w:val="1"/>
        </w:numPr>
        <w:rPr/>
      </w:pPr>
      <w:bookmarkStart w:id="1462" w:name="__RefHeading___Toc2052585_2616395394"/>
      <w:bookmarkStart w:id="1463" w:name="_Toc697"/>
      <w:bookmarkEnd w:id="1462"/>
      <w:r>
        <w:rPr>
          <w:rtl w:val="true"/>
        </w:rPr>
        <w:t>«</w:t>
      </w:r>
      <w:r>
        <w:rPr/>
        <w:t>159</w:t>
      </w:r>
      <w:r>
        <w:rPr>
          <w:rtl w:val="true"/>
        </w:rPr>
        <w:t>»</w:t>
      </w:r>
      <w:bookmarkEnd w:id="1463"/>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فِي هَذَا الْيَوْمِ عَلَا أَمْرُهُ إِلَّا أَنَّهُ يَكُونُ حَزِيناً حَقِيراً وَ مَنْ مَرِضَ فِيهِ طَالَ مَرَضُهُ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الْفُرْسُ إِنَّهُ يَوْمٌ خَفِيفٌ جَيِّدٌ</w:t>
      </w:r>
      <w:r>
        <w:rPr>
          <w:rFonts w:eastAsia="Amiri" w:cs="Amiri" w:ascii="Amiri" w:hAnsi="Amiri"/>
          <w:color w:val="111111"/>
          <w:sz w:val="28"/>
          <w:szCs w:val="28"/>
          <w:rtl w:val="true"/>
          <w:lang w:bidi="ar-SA"/>
        </w:rPr>
        <w:t>.</w:t>
      </w:r>
    </w:p>
    <w:p>
      <w:pPr>
        <w:pStyle w:val="Heading5"/>
        <w:numPr>
          <w:ilvl w:val="4"/>
          <w:numId w:val="1"/>
        </w:numPr>
        <w:rPr/>
      </w:pPr>
      <w:bookmarkStart w:id="1464" w:name="__RefHeading___Toc2052587_2616395394"/>
      <w:bookmarkStart w:id="1465" w:name="_Toc698"/>
      <w:bookmarkEnd w:id="1464"/>
      <w:r>
        <w:rPr>
          <w:rtl w:val="true"/>
        </w:rPr>
        <w:t xml:space="preserve">روایت </w:t>
      </w:r>
      <w:r>
        <w:rPr/>
        <w:t>153</w:t>
      </w:r>
      <w:bookmarkEnd w:id="1465"/>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و خوب به ویژه برای تزویج، انواع تجارت‌ها و رفتن به نزد سلطان است</w:t>
      </w:r>
      <w:r>
        <w:rPr>
          <w:rFonts w:eastAsia="IRNazanin" w:cs="IRNazanin"/>
          <w:color w:val="111111"/>
          <w:sz w:val="28"/>
          <w:szCs w:val="28"/>
          <w:rtl w:val="true"/>
          <w:lang w:bidi="fa-IR"/>
        </w:rPr>
        <w:t>.</w:t>
      </w:r>
      <w:r>
        <w:rPr>
          <w:rStyle w:val="FootnoteAnchor"/>
          <w:rtl w:val="true"/>
        </w:rPr>
        <w:footnoteReference w:id="395"/>
      </w:r>
    </w:p>
    <w:p>
      <w:pPr>
        <w:pStyle w:val="Heading5"/>
        <w:numPr>
          <w:ilvl w:val="4"/>
          <w:numId w:val="1"/>
        </w:numPr>
        <w:rPr/>
      </w:pPr>
      <w:bookmarkStart w:id="1466" w:name="__RefHeading___Toc2052589_2616395394"/>
      <w:bookmarkStart w:id="1467" w:name="_Toc699"/>
      <w:bookmarkEnd w:id="1466"/>
      <w:r>
        <w:rPr>
          <w:rtl w:val="true"/>
        </w:rPr>
        <w:t xml:space="preserve">روایت </w:t>
      </w:r>
      <w:r>
        <w:rPr/>
        <w:t>154</w:t>
      </w:r>
      <w:bookmarkEnd w:id="1467"/>
    </w:p>
    <w:p>
      <w:pPr>
        <w:pStyle w:val="BookText"/>
        <w:rPr/>
      </w:pPr>
      <w:r>
        <w:rPr>
          <w:rFonts w:ascii="IRNazanin" w:hAnsi="IRNazanin" w:eastAsia="IRNazanin"/>
          <w:color w:val="111111"/>
          <w:sz w:val="28"/>
          <w:sz w:val="28"/>
          <w:szCs w:val="28"/>
          <w:rtl w:val="true"/>
          <w:lang w:bidi="fa-IR"/>
        </w:rPr>
        <w:t>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فرخنده و مبارکی برای هر چه می‌خواهی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سفرکردن و نقل مکان؛ نیز روز نیکی برای حوائج و دیدار پادشاهان است؛ مولود این روز، فرخنده و دارای زندگی طیّبی باشد؛ و هر که در این روز و یا شبش بیمار شود به اذن خدای تعالی نجات یابد</w:t>
      </w:r>
      <w:r>
        <w:rPr>
          <w:rFonts w:eastAsia="IRNazanin" w:cs="IRNazanin"/>
          <w:color w:val="111111"/>
          <w:sz w:val="28"/>
          <w:szCs w:val="28"/>
          <w:rtl w:val="true"/>
          <w:lang w:bidi="fa-IR"/>
        </w:rPr>
        <w:t>.</w:t>
      </w:r>
    </w:p>
    <w:p>
      <w:pPr>
        <w:pStyle w:val="Heading5"/>
        <w:numPr>
          <w:ilvl w:val="4"/>
          <w:numId w:val="1"/>
        </w:numPr>
        <w:rPr/>
      </w:pPr>
      <w:bookmarkStart w:id="1468" w:name="__RefHeading___Toc2052591_2616395394"/>
      <w:bookmarkStart w:id="1469" w:name="_Toc700"/>
      <w:bookmarkEnd w:id="1468"/>
      <w:r>
        <w:rPr>
          <w:rtl w:val="true"/>
        </w:rPr>
        <w:t xml:space="preserve">روایت </w:t>
      </w:r>
      <w:r>
        <w:rPr/>
        <w:t>155</w:t>
      </w:r>
      <w:bookmarkEnd w:id="1469"/>
    </w:p>
    <w:p>
      <w:pPr>
        <w:pStyle w:val="BookText"/>
        <w:rPr/>
      </w:pPr>
      <w:r>
        <w:rPr>
          <w:rFonts w:ascii="IRNazanin" w:hAnsi="IRNazanin" w:eastAsia="IRNazanin"/>
          <w:color w:val="111111"/>
          <w:sz w:val="28"/>
          <w:sz w:val="28"/>
          <w:szCs w:val="28"/>
          <w:rtl w:val="true"/>
          <w:lang w:bidi="fa-IR"/>
        </w:rPr>
        <w:t>در روایت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در این روز زاده شد و برای تزویج نیکوست</w:t>
      </w:r>
      <w:r>
        <w:rPr>
          <w:rFonts w:eastAsia="IRNazanin" w:cs="IRNazanin"/>
          <w:color w:val="111111"/>
          <w:sz w:val="28"/>
          <w:szCs w:val="28"/>
          <w:rtl w:val="true"/>
          <w:lang w:bidi="fa-IR"/>
        </w:rPr>
        <w:t>.</w:t>
      </w:r>
    </w:p>
    <w:p>
      <w:pPr>
        <w:pStyle w:val="Heading5"/>
        <w:numPr>
          <w:ilvl w:val="4"/>
          <w:numId w:val="1"/>
        </w:numPr>
        <w:rPr/>
      </w:pPr>
      <w:bookmarkStart w:id="1470" w:name="__RefHeading___Toc2052593_2616395394"/>
      <w:bookmarkStart w:id="1471" w:name="_Toc701"/>
      <w:bookmarkEnd w:id="1470"/>
      <w:r>
        <w:rPr>
          <w:rtl w:val="true"/>
        </w:rPr>
        <w:t>مؤلّف</w:t>
      </w:r>
      <w:bookmarkEnd w:id="1471"/>
    </w:p>
    <w:p>
      <w:pPr>
        <w:pStyle w:val="BookText"/>
        <w:rPr/>
      </w:pPr>
      <w:r>
        <w:rPr>
          <w:rFonts w:ascii="IRNazanin" w:hAnsi="IRNazanin" w:eastAsia="IRNazanin"/>
          <w:color w:val="111111"/>
          <w:sz w:val="28"/>
          <w:sz w:val="28"/>
          <w:szCs w:val="28"/>
          <w:rtl w:val="true"/>
          <w:lang w:bidi="fa-IR"/>
        </w:rPr>
        <w:t xml:space="preserve">نزد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می‌شود و برخی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دیبادین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در نسخه‌های الدروع نیز تصحیفاتی وجود دارد</w:t>
      </w:r>
      <w:r>
        <w:rPr>
          <w:rFonts w:eastAsia="IRNazanin" w:cs="IRNazanin"/>
          <w:color w:val="111111"/>
          <w:sz w:val="28"/>
          <w:szCs w:val="28"/>
          <w:rtl w:val="true"/>
          <w:lang w:bidi="fa-IR"/>
        </w:rPr>
        <w:t>.</w:t>
      </w:r>
    </w:p>
    <w:p>
      <w:pPr>
        <w:pStyle w:val="Heading5"/>
        <w:numPr>
          <w:ilvl w:val="4"/>
          <w:numId w:val="1"/>
        </w:numPr>
        <w:rPr/>
      </w:pPr>
      <w:bookmarkStart w:id="1472" w:name="__RefHeading___Toc2052595_2616395394"/>
      <w:bookmarkStart w:id="1473" w:name="_Toc702"/>
      <w:bookmarkEnd w:id="1472"/>
      <w:r>
        <w:rPr>
          <w:rtl w:val="true"/>
        </w:rPr>
        <w:t>روزبیست و چهارم</w:t>
      </w:r>
      <w:r>
        <w:rPr>
          <w:rtl w:val="true"/>
        </w:rPr>
        <w:t>:</w:t>
      </w:r>
      <w:bookmarkEnd w:id="1473"/>
    </w:p>
    <w:p>
      <w:pPr>
        <w:pStyle w:val="Heading5"/>
        <w:numPr>
          <w:ilvl w:val="4"/>
          <w:numId w:val="1"/>
        </w:numPr>
        <w:rPr/>
      </w:pPr>
      <w:bookmarkStart w:id="1474" w:name="__RefHeading___Toc2052597_2616395394"/>
      <w:bookmarkStart w:id="1475" w:name="_Toc703"/>
      <w:bookmarkEnd w:id="1474"/>
      <w:r>
        <w:rPr>
          <w:rtl w:val="true"/>
        </w:rPr>
        <w:t xml:space="preserve">روایت </w:t>
      </w:r>
      <w:r>
        <w:rPr/>
        <w:t>156</w:t>
      </w:r>
      <w:bookmarkEnd w:id="1475"/>
    </w:p>
    <w:p>
      <w:pPr>
        <w:pStyle w:val="BookText"/>
        <w:rPr/>
      </w:pP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نحس مستمرّ، مذموم، شوم و مورد لعنی است؛ در این روز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شد؛ روز سخت و بدی است، پس تا می‌توانید تقوای الهی داشته باشید؛ شایسته نیست با حاجتی این روز را شروع کرد؛ در همه احوال و اعمال، بد باشد و برای هر چه در این روز طلب شود نحس است؛ و هر که در این روز سفر کند در سفر خود از دنیا برود</w:t>
      </w:r>
      <w:r>
        <w:rPr>
          <w:rFonts w:eastAsia="IRNazanin" w:cs="IRNazanin"/>
          <w:color w:val="111111"/>
          <w:sz w:val="28"/>
          <w:szCs w:val="28"/>
          <w:rtl w:val="true"/>
          <w:lang w:bidi="fa-IR"/>
        </w:rPr>
        <w:t>.</w:t>
      </w:r>
    </w:p>
    <w:p>
      <w:pPr>
        <w:pStyle w:val="Heading5"/>
        <w:numPr>
          <w:ilvl w:val="4"/>
          <w:numId w:val="1"/>
        </w:numPr>
        <w:rPr/>
      </w:pPr>
      <w:bookmarkStart w:id="1476" w:name="__RefHeading___Toc2052599_2616395394"/>
      <w:bookmarkStart w:id="1477" w:name="_Toc704"/>
      <w:bookmarkEnd w:id="1476"/>
      <w:r>
        <w:rPr>
          <w:rtl w:val="true"/>
        </w:rPr>
        <w:t xml:space="preserve">روایت </w:t>
      </w:r>
      <w:r>
        <w:rPr/>
        <w:t>157</w:t>
      </w:r>
      <w:bookmarkEnd w:id="1477"/>
    </w:p>
    <w:p>
      <w:pPr>
        <w:pStyle w:val="BookText"/>
        <w:rPr/>
      </w:pPr>
      <w:r>
        <w:rPr>
          <w:rFonts w:ascii="IRNazanin" w:hAnsi="IRNazanin" w:eastAsia="IRNazanin"/>
          <w:color w:val="111111"/>
          <w:sz w:val="28"/>
          <w:sz w:val="28"/>
          <w:szCs w:val="28"/>
          <w:rtl w:val="true"/>
          <w:lang w:bidi="fa-IR"/>
        </w:rPr>
        <w:t>هر که در آن بیمار شود بیماریش</w:t>
      </w:r>
    </w:p>
    <w:p>
      <w:pPr>
        <w:pStyle w:val="BookText"/>
        <w:rPr/>
      </w:pPr>
      <w:r>
        <w:rPr>
          <w:rFonts w:ascii="IRNazanin" w:hAnsi="IRNazanin" w:eastAsia="IRNazanin"/>
          <w:color w:val="111111"/>
          <w:sz w:val="28"/>
          <w:sz w:val="28"/>
          <w:szCs w:val="28"/>
          <w:rtl w:val="true"/>
          <w:lang w:bidi="fa-IR"/>
        </w:rPr>
        <w:t xml:space="preserve">طولانی باشد؛ و مولود این روز تا زمان مرگ مریض بوده و زندگی بدی داشته باشد؛ نیز وی موفّق به خیری نشود و اگر بدان حرص ورزد به سختی بیفتد و سرانجام وی در آخر عمر خود، کشته شده و یا غرق گردد </w:t>
      </w:r>
      <w:r>
        <w:rPr>
          <w:rFonts w:eastAsia="IRNazanin" w:cs="IRNazanin"/>
          <w:color w:val="111111"/>
          <w:sz w:val="28"/>
          <w:szCs w:val="28"/>
          <w:rtl w:val="true"/>
          <w:lang w:bidi="fa-IR"/>
        </w:rPr>
        <w:t>.</w:t>
      </w:r>
    </w:p>
    <w:p>
      <w:pPr>
        <w:pStyle w:val="Heading5"/>
        <w:numPr>
          <w:ilvl w:val="4"/>
          <w:numId w:val="1"/>
        </w:numPr>
        <w:rPr/>
      </w:pPr>
      <w:bookmarkStart w:id="1478" w:name="__RefHeading___Toc2052601_2616395394"/>
      <w:bookmarkStart w:id="1479" w:name="_Toc705"/>
      <w:bookmarkEnd w:id="1478"/>
      <w:r>
        <w:rPr>
          <w:rtl w:val="true"/>
        </w:rPr>
        <w:t xml:space="preserve">روایت </w:t>
      </w:r>
      <w:r>
        <w:rPr/>
        <w:t>158</w:t>
      </w:r>
      <w:bookmarkEnd w:id="1479"/>
    </w:p>
    <w:p>
      <w:pPr>
        <w:pStyle w:val="BookText"/>
        <w:rPr/>
      </w:pPr>
      <w:r>
        <w:rPr>
          <w:rFonts w:ascii="IRNazanin" w:hAnsi="IRNazanin" w:eastAsia="IRNazanin"/>
          <w:color w:val="111111"/>
          <w:sz w:val="28"/>
          <w:sz w:val="28"/>
          <w:szCs w:val="28"/>
          <w:rtl w:val="true"/>
          <w:lang w:bidi="fa-IR"/>
        </w:rPr>
        <w:t>در روایت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برای سفرکردن خوب است و خوابش دروغ باشد</w:t>
      </w:r>
      <w:r>
        <w:rPr>
          <w:rFonts w:eastAsia="IRNazanin" w:cs="IRNazanin"/>
          <w:color w:val="111111"/>
          <w:sz w:val="28"/>
          <w:szCs w:val="28"/>
          <w:rtl w:val="true"/>
          <w:lang w:bidi="fa-IR"/>
        </w:rPr>
        <w:t>.</w:t>
      </w:r>
    </w:p>
    <w:p>
      <w:pPr>
        <w:pStyle w:val="Heading5"/>
        <w:numPr>
          <w:ilvl w:val="4"/>
          <w:numId w:val="1"/>
        </w:numPr>
        <w:rPr/>
      </w:pPr>
      <w:bookmarkStart w:id="1480" w:name="__RefHeading___Toc2052603_2616395394"/>
      <w:bookmarkStart w:id="1481" w:name="_Toc706"/>
      <w:bookmarkEnd w:id="1480"/>
      <w:r>
        <w:rPr>
          <w:rtl w:val="true"/>
        </w:rPr>
        <w:t xml:space="preserve">روایت </w:t>
      </w:r>
      <w:r>
        <w:rPr/>
        <w:t>159</w:t>
      </w:r>
      <w:bookmarkEnd w:id="1481"/>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 این روز، کارش رفعت گیرد، ولی اندوهگین و خوار باشد؛ و هر که در این روز بیمار شود، بیماریش طولانی شود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پارسیان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سبک و خوبی است</w:t>
      </w:r>
      <w:r>
        <w:rPr>
          <w:rFonts w:eastAsia="IRNazanin" w:cs="IRNazanin"/>
          <w:color w:val="111111"/>
          <w:sz w:val="28"/>
          <w:szCs w:val="28"/>
          <w:rtl w:val="true"/>
          <w:lang w:bidi="fa-IR"/>
        </w:rPr>
        <w:t xml:space="preserve">. </w:t>
      </w:r>
      <w:bookmarkStart w:id="1482" w:name="pg13472_148128"/>
    </w:p>
    <w:p>
      <w:pPr>
        <w:pStyle w:val="Heading5"/>
        <w:numPr>
          <w:ilvl w:val="4"/>
          <w:numId w:val="1"/>
        </w:numPr>
        <w:rPr/>
      </w:pPr>
      <w:bookmarkStart w:id="1483" w:name="__RefHeading___Toc2052605_2616395394"/>
      <w:bookmarkStart w:id="1484" w:name="_Toc707"/>
      <w:bookmarkEnd w:id="1482"/>
      <w:bookmarkEnd w:id="1483"/>
      <w:r>
        <w:rPr>
          <w:rtl w:val="true"/>
        </w:rPr>
        <w:t>«</w:t>
      </w:r>
      <w:r>
        <w:rPr/>
        <w:t>160</w:t>
      </w:r>
      <w:r>
        <w:rPr>
          <w:rtl w:val="true"/>
        </w:rPr>
        <w:t>»</w:t>
      </w:r>
      <w:bookmarkEnd w:id="1484"/>
    </w:p>
    <w:p>
      <w:pPr>
        <w:pStyle w:val="BookText"/>
        <w:rPr/>
      </w:pPr>
      <w:r>
        <w:rPr>
          <w:rFonts w:ascii="Amiri" w:hAnsi="Amiri" w:eastAsia="Amiri" w:cs="Amiri"/>
          <w:color w:val="111111"/>
          <w:sz w:val="28"/>
          <w:sz w:val="28"/>
          <w:szCs w:val="28"/>
          <w:rtl w:val="true"/>
          <w:lang w:bidi="ar-SA"/>
        </w:rPr>
        <w:t>وَ 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رَدِي‌ءٌ مَذْمُومٌ لَا يُطْلَبُ فِيهِ حَاجَةٌ وُلِدَ فِيهِ فِرْعَوْنُ ذُو الْأَوْتَادِ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سَلْمَانُ الْفَارِسِيُّ رَضِيَ اللَّهُ عَنْهُ دِينْ‌رُوزُ اسْمُ الْمَلَكِ الْمُوَكَّلِ بِالسَّعْيِ وَ الْحَرَكَةِ وَ فِي رِوَايَةٍ أُخْرَي اسْمُ الْمَلَكِ الْمُوَكَّلِ بِالنَّوْمِ وَ الْيَقَظَةِ وَ حِرَاسَةِ الْأَرْوَاحِ حَتَّي تَرْجِعَ إِلَي الْأَبْدَانِ</w:t>
      </w:r>
      <w:r>
        <w:rPr>
          <w:rFonts w:eastAsia="Amiri" w:cs="Amiri" w:ascii="Amiri" w:hAnsi="Amiri"/>
          <w:color w:val="111111"/>
          <w:sz w:val="28"/>
          <w:szCs w:val="28"/>
          <w:rtl w:val="true"/>
          <w:lang w:bidi="ar-SA"/>
        </w:rPr>
        <w:t>.</w:t>
      </w:r>
    </w:p>
    <w:p>
      <w:pPr>
        <w:pStyle w:val="Heading5"/>
        <w:numPr>
          <w:ilvl w:val="4"/>
          <w:numId w:val="1"/>
        </w:numPr>
        <w:rPr/>
      </w:pPr>
      <w:bookmarkStart w:id="1485" w:name="__RefHeading___Toc2052607_2616395394"/>
      <w:bookmarkStart w:id="1486" w:name="_Toc708"/>
      <w:bookmarkEnd w:id="1485"/>
      <w:r>
        <w:rPr>
          <w:rtl w:val="true"/>
        </w:rPr>
        <w:t>«</w:t>
      </w:r>
      <w:r>
        <w:rPr/>
        <w:t>161</w:t>
      </w:r>
      <w:r>
        <w:rPr>
          <w:rtl w:val="true"/>
        </w:rPr>
        <w:t>»</w:t>
      </w:r>
      <w:bookmarkEnd w:id="1486"/>
    </w:p>
    <w:p>
      <w:pPr>
        <w:pStyle w:val="BookText"/>
        <w:rPr/>
      </w:pPr>
      <w:r>
        <w:rPr>
          <w:rFonts w:ascii="Amiri" w:hAnsi="Amiri" w:eastAsia="Amiri" w:cs="Amiri"/>
          <w:color w:val="111111"/>
          <w:sz w:val="28"/>
          <w:sz w:val="28"/>
          <w:szCs w:val="28"/>
          <w:rtl w:val="true"/>
          <w:lang w:bidi="ar-SA"/>
        </w:rPr>
        <w:t>الدُّرُوعُ،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يَوْمٌ رَدِي‌ءٌ نَحْسٌ فِيهِ وُلِدَ فِرْعَوْنُ فَلَا تَطْلُبْ فِيهِ أَمْراً مِنَ الْأُمُورِ وَ مَنْ وُلِدَ فِيهِ نَكِدَ عَيْشُهُ وَ لَمْ يُوَفَّقْ لِخَيْرٍ وَ يُقْتَلُ آخِرَ عُمُرِهِ أَوْ يَغْرَقُ وَ الْمَرِيضُ فِيهِ يَطُولُ مَرَضُهُ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سَلْمَانُ رَضِيَ اللَّهُ عَنْهُ رُوزُ دِينَ اسْمُ مَلَكٍ مُوَكَّلٍ بِالنَّوْمِ وَ الْيَقَظَةِ وَ السَّعْيِ وَ الْحَرَكَةِ وَ حِرَاسَةِ الْأَرْوَاحِ إِلَي أَنْ تَرْجِعَ إِلَي الْأَبْدَانِ يَوْمُ نَحْسٍ مُسْتَمِرٍّ وَ الْمَوْلُودُ فِيهِ كَمَا ذُكِرَ آنِفاً</w:t>
      </w:r>
      <w:r>
        <w:rPr>
          <w:rFonts w:eastAsia="Amiri" w:cs="Amiri" w:ascii="Amiri" w:hAnsi="Amiri"/>
          <w:color w:val="111111"/>
          <w:sz w:val="28"/>
          <w:szCs w:val="28"/>
          <w:rtl w:val="true"/>
          <w:lang w:bidi="ar-SA"/>
        </w:rPr>
        <w:t>.</w:t>
      </w:r>
    </w:p>
    <w:p>
      <w:pPr>
        <w:pStyle w:val="Heading5"/>
        <w:numPr>
          <w:ilvl w:val="4"/>
          <w:numId w:val="1"/>
        </w:numPr>
        <w:rPr/>
      </w:pPr>
      <w:bookmarkStart w:id="1487" w:name="__RefHeading___Toc2052609_2616395394"/>
      <w:bookmarkStart w:id="1488" w:name="_Toc709"/>
      <w:bookmarkEnd w:id="1487"/>
      <w:r>
        <w:rPr>
          <w:rtl w:val="true"/>
        </w:rPr>
        <w:t>«</w:t>
      </w:r>
      <w:r>
        <w:rPr/>
        <w:t>162</w:t>
      </w:r>
      <w:r>
        <w:rPr>
          <w:rtl w:val="true"/>
        </w:rPr>
        <w:t>»</w:t>
      </w:r>
      <w:bookmarkEnd w:id="1488"/>
    </w:p>
    <w:p>
      <w:pPr>
        <w:pStyle w:val="BookText"/>
        <w:rPr/>
      </w:pPr>
      <w:r>
        <w:rPr>
          <w:rFonts w:ascii="Amiri" w:hAnsi="Amiri" w:eastAsia="Amiri" w:cs="Amiri"/>
          <w:color w:val="111111"/>
          <w:sz w:val="28"/>
          <w:sz w:val="28"/>
          <w:szCs w:val="28"/>
          <w:rtl w:val="true"/>
          <w:lang w:bidi="ar-SA"/>
        </w:rPr>
        <w:t>وَ فِي الرِّوَايَةِ الْأُخْرَي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نَحْسٍ مُسْتَمِرٍّ فِيهِ وُلِدَ فِرْعَوْنُ مَنْ وُلِدَ فِيهِ يُقْتَلُ وَ لَا يَكُونُ مُوَفَّقاً وَ إِنْ حَرَصَ جُهْدَهُ وَ يَكُونُ مَا عَاشَ نَكِداً</w:t>
      </w:r>
      <w:r>
        <w:rPr>
          <w:rFonts w:eastAsia="Amiri" w:cs="Amiri" w:ascii="Amiri" w:hAnsi="Amiri"/>
          <w:color w:val="111111"/>
          <w:sz w:val="28"/>
          <w:szCs w:val="28"/>
          <w:rtl w:val="true"/>
          <w:lang w:bidi="ar-SA"/>
        </w:rPr>
        <w:t>.</w:t>
      </w:r>
    </w:p>
    <w:p>
      <w:pPr>
        <w:pStyle w:val="Heading5"/>
        <w:numPr>
          <w:ilvl w:val="4"/>
          <w:numId w:val="1"/>
        </w:numPr>
        <w:rPr/>
      </w:pPr>
      <w:bookmarkStart w:id="1489" w:name="__RefHeading___Toc2052611_2616395394"/>
      <w:bookmarkStart w:id="1490" w:name="_Toc710"/>
      <w:bookmarkEnd w:id="1489"/>
      <w:r>
        <w:rPr>
          <w:rtl w:val="true"/>
        </w:rPr>
        <w:t>«</w:t>
      </w:r>
      <w:r>
        <w:rPr/>
        <w:t>163</w:t>
      </w:r>
      <w:r>
        <w:rPr>
          <w:rtl w:val="true"/>
        </w:rPr>
        <w:t>»</w:t>
      </w:r>
      <w:bookmarkEnd w:id="1490"/>
    </w:p>
    <w:p>
      <w:pPr>
        <w:pStyle w:val="BookText"/>
        <w:rPr/>
      </w:pPr>
      <w:r>
        <w:rPr>
          <w:rFonts w:ascii="Amiri" w:hAnsi="Amiri" w:eastAsia="Amiri" w:cs="Amiri"/>
          <w:color w:val="111111"/>
          <w:sz w:val="28"/>
          <w:sz w:val="28"/>
          <w:szCs w:val="28"/>
          <w:rtl w:val="true"/>
          <w:lang w:bidi="ar-SA"/>
        </w:rPr>
        <w:t>الْمَكَارِمُ،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مَشُومٌ‌</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1" w:name="__RefHeading___Toc2052613_2616395394"/>
      <w:bookmarkStart w:id="1492" w:name="_Toc711"/>
      <w:bookmarkEnd w:id="1491"/>
      <w:r>
        <w:rPr>
          <w:rtl w:val="true"/>
        </w:rPr>
        <w:t>«</w:t>
      </w:r>
      <w:r>
        <w:rPr/>
        <w:t>164</w:t>
      </w:r>
      <w:r>
        <w:rPr>
          <w:rtl w:val="true"/>
        </w:rPr>
        <w:t>»</w:t>
      </w:r>
      <w:bookmarkEnd w:id="1492"/>
    </w:p>
    <w:p>
      <w:pPr>
        <w:pStyle w:val="BookText"/>
        <w:rPr/>
      </w:pPr>
      <w:r>
        <w:rPr>
          <w:rFonts w:ascii="Amiri" w:hAnsi="Amiri" w:eastAsia="Amiri" w:cs="Amiri"/>
          <w:color w:val="111111"/>
          <w:sz w:val="28"/>
          <w:sz w:val="28"/>
          <w:szCs w:val="28"/>
          <w:rtl w:val="true"/>
          <w:lang w:bidi="ar-SA"/>
        </w:rPr>
        <w:t>الزَّوَائِدُ،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نَحْسٍ مُسْتَمِرٍّ مَكْرُوهٌ لِكُلِّ حَالٍ وَ عَمَلٍ فَاحْذَرْهُ وَ لَا تَعْمَلْ فِيهِ عَمَلًا وَ لَا تَلْقَ أَحَداً وَ اقْعُدْ فِي مَنْزِلِكَ وَ اسْتَعِذْ بِاللَّهِ مِنْ شَرِّهِ وَ مَنْ وُلِدَ فِيهِ كَانَ مَنْحُوساً وَ مَنْ مَرِضَ فِيهِ أَوْ فِي لَيْلَتِهِ خِيفَ عَلَيْهِ أَوْ طَالَ مَرَضُهُ</w:t>
      </w:r>
      <w:r>
        <w:rPr>
          <w:rFonts w:eastAsia="Amiri" w:cs="Amiri" w:ascii="Amiri" w:hAnsi="Amiri"/>
          <w:color w:val="111111"/>
          <w:sz w:val="28"/>
          <w:szCs w:val="28"/>
          <w:rtl w:val="true"/>
          <w:lang w:bidi="ar-SA"/>
        </w:rPr>
        <w:t>.</w:t>
      </w:r>
    </w:p>
    <w:p>
      <w:pPr>
        <w:pStyle w:val="Heading5"/>
        <w:numPr>
          <w:ilvl w:val="4"/>
          <w:numId w:val="1"/>
        </w:numPr>
        <w:rPr/>
      </w:pPr>
      <w:bookmarkStart w:id="1493" w:name="__RefHeading___Toc2052615_2616395394"/>
      <w:bookmarkStart w:id="1494" w:name="_Toc712"/>
      <w:bookmarkEnd w:id="1493"/>
      <w:r>
        <w:rPr>
          <w:rtl w:val="true"/>
        </w:rPr>
        <w:t>«</w:t>
      </w:r>
      <w:r>
        <w:rPr/>
        <w:t>165</w:t>
      </w:r>
      <w:r>
        <w:rPr>
          <w:rtl w:val="true"/>
        </w:rPr>
        <w:t>»</w:t>
      </w:r>
      <w:bookmarkEnd w:id="1494"/>
    </w:p>
    <w:p>
      <w:pPr>
        <w:pStyle w:val="BookText"/>
        <w:rPr/>
      </w:pPr>
      <w:r>
        <w:rPr>
          <w:rFonts w:ascii="Amiri" w:hAnsi="Amiri" w:eastAsia="Amiri" w:cs="Amiri"/>
          <w:color w:val="111111"/>
          <w:sz w:val="28"/>
          <w:sz w:val="28"/>
          <w:szCs w:val="28"/>
          <w:rtl w:val="true"/>
          <w:lang w:bidi="ar-SA"/>
        </w:rPr>
        <w:t>وَ 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فِيهِ فِرْعَوْنُ وَ الْمَوْلُودُ فِيهِ يُقْتَلُ فِي آخِرِ عُمُرِهِ إِذَا حَرَصَ فِي طَلَبِ الرِّزْقِ أَوْ يُغْرَقُ</w:t>
      </w:r>
      <w:r>
        <w:rPr>
          <w:rFonts w:eastAsia="Amiri" w:cs="Amiri" w:ascii="Amiri" w:hAnsi="Amiri"/>
          <w:color w:val="111111"/>
          <w:sz w:val="28"/>
          <w:szCs w:val="28"/>
          <w:rtl w:val="true"/>
          <w:lang w:bidi="ar-SA"/>
        </w:rPr>
        <w:t>.</w:t>
      </w:r>
    </w:p>
    <w:p>
      <w:pPr>
        <w:pStyle w:val="Heading5"/>
        <w:numPr>
          <w:ilvl w:val="4"/>
          <w:numId w:val="1"/>
        </w:numPr>
        <w:rPr/>
      </w:pPr>
      <w:bookmarkStart w:id="1495" w:name="__RefHeading___Toc2052617_2616395394"/>
      <w:bookmarkStart w:id="1496" w:name="_Toc713"/>
      <w:bookmarkEnd w:id="1495"/>
      <w:r>
        <w:rPr>
          <w:rtl w:val="true"/>
        </w:rPr>
        <w:t>أقول</w:t>
      </w:r>
      <w:bookmarkEnd w:id="1496"/>
    </w:p>
    <w:p>
      <w:pPr>
        <w:pStyle w:val="BookText"/>
        <w:rPr/>
      </w:pPr>
      <w:r>
        <w:rPr>
          <w:rFonts w:ascii="Amiri" w:hAnsi="Amiri" w:eastAsia="Amiri" w:cs="Amiri"/>
          <w:color w:val="111111"/>
          <w:sz w:val="28"/>
          <w:sz w:val="28"/>
          <w:szCs w:val="28"/>
          <w:rtl w:val="true"/>
          <w:lang w:bidi="ar-SA"/>
        </w:rPr>
        <w:t>دين بكسر الدال و سكون الياء</w:t>
      </w:r>
      <w:r>
        <w:rPr>
          <w:rFonts w:eastAsia="Amiri" w:cs="Amiri" w:ascii="Amiri" w:hAnsi="Amiri"/>
          <w:color w:val="111111"/>
          <w:sz w:val="28"/>
          <w:szCs w:val="28"/>
          <w:rtl w:val="true"/>
          <w:lang w:bidi="ar-SA"/>
        </w:rPr>
        <w:t>.</w:t>
      </w:r>
    </w:p>
    <w:p>
      <w:pPr>
        <w:pStyle w:val="Heading5"/>
        <w:numPr>
          <w:ilvl w:val="4"/>
          <w:numId w:val="1"/>
        </w:numPr>
        <w:rPr/>
      </w:pPr>
      <w:bookmarkStart w:id="1497" w:name="__RefHeading___Toc2052619_2616395394"/>
      <w:bookmarkStart w:id="1498" w:name="_Toc714"/>
      <w:bookmarkEnd w:id="1497"/>
      <w:r>
        <w:rPr>
          <w:rtl w:val="true"/>
        </w:rPr>
        <w:t>اليوم الخامس و العشرون</w:t>
      </w:r>
      <w:bookmarkEnd w:id="1498"/>
    </w:p>
    <w:p>
      <w:pPr>
        <w:pStyle w:val="Heading5"/>
        <w:numPr>
          <w:ilvl w:val="4"/>
          <w:numId w:val="1"/>
        </w:numPr>
        <w:rPr/>
      </w:pPr>
      <w:bookmarkStart w:id="1499" w:name="__RefHeading___Toc2052621_2616395394"/>
      <w:bookmarkStart w:id="1500" w:name="_Toc715"/>
      <w:bookmarkEnd w:id="1499"/>
      <w:r>
        <w:rPr>
          <w:rtl w:val="true"/>
        </w:rPr>
        <w:t>«</w:t>
      </w:r>
      <w:r>
        <w:rPr/>
        <w:t>166</w:t>
      </w:r>
      <w:r>
        <w:rPr>
          <w:rtl w:val="true"/>
        </w:rPr>
        <w:t>»</w:t>
      </w:r>
      <w:bookmarkEnd w:id="1500"/>
    </w:p>
    <w:p>
      <w:pPr>
        <w:pStyle w:val="BookText"/>
        <w:rPr/>
      </w:pPr>
      <w:r>
        <w:rPr>
          <w:rFonts w:ascii="Amiri" w:hAnsi="Amiri" w:eastAsia="Amiri" w:cs="Amiri"/>
          <w:color w:val="111111"/>
          <w:sz w:val="28"/>
          <w:sz w:val="28"/>
          <w:szCs w:val="28"/>
          <w:rtl w:val="true"/>
          <w:lang w:bidi="ar-SA"/>
        </w:rPr>
        <w:t>الْعَدَدُ، قَالَ مَوْلَانَا جَعْفَرُ بْنُ مُحَمَّدٍ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يَوْمٌ مَذْمُومٌ نَحْسٌ وَ هُوَ الْيَوْمُ الَّذِي أَصَابَ مِصْرَ فِيهِ تِسْعَةُ ضُرُوبٍ مِنَ الْآفَاتِ فَلَا تَطْلُبْ فِيهِ حَاجَةً وَ</w:t>
      </w:r>
    </w:p>
    <w:p>
      <w:pPr>
        <w:pStyle w:val="Heading5"/>
        <w:numPr>
          <w:ilvl w:val="4"/>
          <w:numId w:val="1"/>
        </w:numPr>
        <w:rPr/>
      </w:pPr>
      <w:bookmarkStart w:id="1501" w:name="__RefHeading___Toc2052623_2616395394"/>
      <w:bookmarkStart w:id="1502" w:name="_Toc716"/>
      <w:bookmarkEnd w:id="1501"/>
      <w:r>
        <w:rPr>
          <w:rtl w:val="true"/>
        </w:rPr>
        <w:t xml:space="preserve">روایت </w:t>
      </w:r>
      <w:r>
        <w:rPr/>
        <w:t>160</w:t>
      </w:r>
      <w:bookmarkEnd w:id="1502"/>
    </w:p>
    <w:p>
      <w:pPr>
        <w:pStyle w:val="BookText"/>
        <w:rPr/>
      </w:pP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پست و نکوهیده‌ای است و در آن نباید حاجتی را طلب کرد؛ فرعون ذو الاوتاد نیز در آن زاده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فارسی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فرشته گماشته بر تلاش و حرکت است؛ و در روایت دیگری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فرشته گماشته بر خواب و بیداری و مراقبت از ارواح تا بازگشت به تن است</w:t>
      </w:r>
      <w:r>
        <w:rPr>
          <w:rFonts w:eastAsia="IRNazanin" w:cs="IRNazanin"/>
          <w:color w:val="111111"/>
          <w:sz w:val="28"/>
          <w:szCs w:val="28"/>
          <w:rtl w:val="true"/>
          <w:lang w:bidi="fa-IR"/>
        </w:rPr>
        <w:t>.</w:t>
      </w:r>
    </w:p>
    <w:p>
      <w:pPr>
        <w:pStyle w:val="Heading5"/>
        <w:numPr>
          <w:ilvl w:val="4"/>
          <w:numId w:val="1"/>
        </w:numPr>
        <w:rPr/>
      </w:pPr>
      <w:bookmarkStart w:id="1503" w:name="__RefHeading___Toc2052625_2616395394"/>
      <w:bookmarkStart w:id="1504" w:name="_Toc717"/>
      <w:bookmarkEnd w:id="1503"/>
      <w:r>
        <w:rPr>
          <w:rtl w:val="true"/>
        </w:rPr>
        <w:t xml:space="preserve">روایت </w:t>
      </w:r>
      <w:r>
        <w:rPr/>
        <w:t>161</w:t>
      </w:r>
      <w:bookmarkEnd w:id="1504"/>
    </w:p>
    <w:p>
      <w:pPr>
        <w:pStyle w:val="BookText"/>
        <w:rPr/>
      </w:pPr>
      <w:r>
        <w:rPr>
          <w:rFonts w:ascii="IRNazanin" w:hAnsi="IRNazanin" w:eastAsia="IRNazanin"/>
          <w:color w:val="111111"/>
          <w:sz w:val="28"/>
          <w:sz w:val="28"/>
          <w:szCs w:val="28"/>
          <w:rtl w:val="true"/>
          <w:lang w:bidi="fa-IR"/>
        </w:rPr>
        <w:t>الدروع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پست و نحسی است؛ فرعون در آن زاده شد؛ پس در این روز هیچ امری را طلب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 این روز زندگی بدی داشته باشد و موفّق به خیری نشود و در آخر عمر خود، کشته شده و یا غرق گردد؛ و بیمار در این روز، بیماریش طولانی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فرشته گماشته بر خواب و بیداری، تلاش و حرکت و مراقبت از ارواح تا بازگشت به تن است؛ روز نحس مستمرّ بوده و مولود این روز چنان است که بیان شد</w:t>
      </w:r>
      <w:r>
        <w:rPr>
          <w:rFonts w:eastAsia="IRNazanin" w:cs="IRNazanin"/>
          <w:color w:val="111111"/>
          <w:sz w:val="28"/>
          <w:szCs w:val="28"/>
          <w:rtl w:val="true"/>
          <w:lang w:bidi="fa-IR"/>
        </w:rPr>
        <w:t>.</w:t>
      </w:r>
    </w:p>
    <w:p>
      <w:pPr>
        <w:pStyle w:val="Heading5"/>
        <w:numPr>
          <w:ilvl w:val="4"/>
          <w:numId w:val="1"/>
        </w:numPr>
        <w:rPr/>
      </w:pPr>
      <w:bookmarkStart w:id="1505" w:name="__RefHeading___Toc2052627_2616395394"/>
      <w:bookmarkStart w:id="1506" w:name="_Toc718"/>
      <w:bookmarkEnd w:id="1505"/>
      <w:r>
        <w:rPr>
          <w:rtl w:val="true"/>
        </w:rPr>
        <w:t xml:space="preserve">روایت </w:t>
      </w:r>
      <w:r>
        <w:rPr/>
        <w:t>162</w:t>
      </w:r>
      <w:bookmarkEnd w:id="1506"/>
    </w:p>
    <w:p>
      <w:pPr>
        <w:pStyle w:val="BookText"/>
        <w:rPr/>
      </w:pPr>
      <w:r>
        <w:rPr>
          <w:rFonts w:ascii="IRNazanin" w:hAnsi="IRNazanin" w:eastAsia="IRNazanin"/>
          <w:color w:val="111111"/>
          <w:sz w:val="28"/>
          <w:sz w:val="28"/>
          <w:szCs w:val="28"/>
          <w:rtl w:val="true"/>
          <w:lang w:bidi="fa-IR"/>
        </w:rPr>
        <w:t>در روایت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نحس مستمرّ است؛ فرعون در آن زاده شد؛ و مولود این روز کشته شده و موفّق نشود و اگر حرص ورزد به سختی بیفتد و تا زنده است در سختی باشد</w:t>
      </w:r>
      <w:r>
        <w:rPr>
          <w:rFonts w:eastAsia="IRNazanin" w:cs="IRNazanin"/>
          <w:color w:val="111111"/>
          <w:sz w:val="28"/>
          <w:szCs w:val="28"/>
          <w:rtl w:val="true"/>
          <w:lang w:bidi="fa-IR"/>
        </w:rPr>
        <w:t>.</w:t>
      </w:r>
    </w:p>
    <w:p>
      <w:pPr>
        <w:pStyle w:val="Heading5"/>
        <w:numPr>
          <w:ilvl w:val="4"/>
          <w:numId w:val="1"/>
        </w:numPr>
        <w:rPr/>
      </w:pPr>
      <w:bookmarkStart w:id="1507" w:name="__RefHeading___Toc2052629_2616395394"/>
      <w:bookmarkStart w:id="1508" w:name="_Toc719"/>
      <w:bookmarkEnd w:id="1507"/>
      <w:r>
        <w:rPr>
          <w:rtl w:val="true"/>
        </w:rPr>
        <w:t xml:space="preserve">روایت </w:t>
      </w:r>
      <w:r>
        <w:rPr/>
        <w:t>163</w:t>
      </w:r>
      <w:bookmarkEnd w:id="1508"/>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شومی است</w:t>
      </w:r>
      <w:r>
        <w:rPr>
          <w:rFonts w:eastAsia="IRNazanin" w:cs="IRNazanin"/>
          <w:color w:val="111111"/>
          <w:sz w:val="28"/>
          <w:szCs w:val="28"/>
          <w:rtl w:val="true"/>
          <w:lang w:bidi="fa-IR"/>
        </w:rPr>
        <w:t>.</w:t>
      </w:r>
      <w:r>
        <w:rPr>
          <w:rStyle w:val="FootnoteAnchor"/>
          <w:rtl w:val="true"/>
        </w:rPr>
        <w:footnoteReference w:id="397"/>
      </w:r>
    </w:p>
    <w:p>
      <w:pPr>
        <w:pStyle w:val="Heading5"/>
        <w:numPr>
          <w:ilvl w:val="4"/>
          <w:numId w:val="1"/>
        </w:numPr>
        <w:rPr/>
      </w:pPr>
      <w:bookmarkStart w:id="1509" w:name="__RefHeading___Toc2052631_2616395394"/>
      <w:bookmarkStart w:id="1510" w:name="_Toc720"/>
      <w:bookmarkEnd w:id="1509"/>
      <w:r>
        <w:rPr>
          <w:rtl w:val="true"/>
        </w:rPr>
        <w:t xml:space="preserve">روایت </w:t>
      </w:r>
      <w:r>
        <w:rPr/>
        <w:t>164</w:t>
      </w:r>
      <w:bookmarkEnd w:id="1510"/>
    </w:p>
    <w:p>
      <w:pPr>
        <w:pStyle w:val="BookText"/>
        <w:rPr/>
      </w:pPr>
      <w:r>
        <w:rPr>
          <w:rFonts w:ascii="IRNazanin" w:hAnsi="IRNazanin" w:eastAsia="IRNazanin"/>
          <w:color w:val="111111"/>
          <w:sz w:val="28"/>
          <w:sz w:val="28"/>
          <w:szCs w:val="28"/>
          <w:rtl w:val="true"/>
          <w:lang w:bidi="fa-IR"/>
        </w:rPr>
        <w:t>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نحس مستمرّ است و برای هر حال و کاری بد است، پس از آن اجتناب کن، در آن کاری نکن و با کسی دیدار نکن، در خانه‌ات بنشین و از شرّش به خدا پناه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 این روز نحس باشد؛ و هر که در این روز یا شبش بیمار شود در معرض خطر بوده و یا بیماریش طولانی شود</w:t>
      </w:r>
      <w:r>
        <w:rPr>
          <w:rFonts w:eastAsia="IRNazanin" w:cs="IRNazanin"/>
          <w:color w:val="111111"/>
          <w:sz w:val="28"/>
          <w:szCs w:val="28"/>
          <w:rtl w:val="true"/>
          <w:lang w:bidi="fa-IR"/>
        </w:rPr>
        <w:t>.</w:t>
      </w:r>
    </w:p>
    <w:p>
      <w:pPr>
        <w:pStyle w:val="Heading5"/>
        <w:numPr>
          <w:ilvl w:val="4"/>
          <w:numId w:val="1"/>
        </w:numPr>
        <w:rPr/>
      </w:pPr>
      <w:bookmarkStart w:id="1511" w:name="__RefHeading___Toc2052633_2616395394"/>
      <w:bookmarkStart w:id="1512" w:name="_Toc721"/>
      <w:bookmarkEnd w:id="1511"/>
      <w:r>
        <w:rPr>
          <w:rtl w:val="true"/>
        </w:rPr>
        <w:t xml:space="preserve">روایت </w:t>
      </w:r>
      <w:r>
        <w:rPr/>
        <w:t>165</w:t>
      </w:r>
      <w:bookmarkEnd w:id="1512"/>
    </w:p>
    <w:p>
      <w:pPr>
        <w:pStyle w:val="BookText"/>
        <w:rPr/>
      </w:pPr>
      <w:r>
        <w:rPr>
          <w:rFonts w:ascii="IRNazanin" w:hAnsi="IRNazanin" w:eastAsia="IRNazanin"/>
          <w:color w:val="111111"/>
          <w:sz w:val="28"/>
          <w:sz w:val="28"/>
          <w:szCs w:val="28"/>
          <w:rtl w:val="true"/>
          <w:lang w:bidi="fa-IR"/>
        </w:rPr>
        <w:t>در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در این روز زاده شد و مولود این روز در آخر عمر خود به سبب حرص در طلب روزی، کشته و یا غرق شود </w:t>
      </w:r>
      <w:r>
        <w:rPr>
          <w:rFonts w:eastAsia="IRNazanin" w:cs="IRNazanin"/>
          <w:color w:val="111111"/>
          <w:sz w:val="28"/>
          <w:szCs w:val="28"/>
          <w:rtl w:val="true"/>
          <w:lang w:bidi="fa-IR"/>
        </w:rPr>
        <w:t>.</w:t>
      </w:r>
    </w:p>
    <w:p>
      <w:pPr>
        <w:pStyle w:val="Heading5"/>
        <w:numPr>
          <w:ilvl w:val="4"/>
          <w:numId w:val="1"/>
        </w:numPr>
        <w:rPr/>
      </w:pPr>
      <w:bookmarkStart w:id="1513" w:name="__RefHeading___Toc2052635_2616395394"/>
      <w:bookmarkStart w:id="1514" w:name="_Toc722"/>
      <w:bookmarkEnd w:id="1513"/>
      <w:r>
        <w:rPr>
          <w:rtl w:val="true"/>
        </w:rPr>
        <w:t>أقول</w:t>
      </w:r>
      <w:bookmarkEnd w:id="1514"/>
    </w:p>
    <w:p>
      <w:pPr>
        <w:pStyle w:val="BookText"/>
        <w:rPr/>
      </w:pPr>
      <w:r>
        <w:rPr>
          <w:rFonts w:ascii="IRNazanin" w:hAnsi="IRNazanin" w:eastAsia="IRNazanin"/>
          <w:color w:val="111111"/>
          <w:sz w:val="28"/>
          <w:sz w:val="28"/>
          <w:szCs w:val="28"/>
          <w:rtl w:val="true"/>
          <w:lang w:bidi="fa-IR"/>
        </w:rPr>
        <w:t>دین بکسر الدال و سکون الیاء</w:t>
      </w:r>
      <w:r>
        <w:rPr>
          <w:rFonts w:eastAsia="IRNazanin" w:cs="IRNazanin"/>
          <w:color w:val="111111"/>
          <w:sz w:val="28"/>
          <w:szCs w:val="28"/>
          <w:rtl w:val="true"/>
          <w:lang w:bidi="fa-IR"/>
        </w:rPr>
        <w:t>.</w:t>
      </w:r>
    </w:p>
    <w:p>
      <w:pPr>
        <w:pStyle w:val="Heading5"/>
        <w:numPr>
          <w:ilvl w:val="4"/>
          <w:numId w:val="1"/>
        </w:numPr>
        <w:rPr/>
      </w:pPr>
      <w:bookmarkStart w:id="1515" w:name="__RefHeading___Toc2052637_2616395394"/>
      <w:bookmarkStart w:id="1516" w:name="_Toc723"/>
      <w:bookmarkEnd w:id="1515"/>
      <w:r>
        <w:rPr>
          <w:rtl w:val="true"/>
        </w:rPr>
        <w:t>روزبیست و پنجم</w:t>
      </w:r>
      <w:r>
        <w:rPr>
          <w:rtl w:val="true"/>
        </w:rPr>
        <w:t>:</w:t>
      </w:r>
      <w:bookmarkEnd w:id="1516"/>
    </w:p>
    <w:p>
      <w:pPr>
        <w:pStyle w:val="Heading5"/>
        <w:numPr>
          <w:ilvl w:val="4"/>
          <w:numId w:val="1"/>
        </w:numPr>
        <w:rPr/>
      </w:pPr>
      <w:bookmarkStart w:id="1517" w:name="__RefHeading___Toc2052639_2616395394"/>
      <w:bookmarkStart w:id="1518" w:name="_Toc724"/>
      <w:bookmarkEnd w:id="1517"/>
      <w:r>
        <w:rPr>
          <w:rtl w:val="true"/>
        </w:rPr>
        <w:t xml:space="preserve">روایت </w:t>
      </w:r>
      <w:r>
        <w:rPr/>
        <w:t>166</w:t>
      </w:r>
      <w:bookmarkEnd w:id="1518"/>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نکوهیده و نحسی بوده و این همان روزی است که در آن، مصر دچار تعداد نه آفت شد، پس در آن حاجتی نخواه و </w:t>
      </w:r>
      <w:bookmarkStart w:id="1519" w:name="pg13472_148129"/>
    </w:p>
    <w:p>
      <w:pPr>
        <w:pStyle w:val="BookText"/>
        <w:rPr/>
      </w:pPr>
      <w:bookmarkEnd w:id="1519"/>
      <w:r>
        <w:rPr>
          <w:rFonts w:ascii="Amiri" w:hAnsi="Amiri" w:eastAsia="Amiri" w:cs="Amiri"/>
          <w:color w:val="111111"/>
          <w:sz w:val="28"/>
          <w:sz w:val="28"/>
          <w:szCs w:val="28"/>
          <w:rtl w:val="true"/>
          <w:lang w:bidi="ar-SA"/>
        </w:rPr>
        <w:t>احْفَظْ فِيهِ نَفْسَكَ فَإِنَّهُ الْيَوْمُ الَّذِي ضَرَبَ اللَّهُ عَزَّ وَ جَلَّ فِيهِ أَهْلَ الْآيَاتِ مَعَ فِرْعَوْنَ وَ هُوَ شَدِيدُ الْبَلَاءِ وَ الْآبِقُ فِيهِ يَرْجِعُ وَ لَا تَحْلِفْ فِيهِ صَادِقاً وَ لَا كَاذِباً وَ هُوَ يَوْمُ سَوْءٍ مَنْ سَافَرَ فِيهِ لَا يَرْبَحُ وَ مَنْ مَرِضَ فِيهِ أَجْهَدَ وَ مَنْ لَمْ يُفِقْ مِنْ مَرَضِهِ فَاتَّقِهِ</w:t>
      </w:r>
      <w:r>
        <w:rPr>
          <w:rFonts w:eastAsia="Amiri" w:cs="Amiri" w:ascii="Amiri" w:hAnsi="Amiri"/>
          <w:color w:val="111111"/>
          <w:sz w:val="28"/>
          <w:szCs w:val="28"/>
          <w:rtl w:val="true"/>
          <w:lang w:bidi="ar-SA"/>
        </w:rPr>
        <w:t>.</w:t>
      </w:r>
    </w:p>
    <w:p>
      <w:pPr>
        <w:pStyle w:val="Heading5"/>
        <w:numPr>
          <w:ilvl w:val="4"/>
          <w:numId w:val="1"/>
        </w:numPr>
        <w:rPr/>
      </w:pPr>
      <w:bookmarkStart w:id="1520" w:name="__RefHeading___Toc2052641_2616395394"/>
      <w:bookmarkStart w:id="1521" w:name="_Toc725"/>
      <w:bookmarkEnd w:id="1520"/>
      <w:r>
        <w:rPr>
          <w:rtl w:val="true"/>
        </w:rPr>
        <w:t>«</w:t>
      </w:r>
      <w:r>
        <w:rPr/>
        <w:t>167</w:t>
      </w:r>
      <w:r>
        <w:rPr>
          <w:rtl w:val="true"/>
        </w:rPr>
        <w:t>»</w:t>
      </w:r>
      <w:bookmarkEnd w:id="1521"/>
    </w:p>
    <w:p>
      <w:pPr>
        <w:pStyle w:val="BookText"/>
        <w:rPr/>
      </w:pPr>
      <w:r>
        <w:rPr>
          <w:rFonts w:ascii="Amiri" w:hAnsi="Amiri" w:eastAsia="Amiri" w:cs="Amiri"/>
          <w:color w:val="111111"/>
          <w:sz w:val="28"/>
          <w:sz w:val="28"/>
          <w:szCs w:val="28"/>
          <w:rtl w:val="true"/>
          <w:lang w:bidi="ar-SA"/>
        </w:rPr>
        <w:t>وَ 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مَرِضَ فِيهِ لَا يَكَادُ يَبْرَأُ وَ هُوَ إِلَي الْمَوْتِ أَقْرَبُ مِنَ الْحَيَاةِ وَ مَنْ مَرِضَ فِيهِ لَا يَنْجُو وَ مَنْ وُلِدَ فِيهِ كَانَ مَلِكاً مَرْزُوقاً نَجِيباً مِنَ النَّاسِ تُصِيبُهُ عِلَّةٌ شَدِيدَةٌ وَ يَسْلَمُ مِنْهَا</w:t>
      </w:r>
      <w:r>
        <w:rPr>
          <w:rFonts w:eastAsia="Amiri" w:cs="Amiri" w:ascii="Amiri" w:hAnsi="Amiri"/>
          <w:color w:val="111111"/>
          <w:sz w:val="28"/>
          <w:szCs w:val="28"/>
          <w:rtl w:val="true"/>
          <w:lang w:bidi="ar-SA"/>
        </w:rPr>
        <w:t>.</w:t>
      </w:r>
    </w:p>
    <w:p>
      <w:pPr>
        <w:pStyle w:val="Heading5"/>
        <w:numPr>
          <w:ilvl w:val="4"/>
          <w:numId w:val="1"/>
        </w:numPr>
        <w:rPr/>
      </w:pPr>
      <w:bookmarkStart w:id="1522" w:name="__RefHeading___Toc2052643_2616395394"/>
      <w:bookmarkStart w:id="1523" w:name="_Toc726"/>
      <w:bookmarkEnd w:id="1522"/>
      <w:r>
        <w:rPr>
          <w:rtl w:val="true"/>
        </w:rPr>
        <w:t>«</w:t>
      </w:r>
      <w:r>
        <w:rPr/>
        <w:t>168</w:t>
      </w:r>
      <w:r>
        <w:rPr>
          <w:rtl w:val="true"/>
        </w:rPr>
        <w:t>»</w:t>
      </w:r>
      <w:bookmarkEnd w:id="1523"/>
    </w:p>
    <w:p>
      <w:pPr>
        <w:pStyle w:val="BookText"/>
        <w:rPr/>
      </w:pPr>
      <w:r>
        <w:rPr>
          <w:rFonts w:ascii="Amiri" w:hAnsi="Amiri" w:eastAsia="Amiri" w:cs="Amiri"/>
          <w:color w:val="111111"/>
          <w:sz w:val="28"/>
          <w:sz w:val="28"/>
          <w:szCs w:val="28"/>
          <w:rtl w:val="true"/>
          <w:lang w:bidi="ar-SA"/>
        </w:rPr>
        <w:t>وَ 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فِيهِ يَكُونُ فَقِيهاً عَالِماً</w:t>
      </w:r>
      <w:r>
        <w:rPr>
          <w:rFonts w:eastAsia="Amiri" w:cs="Amiri" w:ascii="Amiri" w:hAnsi="Amiri"/>
          <w:color w:val="111111"/>
          <w:sz w:val="28"/>
          <w:szCs w:val="28"/>
          <w:rtl w:val="true"/>
          <w:lang w:bidi="ar-SA"/>
        </w:rPr>
        <w:t>.</w:t>
      </w:r>
    </w:p>
    <w:p>
      <w:pPr>
        <w:pStyle w:val="Heading5"/>
        <w:numPr>
          <w:ilvl w:val="4"/>
          <w:numId w:val="1"/>
        </w:numPr>
        <w:rPr/>
      </w:pPr>
      <w:bookmarkStart w:id="1524" w:name="__RefHeading___Toc2052645_2616395394"/>
      <w:bookmarkStart w:id="1525" w:name="_Toc727"/>
      <w:bookmarkEnd w:id="1524"/>
      <w:r>
        <w:rPr>
          <w:rtl w:val="true"/>
        </w:rPr>
        <w:t>«</w:t>
      </w:r>
      <w:r>
        <w:rPr/>
        <w:t>169</w:t>
      </w:r>
      <w:r>
        <w:rPr>
          <w:rtl w:val="true"/>
        </w:rPr>
        <w:t>»</w:t>
      </w:r>
      <w:bookmarkEnd w:id="1525"/>
    </w:p>
    <w:p>
      <w:pPr>
        <w:pStyle w:val="BookText"/>
        <w:rPr/>
      </w:pPr>
      <w:r>
        <w:rPr>
          <w:rFonts w:ascii="Amiri" w:hAnsi="Amiri" w:eastAsia="Amiri" w:cs="Amiri"/>
          <w:color w:val="111111"/>
          <w:sz w:val="28"/>
          <w:sz w:val="28"/>
          <w:szCs w:val="28"/>
          <w:rtl w:val="true"/>
          <w:lang w:bidi="ar-SA"/>
        </w:rPr>
        <w:t>وَ 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يَوْمٌ جَيِّدٌ لِلشِّرَاءِ وَ الْبَيْعِ وَ الْبِنَاءِ وَ الزَّرْعِ وَ يَصْلُحُ لِقَضَاءِ الْحَوَائِجِ وَ مَنْ وُلِدَ فِيهِ كَانَ كَذَّاباً نَمَّاماً لَا خَيْرَ فِيهِ</w:t>
      </w:r>
      <w:r>
        <w:rPr>
          <w:rFonts w:eastAsia="Amiri" w:cs="Amiri" w:ascii="Amiri" w:hAnsi="Amiri"/>
          <w:color w:val="111111"/>
          <w:sz w:val="28"/>
          <w:szCs w:val="28"/>
          <w:rtl w:val="true"/>
          <w:lang w:bidi="ar-SA"/>
        </w:rPr>
        <w:t>.</w:t>
      </w:r>
    </w:p>
    <w:p>
      <w:pPr>
        <w:pStyle w:val="Heading5"/>
        <w:numPr>
          <w:ilvl w:val="4"/>
          <w:numId w:val="1"/>
        </w:numPr>
        <w:rPr/>
      </w:pPr>
      <w:bookmarkStart w:id="1526" w:name="__RefHeading___Toc2052647_2616395394"/>
      <w:bookmarkStart w:id="1527" w:name="_Toc728"/>
      <w:bookmarkEnd w:id="1526"/>
      <w:r>
        <w:rPr>
          <w:rtl w:val="true"/>
        </w:rPr>
        <w:t>«</w:t>
      </w:r>
      <w:r>
        <w:rPr/>
        <w:t>170</w:t>
      </w:r>
      <w:r>
        <w:rPr>
          <w:rtl w:val="true"/>
        </w:rPr>
        <w:t>»</w:t>
      </w:r>
      <w:bookmarkEnd w:id="1527"/>
    </w:p>
    <w:p>
      <w:p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اسْتَعِيذُوا فِيهِ بِاللَّهِ تَعَالَي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قَالَتِ الْفُرْسُ إِنَّهُ يَوْمٌ ثَقِيلٌ رَدِي‌ءٌ مَكْرُوهٌ أُصِيبَ فِيهِ أَهْلُ مِصْرَ بِسَبْعِ ضَرَبَاتٍ مِنَ الْبَلَاءِ وَ هُوَ يَوْمُ نَحْسٍ تَفَرَّغْ فِيهِ لِلدُّعَاءِ وَ الصَّلَاةِ وَ عَمَلِ الْخَيْرِ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سَلْمَانُ الْفَارِسِيُّ رَضِيَ اللَّهُ عَنْهُ أَرْدَرُوزُ اسْمُ الْمَلَكِ الْمُوَكَّلِ بِالْجِنِّ وَ الشَّيَاطِينِ</w:t>
      </w:r>
      <w:r>
        <w:rPr>
          <w:rFonts w:eastAsia="Amiri" w:cs="Amiri" w:ascii="Amiri" w:hAnsi="Amiri"/>
          <w:color w:val="111111"/>
          <w:sz w:val="28"/>
          <w:szCs w:val="28"/>
          <w:rtl w:val="true"/>
          <w:lang w:bidi="ar-SA"/>
        </w:rPr>
        <w:t>.</w:t>
      </w:r>
    </w:p>
    <w:p>
      <w:pPr>
        <w:pStyle w:val="Heading5"/>
        <w:numPr>
          <w:ilvl w:val="4"/>
          <w:numId w:val="1"/>
        </w:numPr>
        <w:rPr/>
      </w:pPr>
      <w:bookmarkStart w:id="1528" w:name="__RefHeading___Toc2052649_2616395394"/>
      <w:bookmarkStart w:id="1529" w:name="_Toc729"/>
      <w:bookmarkEnd w:id="1528"/>
      <w:r>
        <w:rPr>
          <w:rtl w:val="true"/>
        </w:rPr>
        <w:t>«</w:t>
      </w:r>
      <w:r>
        <w:rPr/>
        <w:t>171</w:t>
      </w:r>
      <w:r>
        <w:rPr>
          <w:rtl w:val="true"/>
        </w:rPr>
        <w:t>»</w:t>
      </w:r>
      <w:bookmarkEnd w:id="1529"/>
    </w:p>
    <w:p>
      <w:pPr>
        <w:pStyle w:val="BookText"/>
        <w:rPr/>
      </w:pPr>
      <w:r>
        <w:rPr>
          <w:rFonts w:ascii="Amiri" w:hAnsi="Amiri" w:eastAsia="Amiri" w:cs="Amiri"/>
          <w:color w:val="111111"/>
          <w:sz w:val="28"/>
          <w:sz w:val="28"/>
          <w:szCs w:val="28"/>
          <w:rtl w:val="true"/>
          <w:lang w:bidi="ar-SA"/>
        </w:rPr>
        <w:t>الدُّرُوعُ،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يَوْمُ نَحْسٍ رَدِي‌ءٌ فَاحْفَظْ نَفْسَكَ فِيهِ وَ لَا تَطْلُبْ فِيهِ حَاجَةً فَإِنَّهُ يَوْمٌ شَدِيدُ الْبَلَاءِ ضَرَبَ اللَّهُ فِيهِ أَهْلَ مِصْرَ بِالْآيَاتِ مَعَ فِرْعَوْنَ وَ الْمَرِيضُ فِيهِ يُجْهِدُ وَ الْمَوْلُودُ فِيهِ يَكُونُ مُبَارَكاً مَرْزُوقاً نَجِيباً وَ تُصِيبُهُ عِلَّةٌ شَدِيدَةٌ وَ يَسْلَمُ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سَلْمَانُ رَضِيَ اللَّهُ عَنْهُ رُوزُ أَرْدَ اسْمُ مَلَكٍ مُوَكَّلٍ بِالْجِنِّ وَ الشَّيَاطِينِ يَوْمُ نَحْسٍ ضَرَبَ اللَّهُ فِيهِ أَهْلَ مِصْرَ بِالْآيَاتِ فَتَفَرَّغْ فِيهِ لِلدُّعَاءِ وَ الصَّلَاةِ وَ عَمَلِ الْخَيْرِ</w:t>
      </w:r>
      <w:r>
        <w:rPr>
          <w:rFonts w:eastAsia="Amiri" w:cs="Amiri" w:ascii="Amiri" w:hAnsi="Amiri"/>
          <w:color w:val="111111"/>
          <w:sz w:val="28"/>
          <w:szCs w:val="28"/>
          <w:rtl w:val="true"/>
          <w:lang w:bidi="ar-SA"/>
        </w:rPr>
        <w:t>.</w:t>
      </w:r>
    </w:p>
    <w:p>
      <w:pPr>
        <w:pStyle w:val="Heading5"/>
        <w:numPr>
          <w:ilvl w:val="4"/>
          <w:numId w:val="1"/>
        </w:numPr>
        <w:rPr/>
      </w:pPr>
      <w:bookmarkStart w:id="1530" w:name="__RefHeading___Toc2052651_2616395394"/>
      <w:bookmarkStart w:id="1531" w:name="_Toc730"/>
      <w:bookmarkEnd w:id="1530"/>
      <w:r>
        <w:rPr>
          <w:rtl w:val="true"/>
        </w:rPr>
        <w:t>«</w:t>
      </w:r>
      <w:r>
        <w:rPr/>
        <w:t>172</w:t>
      </w:r>
      <w:r>
        <w:rPr>
          <w:rtl w:val="true"/>
        </w:rPr>
        <w:t>»</w:t>
      </w:r>
      <w:bookmarkEnd w:id="1531"/>
    </w:p>
    <w:p>
      <w:pPr>
        <w:pStyle w:val="BookText"/>
        <w:rPr/>
      </w:pPr>
      <w:r>
        <w:rPr>
          <w:rFonts w:ascii="Amiri" w:hAnsi="Amiri" w:eastAsia="Amiri" w:cs="Amiri"/>
          <w:color w:val="111111"/>
          <w:sz w:val="28"/>
          <w:sz w:val="28"/>
          <w:szCs w:val="28"/>
          <w:rtl w:val="true"/>
          <w:lang w:bidi="ar-SA"/>
        </w:rPr>
        <w:t>وَ فِي الرِّوَايَةِ الْأُخْرَي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نَحْسٍ مَشُومٌ فِيهِ أُصِيبَ أَهْلُ مِصْرَ بِالْآيَاتِ فَاتَّقِهِ جُهْدَكَ وَ مَنْ مَرِضَ فِيهِ لَمْ يُفِقْ مِنْ مَرَضِهِ</w:t>
      </w:r>
      <w:r>
        <w:rPr>
          <w:rFonts w:eastAsia="Amiri" w:cs="Amiri" w:ascii="Amiri" w:hAnsi="Amiri"/>
          <w:color w:val="111111"/>
          <w:sz w:val="28"/>
          <w:szCs w:val="28"/>
          <w:rtl w:val="true"/>
          <w:lang w:bidi="ar-SA"/>
        </w:rPr>
        <w:t>.</w:t>
      </w:r>
    </w:p>
    <w:p>
      <w:pPr>
        <w:pStyle w:val="Heading5"/>
        <w:numPr>
          <w:ilvl w:val="4"/>
          <w:numId w:val="1"/>
        </w:numPr>
        <w:rPr/>
      </w:pPr>
      <w:bookmarkStart w:id="1532" w:name="__RefHeading___Toc2052653_2616395394"/>
      <w:bookmarkStart w:id="1533" w:name="_Toc731"/>
      <w:bookmarkEnd w:id="1532"/>
      <w:r>
        <w:rPr>
          <w:rtl w:val="true"/>
        </w:rPr>
        <w:t>«</w:t>
      </w:r>
      <w:r>
        <w:rPr/>
        <w:t>173</w:t>
      </w:r>
      <w:r>
        <w:rPr>
          <w:rtl w:val="true"/>
        </w:rPr>
        <w:t>»</w:t>
      </w:r>
      <w:bookmarkEnd w:id="1533"/>
    </w:p>
    <w:p>
      <w:pPr>
        <w:pStyle w:val="BookText"/>
        <w:rPr/>
      </w:pPr>
      <w:r>
        <w:rPr>
          <w:rFonts w:ascii="Amiri" w:hAnsi="Amiri" w:eastAsia="Amiri" w:cs="Amiri"/>
          <w:color w:val="111111"/>
          <w:sz w:val="28"/>
          <w:sz w:val="28"/>
          <w:szCs w:val="28"/>
          <w:rtl w:val="true"/>
          <w:lang w:bidi="ar-SA"/>
        </w:rPr>
        <w:t>الْمَكَارِمُ،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رَدِي‌ءٌ مَذْمُومٌ يُحْذَرُ فِيهِ مِنْ كُلِّ شَيْ‌ءٍ</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را محافظت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عزّ و جلّ در این روز، که بلای شدیدی را شاهد بود، اهل آیات را به همراه فرعون عذاب کرد؛ گریخته در آن برمی‌گردد؛ در این روز سوگند به راست و یا دروغ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روز بدی است؛ هر که در این روز سفر کند سود نبرد و هر که در آن بیمار شود به رنج افتد؛ و اگر وی بهبودی نیافت، از او پرهیز کن</w:t>
      </w:r>
      <w:r>
        <w:rPr>
          <w:rFonts w:eastAsia="IRNazanin" w:cs="IRNazanin"/>
          <w:color w:val="111111"/>
          <w:sz w:val="28"/>
          <w:szCs w:val="28"/>
          <w:rtl w:val="true"/>
          <w:lang w:bidi="fa-IR"/>
        </w:rPr>
        <w:t>!</w:t>
      </w:r>
    </w:p>
    <w:p>
      <w:pPr>
        <w:pStyle w:val="Heading5"/>
        <w:numPr>
          <w:ilvl w:val="4"/>
          <w:numId w:val="1"/>
        </w:numPr>
        <w:rPr/>
      </w:pPr>
      <w:bookmarkStart w:id="1534" w:name="__RefHeading___Toc2052655_2616395394"/>
      <w:bookmarkStart w:id="1535" w:name="_Toc732"/>
      <w:bookmarkEnd w:id="1534"/>
      <w:r>
        <w:rPr>
          <w:rtl w:val="true"/>
        </w:rPr>
        <w:t xml:space="preserve">روایت </w:t>
      </w:r>
      <w:r>
        <w:rPr/>
        <w:t>167</w:t>
      </w:r>
      <w:bookmarkEnd w:id="1535"/>
    </w:p>
    <w:p>
      <w:pPr>
        <w:pStyle w:val="BookText"/>
        <w:rPr/>
      </w:pPr>
      <w:r>
        <w:rPr>
          <w:rFonts w:ascii="IRNazanin" w:hAnsi="IRNazanin" w:eastAsia="IRNazanin"/>
          <w:color w:val="111111"/>
          <w:sz w:val="28"/>
          <w:sz w:val="28"/>
          <w:szCs w:val="28"/>
          <w:rtl w:val="true"/>
          <w:lang w:bidi="fa-IR"/>
        </w:rPr>
        <w:t>در روایت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این روز بیمار شود چه بسا سلامتی نیابد و وی به مرگ، نزدیک‌تر باشد تا به زندگی؛ هر که در این روز بیمار شود نجات نیابد؛ و مولود این روز، پادشاهی روزی‌مند و آبرومند شود و بیماری سختی بدو رسد، امّا از آن سلامتی یابد</w:t>
      </w:r>
      <w:r>
        <w:rPr>
          <w:rFonts w:eastAsia="IRNazanin" w:cs="IRNazanin"/>
          <w:color w:val="111111"/>
          <w:sz w:val="28"/>
          <w:szCs w:val="28"/>
          <w:rtl w:val="true"/>
          <w:lang w:bidi="fa-IR"/>
        </w:rPr>
        <w:t>.</w:t>
      </w:r>
    </w:p>
    <w:p>
      <w:pPr>
        <w:pStyle w:val="Heading5"/>
        <w:numPr>
          <w:ilvl w:val="4"/>
          <w:numId w:val="1"/>
        </w:numPr>
        <w:rPr/>
      </w:pPr>
      <w:bookmarkStart w:id="1536" w:name="__RefHeading___Toc2052657_2616395394"/>
      <w:bookmarkStart w:id="1537" w:name="_Toc733"/>
      <w:bookmarkEnd w:id="1536"/>
      <w:r>
        <w:rPr>
          <w:rtl w:val="true"/>
        </w:rPr>
        <w:t xml:space="preserve">روایت </w:t>
      </w:r>
      <w:r>
        <w:rPr/>
        <w:t>168</w:t>
      </w:r>
      <w:bookmarkEnd w:id="1537"/>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 این روز، فقیه و دانشمند شود</w:t>
      </w:r>
      <w:r>
        <w:rPr>
          <w:rFonts w:eastAsia="IRNazanin" w:cs="IRNazanin"/>
          <w:color w:val="111111"/>
          <w:sz w:val="28"/>
          <w:szCs w:val="28"/>
          <w:rtl w:val="true"/>
          <w:lang w:bidi="fa-IR"/>
        </w:rPr>
        <w:t>.</w:t>
      </w:r>
    </w:p>
    <w:p>
      <w:pPr>
        <w:pStyle w:val="Heading5"/>
        <w:numPr>
          <w:ilvl w:val="4"/>
          <w:numId w:val="1"/>
        </w:numPr>
        <w:rPr/>
      </w:pPr>
      <w:bookmarkStart w:id="1538" w:name="__RefHeading___Toc2052659_2616395394"/>
      <w:bookmarkStart w:id="1539" w:name="_Toc734"/>
      <w:bookmarkEnd w:id="1538"/>
      <w:r>
        <w:rPr>
          <w:rtl w:val="true"/>
        </w:rPr>
        <w:t xml:space="preserve">روایت </w:t>
      </w:r>
      <w:r>
        <w:rPr/>
        <w:t>169</w:t>
      </w:r>
      <w:bookmarkEnd w:id="1539"/>
    </w:p>
    <w:p>
      <w:pPr>
        <w:pStyle w:val="BookText"/>
        <w:rPr/>
      </w:pPr>
      <w:r>
        <w:rPr>
          <w:rFonts w:ascii="IRNazanin" w:hAnsi="IRNazanin" w:eastAsia="IRNazanin"/>
          <w:color w:val="111111"/>
          <w:sz w:val="28"/>
          <w:sz w:val="28"/>
          <w:szCs w:val="28"/>
          <w:rtl w:val="true"/>
          <w:lang w:bidi="fa-IR"/>
        </w:rPr>
        <w:t>در روایتی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خوب برای خرید و فروش، ساختن و زراعت است و برای برآورده شدن حوائج، شایسته است؛ و مولود این روز دروغگو، سخن‌چین و بی‌خیر خواهد بود</w:t>
      </w:r>
      <w:r>
        <w:rPr>
          <w:rFonts w:eastAsia="IRNazanin" w:cs="IRNazanin"/>
          <w:color w:val="111111"/>
          <w:sz w:val="28"/>
          <w:szCs w:val="28"/>
          <w:rtl w:val="true"/>
          <w:lang w:bidi="fa-IR"/>
        </w:rPr>
        <w:t>.</w:t>
      </w:r>
    </w:p>
    <w:p>
      <w:pPr>
        <w:pStyle w:val="Heading5"/>
        <w:numPr>
          <w:ilvl w:val="4"/>
          <w:numId w:val="1"/>
        </w:numPr>
        <w:rPr/>
      </w:pPr>
      <w:bookmarkStart w:id="1540" w:name="__RefHeading___Toc2052661_2616395394"/>
      <w:bookmarkStart w:id="1541" w:name="_Toc735"/>
      <w:bookmarkEnd w:id="1540"/>
      <w:r>
        <w:rPr>
          <w:rtl w:val="true"/>
        </w:rPr>
        <w:t xml:space="preserve">روایت </w:t>
      </w:r>
      <w:r>
        <w:rPr/>
        <w:t>170</w:t>
      </w:r>
      <w:bookmarkEnd w:id="1541"/>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به خدای تعالی پناه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پارسیان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سنگین، پست و بدی است؛ مصریان در آن به هفت نوع بلاء دچار شدند؛ و روز نحسی است؛ در آن به دعا، نماز و کار خیر بپرداز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فارسی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ارد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فرشته گماشته بر جنّ و شیاطین است</w:t>
      </w:r>
      <w:r>
        <w:rPr>
          <w:rFonts w:eastAsia="IRNazanin" w:cs="IRNazanin"/>
          <w:color w:val="111111"/>
          <w:sz w:val="28"/>
          <w:szCs w:val="28"/>
          <w:rtl w:val="true"/>
          <w:lang w:bidi="fa-IR"/>
        </w:rPr>
        <w:t>.</w:t>
      </w:r>
    </w:p>
    <w:p>
      <w:pPr>
        <w:pStyle w:val="Heading5"/>
        <w:numPr>
          <w:ilvl w:val="4"/>
          <w:numId w:val="1"/>
        </w:numPr>
        <w:rPr/>
      </w:pPr>
      <w:bookmarkStart w:id="1542" w:name="__RefHeading___Toc2052663_2616395394"/>
      <w:bookmarkStart w:id="1543" w:name="_Toc736"/>
      <w:bookmarkEnd w:id="1542"/>
      <w:r>
        <w:rPr>
          <w:rtl w:val="true"/>
        </w:rPr>
        <w:t xml:space="preserve">روایت </w:t>
      </w:r>
      <w:r>
        <w:rPr/>
        <w:t>171</w:t>
      </w:r>
      <w:bookmarkEnd w:id="1543"/>
    </w:p>
    <w:p>
      <w:pPr>
        <w:pStyle w:val="BookText"/>
        <w:rPr/>
      </w:pPr>
      <w:r>
        <w:rPr>
          <w:rFonts w:ascii="IRNazanin" w:hAnsi="IRNazanin" w:eastAsia="IRNazanin"/>
          <w:color w:val="111111"/>
          <w:sz w:val="28"/>
          <w:sz w:val="28"/>
          <w:szCs w:val="28"/>
          <w:rtl w:val="true"/>
          <w:lang w:bidi="fa-IR"/>
        </w:rPr>
        <w:t>الدروع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نحس و پستی است، پس در آن خود را محافظت کن و حاجتی نخواه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روز پربلایی است که خداوند در آن، مصریان را به همراه فرعون، بوسیله آیات خود فروگرفت؛ هر که در این روز بیمار شود به رنج افتد؛ و مولود این روز، مبارک، روزی‌مند و نجیب خواهد شد و بیماری سختی ببیند و از آن برهد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روز نحسی است که خداوند در آن، مصریان را بوسیله آیات خود فروگرفت، پس در آن به دعا، نماز و کار خیر بپرداز</w:t>
      </w:r>
      <w:r>
        <w:rPr>
          <w:rFonts w:eastAsia="IRNazanin" w:cs="IRNazanin"/>
          <w:color w:val="111111"/>
          <w:sz w:val="28"/>
          <w:szCs w:val="28"/>
          <w:rtl w:val="true"/>
          <w:lang w:bidi="fa-IR"/>
        </w:rPr>
        <w:t>!</w:t>
      </w:r>
    </w:p>
    <w:p>
      <w:pPr>
        <w:pStyle w:val="Heading5"/>
        <w:numPr>
          <w:ilvl w:val="4"/>
          <w:numId w:val="1"/>
        </w:numPr>
        <w:rPr/>
      </w:pPr>
      <w:bookmarkStart w:id="1544" w:name="__RefHeading___Toc2052665_2616395394"/>
      <w:bookmarkStart w:id="1545" w:name="_Toc737"/>
      <w:bookmarkEnd w:id="1544"/>
      <w:r>
        <w:rPr>
          <w:rtl w:val="true"/>
        </w:rPr>
        <w:t xml:space="preserve">روایت </w:t>
      </w:r>
      <w:r>
        <w:rPr/>
        <w:t>172</w:t>
      </w:r>
      <w:bookmarkEnd w:id="1545"/>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نحس و شومی است؛ مصریان در آن بوسیله آیات گرفتار شدند؛ تا می‌توانی از آن بپرهیز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در این روز بیمار شود بهبودی نیابد</w:t>
      </w:r>
      <w:r>
        <w:rPr>
          <w:rFonts w:eastAsia="IRNazanin" w:cs="IRNazanin"/>
          <w:color w:val="111111"/>
          <w:sz w:val="28"/>
          <w:szCs w:val="28"/>
          <w:rtl w:val="true"/>
          <w:lang w:bidi="fa-IR"/>
        </w:rPr>
        <w:t>.</w:t>
      </w:r>
    </w:p>
    <w:p>
      <w:pPr>
        <w:pStyle w:val="Heading5"/>
        <w:numPr>
          <w:ilvl w:val="4"/>
          <w:numId w:val="1"/>
        </w:numPr>
        <w:rPr/>
      </w:pPr>
      <w:bookmarkStart w:id="1546" w:name="__RefHeading___Toc2052667_2616395394"/>
      <w:bookmarkStart w:id="1547" w:name="_Toc738"/>
      <w:bookmarkEnd w:id="1546"/>
      <w:r>
        <w:rPr>
          <w:rtl w:val="true"/>
        </w:rPr>
        <w:t xml:space="preserve">روایت </w:t>
      </w:r>
      <w:r>
        <w:rPr/>
        <w:t>173</w:t>
      </w:r>
      <w:bookmarkEnd w:id="1547"/>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و نکوهیده‌ای است و باید در آن از هر چیزی اجتناب کرد</w:t>
      </w:r>
      <w:r>
        <w:rPr>
          <w:rFonts w:eastAsia="IRNazanin" w:cs="IRNazanin"/>
          <w:color w:val="111111"/>
          <w:sz w:val="28"/>
          <w:szCs w:val="28"/>
          <w:rtl w:val="true"/>
          <w:lang w:bidi="fa-IR"/>
        </w:rPr>
        <w:t>.</w:t>
      </w:r>
      <w:r>
        <w:rPr>
          <w:rStyle w:val="FootnoteAnchor"/>
          <w:rtl w:val="true"/>
        </w:rPr>
        <w:footnoteReference w:id="399"/>
      </w:r>
      <w:bookmarkStart w:id="1548" w:name="pg13472_148130"/>
    </w:p>
    <w:p>
      <w:pPr>
        <w:pStyle w:val="Heading5"/>
        <w:numPr>
          <w:ilvl w:val="4"/>
          <w:numId w:val="1"/>
        </w:numPr>
        <w:rPr/>
      </w:pPr>
      <w:bookmarkStart w:id="1549" w:name="__RefHeading___Toc2052669_2616395394"/>
      <w:bookmarkStart w:id="1550" w:name="_Toc739"/>
      <w:bookmarkEnd w:id="1548"/>
      <w:bookmarkEnd w:id="1549"/>
      <w:r>
        <w:rPr>
          <w:rtl w:val="true"/>
        </w:rPr>
        <w:t>«</w:t>
      </w:r>
      <w:r>
        <w:rPr/>
        <w:t>174</w:t>
      </w:r>
      <w:r>
        <w:rPr>
          <w:rtl w:val="true"/>
        </w:rPr>
        <w:t>»</w:t>
      </w:r>
      <w:bookmarkEnd w:id="1550"/>
    </w:p>
    <w:p>
      <w:pPr>
        <w:pStyle w:val="BookText"/>
        <w:rPr/>
      </w:pPr>
      <w:r>
        <w:rPr>
          <w:rFonts w:ascii="Amiri" w:hAnsi="Amiri" w:eastAsia="Amiri" w:cs="Amiri"/>
          <w:color w:val="111111"/>
          <w:sz w:val="28"/>
          <w:sz w:val="28"/>
          <w:szCs w:val="28"/>
          <w:rtl w:val="true"/>
          <w:lang w:bidi="ar-SA"/>
        </w:rPr>
        <w:t>الزَّوَائِدُ،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نَحْسٍ مَكْرُوهٌ ثَقِيلٌ نَكِدٌ فَلَا تَطْلُبْ فِيهِ حَاجَةً وَ لَا تَلْقَ أَحَداً وَ لَا تُسَافِرْ فِيهِ وَ اقْعُدْ فِي مَنْزِلِكَ وَ اسْتَعِذْ بِاللَّهِ مِنْ شَرِّهِ وَ مَنْ وُلِدَ فِيهِ كَانَ ثَقِيلَ التَّرْبِيَةِ نَكِدَ الْحَيَاةِ وَ مَنْ مَرِضَ فِيهِ أَوْ فِي لَيْلَتِهِ يُخَافُ عَلَيْهِ</w:t>
      </w:r>
      <w:r>
        <w:rPr>
          <w:rFonts w:eastAsia="Amiri" w:cs="Amiri" w:ascii="Amiri" w:hAnsi="Amiri"/>
          <w:color w:val="111111"/>
          <w:sz w:val="28"/>
          <w:szCs w:val="28"/>
          <w:rtl w:val="true"/>
          <w:lang w:bidi="ar-SA"/>
        </w:rPr>
        <w:t>.</w:t>
      </w:r>
    </w:p>
    <w:p>
      <w:pPr>
        <w:pStyle w:val="Heading5"/>
        <w:numPr>
          <w:ilvl w:val="4"/>
          <w:numId w:val="1"/>
        </w:numPr>
        <w:rPr/>
      </w:pPr>
      <w:bookmarkStart w:id="1551" w:name="__RefHeading___Toc2052671_2616395394"/>
      <w:bookmarkStart w:id="1552" w:name="_Toc740"/>
      <w:bookmarkEnd w:id="1551"/>
      <w:r>
        <w:rPr>
          <w:rtl w:val="true"/>
        </w:rPr>
        <w:t>«</w:t>
      </w:r>
      <w:r>
        <w:rPr/>
        <w:t>175</w:t>
      </w:r>
      <w:r>
        <w:rPr>
          <w:rtl w:val="true"/>
        </w:rPr>
        <w:t>»</w:t>
      </w:r>
      <w:bookmarkEnd w:id="1552"/>
    </w:p>
    <w:p>
      <w:pPr>
        <w:pStyle w:val="BookText"/>
        <w:rPr/>
      </w:pPr>
      <w:r>
        <w:rPr>
          <w:rFonts w:ascii="Amiri" w:hAnsi="Amiri" w:eastAsia="Amiri" w:cs="Amiri"/>
          <w:color w:val="111111"/>
          <w:sz w:val="28"/>
          <w:sz w:val="28"/>
          <w:szCs w:val="28"/>
          <w:rtl w:val="true"/>
          <w:lang w:bidi="ar-SA"/>
        </w:rPr>
        <w:t>وَ 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يَوْمٌ ضَرَبَ اللَّهُ فِيهِ أَهْلَ الْآيَاتِ مَعَ فِرْعَوْنَ وَ الْمَوْلُودُ فِيهِ يَكُونُ نَجِيباً مُبَارَكاً مَرْزُوقاً تُصِيبُهُ عِلَّةٌ شَدِيدَةٌ وَ يَسْلَمُ مِنْهَا</w:t>
      </w:r>
      <w:r>
        <w:rPr>
          <w:rFonts w:eastAsia="Amiri" w:cs="Amiri" w:ascii="Amiri" w:hAnsi="Amiri"/>
          <w:color w:val="111111"/>
          <w:sz w:val="28"/>
          <w:szCs w:val="28"/>
          <w:rtl w:val="true"/>
          <w:lang w:bidi="ar-SA"/>
        </w:rPr>
        <w:t>.</w:t>
      </w:r>
    </w:p>
    <w:p>
      <w:pPr>
        <w:pStyle w:val="Heading5"/>
        <w:numPr>
          <w:ilvl w:val="4"/>
          <w:numId w:val="1"/>
        </w:numPr>
        <w:rPr/>
      </w:pPr>
      <w:bookmarkStart w:id="1553" w:name="__RefHeading___Toc2052673_2616395394"/>
      <w:bookmarkStart w:id="1554" w:name="_Toc741"/>
      <w:bookmarkEnd w:id="1553"/>
      <w:r>
        <w:rPr>
          <w:rtl w:val="true"/>
        </w:rPr>
        <w:t>أقول</w:t>
      </w:r>
      <w:bookmarkEnd w:id="1554"/>
    </w:p>
    <w:p>
      <w:pPr>
        <w:pStyle w:val="BookText"/>
        <w:rPr/>
      </w:pPr>
      <w:r>
        <w:rPr>
          <w:rFonts w:ascii="Amiri" w:hAnsi="Amiri" w:eastAsia="Amiri" w:cs="Amiri"/>
          <w:color w:val="111111"/>
          <w:sz w:val="28"/>
          <w:sz w:val="28"/>
          <w:szCs w:val="28"/>
          <w:rtl w:val="true"/>
          <w:lang w:bidi="ar-SA"/>
        </w:rPr>
        <w:t>المشهور في تصحيح الاسم أنه بفتح الهمزة و سكون الراء المهملة ثم الدال المهملة و قد يمد الهمزة و بعضهم صححه بكسر الهمزة</w:t>
      </w:r>
      <w:r>
        <w:rPr>
          <w:rFonts w:eastAsia="Amiri" w:cs="Amiri" w:ascii="Amiri" w:hAnsi="Amiri"/>
          <w:color w:val="111111"/>
          <w:sz w:val="28"/>
          <w:szCs w:val="28"/>
          <w:rtl w:val="true"/>
          <w:lang w:bidi="ar-SA"/>
        </w:rPr>
        <w:t>.</w:t>
      </w:r>
    </w:p>
    <w:p>
      <w:pPr>
        <w:pStyle w:val="Heading5"/>
        <w:numPr>
          <w:ilvl w:val="4"/>
          <w:numId w:val="1"/>
        </w:numPr>
        <w:rPr/>
      </w:pPr>
      <w:bookmarkStart w:id="1555" w:name="__RefHeading___Toc2052675_2616395394"/>
      <w:bookmarkStart w:id="1556" w:name="_Toc742"/>
      <w:bookmarkEnd w:id="1555"/>
      <w:r>
        <w:rPr>
          <w:rtl w:val="true"/>
        </w:rPr>
        <w:t>اليوم السادس و العشرون</w:t>
      </w:r>
      <w:bookmarkEnd w:id="1556"/>
    </w:p>
    <w:p>
      <w:pPr>
        <w:pStyle w:val="Heading5"/>
        <w:numPr>
          <w:ilvl w:val="4"/>
          <w:numId w:val="1"/>
        </w:numPr>
        <w:rPr/>
      </w:pPr>
      <w:bookmarkStart w:id="1557" w:name="__RefHeading___Toc2052677_2616395394"/>
      <w:bookmarkStart w:id="1558" w:name="_Toc743"/>
      <w:bookmarkEnd w:id="1557"/>
      <w:r>
        <w:rPr>
          <w:rtl w:val="true"/>
        </w:rPr>
        <w:t>«</w:t>
      </w:r>
      <w:r>
        <w:rPr/>
        <w:t>176</w:t>
      </w:r>
      <w:r>
        <w:rPr>
          <w:rtl w:val="true"/>
        </w:rPr>
        <w:t>»</w:t>
      </w:r>
      <w:bookmarkEnd w:id="1558"/>
    </w:p>
    <w:p>
      <w:pPr>
        <w:pStyle w:val="BookText"/>
        <w:rPr/>
      </w:pPr>
      <w:r>
        <w:rPr>
          <w:rFonts w:ascii="Amiri" w:hAnsi="Amiri" w:eastAsia="Amiri" w:cs="Amiri"/>
          <w:color w:val="111111"/>
          <w:sz w:val="28"/>
          <w:sz w:val="28"/>
          <w:szCs w:val="28"/>
          <w:rtl w:val="true"/>
          <w:lang w:bidi="ar-SA"/>
        </w:rPr>
        <w:t>الْعَدَدُ، قَالَ مَوْلَانَا جَعْفَرُ بْنُ مُحَمَّدٍ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يَوْمٌ مُبَارَكٌ لِلسَّيْفِ ضَرَبَ مُوسَي عليه السلام فِيهِ الْبَحْرَ فَانْفَلَقَ يَصْلُحُ لِكُلِّ حَاجَةٍ مَا خَلَا التَّزْوِيجَ وَ السَّفَرَ فَاجْتَنِبُوا فِيهِ ذَلِكَ فَإِنَّهُ مَنْ تَزَوَّجَ فِيهِ لَمْ يَتِمَّ تَزْوِيجُهُ وَ يُفَارِقُ أَهْلَهُ وَ مَنْ سَافَرَ فِيهِ لَمْ يَصْلُحْ لَهُ ذَلِكَ فَلْيَتَصَدَّقْ</w:t>
      </w:r>
      <w:r>
        <w:rPr>
          <w:rFonts w:eastAsia="Amiri" w:cs="Amiri" w:ascii="Amiri" w:hAnsi="Amiri"/>
          <w:color w:val="111111"/>
          <w:sz w:val="28"/>
          <w:szCs w:val="28"/>
          <w:rtl w:val="true"/>
          <w:lang w:bidi="ar-SA"/>
        </w:rPr>
        <w:t>.</w:t>
      </w:r>
    </w:p>
    <w:p>
      <w:pPr>
        <w:pStyle w:val="Heading5"/>
        <w:numPr>
          <w:ilvl w:val="4"/>
          <w:numId w:val="1"/>
        </w:numPr>
        <w:rPr/>
      </w:pPr>
      <w:bookmarkStart w:id="1559" w:name="__RefHeading___Toc2052679_2616395394"/>
      <w:bookmarkStart w:id="1560" w:name="_Toc744"/>
      <w:bookmarkEnd w:id="1559"/>
      <w:r>
        <w:rPr>
          <w:rtl w:val="true"/>
        </w:rPr>
        <w:t>«</w:t>
      </w:r>
      <w:r>
        <w:rPr/>
        <w:t>177</w:t>
      </w:r>
      <w:r>
        <w:rPr>
          <w:rtl w:val="true"/>
        </w:rPr>
        <w:t>»</w:t>
      </w:r>
      <w:bookmarkEnd w:id="1560"/>
    </w:p>
    <w:p>
      <w:pPr>
        <w:pStyle w:val="BookText"/>
        <w:rPr/>
      </w:pPr>
      <w:r>
        <w:rPr>
          <w:rFonts w:ascii="Amiri" w:hAnsi="Amiri" w:eastAsia="Amiri" w:cs="Amiri"/>
          <w:color w:val="111111"/>
          <w:sz w:val="28"/>
          <w:sz w:val="28"/>
          <w:szCs w:val="28"/>
          <w:rtl w:val="true"/>
          <w:lang w:bidi="ar-SA"/>
        </w:rPr>
        <w:t>وَ فِيهِ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صَالِحٌ لِلسَّفَرِ وَ لِكُلِّ أَمْرٍ يُرَادُ إِلَّا التَّزْوِيجَ فَإِنَّهُ مَنْ تَزَوَّجَ فِيهِ فُرِّقَ بَيْنَهُمَا كَمَا انْفَرَقَ الْبَحْرُ لِمُوسَي عليه السلام وَ يَكُونُ عَيْشُهُمَا بَغِيضاً وَ لَا تَدْخُلْ إِذَا وَرَدْتَ مِنْ سَفَرِكَ فِيهِ إِلَي أَهْلِكَ وَ النُّقْلَةُ فِيهِ جَيِّدَةٌ وَ مَنْ وُلِدَ فِيهِ يَكُونُ قَلِيلَ الْحَظِّ وَ يَغْرَقُ كَمَا غَرِقَ فِرْعَوْنُ فِي الْيَمِّ</w:t>
      </w:r>
      <w:r>
        <w:rPr>
          <w:rFonts w:eastAsia="Amiri" w:cs="Amiri" w:ascii="Amiri" w:hAnsi="Amiri"/>
          <w:color w:val="111111"/>
          <w:sz w:val="28"/>
          <w:szCs w:val="28"/>
          <w:rtl w:val="true"/>
          <w:lang w:bidi="ar-SA"/>
        </w:rPr>
        <w:t>.</w:t>
      </w:r>
    </w:p>
    <w:p>
      <w:pPr>
        <w:pStyle w:val="Heading5"/>
        <w:numPr>
          <w:ilvl w:val="4"/>
          <w:numId w:val="1"/>
        </w:numPr>
        <w:rPr/>
      </w:pPr>
      <w:bookmarkStart w:id="1561" w:name="__RefHeading___Toc2052681_2616395394"/>
      <w:bookmarkStart w:id="1562" w:name="_Toc745"/>
      <w:bookmarkEnd w:id="1561"/>
      <w:r>
        <w:rPr>
          <w:rtl w:val="true"/>
        </w:rPr>
        <w:t>«</w:t>
      </w:r>
      <w:r>
        <w:rPr/>
        <w:t>178</w:t>
      </w:r>
      <w:r>
        <w:rPr>
          <w:rtl w:val="true"/>
        </w:rPr>
        <w:t>»</w:t>
      </w:r>
      <w:bookmarkEnd w:id="1562"/>
    </w:p>
    <w:p>
      <w:pPr>
        <w:pStyle w:val="BookText"/>
        <w:rPr/>
      </w:pPr>
      <w:r>
        <w:rPr>
          <w:rFonts w:ascii="Amiri" w:hAnsi="Amiri" w:eastAsia="Amiri" w:cs="Amiri"/>
          <w:color w:val="111111"/>
          <w:sz w:val="28"/>
          <w:sz w:val="28"/>
          <w:szCs w:val="28"/>
          <w:rtl w:val="true"/>
          <w:lang w:bidi="ar-SA"/>
        </w:rPr>
        <w:t>وَ 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فِيهِ طَالَ عُمُرُهُ</w:t>
      </w:r>
      <w:r>
        <w:rPr>
          <w:rFonts w:eastAsia="Amiri" w:cs="Amiri" w:ascii="Amiri" w:hAnsi="Amiri"/>
          <w:color w:val="111111"/>
          <w:sz w:val="28"/>
          <w:szCs w:val="28"/>
          <w:rtl w:val="true"/>
          <w:lang w:bidi="ar-SA"/>
        </w:rPr>
        <w:t>.</w:t>
      </w:r>
    </w:p>
    <w:p>
      <w:pPr>
        <w:pStyle w:val="Heading5"/>
        <w:numPr>
          <w:ilvl w:val="4"/>
          <w:numId w:val="1"/>
        </w:numPr>
        <w:rPr/>
      </w:pPr>
      <w:bookmarkStart w:id="1563" w:name="__RefHeading___Toc2052683_2616395394"/>
      <w:bookmarkStart w:id="1564" w:name="_Toc746"/>
      <w:bookmarkEnd w:id="1563"/>
      <w:r>
        <w:rPr>
          <w:rtl w:val="true"/>
        </w:rPr>
        <w:t>«</w:t>
      </w:r>
      <w:r>
        <w:rPr/>
        <w:t>179</w:t>
      </w:r>
      <w:r>
        <w:rPr>
          <w:rtl w:val="true"/>
        </w:rPr>
        <w:t>»</w:t>
      </w:r>
      <w:bookmarkEnd w:id="1564"/>
    </w:p>
    <w:p>
      <w:pPr>
        <w:pStyle w:val="BookText"/>
        <w:rPr/>
      </w:pPr>
      <w:r>
        <w:rPr>
          <w:rFonts w:ascii="Amiri" w:hAnsi="Amiri" w:eastAsia="Amiri" w:cs="Amiri"/>
          <w:color w:val="111111"/>
          <w:sz w:val="28"/>
          <w:sz w:val="28"/>
          <w:szCs w:val="28"/>
          <w:rtl w:val="true"/>
          <w:lang w:bidi="ar-SA"/>
        </w:rPr>
        <w:t>فِيهِ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فِيهِ يَكُونُ مَجْنُوناً بَخِيلًا وَ مَنْ مَرِضَ فِيهِ أَجْهَدَ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الْفُرْسُ إِنَّهُ يَوْمٌ جَيِّدٌ مُخْتَارٌ مُبَارَكٌ وَ مَنْ تَزَوَّجَ فِيهِ لَا يَتِمُّ أَمْرُهُ وَ يُفَارِقُ أَهْلَهُ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سَلْمَانُ الْفَارِسِيُّ رَضِيَ اللَّهُ عَنْهُ أَشْتَادْرُوزُ اسْمُ الْمَلَكِ الَّذِي خُلِقَ عِنْدَ ظُهُورِ الدِّينِ</w:t>
      </w:r>
      <w:r>
        <w:rPr>
          <w:rFonts w:eastAsia="Amiri" w:cs="Amiri" w:ascii="Amiri" w:hAnsi="Amiri"/>
          <w:color w:val="111111"/>
          <w:sz w:val="28"/>
          <w:szCs w:val="28"/>
          <w:rtl w:val="true"/>
          <w:lang w:bidi="ar-SA"/>
        </w:rPr>
        <w:t>.</w:t>
      </w:r>
    </w:p>
    <w:p>
      <w:pPr>
        <w:pStyle w:val="Heading5"/>
        <w:numPr>
          <w:ilvl w:val="4"/>
          <w:numId w:val="1"/>
        </w:numPr>
        <w:rPr/>
      </w:pPr>
      <w:bookmarkStart w:id="1565" w:name="__RefHeading___Toc2052685_2616395394"/>
      <w:bookmarkStart w:id="1566" w:name="_Toc747"/>
      <w:bookmarkEnd w:id="1565"/>
      <w:r>
        <w:rPr>
          <w:rtl w:val="true"/>
        </w:rPr>
        <w:t>«</w:t>
      </w:r>
      <w:r>
        <w:rPr/>
        <w:t>180</w:t>
      </w:r>
      <w:r>
        <w:rPr>
          <w:rtl w:val="true"/>
        </w:rPr>
        <w:t>»</w:t>
      </w:r>
      <w:bookmarkEnd w:id="1566"/>
    </w:p>
    <w:p>
      <w:pPr>
        <w:pStyle w:val="BookText"/>
        <w:rPr/>
      </w:pPr>
      <w:r>
        <w:rPr>
          <w:rFonts w:ascii="Amiri" w:hAnsi="Amiri" w:eastAsia="Amiri" w:cs="Amiri"/>
          <w:color w:val="111111"/>
          <w:sz w:val="28"/>
          <w:sz w:val="28"/>
          <w:szCs w:val="28"/>
          <w:rtl w:val="true"/>
          <w:lang w:bidi="ar-SA"/>
        </w:rPr>
        <w:t>الدُّرُوعُ،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يَوْمٌ صَالِحٌ يَصْلُحُ لِلسَّفَرِ وَ لِكُلِ</w:t>
      </w:r>
    </w:p>
    <w:p>
      <w:pPr>
        <w:pStyle w:val="Heading5"/>
        <w:numPr>
          <w:ilvl w:val="4"/>
          <w:numId w:val="1"/>
        </w:numPr>
        <w:rPr/>
      </w:pPr>
      <w:bookmarkStart w:id="1567" w:name="__RefHeading___Toc2052687_2616395394"/>
      <w:bookmarkStart w:id="1568" w:name="_Toc748"/>
      <w:bookmarkEnd w:id="1567"/>
      <w:r>
        <w:rPr>
          <w:rtl w:val="true"/>
        </w:rPr>
        <w:t xml:space="preserve">روایت </w:t>
      </w:r>
      <w:r>
        <w:rPr/>
        <w:t>174</w:t>
      </w:r>
      <w:bookmarkEnd w:id="1568"/>
    </w:p>
    <w:p>
      <w:pPr>
        <w:pStyle w:val="BookText"/>
        <w:rPr/>
      </w:pPr>
      <w:r>
        <w:rPr>
          <w:rFonts w:ascii="IRNazanin" w:hAnsi="IRNazanin" w:eastAsia="IRNazanin"/>
          <w:color w:val="111111"/>
          <w:sz w:val="28"/>
          <w:sz w:val="28"/>
          <w:szCs w:val="28"/>
          <w:rtl w:val="true"/>
          <w:lang w:bidi="fa-IR"/>
        </w:rPr>
        <w:t>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نحس، ناپسند، سنگین و بدی است؛ پس در آن هیچ حاجتی نخواه و با کسی دیدار نکن، در آن سفر نرو، در خانه‌ات بنشین و از شر آن به خدا پناه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 این روز، دارای تربیت سنگین و زندگی بدی باشد؛ و هر که در روز و یا شب آن بیمار شود در معرض خطر خواهد بود</w:t>
      </w:r>
      <w:r>
        <w:rPr>
          <w:rFonts w:eastAsia="IRNazanin" w:cs="IRNazanin"/>
          <w:color w:val="111111"/>
          <w:sz w:val="28"/>
          <w:szCs w:val="28"/>
          <w:rtl w:val="true"/>
          <w:lang w:bidi="fa-IR"/>
        </w:rPr>
        <w:t>.</w:t>
      </w:r>
    </w:p>
    <w:p>
      <w:pPr>
        <w:pStyle w:val="Heading5"/>
        <w:numPr>
          <w:ilvl w:val="4"/>
          <w:numId w:val="1"/>
        </w:numPr>
        <w:rPr/>
      </w:pPr>
      <w:bookmarkStart w:id="1569" w:name="__RefHeading___Toc2052689_2616395394"/>
      <w:bookmarkStart w:id="1570" w:name="_Toc749"/>
      <w:bookmarkEnd w:id="1569"/>
      <w:r>
        <w:rPr>
          <w:rtl w:val="true"/>
        </w:rPr>
        <w:t xml:space="preserve">روایت </w:t>
      </w:r>
      <w:r>
        <w:rPr/>
        <w:t>175</w:t>
      </w:r>
      <w:bookmarkEnd w:id="1570"/>
    </w:p>
    <w:p>
      <w:pPr>
        <w:pStyle w:val="BookText"/>
        <w:rPr/>
      </w:pPr>
      <w:r>
        <w:rPr>
          <w:rFonts w:ascii="IRNazanin" w:hAnsi="IRNazanin" w:eastAsia="IRNazanin"/>
          <w:color w:val="111111"/>
          <w:sz w:val="28"/>
          <w:sz w:val="28"/>
          <w:szCs w:val="28"/>
          <w:rtl w:val="true"/>
          <w:lang w:bidi="fa-IR"/>
        </w:rPr>
        <w:t>در روایت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روزی است که خدا در آن، اهل آیات را به همراه فرعون عذاب کرد؛ و مولود این روز، نجیب، مبارک و روزی‌مند می‌شود و بیماری سختی بدو رسد، امّا از آن رهایی یابد</w:t>
      </w:r>
      <w:r>
        <w:rPr>
          <w:rFonts w:eastAsia="IRNazanin" w:cs="IRNazanin"/>
          <w:color w:val="111111"/>
          <w:sz w:val="28"/>
          <w:szCs w:val="28"/>
          <w:rtl w:val="true"/>
          <w:lang w:bidi="fa-IR"/>
        </w:rPr>
        <w:t>.</w:t>
      </w:r>
    </w:p>
    <w:p>
      <w:pPr>
        <w:pStyle w:val="Heading5"/>
        <w:numPr>
          <w:ilvl w:val="4"/>
          <w:numId w:val="1"/>
        </w:numPr>
        <w:rPr/>
      </w:pPr>
      <w:bookmarkStart w:id="1571" w:name="__RefHeading___Toc2052691_2616395394"/>
      <w:bookmarkStart w:id="1572" w:name="_Toc750"/>
      <w:bookmarkEnd w:id="1571"/>
      <w:r>
        <w:rPr>
          <w:rtl w:val="true"/>
        </w:rPr>
        <w:t>مؤلّف</w:t>
      </w:r>
      <w:bookmarkEnd w:id="15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تلفّظ مشهور است، امّا برخی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w:t>
      </w:r>
      <w:r>
        <w:rPr>
          <w:rFonts w:eastAsia="IRNazanin" w:cs="IRNazanin"/>
          <w:color w:val="111111"/>
          <w:sz w:val="28"/>
          <w:szCs w:val="28"/>
          <w:rtl w:val="true"/>
          <w:lang w:bidi="fa-IR"/>
        </w:rPr>
        <w:t>.</w:t>
      </w:r>
    </w:p>
    <w:p>
      <w:pPr>
        <w:pStyle w:val="Heading5"/>
        <w:numPr>
          <w:ilvl w:val="4"/>
          <w:numId w:val="1"/>
        </w:numPr>
        <w:rPr/>
      </w:pPr>
      <w:bookmarkStart w:id="1573" w:name="__RefHeading___Toc2052693_2616395394"/>
      <w:bookmarkStart w:id="1574" w:name="_Toc751"/>
      <w:bookmarkEnd w:id="1573"/>
      <w:r>
        <w:rPr>
          <w:rtl w:val="true"/>
        </w:rPr>
        <w:t>روزبیست و ششم</w:t>
      </w:r>
      <w:r>
        <w:rPr>
          <w:rtl w:val="true"/>
        </w:rPr>
        <w:t>:</w:t>
      </w:r>
      <w:bookmarkEnd w:id="1574"/>
    </w:p>
    <w:p>
      <w:pPr>
        <w:pStyle w:val="Heading5"/>
        <w:numPr>
          <w:ilvl w:val="4"/>
          <w:numId w:val="1"/>
        </w:numPr>
        <w:rPr/>
      </w:pPr>
      <w:bookmarkStart w:id="1575" w:name="__RefHeading___Toc2052695_2616395394"/>
      <w:bookmarkStart w:id="1576" w:name="_Toc752"/>
      <w:bookmarkEnd w:id="1575"/>
      <w:r>
        <w:rPr>
          <w:rtl w:val="true"/>
        </w:rPr>
        <w:t xml:space="preserve">روایت </w:t>
      </w:r>
      <w:r>
        <w:rPr/>
        <w:t>176</w:t>
      </w:r>
      <w:bookmarkEnd w:id="1576"/>
    </w:p>
    <w:p>
      <w:pPr>
        <w:pStyle w:val="BookText"/>
        <w:rPr/>
      </w:pP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مبارکی برای شمشیر است؛ در این روز موسی علیه السّلام با عصا به دریا زد و دریا شکافت؛ برای هر حاجتی جز تزویج و سفرکردن شایسته است؛ پس در این روز از آن دو اجتناب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هر کسی در آن ازدواج کند ازدواجش تمام نشده و از همسرش جدا گردد و هر که در این روز سفر کند برایش نیکو نباشد، پس باید صدقه دهد</w:t>
      </w:r>
      <w:r>
        <w:rPr>
          <w:rFonts w:eastAsia="IRNazanin" w:cs="IRNazanin"/>
          <w:color w:val="111111"/>
          <w:sz w:val="28"/>
          <w:szCs w:val="28"/>
          <w:rtl w:val="true"/>
          <w:lang w:bidi="fa-IR"/>
        </w:rPr>
        <w:t>.</w:t>
      </w:r>
    </w:p>
    <w:p>
      <w:pPr>
        <w:pStyle w:val="Heading5"/>
        <w:numPr>
          <w:ilvl w:val="4"/>
          <w:numId w:val="1"/>
        </w:numPr>
        <w:rPr/>
      </w:pPr>
      <w:bookmarkStart w:id="1577" w:name="__RefHeading___Toc2052697_2616395394"/>
      <w:bookmarkStart w:id="1578" w:name="_Toc753"/>
      <w:bookmarkEnd w:id="1577"/>
      <w:r>
        <w:rPr>
          <w:rtl w:val="true"/>
        </w:rPr>
        <w:t xml:space="preserve">روایت </w:t>
      </w:r>
      <w:r>
        <w:rPr/>
        <w:t>177</w:t>
      </w:r>
      <w:bookmarkEnd w:id="1578"/>
    </w:p>
    <w:p>
      <w:pPr>
        <w:pStyle w:val="BookText"/>
        <w:rPr/>
      </w:pPr>
      <w:r>
        <w:rPr>
          <w:rFonts w:ascii="IRNazanin" w:hAnsi="IRNazanin" w:eastAsia="IRNazanin"/>
          <w:color w:val="111111"/>
          <w:sz w:val="28"/>
          <w:sz w:val="28"/>
          <w:szCs w:val="28"/>
          <w:rtl w:val="true"/>
          <w:lang w:bidi="fa-IR"/>
        </w:rPr>
        <w:t>در روایت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نیکویی برای سفرکردن و برای هر کار خواستنی است مگر تزویج؛ چرا که هر کسی در این روز ازدواج کند، همان گونه که دریا برای موسی جدا شد، بینشان جدایی افتد و زندگی هر دو، همراه خشم باشد؛ هر که در این روز از سفر خود آید، بر خانواده خود وارد نشود؛ نقل مکان در آن نیکوست؛ و مولود این روز، کم‌بهره می‌شود و همان گونه که فرعون در دریا غرق شد، غرق گردد</w:t>
      </w:r>
      <w:r>
        <w:rPr>
          <w:rFonts w:eastAsia="IRNazanin" w:cs="IRNazanin"/>
          <w:color w:val="111111"/>
          <w:sz w:val="28"/>
          <w:szCs w:val="28"/>
          <w:rtl w:val="true"/>
          <w:lang w:bidi="fa-IR"/>
        </w:rPr>
        <w:t>.</w:t>
      </w:r>
    </w:p>
    <w:p>
      <w:pPr>
        <w:pStyle w:val="Heading5"/>
        <w:numPr>
          <w:ilvl w:val="4"/>
          <w:numId w:val="1"/>
        </w:numPr>
        <w:rPr/>
      </w:pPr>
      <w:bookmarkStart w:id="1579" w:name="__RefHeading___Toc2052699_2616395394"/>
      <w:bookmarkStart w:id="1580" w:name="_Toc754"/>
      <w:bookmarkEnd w:id="1579"/>
      <w:r>
        <w:rPr>
          <w:rtl w:val="true"/>
        </w:rPr>
        <w:t xml:space="preserve">روایت </w:t>
      </w:r>
      <w:r>
        <w:rPr/>
        <w:t>178</w:t>
      </w:r>
      <w:bookmarkEnd w:id="1580"/>
    </w:p>
    <w:p>
      <w:pPr>
        <w:pStyle w:val="BookText"/>
        <w:rPr/>
      </w:pPr>
      <w:r>
        <w:rPr>
          <w:rFonts w:ascii="IRNazanin" w:hAnsi="IRNazanin" w:eastAsia="IRNazanin"/>
          <w:color w:val="111111"/>
          <w:sz w:val="28"/>
          <w:sz w:val="28"/>
          <w:szCs w:val="28"/>
          <w:rtl w:val="true"/>
          <w:lang w:bidi="fa-IR"/>
        </w:rPr>
        <w:t>در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مولود این روز عمری طولانی خواهد داشت </w:t>
      </w:r>
      <w:r>
        <w:rPr>
          <w:rFonts w:eastAsia="IRNazanin" w:cs="IRNazanin"/>
          <w:color w:val="111111"/>
          <w:sz w:val="28"/>
          <w:szCs w:val="28"/>
          <w:rtl w:val="true"/>
          <w:lang w:bidi="fa-IR"/>
        </w:rPr>
        <w:t>.</w:t>
      </w:r>
    </w:p>
    <w:p>
      <w:pPr>
        <w:pStyle w:val="Heading5"/>
        <w:numPr>
          <w:ilvl w:val="4"/>
          <w:numId w:val="1"/>
        </w:numPr>
        <w:rPr/>
      </w:pPr>
      <w:bookmarkStart w:id="1581" w:name="__RefHeading___Toc2052701_2616395394"/>
      <w:bookmarkStart w:id="1582" w:name="_Toc755"/>
      <w:bookmarkEnd w:id="1581"/>
      <w:r>
        <w:rPr>
          <w:rtl w:val="true"/>
        </w:rPr>
        <w:t xml:space="preserve">روایت </w:t>
      </w:r>
      <w:r>
        <w:rPr/>
        <w:t>179</w:t>
      </w:r>
      <w:bookmarkEnd w:id="1582"/>
    </w:p>
    <w:p>
      <w:pPr>
        <w:pStyle w:val="BookText"/>
        <w:rPr/>
      </w:pP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 این روز دیوانه و بخیل می‌شود و هر که در این روز بیمار شود به رنج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پارسیان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نیک، برگزیده و مبارک است و هر که در آن تزویج کند کارش تمام نمی‌شود و بین او و همسرش جدائی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فارسی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اشتاد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فرشته آفریده شده به هنگام پیدایش دین است</w:t>
      </w:r>
      <w:r>
        <w:rPr>
          <w:rFonts w:eastAsia="IRNazanin" w:cs="IRNazanin"/>
          <w:color w:val="111111"/>
          <w:sz w:val="28"/>
          <w:szCs w:val="28"/>
          <w:rtl w:val="true"/>
          <w:lang w:bidi="fa-IR"/>
        </w:rPr>
        <w:t>.</w:t>
      </w:r>
    </w:p>
    <w:p>
      <w:pPr>
        <w:pStyle w:val="Heading5"/>
        <w:numPr>
          <w:ilvl w:val="4"/>
          <w:numId w:val="1"/>
        </w:numPr>
        <w:rPr/>
      </w:pPr>
      <w:bookmarkStart w:id="1583" w:name="__RefHeading___Toc2052703_2616395394"/>
      <w:bookmarkStart w:id="1584" w:name="_Toc756"/>
      <w:bookmarkEnd w:id="1583"/>
      <w:r>
        <w:rPr>
          <w:rtl w:val="true"/>
        </w:rPr>
        <w:t xml:space="preserve">روایت </w:t>
      </w:r>
      <w:r>
        <w:rPr/>
        <w:t>180</w:t>
      </w:r>
      <w:bookmarkEnd w:id="1584"/>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شایسته‌ای برای سفر و برای هر </w:t>
      </w:r>
      <w:bookmarkStart w:id="1585" w:name="pg13472_148131"/>
    </w:p>
    <w:p>
      <w:pPr>
        <w:pStyle w:val="BookText"/>
        <w:rPr/>
      </w:pPr>
      <w:bookmarkEnd w:id="1585"/>
      <w:r>
        <w:rPr>
          <w:rFonts w:ascii="Amiri" w:hAnsi="Amiri" w:eastAsia="Amiri" w:cs="Amiri"/>
          <w:color w:val="111111"/>
          <w:sz w:val="28"/>
          <w:sz w:val="28"/>
          <w:szCs w:val="28"/>
          <w:rtl w:val="true"/>
          <w:lang w:bidi="ar-SA"/>
        </w:rPr>
        <w:t xml:space="preserve">أَمْرٍ يُرَادُ إِلَّا التَّزْوِيجَ فَمَنْ تَزَوَّجَ فِيهِ فَارَقَ زَوْجَتَهُ لِأَنَّ فِيهِ انْفَلَقَ الْبَحْرُ لِمُوسَي عَلَيْهِ السَّلَامُ وَ لَا تَدْخُلْ فِيهِ عَلَي أَهْلِكَ إِذَا قَدِمْتَ مِنْ سَفَرٍ وَ الْمَرِيضُ فِيهِ يُجْهِدُ وَ الْمَوْلُودُ فِيهِ يَطُولُ عُمُرُهُ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سَلْمَانُ رَضِيَ اللَّهُ عَنْهُ رُوزُ أَشْتَادَ اسْمُ مَلَكٍ خُلِقَ عِنْدَ ظُهُورِ الدِّينِ يَوْمٌ صَالِحٌ لِكُلِّ أَمْرٍ إِلَّا التَّزْوِيجَ</w:t>
      </w:r>
      <w:r>
        <w:rPr>
          <w:rFonts w:eastAsia="Amiri" w:cs="Amiri" w:ascii="Amiri" w:hAnsi="Amiri"/>
          <w:color w:val="111111"/>
          <w:sz w:val="28"/>
          <w:szCs w:val="28"/>
          <w:rtl w:val="true"/>
          <w:lang w:bidi="ar-SA"/>
        </w:rPr>
        <w:t>.</w:t>
      </w:r>
    </w:p>
    <w:p>
      <w:pPr>
        <w:pStyle w:val="Heading5"/>
        <w:numPr>
          <w:ilvl w:val="4"/>
          <w:numId w:val="1"/>
        </w:numPr>
        <w:rPr/>
      </w:pPr>
      <w:bookmarkStart w:id="1586" w:name="__RefHeading___Toc2052705_2616395394"/>
      <w:bookmarkStart w:id="1587" w:name="_Toc757"/>
      <w:bookmarkEnd w:id="1586"/>
      <w:r>
        <w:rPr>
          <w:rtl w:val="true"/>
        </w:rPr>
        <w:t>«</w:t>
      </w:r>
      <w:r>
        <w:rPr/>
        <w:t>181</w:t>
      </w:r>
      <w:r>
        <w:rPr>
          <w:rtl w:val="true"/>
        </w:rPr>
        <w:t>»</w:t>
      </w:r>
      <w:bookmarkEnd w:id="1587"/>
    </w:p>
    <w:p>
      <w:pPr>
        <w:pStyle w:val="BookText"/>
        <w:rPr/>
      </w:pPr>
      <w:r>
        <w:rPr>
          <w:rFonts w:ascii="Amiri" w:hAnsi="Amiri" w:eastAsia="Amiri" w:cs="Amiri"/>
          <w:color w:val="111111"/>
          <w:sz w:val="28"/>
          <w:sz w:val="28"/>
          <w:szCs w:val="28"/>
          <w:rtl w:val="true"/>
          <w:lang w:bidi="ar-SA"/>
        </w:rPr>
        <w:t>وَ فِي الرِّوَايَةِ الْأُخْرَي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فَرَّقَ اللَّهُ الْبَحْرَ لِمُوسَي عليه السلام وَ هُوَ يَوْمٌ صَالِحٌ لِكُلِّ أَمْرٍ إِلَّا لِلتَّزْوِيجِ فَمَنْ تَزَوَّجَ فِيهِ فُرِّقَ بَيْنَهُمَا كَمَا فَرَّقَ اللَّهُ الْبَحْرَ</w:t>
      </w:r>
      <w:r>
        <w:rPr>
          <w:rFonts w:eastAsia="Amiri" w:cs="Amiri" w:ascii="Amiri" w:hAnsi="Amiri"/>
          <w:color w:val="111111"/>
          <w:sz w:val="28"/>
          <w:szCs w:val="28"/>
          <w:rtl w:val="true"/>
          <w:lang w:bidi="ar-SA"/>
        </w:rPr>
        <w:t>.</w:t>
      </w:r>
    </w:p>
    <w:p>
      <w:pPr>
        <w:pStyle w:val="Heading5"/>
        <w:numPr>
          <w:ilvl w:val="4"/>
          <w:numId w:val="1"/>
        </w:numPr>
        <w:rPr/>
      </w:pPr>
      <w:bookmarkStart w:id="1588" w:name="__RefHeading___Toc2052707_2616395394"/>
      <w:bookmarkStart w:id="1589" w:name="_Toc758"/>
      <w:bookmarkEnd w:id="1588"/>
      <w:r>
        <w:rPr>
          <w:rtl w:val="true"/>
        </w:rPr>
        <w:t>«</w:t>
      </w:r>
      <w:r>
        <w:rPr/>
        <w:t>182</w:t>
      </w:r>
      <w:r>
        <w:rPr>
          <w:rtl w:val="true"/>
        </w:rPr>
        <w:t>»</w:t>
      </w:r>
      <w:bookmarkEnd w:id="1589"/>
    </w:p>
    <w:p>
      <w:pPr>
        <w:pStyle w:val="BookText"/>
        <w:rPr/>
      </w:pPr>
      <w:r>
        <w:rPr>
          <w:rFonts w:ascii="Amiri" w:hAnsi="Amiri" w:eastAsia="Amiri" w:cs="Amiri"/>
          <w:color w:val="111111"/>
          <w:sz w:val="28"/>
          <w:sz w:val="28"/>
          <w:szCs w:val="28"/>
          <w:rtl w:val="true"/>
          <w:lang w:bidi="ar-SA"/>
        </w:rPr>
        <w:t>الْمَكَارِمُ،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لِكُلِّ حَاجَةٍ سِوَي التَّزْوِيجِ وَ السَّفَرِ وَ عَلَيْكُمْ بِالصَّدَقَةِ فَإِنَّكُمْ تَنْتَفِعُونَ بِهَا</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0" w:name="__RefHeading___Toc2052709_2616395394"/>
      <w:bookmarkStart w:id="1591" w:name="_Toc759"/>
      <w:bookmarkEnd w:id="1590"/>
      <w:r>
        <w:rPr>
          <w:rtl w:val="true"/>
        </w:rPr>
        <w:t>«</w:t>
      </w:r>
      <w:r>
        <w:rPr/>
        <w:t>183</w:t>
      </w:r>
      <w:r>
        <w:rPr>
          <w:rtl w:val="true"/>
        </w:rPr>
        <w:t>»</w:t>
      </w:r>
      <w:bookmarkEnd w:id="1591"/>
    </w:p>
    <w:p>
      <w:pPr>
        <w:pStyle w:val="BookText"/>
        <w:rPr/>
      </w:pPr>
      <w:r>
        <w:rPr>
          <w:rFonts w:ascii="Amiri" w:hAnsi="Amiri" w:eastAsia="Amiri" w:cs="Amiri"/>
          <w:color w:val="111111"/>
          <w:sz w:val="28"/>
          <w:sz w:val="28"/>
          <w:szCs w:val="28"/>
          <w:rtl w:val="true"/>
          <w:lang w:bidi="ar-SA"/>
        </w:rPr>
        <w:t>الزَّوَائِدُ،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صَالِحٌ مُتَوَسِّطٌ لِلشِّرَاءِ وَ الْبَيْعِ وَ السَّفَرِ وَ قَضَاءِ الْحَوَائِجِ وَ الْبِنَاءِ وَ الْغَرْسِ وَ الزَّرْعِ وَ هُوَ يَوْمٌ جَيِّدٌ</w:t>
      </w:r>
      <w:r>
        <w:rPr>
          <w:rStyle w:val="FootnoteAnchor"/>
          <w:rtl w:val="true"/>
        </w:rPr>
        <w:footnoteReference w:id="401"/>
      </w:r>
      <w:r>
        <w:rPr>
          <w:rFonts w:ascii="Amiri" w:hAnsi="Amiri" w:eastAsia="Amiri" w:cs="Amiri"/>
          <w:color w:val="111111"/>
          <w:sz w:val="28"/>
          <w:sz w:val="28"/>
          <w:szCs w:val="28"/>
          <w:rtl w:val="true"/>
          <w:lang w:bidi="ar-SA"/>
        </w:rPr>
        <w:t>فَسَافِرْ فِيهِ وَ الْقَ مَنْ شِئْتَ تَغْنَمْ وَ تُقْضَ حَوَائِجُكَ وَ مَنْ وُلِدَ فِيهِ كَانَ مُتَوَسِّطَ الْحَالِ وَ مَنْ مَرِضَ فِيهِ أَوْ فِي لَيْلَتِهِ بَرِئَ بَعْدَ مُدَّةٍ وَ يُكْرَهُ فِيهِ التَّزْوِيجُ</w:t>
      </w:r>
      <w:r>
        <w:rPr>
          <w:rFonts w:eastAsia="Amiri" w:cs="Amiri" w:ascii="Amiri" w:hAnsi="Amiri"/>
          <w:color w:val="111111"/>
          <w:sz w:val="28"/>
          <w:szCs w:val="28"/>
          <w:rtl w:val="true"/>
          <w:lang w:bidi="ar-SA"/>
        </w:rPr>
        <w:t>.</w:t>
      </w:r>
    </w:p>
    <w:p>
      <w:pPr>
        <w:pStyle w:val="Heading5"/>
        <w:numPr>
          <w:ilvl w:val="4"/>
          <w:numId w:val="1"/>
        </w:numPr>
        <w:rPr/>
      </w:pPr>
      <w:bookmarkStart w:id="1592" w:name="__RefHeading___Toc2052711_2616395394"/>
      <w:bookmarkStart w:id="1593" w:name="_Toc760"/>
      <w:bookmarkEnd w:id="1592"/>
      <w:r>
        <w:rPr>
          <w:rtl w:val="true"/>
        </w:rPr>
        <w:t>«</w:t>
      </w:r>
      <w:r>
        <w:rPr/>
        <w:t>184</w:t>
      </w:r>
      <w:r>
        <w:rPr>
          <w:rtl w:val="true"/>
        </w:rPr>
        <w:t>»</w:t>
      </w:r>
      <w:bookmarkEnd w:id="1593"/>
    </w:p>
    <w:p>
      <w:pPr>
        <w:pStyle w:val="BookText"/>
        <w:rPr/>
      </w:pPr>
      <w:r>
        <w:rPr>
          <w:rFonts w:ascii="Amiri" w:hAnsi="Amiri" w:eastAsia="Amiri" w:cs="Amiri"/>
          <w:color w:val="111111"/>
          <w:sz w:val="28"/>
          <w:sz w:val="28"/>
          <w:szCs w:val="28"/>
          <w:rtl w:val="true"/>
          <w:lang w:bidi="ar-SA"/>
        </w:rPr>
        <w:t>وَ 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يَوْمٌ ضَرَبَ مُوسَي بِعَصَاهُ الْبَحْرَ فَلَا تعبر</w:t>
      </w:r>
      <w:r>
        <w:rPr>
          <w:rStyle w:val="FootnoteAnchor"/>
          <w:rtl w:val="true"/>
        </w:rPr>
        <w:footnoteReference w:id="4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أَهْلِكَ إِذَا أَتَيْتَ مِنْ سَفَرٍ وَ الْمَوْلُودُ يَطُولُ عُمُرُهُ وَ الْمَرِيضُ يُجْهِدُ</w:t>
      </w:r>
      <w:r>
        <w:rPr>
          <w:rFonts w:eastAsia="Amiri" w:cs="Amiri" w:ascii="Amiri" w:hAnsi="Amiri"/>
          <w:color w:val="111111"/>
          <w:sz w:val="28"/>
          <w:szCs w:val="28"/>
          <w:rtl w:val="true"/>
          <w:lang w:bidi="ar-SA"/>
        </w:rPr>
        <w:t>.</w:t>
      </w:r>
    </w:p>
    <w:p>
      <w:pPr>
        <w:pStyle w:val="Heading5"/>
        <w:numPr>
          <w:ilvl w:val="4"/>
          <w:numId w:val="1"/>
        </w:numPr>
        <w:rPr/>
      </w:pPr>
      <w:bookmarkStart w:id="1594" w:name="__RefHeading___Toc2052713_2616395394"/>
      <w:bookmarkStart w:id="1595" w:name="_Toc761"/>
      <w:bookmarkEnd w:id="1594"/>
      <w:r>
        <w:rPr>
          <w:rtl w:val="true"/>
        </w:rPr>
        <w:t>أقول</w:t>
      </w:r>
      <w:bookmarkEnd w:id="1595"/>
    </w:p>
    <w:p>
      <w:pPr>
        <w:pStyle w:val="BookText"/>
        <w:rPr/>
      </w:pPr>
      <w:r>
        <w:rPr>
          <w:rFonts w:ascii="Amiri" w:hAnsi="Amiri" w:eastAsia="Amiri" w:cs="Amiri"/>
          <w:color w:val="111111"/>
          <w:sz w:val="28"/>
          <w:sz w:val="28"/>
          <w:szCs w:val="28"/>
          <w:rtl w:val="true"/>
          <w:lang w:bidi="ar-SA"/>
        </w:rPr>
        <w:t>المضبوط عند أكثرهم أشتاد بفتح الهمزة و سكون الشين المعجمة و فتح التاء ثم الألف ثم الدال المهملة و نقل عن السيد ركن الدين الآملي أنه بالسين المهملة</w:t>
      </w:r>
      <w:r>
        <w:rPr>
          <w:rFonts w:eastAsia="Amiri" w:cs="Amiri" w:ascii="Amiri" w:hAnsi="Amiri"/>
          <w:color w:val="111111"/>
          <w:sz w:val="28"/>
          <w:szCs w:val="28"/>
          <w:rtl w:val="true"/>
          <w:lang w:bidi="ar-SA"/>
        </w:rPr>
        <w:t>.</w:t>
      </w:r>
    </w:p>
    <w:p>
      <w:pPr>
        <w:pStyle w:val="Heading5"/>
        <w:numPr>
          <w:ilvl w:val="4"/>
          <w:numId w:val="1"/>
        </w:numPr>
        <w:rPr/>
      </w:pPr>
      <w:bookmarkStart w:id="1596" w:name="__RefHeading___Toc2052715_2616395394"/>
      <w:bookmarkStart w:id="1597" w:name="_Toc762"/>
      <w:bookmarkEnd w:id="1596"/>
      <w:r>
        <w:rPr>
          <w:rtl w:val="true"/>
        </w:rPr>
        <w:t>اليوم السابع و العشرون</w:t>
      </w:r>
      <w:bookmarkEnd w:id="1597"/>
    </w:p>
    <w:p>
      <w:pPr>
        <w:pStyle w:val="Heading5"/>
        <w:numPr>
          <w:ilvl w:val="4"/>
          <w:numId w:val="1"/>
        </w:numPr>
        <w:rPr/>
      </w:pPr>
      <w:bookmarkStart w:id="1598" w:name="__RefHeading___Toc2052717_2616395394"/>
      <w:bookmarkStart w:id="1599" w:name="_Toc763"/>
      <w:bookmarkEnd w:id="1598"/>
      <w:r>
        <w:rPr>
          <w:rtl w:val="true"/>
        </w:rPr>
        <w:t>«</w:t>
      </w:r>
      <w:r>
        <w:rPr/>
        <w:t>185</w:t>
      </w:r>
      <w:r>
        <w:rPr>
          <w:rtl w:val="true"/>
        </w:rPr>
        <w:t>»</w:t>
      </w:r>
      <w:bookmarkEnd w:id="1599"/>
    </w:p>
    <w:p>
      <w:pPr>
        <w:pStyle w:val="BookText"/>
        <w:rPr/>
      </w:pPr>
      <w:r>
        <w:rPr>
          <w:rFonts w:ascii="Amiri" w:hAnsi="Amiri" w:eastAsia="Amiri" w:cs="Amiri"/>
          <w:color w:val="111111"/>
          <w:sz w:val="28"/>
          <w:sz w:val="28"/>
          <w:szCs w:val="28"/>
          <w:rtl w:val="true"/>
          <w:lang w:bidi="ar-SA"/>
        </w:rPr>
        <w:t>الْعَدَدُ، قَالَ مَوْلَانَا أَبُو عَبْدِ اللَّهِ جَعْفَرُ بْنُ مُحَمَّدٍ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يَوْمٌ</w:t>
      </w:r>
    </w:p>
    <w:p>
      <w:pPr>
        <w:pStyle w:val="BookText"/>
        <w:rPr/>
      </w:pPr>
      <w:r>
        <w:rPr>
          <w:rFonts w:ascii="IRNazanin" w:hAnsi="IRNazanin" w:eastAsia="IRNazanin"/>
          <w:color w:val="111111"/>
          <w:sz w:val="28"/>
          <w:sz w:val="28"/>
          <w:szCs w:val="28"/>
          <w:rtl w:val="true"/>
          <w:lang w:bidi="fa-IR"/>
        </w:rPr>
        <w:t>کار خواستنی به جز تزویج است؛ پس کسی که در آن ازدواج کند از همسرش جدا شود، چرا که در این روز دریا برای موسی علیه السّلام شکافت؛ در آن به هنگام رسیدن از سفر، بر خانواده‌ات وارد نشو؛ بیمار در آن به رنج افتد؛ و مولود این روز عمری طولانی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اشتاد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نیکو برای هر کاری به جز تزویج است</w:t>
      </w:r>
      <w:r>
        <w:rPr>
          <w:rFonts w:eastAsia="IRNazanin" w:cs="IRNazanin"/>
          <w:color w:val="111111"/>
          <w:sz w:val="28"/>
          <w:szCs w:val="28"/>
          <w:rtl w:val="true"/>
          <w:lang w:bidi="fa-IR"/>
        </w:rPr>
        <w:t>.</w:t>
      </w:r>
    </w:p>
    <w:p>
      <w:pPr>
        <w:pStyle w:val="Heading5"/>
        <w:numPr>
          <w:ilvl w:val="4"/>
          <w:numId w:val="1"/>
        </w:numPr>
        <w:rPr/>
      </w:pPr>
      <w:bookmarkStart w:id="1600" w:name="__RefHeading___Toc2052719_2616395394"/>
      <w:bookmarkStart w:id="1601" w:name="_Toc764"/>
      <w:bookmarkEnd w:id="1600"/>
      <w:r>
        <w:rPr>
          <w:rtl w:val="true"/>
        </w:rPr>
        <w:t xml:space="preserve">روایت </w:t>
      </w:r>
      <w:r>
        <w:rPr/>
        <w:t>181</w:t>
      </w:r>
      <w:bookmarkEnd w:id="1601"/>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خداوند دریا را برای موسی علیه السّلام شکافت و این روز نیکویی برای هر کاری به جز تزویج است؛ پس هر که در آن ازدواج کند همان گونه که خدا دریا را شکافت، بینشان جدائی افتد</w:t>
      </w:r>
      <w:r>
        <w:rPr>
          <w:rFonts w:eastAsia="IRNazanin" w:cs="IRNazanin"/>
          <w:color w:val="111111"/>
          <w:sz w:val="28"/>
          <w:szCs w:val="28"/>
          <w:rtl w:val="true"/>
          <w:lang w:bidi="fa-IR"/>
        </w:rPr>
        <w:t>.</w:t>
      </w:r>
    </w:p>
    <w:p>
      <w:pPr>
        <w:pStyle w:val="Heading5"/>
        <w:numPr>
          <w:ilvl w:val="4"/>
          <w:numId w:val="1"/>
        </w:numPr>
        <w:rPr/>
      </w:pPr>
      <w:bookmarkStart w:id="1602" w:name="__RefHeading___Toc2052721_2616395394"/>
      <w:bookmarkStart w:id="1603" w:name="_Toc765"/>
      <w:bookmarkEnd w:id="1602"/>
      <w:r>
        <w:rPr>
          <w:rtl w:val="true"/>
        </w:rPr>
        <w:t xml:space="preserve">روایت </w:t>
      </w:r>
      <w:r>
        <w:rPr/>
        <w:t>182</w:t>
      </w:r>
      <w:bookmarkEnd w:id="1603"/>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حاجتی جز تزویج و سفرکردن شایسته است و بر شما باد صدقه دادن، که از آن منفعت می‌برید</w:t>
      </w:r>
      <w:r>
        <w:rPr>
          <w:rFonts w:eastAsia="IRNazanin" w:cs="IRNazanin"/>
          <w:color w:val="111111"/>
          <w:sz w:val="28"/>
          <w:szCs w:val="28"/>
          <w:rtl w:val="true"/>
          <w:lang w:bidi="fa-IR"/>
        </w:rPr>
        <w:t>!</w:t>
      </w:r>
      <w:r>
        <w:rPr>
          <w:rStyle w:val="FootnoteAnchor"/>
          <w:rtl w:val="true"/>
        </w:rPr>
        <w:footnoteReference w:id="403"/>
      </w:r>
    </w:p>
    <w:p>
      <w:pPr>
        <w:pStyle w:val="Heading5"/>
        <w:numPr>
          <w:ilvl w:val="4"/>
          <w:numId w:val="1"/>
        </w:numPr>
        <w:rPr/>
      </w:pPr>
      <w:bookmarkStart w:id="1604" w:name="__RefHeading___Toc2052723_2616395394"/>
      <w:bookmarkStart w:id="1605" w:name="_Toc766"/>
      <w:bookmarkEnd w:id="1604"/>
      <w:r>
        <w:rPr>
          <w:rtl w:val="true"/>
        </w:rPr>
        <w:t xml:space="preserve">روایت </w:t>
      </w:r>
      <w:r>
        <w:rPr/>
        <w:t>183</w:t>
      </w:r>
      <w:bookmarkEnd w:id="1605"/>
    </w:p>
    <w:p>
      <w:pPr>
        <w:pStyle w:val="BookText"/>
        <w:rPr/>
      </w:pPr>
      <w:r>
        <w:rPr>
          <w:rFonts w:ascii="IRNazanin" w:hAnsi="IRNazanin" w:eastAsia="IRNazanin"/>
          <w:color w:val="111111"/>
          <w:sz w:val="28"/>
          <w:sz w:val="28"/>
          <w:szCs w:val="28"/>
          <w:rtl w:val="true"/>
          <w:lang w:bidi="fa-IR"/>
        </w:rPr>
        <w:t>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نیکویی است و برای خرید و فروش، سفرکردن، برآورده شدن حوائج، ساختن، درخت‌کاری و زراعت میانه است؛ و این روز خوبی است، پس در آن سفر کن، و با هر که می‌خواهی دیدار کن و بهره برده و حاجت‌هایت را برآورده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 این روز، میانه حال باشد؛ هر که در روز و یا شبش بیمار شود پس از مدّتی سلامتی یابد؛ و تزویج در این روز، ناپسند است</w:t>
      </w:r>
      <w:r>
        <w:rPr>
          <w:rFonts w:eastAsia="IRNazanin" w:cs="IRNazanin"/>
          <w:color w:val="111111"/>
          <w:sz w:val="28"/>
          <w:szCs w:val="28"/>
          <w:rtl w:val="true"/>
          <w:lang w:bidi="fa-IR"/>
        </w:rPr>
        <w:t>.</w:t>
      </w:r>
    </w:p>
    <w:p>
      <w:pPr>
        <w:pStyle w:val="Heading5"/>
        <w:numPr>
          <w:ilvl w:val="4"/>
          <w:numId w:val="1"/>
        </w:numPr>
        <w:rPr/>
      </w:pPr>
      <w:bookmarkStart w:id="1606" w:name="__RefHeading___Toc2052725_2616395394"/>
      <w:bookmarkStart w:id="1607" w:name="_Toc767"/>
      <w:bookmarkEnd w:id="1606"/>
      <w:r>
        <w:rPr>
          <w:rtl w:val="true"/>
        </w:rPr>
        <w:t xml:space="preserve">روایت </w:t>
      </w:r>
      <w:r>
        <w:rPr/>
        <w:t>184</w:t>
      </w:r>
      <w:bookmarkEnd w:id="1607"/>
    </w:p>
    <w:p>
      <w:pPr>
        <w:pStyle w:val="BookText"/>
        <w:rPr/>
      </w:pPr>
      <w:r>
        <w:rPr>
          <w:rFonts w:ascii="IRNazanin" w:hAnsi="IRNazanin" w:eastAsia="IRNazanin"/>
          <w:color w:val="111111"/>
          <w:sz w:val="28"/>
          <w:sz w:val="28"/>
          <w:szCs w:val="28"/>
          <w:rtl w:val="true"/>
          <w:lang w:bidi="fa-IR"/>
        </w:rPr>
        <w:t>در روایت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روزیست که موسی عصای خود را به دریا زد، پس به هنگام رسیدن از سفر، بر خانواده‌ات وارد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مولود این روز عمری طولانی داشته باشد؛ و بیمار آن به سختی افتد </w:t>
      </w:r>
      <w:r>
        <w:rPr>
          <w:rFonts w:eastAsia="IRNazanin" w:cs="IRNazanin"/>
          <w:color w:val="111111"/>
          <w:sz w:val="28"/>
          <w:szCs w:val="28"/>
          <w:rtl w:val="true"/>
          <w:lang w:bidi="fa-IR"/>
        </w:rPr>
        <w:t>.</w:t>
      </w:r>
    </w:p>
    <w:p>
      <w:pPr>
        <w:pStyle w:val="Heading5"/>
        <w:numPr>
          <w:ilvl w:val="4"/>
          <w:numId w:val="1"/>
        </w:numPr>
        <w:rPr/>
      </w:pPr>
      <w:bookmarkStart w:id="1608" w:name="__RefHeading___Toc2052727_2616395394"/>
      <w:bookmarkStart w:id="1609" w:name="_Toc768"/>
      <w:bookmarkEnd w:id="1608"/>
      <w:r>
        <w:rPr>
          <w:rtl w:val="true"/>
        </w:rPr>
        <w:t>مؤلّف</w:t>
      </w:r>
      <w:bookmarkEnd w:id="1609"/>
    </w:p>
    <w:p>
      <w:pPr>
        <w:pStyle w:val="BookText"/>
        <w:rPr/>
      </w:pPr>
      <w:r>
        <w:rPr>
          <w:rFonts w:ascii="IRNazanin" w:hAnsi="IRNazanin" w:eastAsia="IRNazanin"/>
          <w:color w:val="111111"/>
          <w:sz w:val="28"/>
          <w:sz w:val="28"/>
          <w:szCs w:val="28"/>
          <w:rtl w:val="true"/>
          <w:lang w:bidi="fa-IR"/>
        </w:rPr>
        <w:t xml:space="preserve">بیشتر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و از سیّد رکن الدین آملی نقل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w:t>
      </w:r>
    </w:p>
    <w:p>
      <w:pPr>
        <w:pStyle w:val="Heading5"/>
        <w:numPr>
          <w:ilvl w:val="4"/>
          <w:numId w:val="1"/>
        </w:numPr>
        <w:rPr/>
      </w:pPr>
      <w:bookmarkStart w:id="1610" w:name="__RefHeading___Toc2052729_2616395394"/>
      <w:bookmarkStart w:id="1611" w:name="_Toc769"/>
      <w:bookmarkEnd w:id="1610"/>
      <w:r>
        <w:rPr>
          <w:rtl w:val="true"/>
        </w:rPr>
        <w:t>روزبیست و هفتم</w:t>
      </w:r>
      <w:r>
        <w:rPr>
          <w:rtl w:val="true"/>
        </w:rPr>
        <w:t>:</w:t>
      </w:r>
      <w:bookmarkEnd w:id="1611"/>
    </w:p>
    <w:p>
      <w:pPr>
        <w:pStyle w:val="Heading5"/>
        <w:numPr>
          <w:ilvl w:val="4"/>
          <w:numId w:val="1"/>
        </w:numPr>
        <w:rPr/>
      </w:pPr>
      <w:bookmarkStart w:id="1612" w:name="__RefHeading___Toc2052731_2616395394"/>
      <w:bookmarkStart w:id="1613" w:name="_Toc770"/>
      <w:bookmarkEnd w:id="1612"/>
      <w:r>
        <w:rPr>
          <w:rtl w:val="true"/>
        </w:rPr>
        <w:t xml:space="preserve">روایت </w:t>
      </w:r>
      <w:r>
        <w:rPr/>
        <w:t>185</w:t>
      </w:r>
      <w:bookmarkEnd w:id="1613"/>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مبارک، </w:t>
      </w:r>
      <w:bookmarkStart w:id="1614" w:name="pg13472_148132"/>
    </w:p>
    <w:p>
      <w:pPr>
        <w:pStyle w:val="BookText"/>
        <w:rPr/>
      </w:pPr>
      <w:bookmarkEnd w:id="1614"/>
      <w:r>
        <w:rPr>
          <w:rFonts w:ascii="Amiri" w:hAnsi="Amiri" w:eastAsia="Amiri" w:cs="Amiri"/>
          <w:color w:val="111111"/>
          <w:sz w:val="28"/>
          <w:sz w:val="28"/>
          <w:szCs w:val="28"/>
          <w:rtl w:val="true"/>
          <w:lang w:bidi="ar-SA"/>
        </w:rPr>
        <w:t>مُبَارَكٌ مُخْتَارٌ جَيِّدٌ يَصْلُحُ لِطَلَبِ الْحَوَائِجِ وَ الشِّرَاءِ وَ الْبَيْعِ وَ الدُّخُولِ عَلَي السُّلْطَانِ وَ الْبِنَاءِ وَ الزَّرْعِ وَ الْخُصُومَةِ وَ لِقَاءِ الْقُضَاةِ وَ السَّفَرِ وَ الِابْتِدَاءَاتِ وَ الْأَسْبَابِ‌</w:t>
      </w:r>
      <w:r>
        <w:rPr>
          <w:rStyle w:val="FootnoteAnchor"/>
          <w:rtl w:val="true"/>
        </w:rPr>
        <w:footnoteReference w:id="404"/>
      </w:r>
      <w:r>
        <w:rPr>
          <w:rFonts w:ascii="Amiri" w:hAnsi="Amiri" w:eastAsia="Amiri" w:cs="Amiri"/>
          <w:color w:val="111111"/>
          <w:sz w:val="28"/>
          <w:sz w:val="28"/>
          <w:szCs w:val="28"/>
          <w:rtl w:val="true"/>
          <w:lang w:bidi="ar-SA"/>
        </w:rPr>
        <w:t>وَ التَّزْوِيجِ وَ هُوَ يَوْمٌ سَعِيدٌ جَيِّدٌ وَ فِيهِ لَيْلَةُ الْقَدْرِ فَاطْلُبْ مَا شِئْتَ خَفِيفٌ لِسَائِرِ الْأَحْوَالِ اتَّجِرْ فِيهِ وَ طَالِبْ بِحَقِّكَ وَ اطْلُبْ عَدُوَّكَ وَ تَزَوَّجْ وَ ادْخُلْ عَلَي السُّلْطَانِ وَ الْقَ فِيهِ مَنْ شِئْتَ وَ يُكْرَهُ فِيهِ إِخْرَاجُ الدَّمِ وَ مَنْ مَرِضَ فِيهِ مَاتَ وَ مَنْ وُلِدَ فِيهِ يَكُونُ جَمِيلًا حَسَناً طَوِيلَ الْعُمُرِ كَثِيرَ الرِّزْقِ قَرِيباً إِلَي النَّاسِ مُحَبَّباً إِلَيْهِمْ</w:t>
      </w:r>
      <w:r>
        <w:rPr>
          <w:rFonts w:eastAsia="Amiri" w:cs="Amiri" w:ascii="Amiri" w:hAnsi="Amiri"/>
          <w:color w:val="111111"/>
          <w:sz w:val="28"/>
          <w:szCs w:val="28"/>
          <w:rtl w:val="true"/>
          <w:lang w:bidi="ar-SA"/>
        </w:rPr>
        <w:t>.</w:t>
      </w:r>
    </w:p>
    <w:p>
      <w:pPr>
        <w:pStyle w:val="Heading5"/>
        <w:numPr>
          <w:ilvl w:val="4"/>
          <w:numId w:val="1"/>
        </w:numPr>
        <w:rPr/>
      </w:pPr>
      <w:bookmarkStart w:id="1615" w:name="__RefHeading___Toc2052733_2616395394"/>
      <w:bookmarkStart w:id="1616" w:name="_Toc771"/>
      <w:bookmarkEnd w:id="1615"/>
      <w:r>
        <w:rPr>
          <w:rtl w:val="true"/>
        </w:rPr>
        <w:t>«</w:t>
      </w:r>
      <w:r>
        <w:rPr/>
        <w:t>186</w:t>
      </w:r>
      <w:r>
        <w:rPr>
          <w:rtl w:val="true"/>
        </w:rPr>
        <w:t>»</w:t>
      </w:r>
      <w:bookmarkEnd w:id="1616"/>
    </w:p>
    <w:p>
      <w:pPr>
        <w:pStyle w:val="BookText"/>
        <w:rPr/>
      </w:pPr>
      <w:r>
        <w:rPr>
          <w:rFonts w:ascii="Amiri" w:hAnsi="Amiri" w:eastAsia="Amiri" w:cs="Amiri"/>
          <w:color w:val="111111"/>
          <w:sz w:val="28"/>
          <w:sz w:val="28"/>
          <w:szCs w:val="28"/>
          <w:rtl w:val="true"/>
          <w:lang w:bidi="ar-SA"/>
        </w:rPr>
        <w:t>وَ 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غَشُوماً مَرْزُوقاً</w:t>
      </w:r>
      <w:r>
        <w:rPr>
          <w:rFonts w:eastAsia="Amiri" w:cs="Amiri" w:ascii="Amiri" w:hAnsi="Amiri"/>
          <w:color w:val="111111"/>
          <w:sz w:val="28"/>
          <w:szCs w:val="28"/>
          <w:rtl w:val="true"/>
          <w:lang w:bidi="ar-SA"/>
        </w:rPr>
        <w:t>.</w:t>
      </w:r>
    </w:p>
    <w:p>
      <w:pPr>
        <w:pStyle w:val="Heading5"/>
        <w:numPr>
          <w:ilvl w:val="4"/>
          <w:numId w:val="1"/>
        </w:numPr>
        <w:rPr/>
      </w:pPr>
      <w:bookmarkStart w:id="1617" w:name="__RefHeading___Toc2052735_2616395394"/>
      <w:bookmarkStart w:id="1618" w:name="_Toc772"/>
      <w:bookmarkEnd w:id="1617"/>
      <w:r>
        <w:rPr>
          <w:rtl w:val="true"/>
        </w:rPr>
        <w:t>«</w:t>
      </w:r>
      <w:r>
        <w:rPr/>
        <w:t>187</w:t>
      </w:r>
      <w:r>
        <w:rPr>
          <w:rtl w:val="true"/>
        </w:rPr>
        <w:t>»</w:t>
      </w:r>
      <w:bookmarkEnd w:id="1618"/>
    </w:p>
    <w:p>
      <w:p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فِيهِ يَعْقُوبُ عليه السلام مَنْ وُلِدَ فِيهِ يَكُونُ مَرْزُوقاً مَحْبُوباً عِنْدَ أَهْلِهِ لَكِنَّهُ تَكْثُرُ أَحْزَانُهُ وَ يَفْسُدُ بَصَرُهُ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قَالَتِ الْفُرْسُ إِنَّهُ يَوْمٌ جَيِّدٌ يُحْمَدُ لِلْحَوَائِجِ وَ تَسْهِيلِ الْأُمُورِ وَ الْأَعْمَالِ وَ التَّصَرُّفَاتِ وَ لِقَاءِ التُّجَّارِ وَ السَّفَرِ وَ الْمُسَافِرُ يُحْمَدُ فِيهِ أَمْرُهُ مَنْ وُلِدَ فِيهِ يَكُونُ مَرْزُوقاً مُحَبَّباً إِلَي النَّاسِ طَوِيلًا عُمُرُهُ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سَلْمَانُ الْفَارِسِيُّ رَضِيَ اللَّهُ عَنْهُ رُوزُ آسْمَانَ اسْمُ الْمَلَكِ الْمُوَكَّلِ بِالطَّيْرِ</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9" w:name="__RefHeading___Toc2052737_2616395394"/>
      <w:bookmarkStart w:id="1620" w:name="_Toc773"/>
      <w:bookmarkEnd w:id="1619"/>
      <w:r>
        <w:rPr>
          <w:rtl w:val="true"/>
        </w:rPr>
        <w:t>«</w:t>
      </w:r>
      <w:r>
        <w:rPr/>
        <w:t>188</w:t>
      </w:r>
      <w:r>
        <w:rPr>
          <w:rtl w:val="true"/>
        </w:rPr>
        <w:t>»</w:t>
      </w:r>
      <w:bookmarkEnd w:id="1620"/>
    </w:p>
    <w:p>
      <w:pPr>
        <w:pStyle w:val="BookText"/>
        <w:rPr/>
      </w:pPr>
      <w:r>
        <w:rPr>
          <w:rFonts w:ascii="Amiri" w:hAnsi="Amiri" w:eastAsia="Amiri" w:cs="Amiri"/>
          <w:color w:val="111111"/>
          <w:sz w:val="28"/>
          <w:sz w:val="28"/>
          <w:szCs w:val="28"/>
          <w:rtl w:val="true"/>
          <w:lang w:bidi="ar-SA"/>
        </w:rPr>
        <w:t>الدُّرُوعُ،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يَوْمٌ صَالِحٌ لِكُلِّ أَمْرٍ وَ الْمَوْلُودُ فِيهِ يَكُونُ حَسَناً جَمِيلًا طَوِيلَ الْعُمُرِ كَثِيرَ الْخَيْرِ قَرِيباً إِلَي النَّاسِ مُحَبَّباً إِلَيْهِمْ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 رَضِيَ اللَّهُ عَنْهُ رُوزُ آسْمَانَ اسْمُ مَلَكٍ مُوَكَّلٍ بِالطَّيْرِ وَ الْمَوْلُودُ فِيهِ كَمَا مَرَّ آنِفاً</w:t>
      </w:r>
      <w:r>
        <w:rPr>
          <w:rFonts w:eastAsia="Amiri" w:cs="Amiri" w:ascii="Amiri" w:hAnsi="Amiri"/>
          <w:color w:val="111111"/>
          <w:sz w:val="28"/>
          <w:szCs w:val="28"/>
          <w:rtl w:val="true"/>
          <w:lang w:bidi="ar-SA"/>
        </w:rPr>
        <w:t>.</w:t>
      </w:r>
    </w:p>
    <w:p>
      <w:pPr>
        <w:pStyle w:val="Heading5"/>
        <w:numPr>
          <w:ilvl w:val="4"/>
          <w:numId w:val="1"/>
        </w:numPr>
        <w:rPr/>
      </w:pPr>
      <w:bookmarkStart w:id="1621" w:name="__RefHeading___Toc2052739_2616395394"/>
      <w:bookmarkStart w:id="1622" w:name="_Toc774"/>
      <w:bookmarkEnd w:id="1621"/>
      <w:r>
        <w:rPr>
          <w:rtl w:val="true"/>
        </w:rPr>
        <w:t>«</w:t>
      </w:r>
      <w:r>
        <w:rPr/>
        <w:t>189</w:t>
      </w:r>
      <w:r>
        <w:rPr>
          <w:rtl w:val="true"/>
        </w:rPr>
        <w:t>»</w:t>
      </w:r>
      <w:bookmarkEnd w:id="1622"/>
    </w:p>
    <w:p>
      <w:pPr>
        <w:pStyle w:val="BookText"/>
        <w:rPr/>
      </w:pPr>
      <w:r>
        <w:rPr>
          <w:rFonts w:ascii="Amiri" w:hAnsi="Amiri" w:eastAsia="Amiri" w:cs="Amiri"/>
          <w:color w:val="111111"/>
          <w:sz w:val="28"/>
          <w:sz w:val="28"/>
          <w:szCs w:val="28"/>
          <w:rtl w:val="true"/>
          <w:lang w:bidi="ar-SA"/>
        </w:rPr>
        <w:t>وَ فِي الرِّوَايَةِ الْأُخْرَي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سَعِيدٌ صَالِحٌ لِكُلِّ شَيْ‌ءٍ تُرِيدُهُ</w:t>
      </w:r>
      <w:r>
        <w:rPr>
          <w:rFonts w:eastAsia="Amiri" w:cs="Amiri" w:ascii="Amiri" w:hAnsi="Amiri"/>
          <w:color w:val="111111"/>
          <w:sz w:val="28"/>
          <w:szCs w:val="28"/>
          <w:rtl w:val="true"/>
          <w:lang w:bidi="ar-SA"/>
        </w:rPr>
        <w:t>.</w:t>
      </w:r>
    </w:p>
    <w:p>
      <w:pPr>
        <w:pStyle w:val="Heading5"/>
        <w:numPr>
          <w:ilvl w:val="4"/>
          <w:numId w:val="1"/>
        </w:numPr>
        <w:rPr/>
      </w:pPr>
      <w:bookmarkStart w:id="1623" w:name="__RefHeading___Toc2052741_2616395394"/>
      <w:bookmarkStart w:id="1624" w:name="_Toc775"/>
      <w:bookmarkEnd w:id="1623"/>
      <w:r>
        <w:rPr>
          <w:rtl w:val="true"/>
        </w:rPr>
        <w:t>«</w:t>
      </w:r>
      <w:r>
        <w:rPr/>
        <w:t>190</w:t>
      </w:r>
      <w:r>
        <w:rPr>
          <w:rtl w:val="true"/>
        </w:rPr>
        <w:t>»</w:t>
      </w:r>
      <w:bookmarkEnd w:id="1624"/>
    </w:p>
    <w:p>
      <w:pPr>
        <w:pStyle w:val="BookText"/>
        <w:rPr/>
      </w:pPr>
      <w:r>
        <w:rPr>
          <w:rFonts w:ascii="Amiri" w:hAnsi="Amiri" w:eastAsia="Amiri" w:cs="Amiri"/>
          <w:color w:val="111111"/>
          <w:sz w:val="28"/>
          <w:sz w:val="28"/>
          <w:szCs w:val="28"/>
          <w:rtl w:val="true"/>
          <w:lang w:bidi="ar-SA"/>
        </w:rPr>
        <w:t>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جَيِّدٌ مُخْتَارٌ لِلْحَوَائِجِ وَ كُلِّ مَا يُرَادُ وَ لِقَاءِ السُّلْطَانِ‌</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25" w:name="__RefHeading___Toc2052743_2616395394"/>
      <w:bookmarkStart w:id="1626" w:name="_Toc776"/>
      <w:bookmarkEnd w:id="1625"/>
      <w:r>
        <w:rPr>
          <w:rtl w:val="true"/>
        </w:rPr>
        <w:t>«</w:t>
      </w:r>
      <w:r>
        <w:rPr/>
        <w:t>191</w:t>
      </w:r>
      <w:r>
        <w:rPr>
          <w:rtl w:val="true"/>
        </w:rPr>
        <w:t>»</w:t>
      </w:r>
      <w:bookmarkEnd w:id="1626"/>
    </w:p>
    <w:p>
      <w:pPr>
        <w:pStyle w:val="BookText"/>
        <w:rPr/>
      </w:pPr>
      <w:r>
        <w:rPr>
          <w:rFonts w:ascii="Amiri" w:hAnsi="Amiri" w:eastAsia="Amiri" w:cs="Amiri"/>
          <w:color w:val="111111"/>
          <w:sz w:val="28"/>
          <w:sz w:val="28"/>
          <w:szCs w:val="28"/>
          <w:rtl w:val="true"/>
          <w:lang w:bidi="ar-SA"/>
        </w:rPr>
        <w:t>الزَّوَائِدُ،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صَافٍ مُبَارَكٌ مِنَ النُّحُوسِ صَالِحٌ لِلْحَوَائِجِ إِلَي</w:t>
      </w:r>
    </w:p>
    <w:p>
      <w:pPr>
        <w:pStyle w:val="BookText"/>
        <w:rPr/>
      </w:pPr>
      <w:r>
        <w:rPr>
          <w:rFonts w:ascii="IRNazanin" w:hAnsi="IRNazanin" w:eastAsia="IRNazanin"/>
          <w:color w:val="111111"/>
          <w:sz w:val="28"/>
          <w:sz w:val="28"/>
          <w:szCs w:val="28"/>
          <w:rtl w:val="true"/>
          <w:lang w:bidi="fa-IR"/>
        </w:rPr>
        <w:t>برگزیده و نیکی بوده و شایسته طلب حوائج، خرید و فروش، رفتن به نزد سلطان، ساختن، زراعت، مجادله، دیدار با قضات، سفرکردن، آغاز به کار، پایه‌گذاری و تزویج است؛ روز فرخنده و نیکویی است و شب قدر در آن قرار دارد، پس هر چه می‌خواهی طلب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احوال سبک است؛ در آن تجارت کن، حقّت را درخواست کن، از دشمنت طلب کن، ازدواج کن، نزد سلطان برو، و با هر که می‌خواهی در آن دیدار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کردن خون در این روز بد است؛ هر که در آن بیمار شود از دنیا برود؛ مولود این روز، نیک، زیبا، دارای عمر طولانی و رزق بسیار، نزدیک به مردم و محبوب آنها باشد</w:t>
      </w:r>
      <w:r>
        <w:rPr>
          <w:rFonts w:eastAsia="IRNazanin" w:cs="IRNazanin"/>
          <w:color w:val="111111"/>
          <w:sz w:val="28"/>
          <w:szCs w:val="28"/>
          <w:rtl w:val="true"/>
          <w:lang w:bidi="fa-IR"/>
        </w:rPr>
        <w:t>.</w:t>
      </w:r>
    </w:p>
    <w:p>
      <w:pPr>
        <w:pStyle w:val="Heading5"/>
        <w:numPr>
          <w:ilvl w:val="4"/>
          <w:numId w:val="1"/>
        </w:numPr>
        <w:rPr/>
      </w:pPr>
      <w:bookmarkStart w:id="1627" w:name="__RefHeading___Toc2052745_2616395394"/>
      <w:bookmarkStart w:id="1628" w:name="_Toc777"/>
      <w:bookmarkEnd w:id="1627"/>
      <w:r>
        <w:rPr>
          <w:rtl w:val="true"/>
        </w:rPr>
        <w:t xml:space="preserve">روایت </w:t>
      </w:r>
      <w:r>
        <w:rPr/>
        <w:t>186</w:t>
      </w:r>
      <w:bookmarkEnd w:id="1628"/>
    </w:p>
    <w:p>
      <w:pPr>
        <w:pStyle w:val="BookText"/>
        <w:rPr/>
      </w:pPr>
      <w:r>
        <w:rPr>
          <w:rFonts w:ascii="IRNazanin" w:hAnsi="IRNazanin" w:eastAsia="IRNazanin"/>
          <w:color w:val="111111"/>
          <w:sz w:val="28"/>
          <w:sz w:val="28"/>
          <w:szCs w:val="28"/>
          <w:rtl w:val="true"/>
          <w:lang w:bidi="fa-IR"/>
        </w:rPr>
        <w:t>در روایت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دغل‌باز و روزی‌مند خواهد شد</w:t>
      </w:r>
      <w:r>
        <w:rPr>
          <w:rFonts w:eastAsia="IRNazanin" w:cs="IRNazanin"/>
          <w:color w:val="111111"/>
          <w:sz w:val="28"/>
          <w:szCs w:val="28"/>
          <w:rtl w:val="true"/>
          <w:lang w:bidi="fa-IR"/>
        </w:rPr>
        <w:t>.</w:t>
      </w:r>
    </w:p>
    <w:p>
      <w:pPr>
        <w:pStyle w:val="Heading5"/>
        <w:numPr>
          <w:ilvl w:val="4"/>
          <w:numId w:val="1"/>
        </w:numPr>
        <w:rPr/>
      </w:pPr>
      <w:bookmarkStart w:id="1629" w:name="__RefHeading___Toc2052747_2616395394"/>
      <w:bookmarkStart w:id="1630" w:name="_Toc778"/>
      <w:bookmarkEnd w:id="1629"/>
      <w:r>
        <w:rPr>
          <w:rtl w:val="true"/>
        </w:rPr>
        <w:t xml:space="preserve">روایت </w:t>
      </w:r>
      <w:r>
        <w:rPr/>
        <w:t>187</w:t>
      </w:r>
      <w:bookmarkEnd w:id="1630"/>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در این روز زاده شد؛ مولود این روز، روزی‌مند و محبوب خانواده می‌شود، ولی پراندوه بوده و بینایی‌اش تباه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پارسیان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نیکویی است؛ برای حوائج، آسان کردن کارها و اعمال، دیدار با تجّار و سفرکردن شایسته است؛ کار مسافر در این روز ستایش می‌شود؛ و مولود آن، روزی‌مند، محبوب مردم، و دارای عمر طولانی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فارسی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فرشته گماشته بر پرندگان بوده و مولود این روز، صفات پیش‌گفته را داراست</w:t>
      </w:r>
      <w:r>
        <w:rPr>
          <w:rFonts w:eastAsia="IRNazanin" w:cs="IRNazanin"/>
          <w:color w:val="111111"/>
          <w:sz w:val="28"/>
          <w:szCs w:val="28"/>
          <w:rtl w:val="true"/>
          <w:lang w:bidi="fa-IR"/>
        </w:rPr>
        <w:t>.</w:t>
      </w:r>
    </w:p>
    <w:p>
      <w:pPr>
        <w:pStyle w:val="Heading5"/>
        <w:numPr>
          <w:ilvl w:val="4"/>
          <w:numId w:val="1"/>
        </w:numPr>
        <w:rPr/>
      </w:pPr>
      <w:bookmarkStart w:id="1631" w:name="__RefHeading___Toc2052749_2616395394"/>
      <w:bookmarkStart w:id="1632" w:name="_Toc779"/>
      <w:bookmarkEnd w:id="1631"/>
      <w:r>
        <w:rPr>
          <w:rtl w:val="true"/>
        </w:rPr>
        <w:t xml:space="preserve">روایت </w:t>
      </w:r>
      <w:r>
        <w:rPr/>
        <w:t>188</w:t>
      </w:r>
      <w:bookmarkEnd w:id="1632"/>
    </w:p>
    <w:p>
      <w:pPr>
        <w:pStyle w:val="BookText"/>
        <w:rPr/>
      </w:pPr>
      <w:r>
        <w:rPr>
          <w:rFonts w:ascii="IRNazanin" w:hAnsi="IRNazanin" w:eastAsia="IRNazanin"/>
          <w:color w:val="111111"/>
          <w:sz w:val="28"/>
          <w:sz w:val="28"/>
          <w:szCs w:val="28"/>
          <w:rtl w:val="true"/>
          <w:lang w:bidi="fa-IR"/>
        </w:rPr>
        <w:t>الدروع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شایسته‌ای برای هر کاری است؛ و مولود این روز، زیبا، نیک، دارای عمر طولانی و خیر بسیار، نزدیک به مردم و محبوب نزد آنها خواهد بود</w:t>
      </w:r>
      <w:r>
        <w:rPr>
          <w:rFonts w:eastAsia="IRNazanin" w:cs="IRNazanin"/>
          <w:color w:val="111111"/>
          <w:sz w:val="28"/>
          <w:szCs w:val="28"/>
          <w:rtl w:val="true"/>
          <w:lang w:bidi="fa-IR"/>
        </w:rPr>
        <w:t>.</w:t>
      </w:r>
    </w:p>
    <w:p>
      <w:pPr>
        <w:pStyle w:val="Heading5"/>
        <w:numPr>
          <w:ilvl w:val="4"/>
          <w:numId w:val="1"/>
        </w:numPr>
        <w:rPr/>
      </w:pPr>
      <w:bookmarkStart w:id="1633" w:name="__RefHeading___Toc2052751_2616395394"/>
      <w:bookmarkStart w:id="1634" w:name="_Toc780"/>
      <w:bookmarkEnd w:id="1633"/>
      <w:r>
        <w:rPr>
          <w:rtl w:val="true"/>
        </w:rPr>
        <w:t xml:space="preserve">روایت </w:t>
      </w:r>
      <w:r>
        <w:rPr/>
        <w:t>189</w:t>
      </w:r>
      <w:bookmarkEnd w:id="1634"/>
    </w:p>
    <w:p>
      <w:pPr>
        <w:pStyle w:val="BookText"/>
        <w:rPr/>
      </w:pP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فرخنده و شایسته‌ای برای هر چیزی که بخواهی، است </w:t>
      </w:r>
      <w:r>
        <w:rPr>
          <w:rFonts w:eastAsia="IRNazanin" w:cs="IRNazanin"/>
          <w:color w:val="111111"/>
          <w:sz w:val="28"/>
          <w:szCs w:val="28"/>
          <w:rtl w:val="true"/>
          <w:lang w:bidi="fa-IR"/>
        </w:rPr>
        <w:t>.</w:t>
      </w:r>
    </w:p>
    <w:p>
      <w:pPr>
        <w:pStyle w:val="Heading5"/>
        <w:numPr>
          <w:ilvl w:val="4"/>
          <w:numId w:val="1"/>
        </w:numPr>
        <w:rPr/>
      </w:pPr>
      <w:bookmarkStart w:id="1635" w:name="__RefHeading___Toc2052753_2616395394"/>
      <w:bookmarkStart w:id="1636" w:name="_Toc781"/>
      <w:bookmarkEnd w:id="1635"/>
      <w:r>
        <w:rPr>
          <w:rtl w:val="true"/>
        </w:rPr>
        <w:t xml:space="preserve">روایت </w:t>
      </w:r>
      <w:r>
        <w:rPr/>
        <w:t>190</w:t>
      </w:r>
      <w:bookmarkEnd w:id="1636"/>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 برگزیده‌ای برای حوائج، هر امر خواستنی و دیدار با سلطان است</w:t>
      </w:r>
      <w:r>
        <w:rPr>
          <w:rFonts w:eastAsia="IRNazanin" w:cs="IRNazanin"/>
          <w:color w:val="111111"/>
          <w:sz w:val="28"/>
          <w:szCs w:val="28"/>
          <w:rtl w:val="true"/>
          <w:lang w:bidi="fa-IR"/>
        </w:rPr>
        <w:t>.</w:t>
      </w:r>
      <w:r>
        <w:rPr>
          <w:rStyle w:val="FootnoteAnchor"/>
          <w:rtl w:val="true"/>
        </w:rPr>
        <w:footnoteReference w:id="407"/>
      </w:r>
    </w:p>
    <w:p>
      <w:pPr>
        <w:pStyle w:val="Heading5"/>
        <w:numPr>
          <w:ilvl w:val="4"/>
          <w:numId w:val="1"/>
        </w:numPr>
        <w:rPr/>
      </w:pPr>
      <w:bookmarkStart w:id="1637" w:name="__RefHeading___Toc2052755_2616395394"/>
      <w:bookmarkStart w:id="1638" w:name="_Toc782"/>
      <w:bookmarkEnd w:id="1637"/>
      <w:r>
        <w:rPr>
          <w:rtl w:val="true"/>
        </w:rPr>
        <w:t xml:space="preserve">روایت </w:t>
      </w:r>
      <w:r>
        <w:rPr/>
        <w:t>191</w:t>
      </w:r>
      <w:bookmarkEnd w:id="1638"/>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مبارک و عاری از نحوست است؛ شایسته حاجت از سلطان </w:t>
      </w:r>
      <w:bookmarkStart w:id="1639" w:name="pg13472_148133"/>
    </w:p>
    <w:p>
      <w:pPr>
        <w:pStyle w:val="BookText"/>
        <w:rPr/>
      </w:pPr>
      <w:bookmarkEnd w:id="1639"/>
      <w:r>
        <w:rPr>
          <w:rFonts w:ascii="Amiri" w:hAnsi="Amiri" w:eastAsia="Amiri" w:cs="Amiri"/>
          <w:color w:val="111111"/>
          <w:sz w:val="28"/>
          <w:sz w:val="28"/>
          <w:szCs w:val="28"/>
          <w:rtl w:val="true"/>
          <w:lang w:bidi="ar-SA"/>
        </w:rPr>
        <w:t>السُّلْطَانِ وَ إِلَي الْإِخْوَانِ وَ السَّفَرِ إِلَي الْبُلْدَانِ فَالْقَ فِيهِ مَنْ شِئْتَ وَ سَافِرْ إِلَي حَيْثُ أَرَدْتَ وَ مَنْ وُلِدَ فِيهِ كَانَ‌</w:t>
      </w:r>
      <w:r>
        <w:rPr>
          <w:rStyle w:val="FootnoteAnchor"/>
          <w:rtl w:val="true"/>
        </w:rPr>
        <w:footnoteReference w:id="408"/>
      </w:r>
      <w:r>
        <w:rPr>
          <w:rFonts w:ascii="Amiri" w:hAnsi="Amiri" w:eastAsia="Amiri" w:cs="Amiri"/>
          <w:color w:val="111111"/>
          <w:sz w:val="28"/>
          <w:sz w:val="28"/>
          <w:szCs w:val="28"/>
          <w:rtl w:val="true"/>
          <w:lang w:bidi="ar-SA"/>
        </w:rPr>
        <w:t>مُبَارَكاً خَفِيفَ التَّرْبِيَةِ وَ مَنْ مَرِضَ فِيهِ أَوْ فِي لَيْلَتِهِ نَجَا مِنْ مَرَضِهِ سَرِيعاً</w:t>
      </w:r>
      <w:r>
        <w:rPr>
          <w:rFonts w:eastAsia="Amiri" w:cs="Amiri" w:ascii="Amiri" w:hAnsi="Amiri"/>
          <w:color w:val="111111"/>
          <w:sz w:val="28"/>
          <w:szCs w:val="28"/>
          <w:rtl w:val="true"/>
          <w:lang w:bidi="ar-SA"/>
        </w:rPr>
        <w:t>.</w:t>
      </w:r>
    </w:p>
    <w:p>
      <w:pPr>
        <w:pStyle w:val="Heading5"/>
        <w:numPr>
          <w:ilvl w:val="4"/>
          <w:numId w:val="1"/>
        </w:numPr>
        <w:rPr/>
      </w:pPr>
      <w:bookmarkStart w:id="1640" w:name="__RefHeading___Toc2052757_2616395394"/>
      <w:bookmarkStart w:id="1641" w:name="_Toc783"/>
      <w:bookmarkEnd w:id="1640"/>
      <w:r>
        <w:rPr>
          <w:rtl w:val="true"/>
        </w:rPr>
        <w:t>«</w:t>
      </w:r>
      <w:r>
        <w:rPr/>
        <w:t>192</w:t>
      </w:r>
      <w:r>
        <w:rPr>
          <w:rtl w:val="true"/>
        </w:rPr>
        <w:t>»</w:t>
      </w:r>
      <w:bookmarkEnd w:id="1641"/>
    </w:p>
    <w:p>
      <w:pPr>
        <w:pStyle w:val="BookText"/>
        <w:rPr/>
      </w:pPr>
      <w:r>
        <w:rPr>
          <w:rFonts w:ascii="Amiri" w:hAnsi="Amiri" w:eastAsia="Amiri" w:cs="Amiri"/>
          <w:color w:val="111111"/>
          <w:sz w:val="28"/>
          <w:sz w:val="28"/>
          <w:szCs w:val="28"/>
          <w:rtl w:val="true"/>
          <w:lang w:bidi="ar-SA"/>
        </w:rPr>
        <w:t>وَ مِنْ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يَكُونُ طَوِيلَ الْعُمُرِ كَثِيرَ الْخَيْرِ</w:t>
      </w:r>
      <w:r>
        <w:rPr>
          <w:rFonts w:eastAsia="Amiri" w:cs="Amiri" w:ascii="Amiri" w:hAnsi="Amiri"/>
          <w:color w:val="111111"/>
          <w:sz w:val="28"/>
          <w:szCs w:val="28"/>
          <w:rtl w:val="true"/>
          <w:lang w:bidi="ar-SA"/>
        </w:rPr>
        <w:t>.</w:t>
      </w:r>
    </w:p>
    <w:p>
      <w:pPr>
        <w:pStyle w:val="Heading5"/>
        <w:numPr>
          <w:ilvl w:val="4"/>
          <w:numId w:val="1"/>
        </w:numPr>
        <w:rPr/>
      </w:pPr>
      <w:bookmarkStart w:id="1642" w:name="__RefHeading___Toc2052759_2616395394"/>
      <w:bookmarkStart w:id="1643" w:name="_Toc784"/>
      <w:bookmarkEnd w:id="1642"/>
      <w:r>
        <w:rPr>
          <w:rtl w:val="true"/>
        </w:rPr>
        <w:t>أقول</w:t>
      </w:r>
      <w:bookmarkEnd w:id="1643"/>
    </w:p>
    <w:p>
      <w:pPr>
        <w:pStyle w:val="BookText"/>
        <w:rPr/>
      </w:pPr>
      <w:r>
        <w:rPr>
          <w:rFonts w:ascii="Amiri" w:hAnsi="Amiri" w:eastAsia="Amiri" w:cs="Amiri"/>
          <w:color w:val="111111"/>
          <w:sz w:val="28"/>
          <w:sz w:val="28"/>
          <w:szCs w:val="28"/>
          <w:rtl w:val="true"/>
          <w:lang w:bidi="ar-SA"/>
        </w:rPr>
        <w:t>آسمان بالألف الممدود كاسم السماء و لذا قيل اسم ملك موكل بالسماء و قيل موكل بالطير و قيل بالممات و الأمور المتعلقة بهذا اليوم</w:t>
      </w:r>
      <w:r>
        <w:rPr>
          <w:rFonts w:eastAsia="Amiri" w:cs="Amiri" w:ascii="Amiri" w:hAnsi="Amiri"/>
          <w:color w:val="111111"/>
          <w:sz w:val="28"/>
          <w:szCs w:val="28"/>
          <w:rtl w:val="true"/>
          <w:lang w:bidi="ar-SA"/>
        </w:rPr>
        <w:t>.</w:t>
      </w:r>
    </w:p>
    <w:p>
      <w:pPr>
        <w:pStyle w:val="Heading5"/>
        <w:numPr>
          <w:ilvl w:val="4"/>
          <w:numId w:val="1"/>
        </w:numPr>
        <w:rPr/>
      </w:pPr>
      <w:bookmarkStart w:id="1644" w:name="__RefHeading___Toc2052761_2616395394"/>
      <w:bookmarkStart w:id="1645" w:name="_Toc785"/>
      <w:bookmarkEnd w:id="1644"/>
      <w:r>
        <w:rPr>
          <w:rtl w:val="true"/>
        </w:rPr>
        <w:t>اليوم الثامن و العشرون</w:t>
      </w:r>
      <w:bookmarkEnd w:id="1645"/>
    </w:p>
    <w:p>
      <w:pPr>
        <w:pStyle w:val="Heading5"/>
        <w:numPr>
          <w:ilvl w:val="4"/>
          <w:numId w:val="1"/>
        </w:numPr>
        <w:rPr/>
      </w:pPr>
      <w:bookmarkStart w:id="1646" w:name="__RefHeading___Toc2052763_2616395394"/>
      <w:bookmarkStart w:id="1647" w:name="_Toc786"/>
      <w:bookmarkEnd w:id="1646"/>
      <w:r>
        <w:rPr>
          <w:rtl w:val="true"/>
        </w:rPr>
        <w:t>«</w:t>
      </w:r>
      <w:r>
        <w:rPr/>
        <w:t>193</w:t>
      </w:r>
      <w:r>
        <w:rPr>
          <w:rtl w:val="true"/>
        </w:rPr>
        <w:t>»</w:t>
      </w:r>
      <w:bookmarkEnd w:id="1647"/>
    </w:p>
    <w:p>
      <w:pPr>
        <w:pStyle w:val="BookText"/>
        <w:rPr/>
      </w:pPr>
      <w:r>
        <w:rPr>
          <w:rFonts w:ascii="Amiri" w:hAnsi="Amiri" w:eastAsia="Amiri" w:cs="Amiri"/>
          <w:color w:val="111111"/>
          <w:sz w:val="28"/>
          <w:sz w:val="28"/>
          <w:szCs w:val="28"/>
          <w:rtl w:val="true"/>
          <w:lang w:bidi="ar-SA"/>
        </w:rPr>
        <w:t>الْعَدَدُ، قَالَ مَوْلَانَا أَبُو عَبْدِ اللَّهِ جَعْفَرُ بْنُ مُحَمَّدٍ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يَوْمٌ مُخْتَارٌ وَ صَالِحٌ لِكُلِّ حَاجَةٍ وَ إِخْرَاجِ الدَّمِ وَ هُوَ يَوْمٌ سَعِيدٌ مُبَارَكٌ وُلِدَ فِيهِ يَعْقُوبُ عَلَيْهِ السَّلَامُ يَصْلُحُ لِلسَّفَرِ وَ جَمِيعِ الْحَوَائِجِ وَ كُلِّ أَمْرٍ وَ الْعِمَارَةِ وَ الْبَيْعِ وَ الشِّرَاءِ وَ الدُّخُولِ عَلَي السُّلْطَانِ قَاتِلْ فِيهِ أَعْدَاءَكَ فَإِنَّكَ تَظْفَرُ بِهِمْ وَ التَّزْوِيجِ</w:t>
      </w:r>
      <w:r>
        <w:rPr>
          <w:rFonts w:eastAsia="Amiri" w:cs="Amiri" w:ascii="Amiri" w:hAnsi="Amiri"/>
          <w:color w:val="111111"/>
          <w:sz w:val="28"/>
          <w:szCs w:val="28"/>
          <w:rtl w:val="true"/>
          <w:lang w:bidi="ar-SA"/>
        </w:rPr>
        <w:t>.</w:t>
      </w:r>
    </w:p>
    <w:p>
      <w:pPr>
        <w:pStyle w:val="Heading5"/>
        <w:numPr>
          <w:ilvl w:val="4"/>
          <w:numId w:val="1"/>
        </w:numPr>
        <w:rPr/>
      </w:pPr>
      <w:bookmarkStart w:id="1648" w:name="__RefHeading___Toc2052765_2616395394"/>
      <w:bookmarkStart w:id="1649" w:name="_Toc787"/>
      <w:bookmarkEnd w:id="1648"/>
      <w:r>
        <w:rPr>
          <w:rtl w:val="true"/>
        </w:rPr>
        <w:t>«</w:t>
      </w:r>
      <w:r>
        <w:rPr/>
        <w:t>194</w:t>
      </w:r>
      <w:r>
        <w:rPr>
          <w:rtl w:val="true"/>
        </w:rPr>
        <w:t>»</w:t>
      </w:r>
      <w:bookmarkEnd w:id="1649"/>
    </w:p>
    <w:p>
      <w:pPr>
        <w:pStyle w:val="BookText"/>
        <w:rPr/>
      </w:pPr>
      <w:r>
        <w:rPr>
          <w:rFonts w:ascii="Amiri" w:hAnsi="Amiri" w:eastAsia="Amiri" w:cs="Amiri"/>
          <w:color w:val="111111"/>
          <w:sz w:val="28"/>
          <w:sz w:val="28"/>
          <w:szCs w:val="28"/>
          <w:rtl w:val="true"/>
          <w:lang w:bidi="ar-SA"/>
        </w:rPr>
        <w:t>وَ 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 فِيهِ الدَّمَ فَإِنَّهُ رَدِي‌ءٌ مَنْ مَرِضَ فِيهِ يَمُوتُ وَ مَنْ أَبَقَ فِيهِ رَجَعَ وَ مَنْ وُلِدَ فِيهِ يَكُونُ حَسَناً جَمِيلًا مَرْزُوقاً مَحْبُوباً مُحَبَّباً إِلَي النَّاسِ وَ إِلَي أَهْلِهِ مَشْغُوفاً مَحْزُوناً طُولَ عُمُرِهِ وَ يُصِيبُهُ الْغُمُومُ وَ يُبْتَلَي فِي بَدَنِهِ وَ يُعَافَي فِي آخِرِ عُمُرِهِ وَ يُعَمَّرُ طَوِيلًا وَ يُبْتَلَي فِي بَصَرِهِ</w:t>
      </w:r>
      <w:r>
        <w:rPr>
          <w:rFonts w:eastAsia="Amiri" w:cs="Amiri" w:ascii="Amiri" w:hAnsi="Amiri"/>
          <w:color w:val="111111"/>
          <w:sz w:val="28"/>
          <w:szCs w:val="28"/>
          <w:rtl w:val="true"/>
          <w:lang w:bidi="ar-SA"/>
        </w:rPr>
        <w:t>.</w:t>
      </w:r>
    </w:p>
    <w:p>
      <w:pPr>
        <w:pStyle w:val="Heading5"/>
        <w:numPr>
          <w:ilvl w:val="4"/>
          <w:numId w:val="1"/>
        </w:numPr>
        <w:rPr/>
      </w:pPr>
      <w:bookmarkStart w:id="1650" w:name="__RefHeading___Toc2052767_2616395394"/>
      <w:bookmarkStart w:id="1651" w:name="_Toc788"/>
      <w:bookmarkEnd w:id="1650"/>
      <w:r>
        <w:rPr>
          <w:rtl w:val="true"/>
        </w:rPr>
        <w:t>«</w:t>
      </w:r>
      <w:r>
        <w:rPr/>
        <w:t>195</w:t>
      </w:r>
      <w:r>
        <w:rPr>
          <w:rtl w:val="true"/>
        </w:rPr>
        <w:t>»</w:t>
      </w:r>
      <w:bookmarkEnd w:id="1651"/>
    </w:p>
    <w:p>
      <w:pPr>
        <w:pStyle w:val="BookText"/>
        <w:rPr/>
      </w:pPr>
      <w:r>
        <w:rPr>
          <w:rFonts w:ascii="Amiri" w:hAnsi="Amiri" w:eastAsia="Amiri" w:cs="Amiri"/>
          <w:color w:val="111111"/>
          <w:sz w:val="28"/>
          <w:sz w:val="28"/>
          <w:szCs w:val="28"/>
          <w:rtl w:val="true"/>
          <w:lang w:bidi="ar-SA"/>
        </w:rPr>
        <w:t>قَالَ مَوْلَانَا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فِيهِ يَكُونُ صَبِيحَ الْوَجْهِ مَسْعُودَ الْجِدِّ مُبَارَكاً مَيْمُوناً وَ مَنْ طَلَبَ فِيهِ شَيْئاً تَمَّ لَهُ وَ كَانَتْ عَاقِبَتُهُ مَحْمُودَةً وَ قَالَتِ الْفُرْسُ إِنَّهُ يَوْمٌ ثَقِيلٌ مَنْحُوسٌ</w:t>
      </w:r>
      <w:r>
        <w:rPr>
          <w:rFonts w:eastAsia="Amiri" w:cs="Amiri" w:ascii="Amiri" w:hAnsi="Amiri"/>
          <w:color w:val="111111"/>
          <w:sz w:val="28"/>
          <w:szCs w:val="28"/>
          <w:rtl w:val="true"/>
          <w:lang w:bidi="ar-SA"/>
        </w:rPr>
        <w:t>.</w:t>
      </w:r>
    </w:p>
    <w:p>
      <w:pPr>
        <w:pStyle w:val="Heading5"/>
        <w:numPr>
          <w:ilvl w:val="4"/>
          <w:numId w:val="1"/>
        </w:numPr>
        <w:rPr/>
      </w:pPr>
      <w:bookmarkStart w:id="1652" w:name="__RefHeading___Toc2052769_2616395394"/>
      <w:bookmarkStart w:id="1653" w:name="_Toc789"/>
      <w:bookmarkEnd w:id="1652"/>
      <w:r>
        <w:rPr>
          <w:rtl w:val="true"/>
        </w:rPr>
        <w:t>«</w:t>
      </w:r>
      <w:r>
        <w:rPr/>
        <w:t>196</w:t>
      </w:r>
      <w:r>
        <w:rPr>
          <w:rtl w:val="true"/>
        </w:rPr>
        <w:t>»</w:t>
      </w:r>
      <w:bookmarkEnd w:id="1653"/>
    </w:p>
    <w:p>
      <w:pPr>
        <w:pStyle w:val="BookText"/>
        <w:rPr/>
      </w:pPr>
      <w:r>
        <w:rPr>
          <w:rFonts w:ascii="Amiri" w:hAnsi="Amiri" w:eastAsia="Amiri" w:cs="Amiri"/>
          <w:color w:val="111111"/>
          <w:sz w:val="28"/>
          <w:sz w:val="28"/>
          <w:szCs w:val="28"/>
          <w:rtl w:val="true"/>
          <w:lang w:bidi="ar-SA"/>
        </w:rPr>
        <w:t>وَ 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يُحْمَدُ فِيهِ قَضَاءُ الْحَوَائِجِ وَ مُبَارَكٌ فِيهَا وَ قَضَاءُ الْأُمُورِ وَ الْمُهِمَّاتِ وَ دَفْعُ الضَّرُورَاتِ وَ لِقَاءُ الْقُوَّادِ وَ الْحُجَّابِ وَ الْأَجْنَادِ وَ هُوَ يَوْمٌ مُبَارَكٌ سَعِيدٌ وَ الْأَحْلَامُ تَصِحُّ فِي يَوْمِهَا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سَلْمَانُ الْفَارِسِيُّ رَضِيَ اللَّهُ عَنْهُ رَاهْيَادْرُوزُ اسْمُ الْمَلَكِ الْمُوَكَّلِ بِالْقَضَاءِ بَيْنَ الْخَلْقِ وَ رُوِيَ اسْمُ الْمَلَكِ الْمُوَكَّلِ بِالسَّمَاوَاتِ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برادران، و سفرکردن به شهرهاست؛ پس هر که را خواهی در این روز ببین و هر جا خواهی سفر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 این روز، مبارک و دارای پرورش سبکی باشد؛ و هر که در روز و یا شب آن بیمار شود زود از بیماری خود نجات یابد</w:t>
      </w:r>
      <w:r>
        <w:rPr>
          <w:rFonts w:eastAsia="IRNazanin" w:cs="IRNazanin"/>
          <w:color w:val="111111"/>
          <w:sz w:val="28"/>
          <w:szCs w:val="28"/>
          <w:rtl w:val="true"/>
          <w:lang w:bidi="fa-IR"/>
        </w:rPr>
        <w:t>.</w:t>
      </w:r>
    </w:p>
    <w:p>
      <w:pPr>
        <w:pStyle w:val="Heading5"/>
        <w:numPr>
          <w:ilvl w:val="4"/>
          <w:numId w:val="1"/>
        </w:numPr>
        <w:rPr/>
      </w:pPr>
      <w:bookmarkStart w:id="1654" w:name="__RefHeading___Toc2052771_2616395394"/>
      <w:bookmarkStart w:id="1655" w:name="_Toc790"/>
      <w:bookmarkEnd w:id="1654"/>
      <w:r>
        <w:rPr>
          <w:rtl w:val="true"/>
        </w:rPr>
        <w:t xml:space="preserve">روایت </w:t>
      </w:r>
      <w:r>
        <w:rPr/>
        <w:t>192</w:t>
      </w:r>
      <w:bookmarkEnd w:id="1655"/>
    </w:p>
    <w:p>
      <w:pPr>
        <w:pStyle w:val="BookText"/>
        <w:rPr/>
      </w:pPr>
      <w:r>
        <w:rPr>
          <w:rFonts w:ascii="IRNazanin" w:hAnsi="IRNazanin" w:eastAsia="IRNazanin"/>
          <w:color w:val="111111"/>
          <w:sz w:val="28"/>
          <w:sz w:val="28"/>
          <w:szCs w:val="28"/>
          <w:rtl w:val="true"/>
          <w:lang w:bidi="fa-IR"/>
        </w:rPr>
        <w:t>در روایت دیگری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مولود این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عمر طولانی و خیر بسیار می‌شود</w:t>
      </w:r>
      <w:r>
        <w:rPr>
          <w:rFonts w:eastAsia="IRNazanin" w:cs="IRNazanin"/>
          <w:color w:val="111111"/>
          <w:sz w:val="28"/>
          <w:szCs w:val="28"/>
          <w:rtl w:val="true"/>
          <w:lang w:bidi="fa-IR"/>
        </w:rPr>
        <w:t>.</w:t>
      </w:r>
    </w:p>
    <w:p>
      <w:pPr>
        <w:pStyle w:val="Heading5"/>
        <w:numPr>
          <w:ilvl w:val="4"/>
          <w:numId w:val="1"/>
        </w:numPr>
        <w:rPr/>
      </w:pPr>
      <w:bookmarkStart w:id="1656" w:name="__RefHeading___Toc2052773_2616395394"/>
      <w:bookmarkStart w:id="1657" w:name="_Toc791"/>
      <w:bookmarkEnd w:id="1656"/>
      <w:r>
        <w:rPr>
          <w:rtl w:val="true"/>
        </w:rPr>
        <w:t>مؤلّف</w:t>
      </w:r>
      <w:bookmarkEnd w:id="1657"/>
    </w:p>
    <w:p>
      <w:pPr>
        <w:pStyle w:val="BookText"/>
        <w:rPr/>
      </w:pPr>
      <w:r>
        <w:rPr>
          <w:rFonts w:ascii="IRNazanin" w:hAnsi="IRNazanin" w:eastAsia="IRNazanin"/>
          <w:color w:val="111111"/>
          <w:sz w:val="28"/>
          <w:sz w:val="28"/>
          <w:szCs w:val="28"/>
          <w:rtl w:val="true"/>
          <w:lang w:bidi="fa-IR"/>
        </w:rPr>
        <w:t xml:space="preserve">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نام فرشته گماشته بر آسمان، برخی فرشته گماشته بر پرندگان، و بعضی نیز فرشته گماشته بر مرگ و کارهای این روز دانسته‌اند</w:t>
      </w:r>
      <w:r>
        <w:rPr>
          <w:rFonts w:eastAsia="IRNazanin" w:cs="IRNazanin"/>
          <w:color w:val="111111"/>
          <w:sz w:val="28"/>
          <w:szCs w:val="28"/>
          <w:rtl w:val="true"/>
          <w:lang w:bidi="fa-IR"/>
        </w:rPr>
        <w:t>.</w:t>
      </w:r>
    </w:p>
    <w:p>
      <w:pPr>
        <w:pStyle w:val="Heading5"/>
        <w:numPr>
          <w:ilvl w:val="4"/>
          <w:numId w:val="1"/>
        </w:numPr>
        <w:rPr/>
      </w:pPr>
      <w:bookmarkStart w:id="1658" w:name="__RefHeading___Toc2052775_2616395394"/>
      <w:bookmarkStart w:id="1659" w:name="_Toc792"/>
      <w:bookmarkEnd w:id="1658"/>
      <w:r>
        <w:rPr>
          <w:rtl w:val="true"/>
        </w:rPr>
        <w:t>روزبیست و هشتم</w:t>
      </w:r>
      <w:r>
        <w:rPr>
          <w:rtl w:val="true"/>
        </w:rPr>
        <w:t>:</w:t>
      </w:r>
      <w:bookmarkEnd w:id="1659"/>
    </w:p>
    <w:p>
      <w:pPr>
        <w:pStyle w:val="Heading5"/>
        <w:numPr>
          <w:ilvl w:val="4"/>
          <w:numId w:val="1"/>
        </w:numPr>
        <w:rPr/>
      </w:pPr>
      <w:bookmarkStart w:id="1660" w:name="__RefHeading___Toc2052777_2616395394"/>
      <w:bookmarkStart w:id="1661" w:name="_Toc793"/>
      <w:bookmarkEnd w:id="1660"/>
      <w:r>
        <w:rPr>
          <w:rtl w:val="true"/>
        </w:rPr>
        <w:t xml:space="preserve">روایت </w:t>
      </w:r>
      <w:r>
        <w:rPr/>
        <w:t>193</w:t>
      </w:r>
      <w:bookmarkEnd w:id="1661"/>
    </w:p>
    <w:p>
      <w:pPr>
        <w:pStyle w:val="BookText"/>
        <w:rPr/>
      </w:pP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برگزیده و نیکویی برای هر حاجتی و خارج کردن خون بوده و این، 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و فرخنده است و یعقوب علیه السّلام، مولود این روز است؛ برای سفرکردن و همه حوائج و کارها، ساختن، خرید و فروش، و رفتن به نزد سلطان، شایسته است؛ با دشمنانت در آن نبرد کن که بر آنها پیروز خواهی شد؛ و تزویج نیز نیکوست</w:t>
      </w:r>
      <w:r>
        <w:rPr>
          <w:rFonts w:eastAsia="IRNazanin" w:cs="IRNazanin"/>
          <w:color w:val="111111"/>
          <w:sz w:val="28"/>
          <w:szCs w:val="28"/>
          <w:rtl w:val="true"/>
          <w:lang w:bidi="fa-IR"/>
        </w:rPr>
        <w:t>.</w:t>
      </w:r>
    </w:p>
    <w:p>
      <w:pPr>
        <w:pStyle w:val="Heading5"/>
        <w:numPr>
          <w:ilvl w:val="4"/>
          <w:numId w:val="1"/>
        </w:numPr>
        <w:rPr/>
      </w:pPr>
      <w:bookmarkStart w:id="1662" w:name="__RefHeading___Toc2052779_2616395394"/>
      <w:bookmarkStart w:id="1663" w:name="_Toc794"/>
      <w:bookmarkEnd w:id="1662"/>
      <w:r>
        <w:rPr>
          <w:rtl w:val="true"/>
        </w:rPr>
        <w:t xml:space="preserve">روایت </w:t>
      </w:r>
      <w:r>
        <w:rPr/>
        <w:t>194</w:t>
      </w:r>
      <w:bookmarkEnd w:id="1663"/>
    </w:p>
    <w:p>
      <w:pPr>
        <w:pStyle w:val="BookText"/>
        <w:rPr/>
      </w:pPr>
      <w:r>
        <w:rPr>
          <w:rFonts w:ascii="IRNazanin" w:hAnsi="IRNazanin" w:eastAsia="IRNazanin"/>
          <w:color w:val="111111"/>
          <w:sz w:val="28"/>
          <w:sz w:val="28"/>
          <w:szCs w:val="28"/>
          <w:rtl w:val="true"/>
          <w:lang w:bidi="fa-IR"/>
        </w:rPr>
        <w:t>در روایت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خون نگیر که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این روز بیمار شود از دنیا برود و هر که در این روز بگریزد برگردد؛ مولود این روز، خوب، زیبا، روزی‌مند، دوست‌داشتنی، و محبوب نزد مردم و خانواده‌اش باشد؛ وی در طول عمر خود دلگیر و اندوهناک بوده، بدنش گرفتار باشد و در آخر عمر، سلامتی یابد، عمرش دراز باشد و بینایی‌اش آفت ببیند</w:t>
      </w:r>
      <w:r>
        <w:rPr>
          <w:rFonts w:eastAsia="IRNazanin" w:cs="IRNazanin"/>
          <w:color w:val="111111"/>
          <w:sz w:val="28"/>
          <w:szCs w:val="28"/>
          <w:rtl w:val="true"/>
          <w:lang w:bidi="fa-IR"/>
        </w:rPr>
        <w:t>.</w:t>
      </w:r>
    </w:p>
    <w:p>
      <w:pPr>
        <w:pStyle w:val="Heading5"/>
        <w:numPr>
          <w:ilvl w:val="4"/>
          <w:numId w:val="1"/>
        </w:numPr>
        <w:rPr/>
      </w:pPr>
      <w:bookmarkStart w:id="1664" w:name="__RefHeading___Toc2052781_2616395394"/>
      <w:bookmarkStart w:id="1665" w:name="_Toc795"/>
      <w:bookmarkEnd w:id="1664"/>
      <w:r>
        <w:rPr>
          <w:rtl w:val="true"/>
        </w:rPr>
        <w:t xml:space="preserve">روایت </w:t>
      </w:r>
      <w:r>
        <w:rPr/>
        <w:t>195</w:t>
      </w:r>
      <w:bookmarkEnd w:id="1665"/>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 این روز، خوشرو، دارای تلاش فرخنده، مبارک و پریمن می‌شود و هر که در این روز چیزی بخواهد آن را بیابد و فرجامش پسندیده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پارسیان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نحس و سنگینی است </w:t>
      </w:r>
      <w:r>
        <w:rPr>
          <w:rFonts w:eastAsia="IRNazanin" w:cs="IRNazanin"/>
          <w:color w:val="111111"/>
          <w:sz w:val="28"/>
          <w:szCs w:val="28"/>
          <w:rtl w:val="true"/>
          <w:lang w:bidi="fa-IR"/>
        </w:rPr>
        <w:t>.</w:t>
      </w:r>
    </w:p>
    <w:p>
      <w:pPr>
        <w:pStyle w:val="Heading5"/>
        <w:numPr>
          <w:ilvl w:val="4"/>
          <w:numId w:val="1"/>
        </w:numPr>
        <w:rPr/>
      </w:pPr>
      <w:bookmarkStart w:id="1666" w:name="__RefHeading___Toc2052783_2616395394"/>
      <w:bookmarkStart w:id="1667" w:name="_Toc796"/>
      <w:bookmarkEnd w:id="1666"/>
      <w:r>
        <w:rPr>
          <w:rtl w:val="true"/>
        </w:rPr>
        <w:t xml:space="preserve">روایت </w:t>
      </w:r>
      <w:r>
        <w:rPr/>
        <w:t>196</w:t>
      </w:r>
      <w:bookmarkEnd w:id="1667"/>
    </w:p>
    <w:p>
      <w:pPr>
        <w:pStyle w:val="BookText"/>
        <w:rPr/>
      </w:pPr>
      <w:r>
        <w:rPr>
          <w:rFonts w:ascii="IRNazanin" w:hAnsi="IRNazanin" w:eastAsia="IRNazanin"/>
          <w:color w:val="111111"/>
          <w:sz w:val="28"/>
          <w:sz w:val="28"/>
          <w:szCs w:val="28"/>
          <w:rtl w:val="true"/>
          <w:lang w:bidi="fa-IR"/>
        </w:rPr>
        <w:t>در روایت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برآورده شدن حوائج در این روز، مبارک و ستوده است؛ نیز انجام دادن کارهای مهم، دفع ضرورت‌ها، و دیدار با افسران، دربانان و اهل سپاه ستوده است؛ روز مبارک و فرخنده‌ای بوده و خوابِ روزش درست در می‌آید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فارسی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راهیاد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فرشته گماشته بر قضاوت میان مردم است؛ در روایتی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فرشته گماشته بر آسمان‌هاست</w:t>
      </w:r>
      <w:r>
        <w:rPr>
          <w:rFonts w:eastAsia="IRNazanin" w:cs="IRNazanin"/>
          <w:color w:val="111111"/>
          <w:sz w:val="28"/>
          <w:szCs w:val="28"/>
          <w:rtl w:val="true"/>
          <w:lang w:bidi="fa-IR"/>
        </w:rPr>
        <w:t xml:space="preserve">. </w:t>
      </w:r>
      <w:bookmarkStart w:id="1668" w:name="pg13472_148134"/>
    </w:p>
    <w:p>
      <w:pPr>
        <w:pStyle w:val="Heading5"/>
        <w:numPr>
          <w:ilvl w:val="4"/>
          <w:numId w:val="1"/>
        </w:numPr>
        <w:rPr/>
      </w:pPr>
      <w:bookmarkStart w:id="1669" w:name="__RefHeading___Toc2052785_2616395394"/>
      <w:bookmarkStart w:id="1670" w:name="_Toc797"/>
      <w:bookmarkEnd w:id="1668"/>
      <w:bookmarkEnd w:id="1669"/>
      <w:r>
        <w:rPr>
          <w:rtl w:val="true"/>
        </w:rPr>
        <w:t>«</w:t>
      </w:r>
      <w:r>
        <w:rPr/>
        <w:t>197</w:t>
      </w:r>
      <w:r>
        <w:rPr>
          <w:rtl w:val="true"/>
        </w:rPr>
        <w:t>»</w:t>
      </w:r>
      <w:bookmarkEnd w:id="1670"/>
    </w:p>
    <w:p>
      <w:pPr>
        <w:pStyle w:val="BookText"/>
        <w:rPr/>
      </w:pPr>
      <w:r>
        <w:rPr>
          <w:rFonts w:ascii="Amiri" w:hAnsi="Amiri" w:eastAsia="Amiri" w:cs="Amiri"/>
          <w:color w:val="111111"/>
          <w:sz w:val="28"/>
          <w:sz w:val="28"/>
          <w:szCs w:val="28"/>
          <w:rtl w:val="true"/>
          <w:lang w:bidi="ar-SA"/>
        </w:rPr>
        <w:t>الدُّرُوعُ،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يَوْمٌ صَالِحٌ لِكُلِّ أَمْرٍ وُلِدَ فِيهِ يَعْقُوبُ عليه السلام فَمَنْ وُلِدَ فِيهِ يَكُونُ مَحْزُوناً وَ تُصِيبُهُ الْغُمُومُ وَ يُبْتَلَي فِي بَدَنِهِ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سَلْمَانُ رَضِيَ اللَّهُ عَنْهُ رُوزُ رَامْيَادَ اسْمُ مَلَكٍ مُوَكَّلٍ بِالسَّمَاوَاتِ وَ قِيلَ بِالْقَضَاءِ بَيْنَ الْخَلْقِ يَوْمٌ مُبَارَكٌ سَعِيدٌ وَ الْأَحْلَامُ تَصِحُّ فِي يَوْمِهَا</w:t>
      </w:r>
      <w:r>
        <w:rPr>
          <w:rFonts w:eastAsia="Amiri" w:cs="Amiri" w:ascii="Amiri" w:hAnsi="Amiri"/>
          <w:color w:val="111111"/>
          <w:sz w:val="28"/>
          <w:szCs w:val="28"/>
          <w:rtl w:val="true"/>
          <w:lang w:bidi="ar-SA"/>
        </w:rPr>
        <w:t>.</w:t>
      </w:r>
    </w:p>
    <w:p>
      <w:pPr>
        <w:pStyle w:val="Heading5"/>
        <w:numPr>
          <w:ilvl w:val="4"/>
          <w:numId w:val="1"/>
        </w:numPr>
        <w:rPr/>
      </w:pPr>
      <w:bookmarkStart w:id="1671" w:name="__RefHeading___Toc2052787_2616395394"/>
      <w:bookmarkStart w:id="1672" w:name="_Toc798"/>
      <w:bookmarkEnd w:id="1671"/>
      <w:r>
        <w:rPr>
          <w:rtl w:val="true"/>
        </w:rPr>
        <w:t>«</w:t>
      </w:r>
      <w:r>
        <w:rPr/>
        <w:t>198</w:t>
      </w:r>
      <w:r>
        <w:rPr>
          <w:rtl w:val="true"/>
        </w:rPr>
        <w:t>»</w:t>
      </w:r>
      <w:bookmarkEnd w:id="1672"/>
    </w:p>
    <w:p>
      <w:pPr>
        <w:pStyle w:val="BookText"/>
        <w:rPr/>
      </w:pPr>
      <w:r>
        <w:rPr>
          <w:rFonts w:ascii="Amiri" w:hAnsi="Amiri" w:eastAsia="Amiri" w:cs="Amiri"/>
          <w:color w:val="111111"/>
          <w:sz w:val="28"/>
          <w:sz w:val="28"/>
          <w:szCs w:val="28"/>
          <w:rtl w:val="true"/>
          <w:lang w:bidi="ar-SA"/>
        </w:rPr>
        <w:t>وَ فِي الرِّوَايَةِ الْأُخْرَي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سَعِيدٌ وُلِدَ فِيهِ يَعْقُوبُ عليه السلام وَ مَنْ وُلِدَ فِيهِ يَكُونُ مَرْزُوقاً مُحَبَّباً إِلَي أَهْلِهِ وَ إِلَي النَّاسِ وَ يُعَمَّرُ طَوِيلًا وَ تُصِيبُهُ الْهُمُومُ وَ يُبْتَلَي فِي بَصَرِهِ</w:t>
      </w:r>
      <w:r>
        <w:rPr>
          <w:rFonts w:eastAsia="Amiri" w:cs="Amiri" w:ascii="Amiri" w:hAnsi="Amiri"/>
          <w:color w:val="111111"/>
          <w:sz w:val="28"/>
          <w:szCs w:val="28"/>
          <w:rtl w:val="true"/>
          <w:lang w:bidi="ar-SA"/>
        </w:rPr>
        <w:t>.</w:t>
      </w:r>
    </w:p>
    <w:p>
      <w:pPr>
        <w:pStyle w:val="Heading5"/>
        <w:numPr>
          <w:ilvl w:val="4"/>
          <w:numId w:val="1"/>
        </w:numPr>
        <w:rPr/>
      </w:pPr>
      <w:bookmarkStart w:id="1673" w:name="__RefHeading___Toc2052789_2616395394"/>
      <w:bookmarkStart w:id="1674" w:name="_Toc799"/>
      <w:bookmarkEnd w:id="1673"/>
      <w:r>
        <w:rPr>
          <w:rtl w:val="true"/>
        </w:rPr>
        <w:t>«</w:t>
      </w:r>
      <w:r>
        <w:rPr/>
        <w:t>199</w:t>
      </w:r>
      <w:r>
        <w:rPr>
          <w:rtl w:val="true"/>
        </w:rPr>
        <w:t>»</w:t>
      </w:r>
      <w:bookmarkEnd w:id="1674"/>
    </w:p>
    <w:p>
      <w:pPr>
        <w:pStyle w:val="BookText"/>
        <w:rPr/>
      </w:pPr>
      <w:r>
        <w:rPr>
          <w:rFonts w:ascii="Amiri" w:hAnsi="Amiri" w:eastAsia="Amiri" w:cs="Amiri"/>
          <w:color w:val="111111"/>
          <w:sz w:val="28"/>
          <w:sz w:val="28"/>
          <w:szCs w:val="28"/>
          <w:rtl w:val="true"/>
          <w:lang w:bidi="ar-SA"/>
        </w:rPr>
        <w:t>الْمَكَارِمُ،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مَمْزُوجٌ‌</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5" w:name="__RefHeading___Toc2052791_2616395394"/>
      <w:bookmarkStart w:id="1676" w:name="_Toc800"/>
      <w:bookmarkEnd w:id="1675"/>
      <w:r>
        <w:rPr>
          <w:rtl w:val="true"/>
        </w:rPr>
        <w:t>«</w:t>
      </w:r>
      <w:r>
        <w:rPr/>
        <w:t>200</w:t>
      </w:r>
      <w:r>
        <w:rPr>
          <w:rtl w:val="true"/>
        </w:rPr>
        <w:t>»</w:t>
      </w:r>
      <w:bookmarkEnd w:id="1676"/>
    </w:p>
    <w:p>
      <w:pPr>
        <w:pStyle w:val="BookText"/>
        <w:rPr/>
      </w:pPr>
      <w:r>
        <w:rPr>
          <w:rFonts w:ascii="Amiri" w:hAnsi="Amiri" w:eastAsia="Amiri" w:cs="Amiri"/>
          <w:color w:val="111111"/>
          <w:sz w:val="28"/>
          <w:sz w:val="28"/>
          <w:szCs w:val="28"/>
          <w:rtl w:val="true"/>
          <w:lang w:bidi="ar-SA"/>
        </w:rPr>
        <w:t>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مُبَارَكٌ سَعِيدٌ لِكُلِّ عَمَلٍ وَ حَاجَةٍ وَ سَفَرٍ وَ بِنَاءٍ وَ غَرْسٍ وَ اعْمَلْ فِيهِ مَا شِئْتَ وَ الْقَ مَنْ شِئْتَ فَإِنَّهُ يَوْمٌ مُبَارَكٌ سَعِيدٌ وَ مَنْ وُلِدَ فِيهِ يَكُونُ مُبَارَكاً مُقْبِلًا وَ مَنْ مَرِضَ فِيهِ أَوْ فِي لَيْلَتِهِ بَرِئَ مِنْ مَرَضِهِ</w:t>
      </w:r>
      <w:r>
        <w:rPr>
          <w:rFonts w:eastAsia="Amiri" w:cs="Amiri" w:ascii="Amiri" w:hAnsi="Amiri"/>
          <w:color w:val="111111"/>
          <w:sz w:val="28"/>
          <w:szCs w:val="28"/>
          <w:rtl w:val="true"/>
          <w:lang w:bidi="ar-SA"/>
        </w:rPr>
        <w:t>.</w:t>
      </w:r>
    </w:p>
    <w:p>
      <w:pPr>
        <w:pStyle w:val="Heading5"/>
        <w:numPr>
          <w:ilvl w:val="4"/>
          <w:numId w:val="1"/>
        </w:numPr>
        <w:rPr/>
      </w:pPr>
      <w:bookmarkStart w:id="1677" w:name="__RefHeading___Toc2052793_2616395394"/>
      <w:bookmarkStart w:id="1678" w:name="_Toc801"/>
      <w:bookmarkEnd w:id="1677"/>
      <w:r>
        <w:rPr>
          <w:rtl w:val="true"/>
        </w:rPr>
        <w:t>«</w:t>
      </w:r>
      <w:r>
        <w:rPr/>
        <w:t>201</w:t>
      </w:r>
      <w:r>
        <w:rPr>
          <w:rtl w:val="true"/>
        </w:rPr>
        <w:t>»</w:t>
      </w:r>
      <w:bookmarkEnd w:id="1678"/>
    </w:p>
    <w:p>
      <w:pPr>
        <w:pStyle w:val="BookText"/>
        <w:rPr/>
      </w:pPr>
      <w:r>
        <w:rPr>
          <w:rFonts w:ascii="Amiri" w:hAnsi="Amiri" w:eastAsia="Amiri" w:cs="Amiri"/>
          <w:color w:val="111111"/>
          <w:sz w:val="28"/>
          <w:sz w:val="28"/>
          <w:szCs w:val="28"/>
          <w:rtl w:val="true"/>
          <w:lang w:bidi="ar-SA"/>
        </w:rPr>
        <w:t>وَ 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يَعْقُوبَ عليه السلام وُلِدَ فِيهِ وَ مَنْ وُلِدَ فِيهِ يَكُونُ مَحْزُوناً طَوِيلًا عُمُرُهُ وَ يُصِيبُهُ الْغَمُّ وَ يُبْتَلَي فِي بَدَنِهِ</w:t>
      </w:r>
      <w:r>
        <w:rPr>
          <w:rFonts w:eastAsia="Amiri" w:cs="Amiri" w:ascii="Amiri" w:hAnsi="Amiri"/>
          <w:color w:val="111111"/>
          <w:sz w:val="28"/>
          <w:szCs w:val="28"/>
          <w:rtl w:val="true"/>
          <w:lang w:bidi="ar-SA"/>
        </w:rPr>
        <w:t>.</w:t>
      </w:r>
    </w:p>
    <w:p>
      <w:pPr>
        <w:pStyle w:val="Heading5"/>
        <w:numPr>
          <w:ilvl w:val="4"/>
          <w:numId w:val="1"/>
        </w:numPr>
        <w:rPr/>
      </w:pPr>
      <w:bookmarkStart w:id="1679" w:name="__RefHeading___Toc2052795_2616395394"/>
      <w:bookmarkStart w:id="1680" w:name="_Toc802"/>
      <w:bookmarkEnd w:id="1679"/>
      <w:r>
        <w:rPr>
          <w:rtl w:val="true"/>
        </w:rPr>
        <w:t>أقول</w:t>
      </w:r>
      <w:bookmarkEnd w:id="1680"/>
    </w:p>
    <w:p>
      <w:pPr>
        <w:pStyle w:val="BookText"/>
        <w:rPr/>
      </w:pPr>
      <w:r>
        <w:rPr>
          <w:rFonts w:ascii="Amiri" w:hAnsi="Amiri" w:eastAsia="Amiri" w:cs="Amiri"/>
          <w:color w:val="111111"/>
          <w:sz w:val="28"/>
          <w:sz w:val="28"/>
          <w:szCs w:val="28"/>
          <w:rtl w:val="true"/>
          <w:lang w:bidi="ar-SA"/>
        </w:rPr>
        <w:t>المضبوط في الاسم رامياد بفتح الراء المهملة ثم الألف و سكون الميم و الياء المثناة التحتانية ثم الألف ثم الدال المهملة</w:t>
      </w:r>
      <w:r>
        <w:rPr>
          <w:rFonts w:eastAsia="Amiri" w:cs="Amiri" w:ascii="Amiri" w:hAnsi="Amiri"/>
          <w:color w:val="111111"/>
          <w:sz w:val="28"/>
          <w:szCs w:val="28"/>
          <w:rtl w:val="true"/>
          <w:lang w:bidi="ar-SA"/>
        </w:rPr>
        <w:t>.</w:t>
      </w:r>
    </w:p>
    <w:p>
      <w:pPr>
        <w:pStyle w:val="Heading5"/>
        <w:numPr>
          <w:ilvl w:val="4"/>
          <w:numId w:val="1"/>
        </w:numPr>
        <w:rPr/>
      </w:pPr>
      <w:bookmarkStart w:id="1681" w:name="__RefHeading___Toc2052797_2616395394"/>
      <w:bookmarkStart w:id="1682" w:name="_Toc803"/>
      <w:bookmarkEnd w:id="1681"/>
      <w:r>
        <w:rPr>
          <w:rtl w:val="true"/>
        </w:rPr>
        <w:t>اليوم التاسع و العشرون</w:t>
      </w:r>
      <w:bookmarkEnd w:id="1682"/>
    </w:p>
    <w:p>
      <w:pPr>
        <w:pStyle w:val="Heading5"/>
        <w:numPr>
          <w:ilvl w:val="4"/>
          <w:numId w:val="1"/>
        </w:numPr>
        <w:rPr/>
      </w:pPr>
      <w:bookmarkStart w:id="1683" w:name="__RefHeading___Toc2052799_2616395394"/>
      <w:bookmarkStart w:id="1684" w:name="_Toc804"/>
      <w:bookmarkEnd w:id="1683"/>
      <w:r>
        <w:rPr>
          <w:rtl w:val="true"/>
        </w:rPr>
        <w:t>«</w:t>
      </w:r>
      <w:r>
        <w:rPr/>
        <w:t>202</w:t>
      </w:r>
      <w:r>
        <w:rPr>
          <w:rtl w:val="true"/>
        </w:rPr>
        <w:t>»</w:t>
      </w:r>
      <w:bookmarkEnd w:id="1684"/>
    </w:p>
    <w:p>
      <w:pPr>
        <w:pStyle w:val="BookText"/>
        <w:rPr/>
      </w:pPr>
      <w:r>
        <w:rPr>
          <w:rFonts w:ascii="Amiri" w:hAnsi="Amiri" w:eastAsia="Amiri" w:cs="Amiri"/>
          <w:color w:val="111111"/>
          <w:sz w:val="28"/>
          <w:sz w:val="28"/>
          <w:szCs w:val="28"/>
          <w:rtl w:val="true"/>
          <w:lang w:bidi="ar-SA"/>
        </w:rPr>
        <w:t>الْعَدَدُ، قَالَ مَوْلَانَا أَبُو عَبْدِ اللَّهِ جَعْفَرُ بْنُ مُحَمَّدٍ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يَوْمٌ مُخْتَارٌ يَصْلُحُ لِكُلِّ حَاجَةٍ وَ إِخْرَاجِ الدَّمِ وَ هُوَ يَوْمٌ سَعِيدٌ لِسَائِرِ الْأُمُورِ وَ الْحَوَائِجِ وَ الْأَعْمَالِ فِيهِ بَارَكَ اللَّهُ تَعَالَي عَلَي الْأَرْضِ الْمُقَدَّسَةِ وَ يَصْلُحُ لِلنُّقْلَةِ وَ شِرَاءِ الْعَبِيدِ وَ الْبَهَائِمِ وَ لِقَاءِ الْإِخْوَانِ وَ الْأَصْدِقَاءِ وَ فِعْلِ الْبِرِّ وَ الْحَرَكَةِ وَ يُكْرَهُ فِيهِ الدَّيْنُ وَ السَّلَفُ وَ الْأَيْمَانُ مَنْ سَافَرَ فِيهِ يُصِيبُ مَالًا كَثِيراً إِلَّا مَنْ كَانَ كَاتِباً فَإِنَّهُ يُكْرَهُ لَهُ ذَلِكَ وَ الرُّؤْيَا فِيهِ صَادِقَةٌ وَ لَا تَقُصَّهَا إِلَّا بَعْدَ يَوْمٍ وَ الْمَرِيضُ فِيهِ يَمُوتُ وَ الْآبِقُ فِيهِ يُوجَدُ وَ لَا تَسْتَحْلِفْ فِيهِ أَحَداً وَ لَا تَأْخُذْ فِيهِ مِنْ أَحَدٍ وَ ادْخُلْ فِيهِ عَلَي السُّلْطَانِ وَ لَا</w:t>
      </w:r>
    </w:p>
    <w:p>
      <w:pPr>
        <w:pStyle w:val="Heading5"/>
        <w:numPr>
          <w:ilvl w:val="4"/>
          <w:numId w:val="1"/>
        </w:numPr>
        <w:rPr/>
      </w:pPr>
      <w:bookmarkStart w:id="1685" w:name="__RefHeading___Toc2052801_2616395394"/>
      <w:bookmarkStart w:id="1686" w:name="_Toc805"/>
      <w:bookmarkEnd w:id="1685"/>
      <w:r>
        <w:rPr>
          <w:rtl w:val="true"/>
        </w:rPr>
        <w:t xml:space="preserve">روایت </w:t>
      </w:r>
      <w:r>
        <w:rPr/>
        <w:t>197</w:t>
      </w:r>
      <w:bookmarkEnd w:id="1686"/>
    </w:p>
    <w:p>
      <w:pPr>
        <w:pStyle w:val="BookText"/>
        <w:rPr/>
      </w:pPr>
      <w:r>
        <w:rPr>
          <w:rFonts w:ascii="IRNazanin" w:hAnsi="IRNazanin" w:eastAsia="IRNazanin"/>
          <w:color w:val="111111"/>
          <w:sz w:val="28"/>
          <w:sz w:val="28"/>
          <w:szCs w:val="28"/>
          <w:rtl w:val="true"/>
          <w:lang w:bidi="fa-IR"/>
        </w:rPr>
        <w:t>الدروع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کاری روز خوبی است؛ یعقوب علیه السّلام در این روز متولّد شد؛ و مولود این روز، محزون و غمگین شود و تن وی گرفتار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رامیاد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فرشته گماشته بر آسمان‌هاست؛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فرشته گماشته بر قضاوت میان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مبارک و فرخنده‌ای است و خواب روزش درست در می‌آید</w:t>
      </w:r>
      <w:r>
        <w:rPr>
          <w:rFonts w:eastAsia="IRNazanin" w:cs="IRNazanin"/>
          <w:color w:val="111111"/>
          <w:sz w:val="28"/>
          <w:szCs w:val="28"/>
          <w:rtl w:val="true"/>
          <w:lang w:bidi="fa-IR"/>
        </w:rPr>
        <w:t>.</w:t>
      </w:r>
    </w:p>
    <w:p>
      <w:pPr>
        <w:pStyle w:val="Heading5"/>
        <w:numPr>
          <w:ilvl w:val="4"/>
          <w:numId w:val="1"/>
        </w:numPr>
        <w:rPr/>
      </w:pPr>
      <w:bookmarkStart w:id="1687" w:name="__RefHeading___Toc2052803_2616395394"/>
      <w:bookmarkStart w:id="1688" w:name="_Toc806"/>
      <w:bookmarkEnd w:id="1687"/>
      <w:r>
        <w:rPr>
          <w:rtl w:val="true"/>
        </w:rPr>
        <w:t xml:space="preserve">روایت </w:t>
      </w:r>
      <w:r>
        <w:rPr/>
        <w:t>198</w:t>
      </w:r>
      <w:bookmarkEnd w:id="1688"/>
    </w:p>
    <w:p>
      <w:pPr>
        <w:pStyle w:val="BookText"/>
        <w:rPr/>
      </w:pP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فرخنده است که در آن، یعقوب علیه السّلام متولّد شد؛ مولود این روز روزی‌مند، محبوب خانواده و مردم، و دارای عمر طولانی خواهد بود؛ نیز وی غمناک بوده، بینایی‌اش آفت ببیند</w:t>
      </w:r>
      <w:r>
        <w:rPr>
          <w:rFonts w:eastAsia="IRNazanin" w:cs="IRNazanin"/>
          <w:color w:val="111111"/>
          <w:sz w:val="28"/>
          <w:szCs w:val="28"/>
          <w:rtl w:val="true"/>
          <w:lang w:bidi="fa-IR"/>
        </w:rPr>
        <w:t>.</w:t>
      </w:r>
    </w:p>
    <w:p>
      <w:pPr>
        <w:pStyle w:val="Heading5"/>
        <w:numPr>
          <w:ilvl w:val="4"/>
          <w:numId w:val="1"/>
        </w:numPr>
        <w:rPr/>
      </w:pPr>
      <w:bookmarkStart w:id="1689" w:name="__RefHeading___Toc2052805_2616395394"/>
      <w:bookmarkStart w:id="1690" w:name="_Toc807"/>
      <w:bookmarkEnd w:id="1689"/>
      <w:r>
        <w:rPr>
          <w:rtl w:val="true"/>
        </w:rPr>
        <w:t xml:space="preserve">روایت </w:t>
      </w:r>
      <w:r>
        <w:rPr/>
        <w:t>199</w:t>
      </w:r>
      <w:bookmarkEnd w:id="1690"/>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زناشوئی کن</w:t>
      </w:r>
      <w:r>
        <w:rPr>
          <w:rFonts w:eastAsia="IRNazanin" w:cs="IRNazanin"/>
          <w:color w:val="111111"/>
          <w:sz w:val="28"/>
          <w:szCs w:val="28"/>
          <w:rtl w:val="true"/>
          <w:lang w:bidi="fa-IR"/>
        </w:rPr>
        <w:t>!</w:t>
      </w:r>
      <w:r>
        <w:rPr>
          <w:rStyle w:val="FootnoteAnchor"/>
          <w:rtl w:val="true"/>
        </w:rPr>
        <w:footnoteReference w:id="410"/>
      </w:r>
    </w:p>
    <w:p>
      <w:pPr>
        <w:pStyle w:val="Heading5"/>
        <w:numPr>
          <w:ilvl w:val="4"/>
          <w:numId w:val="1"/>
        </w:numPr>
        <w:rPr/>
      </w:pPr>
      <w:bookmarkStart w:id="1691" w:name="__RefHeading___Toc2052807_2616395394"/>
      <w:bookmarkStart w:id="1692" w:name="_Toc808"/>
      <w:bookmarkEnd w:id="1691"/>
      <w:r>
        <w:rPr>
          <w:rtl w:val="true"/>
        </w:rPr>
        <w:t xml:space="preserve">روایت </w:t>
      </w:r>
      <w:r>
        <w:rPr/>
        <w:t>200</w:t>
      </w:r>
      <w:bookmarkEnd w:id="1692"/>
    </w:p>
    <w:p>
      <w:pPr>
        <w:pStyle w:val="BookText"/>
        <w:rPr/>
      </w:pPr>
      <w:r>
        <w:rPr>
          <w:rFonts w:ascii="IRNazanin" w:hAnsi="IRNazanin" w:eastAsia="IRNazanin"/>
          <w:color w:val="111111"/>
          <w:sz w:val="28"/>
          <w:sz w:val="28"/>
          <w:szCs w:val="28"/>
          <w:rtl w:val="true"/>
          <w:lang w:bidi="fa-IR"/>
        </w:rPr>
        <w:t>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مبارک و فرخنده‌ای برای هر کار و حاجتی و برای سفرکردن، ساختن و درخت کاری است؛ هر کاری خواهی در آن انجام بده و با هر که خواهی دیدار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روز مبارک و فرخنده‌ای است؛ مولود این روز، مبارک و بزرگوار می‌شود؛ و هر که در روز و یا شبش بیمار شود سلامتی یابد</w:t>
      </w:r>
      <w:r>
        <w:rPr>
          <w:rFonts w:eastAsia="IRNazanin" w:cs="IRNazanin"/>
          <w:color w:val="111111"/>
          <w:sz w:val="28"/>
          <w:szCs w:val="28"/>
          <w:rtl w:val="true"/>
          <w:lang w:bidi="fa-IR"/>
        </w:rPr>
        <w:t>.</w:t>
      </w:r>
    </w:p>
    <w:p>
      <w:pPr>
        <w:pStyle w:val="Heading5"/>
        <w:numPr>
          <w:ilvl w:val="4"/>
          <w:numId w:val="1"/>
        </w:numPr>
        <w:rPr/>
      </w:pPr>
      <w:bookmarkStart w:id="1693" w:name="__RefHeading___Toc2052809_2616395394"/>
      <w:bookmarkStart w:id="1694" w:name="_Toc809"/>
      <w:bookmarkEnd w:id="1693"/>
      <w:r>
        <w:rPr>
          <w:rtl w:val="true"/>
        </w:rPr>
        <w:t xml:space="preserve">روایت </w:t>
      </w:r>
      <w:r>
        <w:rPr/>
        <w:t>201</w:t>
      </w:r>
      <w:bookmarkEnd w:id="1694"/>
    </w:p>
    <w:p>
      <w:pPr>
        <w:pStyle w:val="BookText"/>
        <w:rPr/>
      </w:pPr>
      <w:r>
        <w:rPr>
          <w:rFonts w:ascii="IRNazanin" w:hAnsi="IRNazanin" w:eastAsia="IRNazanin"/>
          <w:color w:val="111111"/>
          <w:sz w:val="28"/>
          <w:sz w:val="28"/>
          <w:szCs w:val="28"/>
          <w:rtl w:val="true"/>
          <w:lang w:bidi="fa-IR"/>
        </w:rPr>
        <w:t>در روایت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علیه السّلام در این روز زاده شد و مولود این روز، غمگین و دارای عمر طولانی می‌شود و غم بدو رسد و تنش بلا ببیند</w:t>
      </w:r>
      <w:r>
        <w:rPr>
          <w:rFonts w:eastAsia="IRNazanin" w:cs="IRNazanin"/>
          <w:color w:val="111111"/>
          <w:sz w:val="28"/>
          <w:szCs w:val="28"/>
          <w:rtl w:val="true"/>
          <w:lang w:bidi="fa-IR"/>
        </w:rPr>
        <w:t>.</w:t>
      </w:r>
    </w:p>
    <w:p>
      <w:pPr>
        <w:pStyle w:val="Heading5"/>
        <w:numPr>
          <w:ilvl w:val="4"/>
          <w:numId w:val="1"/>
        </w:numPr>
        <w:rPr/>
      </w:pPr>
      <w:bookmarkStart w:id="1695" w:name="__RefHeading___Toc2052811_2616395394"/>
      <w:bookmarkStart w:id="1696" w:name="_Toc810"/>
      <w:bookmarkEnd w:id="1695"/>
      <w:r>
        <w:rPr>
          <w:rtl w:val="true"/>
        </w:rPr>
        <w:t>أقول</w:t>
      </w:r>
      <w:bookmarkEnd w:id="1696"/>
    </w:p>
    <w:p>
      <w:pPr>
        <w:pStyle w:val="BookText"/>
        <w:rPr/>
      </w:pPr>
      <w:r>
        <w:rPr>
          <w:rFonts w:ascii="IRNazanin" w:hAnsi="IRNazanin" w:eastAsia="IRNazanin"/>
          <w:color w:val="111111"/>
          <w:sz w:val="28"/>
          <w:sz w:val="28"/>
          <w:szCs w:val="28"/>
          <w:rtl w:val="true"/>
          <w:lang w:bidi="fa-IR"/>
        </w:rPr>
        <w:t>المضبوط فی الاسم رامیاد بفتح الراء المهملة ثم الألف و سکون المیم و الیاء المثناة التحتانیة ثم الألف ثم الدال المهملة</w:t>
      </w:r>
      <w:r>
        <w:rPr>
          <w:rFonts w:eastAsia="IRNazanin" w:cs="IRNazanin"/>
          <w:color w:val="111111"/>
          <w:sz w:val="28"/>
          <w:szCs w:val="28"/>
          <w:rtl w:val="true"/>
          <w:lang w:bidi="fa-IR"/>
        </w:rPr>
        <w:t>.</w:t>
      </w:r>
    </w:p>
    <w:p>
      <w:pPr>
        <w:pStyle w:val="Heading5"/>
        <w:numPr>
          <w:ilvl w:val="4"/>
          <w:numId w:val="1"/>
        </w:numPr>
        <w:rPr/>
      </w:pPr>
      <w:bookmarkStart w:id="1697" w:name="__RefHeading___Toc2052813_2616395394"/>
      <w:bookmarkStart w:id="1698" w:name="_Toc811"/>
      <w:bookmarkEnd w:id="1697"/>
      <w:r>
        <w:rPr>
          <w:rtl w:val="true"/>
        </w:rPr>
        <w:t>روزبیست و نهم</w:t>
      </w:r>
      <w:r>
        <w:rPr>
          <w:rtl w:val="true"/>
        </w:rPr>
        <w:t>:</w:t>
      </w:r>
      <w:bookmarkEnd w:id="1698"/>
    </w:p>
    <w:p>
      <w:pPr>
        <w:pStyle w:val="Heading5"/>
        <w:numPr>
          <w:ilvl w:val="4"/>
          <w:numId w:val="1"/>
        </w:numPr>
        <w:rPr/>
      </w:pPr>
      <w:bookmarkStart w:id="1699" w:name="__RefHeading___Toc2052815_2616395394"/>
      <w:bookmarkStart w:id="1700" w:name="_Toc812"/>
      <w:bookmarkEnd w:id="1699"/>
      <w:r>
        <w:rPr>
          <w:rtl w:val="true"/>
        </w:rPr>
        <w:t xml:space="preserve">روایت </w:t>
      </w:r>
      <w:r>
        <w:rPr/>
        <w:t>202</w:t>
      </w:r>
      <w:bookmarkEnd w:id="1700"/>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برگزیده‌ای است؛ برای هر حاجتی و برای خون گرفتن شایسته است؛ و این روز فرخنده‌ای برای همه کارها و حاجت‌ها است؛ خدا سرزمین مقدّس را در آن مبارک گردانید؛ نیز در این روز نقل مکان، خرید بنده و چهارپا، دیدار برادران و دوستان، انجام کار نیک، و حرکت شایسته است؛ بدهکاری، پیش‌خرید و سوگندخوردن در آن ناپسند است؛ هر که در این روز سفر کند مال بسیاری یابد، مگر برای فرد نویسنده که برای او ناپسند باشد؛ خوابش صادق است و آن را تنها پس از یک روز بازگو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 در این روز بمیرد؛ گریخته‌اش یافته شود؛ هیچ کسی را در آن قسم نده، از کسی چیزی نگیر، در آن به نزد سلطان برو، </w:t>
      </w:r>
      <w:bookmarkStart w:id="1701" w:name="pg13472_148135"/>
    </w:p>
    <w:p>
      <w:pPr>
        <w:pStyle w:val="BookText"/>
        <w:rPr/>
      </w:pPr>
      <w:bookmarkEnd w:id="1701"/>
      <w:r>
        <w:rPr>
          <w:rFonts w:ascii="Amiri" w:hAnsi="Amiri" w:eastAsia="Amiri" w:cs="Amiri"/>
          <w:color w:val="111111"/>
          <w:sz w:val="28"/>
          <w:sz w:val="28"/>
          <w:szCs w:val="28"/>
          <w:rtl w:val="true"/>
          <w:lang w:bidi="ar-SA"/>
        </w:rPr>
        <w:t>تَضْرِبْ فِيهِ حُرّاً وَ لَا عَبْداً وَ مَنْ ضَلَّتْ لَهُ ضَالَّةٌ وَجَدَهَا</w:t>
      </w:r>
      <w:r>
        <w:rPr>
          <w:rFonts w:eastAsia="Amiri" w:cs="Amiri" w:ascii="Amiri" w:hAnsi="Amiri"/>
          <w:color w:val="111111"/>
          <w:sz w:val="28"/>
          <w:szCs w:val="28"/>
          <w:rtl w:val="true"/>
          <w:lang w:bidi="ar-SA"/>
        </w:rPr>
        <w:t>.</w:t>
      </w:r>
    </w:p>
    <w:p>
      <w:pPr>
        <w:pStyle w:val="Heading5"/>
        <w:numPr>
          <w:ilvl w:val="4"/>
          <w:numId w:val="1"/>
        </w:numPr>
        <w:rPr/>
      </w:pPr>
      <w:bookmarkStart w:id="1702" w:name="__RefHeading___Toc2052817_2616395394"/>
      <w:bookmarkStart w:id="1703" w:name="_Toc813"/>
      <w:bookmarkEnd w:id="1702"/>
      <w:r>
        <w:rPr>
          <w:rtl w:val="true"/>
        </w:rPr>
        <w:t>«</w:t>
      </w:r>
      <w:r>
        <w:rPr/>
        <w:t>203</w:t>
      </w:r>
      <w:r>
        <w:rPr>
          <w:rtl w:val="true"/>
        </w:rPr>
        <w:t>»</w:t>
      </w:r>
      <w:bookmarkEnd w:id="1703"/>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مَرِضَ فِيهِ يَبْرَأُ وَ مَنْ وُلِدَ فِيهِ يَكُونُ صَالِحاً حَلِيماً</w:t>
      </w:r>
      <w:r>
        <w:rPr>
          <w:rFonts w:eastAsia="Amiri" w:cs="Amiri" w:ascii="Amiri" w:hAnsi="Amiri"/>
          <w:color w:val="111111"/>
          <w:sz w:val="28"/>
          <w:szCs w:val="28"/>
          <w:rtl w:val="true"/>
          <w:lang w:bidi="ar-SA"/>
        </w:rPr>
        <w:t>.</w:t>
      </w:r>
    </w:p>
    <w:p>
      <w:pPr>
        <w:pStyle w:val="Heading5"/>
        <w:numPr>
          <w:ilvl w:val="4"/>
          <w:numId w:val="1"/>
        </w:numPr>
        <w:rPr/>
      </w:pPr>
      <w:bookmarkStart w:id="1704" w:name="__RefHeading___Toc2052819_2616395394"/>
      <w:bookmarkStart w:id="1705" w:name="_Toc814"/>
      <w:bookmarkEnd w:id="1704"/>
      <w:r>
        <w:rPr>
          <w:rtl w:val="true"/>
        </w:rPr>
        <w:t>«</w:t>
      </w:r>
      <w:r>
        <w:rPr/>
        <w:t>204</w:t>
      </w:r>
      <w:r>
        <w:rPr>
          <w:rtl w:val="true"/>
        </w:rPr>
        <w:t>»</w:t>
      </w:r>
      <w:bookmarkEnd w:id="1705"/>
    </w:p>
    <w:p>
      <w:pPr>
        <w:pStyle w:val="BookText"/>
        <w:rPr/>
      </w:pPr>
      <w:r>
        <w:rPr>
          <w:rFonts w:ascii="Amiri" w:hAnsi="Amiri" w:eastAsia="Amiri" w:cs="Amiri"/>
          <w:color w:val="111111"/>
          <w:sz w:val="28"/>
          <w:sz w:val="28"/>
          <w:szCs w:val="28"/>
          <w:rtl w:val="true"/>
          <w:lang w:bidi="ar-SA"/>
        </w:rPr>
        <w:t>وَ 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مُتَوَسِّطٌ لَا مَحْمُودٌ وَ لَا مَذْمُومٌ تُجْتَنَبُ فِيهِ الْحَرَكَةُ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قَالَتِ الْفُرْسُ إِنَّهُ يَوْمٌ جَيِّدٌ صَالِحٌ يُحْمَدُ فِيهِ النُّقْلَةُ وَ السَّفَرُ وَ الْحَرَكَةُ وَ الْمَوْلُودُ فِيهِ يَكُونُ شُجَاعاً وَ هُوَ صَالِحٌ لِكُلِّ حَاجَةٍ وَ لِقَاءِ الْإِخْوَانِ وَ الْأَصْدِقَاءِ وَ الْأَوِدَّاءِ وَ فِعْلِ الْخَيْرِ وَ الْأَحْلَامُ فِيهِ تَصِحُّ فِي يَوْمِهَا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سَلْمَانُ الْفَارِسِيُّ رَضِيَ اللَّهُ عَنْهُ مَارْإِسْفَنْدَرُوزُ اسْمُ الْمَلَكِ الْمُوَكَّلِ بِالْأَوْقَاتِ وَ الْأَزْمَانِ وَ الْعُقُولِ وَ الْأَسْمَاعِ وَ الْأَبْصَارِ وَ فِي رِوَايَةٍ أُخْرَي الْمُوَكَّلِ بِالْأَفْئِدَةِ</w:t>
      </w:r>
      <w:r>
        <w:rPr>
          <w:rFonts w:eastAsia="Amiri" w:cs="Amiri" w:ascii="Amiri" w:hAnsi="Amiri"/>
          <w:color w:val="111111"/>
          <w:sz w:val="28"/>
          <w:szCs w:val="28"/>
          <w:rtl w:val="true"/>
          <w:lang w:bidi="ar-SA"/>
        </w:rPr>
        <w:t>.</w:t>
      </w:r>
    </w:p>
    <w:p>
      <w:pPr>
        <w:pStyle w:val="Heading5"/>
        <w:numPr>
          <w:ilvl w:val="4"/>
          <w:numId w:val="1"/>
        </w:numPr>
        <w:rPr/>
      </w:pPr>
      <w:bookmarkStart w:id="1706" w:name="__RefHeading___Toc2052821_2616395394"/>
      <w:bookmarkStart w:id="1707" w:name="_Toc815"/>
      <w:bookmarkEnd w:id="1706"/>
      <w:r>
        <w:rPr>
          <w:rtl w:val="true"/>
        </w:rPr>
        <w:t>«</w:t>
      </w:r>
      <w:r>
        <w:rPr/>
        <w:t>205</w:t>
      </w:r>
      <w:r>
        <w:rPr>
          <w:rtl w:val="true"/>
        </w:rPr>
        <w:t>»</w:t>
      </w:r>
      <w:bookmarkEnd w:id="1707"/>
    </w:p>
    <w:p>
      <w:pPr>
        <w:pStyle w:val="BookText"/>
        <w:rPr/>
      </w:pPr>
      <w:r>
        <w:rPr>
          <w:rFonts w:ascii="Amiri" w:hAnsi="Amiri" w:eastAsia="Amiri" w:cs="Amiri"/>
          <w:color w:val="111111"/>
          <w:sz w:val="28"/>
          <w:sz w:val="28"/>
          <w:szCs w:val="28"/>
          <w:rtl w:val="true"/>
          <w:lang w:bidi="ar-SA"/>
        </w:rPr>
        <w:t>الدُّرُوعُ،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يَوْمٌ صَالِحٌ لِكُلِّ أَمْرٍ وَ مَنْ وُلِدَ فِيهِ يَكُونُ حَلِيماً وَ مَنْ سَافَرَ فِيهِ أَصَابَ مَالًا جَزِيلًا وَ مَنْ مَرِضَ فِيهِ بَرِئَ سَرِيعاً وَ لَا تَكْتُبْ فِيهِ وَصِيَّةً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سَلْمَانُ رَضِيَ اللَّهُ عَنْهُ فَارِسْفَنْدَ اسْمُ مَلَكٍ مُوَكَّلٍ بِالْأَفْئِدَةِ وَ الْعُقُولِ وَ الْأَسْمَاعِ وَ الْأَبْصَارِ يَصْلُحُ لِلِقَاءِ الْإِخْوَانِ وَ الْأَصْدِقَاءِ وَ لِكُلِّ حَاجَةٍ وَ الْأَحْلَامُ تَصِحُّ فِيهِ مِنْ يَوْمِهَا</w:t>
      </w:r>
      <w:r>
        <w:rPr>
          <w:rFonts w:eastAsia="Amiri" w:cs="Amiri" w:ascii="Amiri" w:hAnsi="Amiri"/>
          <w:color w:val="111111"/>
          <w:sz w:val="28"/>
          <w:szCs w:val="28"/>
          <w:rtl w:val="true"/>
          <w:lang w:bidi="ar-SA"/>
        </w:rPr>
        <w:t>.</w:t>
      </w:r>
    </w:p>
    <w:p>
      <w:pPr>
        <w:pStyle w:val="Heading5"/>
        <w:numPr>
          <w:ilvl w:val="4"/>
          <w:numId w:val="1"/>
        </w:numPr>
        <w:rPr/>
      </w:pPr>
      <w:bookmarkStart w:id="1708" w:name="__RefHeading___Toc2052823_2616395394"/>
      <w:bookmarkStart w:id="1709" w:name="_Toc816"/>
      <w:bookmarkEnd w:id="1708"/>
      <w:r>
        <w:rPr>
          <w:rtl w:val="true"/>
        </w:rPr>
        <w:t>«</w:t>
      </w:r>
      <w:r>
        <w:rPr/>
        <w:t>206</w:t>
      </w:r>
      <w:r>
        <w:rPr>
          <w:rtl w:val="true"/>
        </w:rPr>
        <w:t>»</w:t>
      </w:r>
      <w:bookmarkEnd w:id="1709"/>
    </w:p>
    <w:p>
      <w:pPr>
        <w:pStyle w:val="BookText"/>
        <w:rPr/>
      </w:pPr>
      <w:r>
        <w:rPr>
          <w:rFonts w:ascii="Amiri" w:hAnsi="Amiri" w:eastAsia="Amiri" w:cs="Amiri"/>
          <w:color w:val="111111"/>
          <w:sz w:val="28"/>
          <w:sz w:val="28"/>
          <w:szCs w:val="28"/>
          <w:rtl w:val="true"/>
          <w:lang w:bidi="ar-SA"/>
        </w:rPr>
        <w:t>وَ فِي الرِّوَايَةِ الْأُخْرَي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مُبَارَكٌ صَالِحٌ لِكُلِّ حَاجَةٍ مِنْ لِقَاءِ السُّلْطَانِ وَ الْأَصْدِقَاءِ وَ فِعْلِ الْبِرِّ وَ غَيْرِ ذَلِكَ</w:t>
      </w:r>
      <w:r>
        <w:rPr>
          <w:rFonts w:eastAsia="Amiri" w:cs="Amiri" w:ascii="Amiri" w:hAnsi="Amiri"/>
          <w:color w:val="111111"/>
          <w:sz w:val="28"/>
          <w:szCs w:val="28"/>
          <w:rtl w:val="true"/>
          <w:lang w:bidi="ar-SA"/>
        </w:rPr>
        <w:t>.</w:t>
      </w:r>
    </w:p>
    <w:p>
      <w:pPr>
        <w:pStyle w:val="Heading5"/>
        <w:numPr>
          <w:ilvl w:val="4"/>
          <w:numId w:val="1"/>
        </w:numPr>
        <w:rPr/>
      </w:pPr>
      <w:bookmarkStart w:id="1710" w:name="__RefHeading___Toc2052825_2616395394"/>
      <w:bookmarkStart w:id="1711" w:name="_Toc817"/>
      <w:bookmarkEnd w:id="1710"/>
      <w:r>
        <w:rPr>
          <w:rtl w:val="true"/>
        </w:rPr>
        <w:t>«</w:t>
      </w:r>
      <w:r>
        <w:rPr/>
        <w:t>207</w:t>
      </w:r>
      <w:r>
        <w:rPr>
          <w:rtl w:val="true"/>
        </w:rPr>
        <w:t>»</w:t>
      </w:r>
      <w:bookmarkEnd w:id="1711"/>
    </w:p>
    <w:p>
      <w:pPr>
        <w:pStyle w:val="BookText"/>
        <w:rPr/>
      </w:pPr>
      <w:r>
        <w:rPr>
          <w:rFonts w:ascii="Amiri" w:hAnsi="Amiri" w:eastAsia="Amiri" w:cs="Amiri"/>
          <w:color w:val="111111"/>
          <w:sz w:val="28"/>
          <w:sz w:val="28"/>
          <w:szCs w:val="28"/>
          <w:rtl w:val="true"/>
          <w:lang w:bidi="ar-SA"/>
        </w:rPr>
        <w:t>الْمَكَارِمُ،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 جَيِّدٌ لِكُلِّ حَاجَةٍ مَا خَلَا الْكَاتِبَ فَإِنَّهُ يُكْرَهُ لَهُ ذَلِكَ وَ لَا أَرَي لَهُ أَنْ يَسْعَي فِي حَاجَةٍ إِنْ قَدَرَ عَلَي ذَلِكَ وَ مَنْ مَرِضَ فِيهِ بَرِئَ سَرِيعاً وَ مَنْ سَافَرَ فِيهِ أَصَابَ مَالًا كَثِيراً وَ مَنْ أَبَقَ فِيهِ رَجَعَ‌</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12" w:name="__RefHeading___Toc2052827_2616395394"/>
      <w:bookmarkStart w:id="1713" w:name="_Toc818"/>
      <w:bookmarkEnd w:id="1712"/>
      <w:r>
        <w:rPr>
          <w:rtl w:val="true"/>
        </w:rPr>
        <w:t>«</w:t>
      </w:r>
      <w:r>
        <w:rPr/>
        <w:t>208</w:t>
      </w:r>
      <w:r>
        <w:rPr>
          <w:rtl w:val="true"/>
        </w:rPr>
        <w:t>»</w:t>
      </w:r>
      <w:bookmarkEnd w:id="1713"/>
    </w:p>
    <w:p>
      <w:pPr>
        <w:pStyle w:val="BookText"/>
        <w:rPr/>
      </w:pPr>
      <w:r>
        <w:rPr>
          <w:rFonts w:ascii="Amiri" w:hAnsi="Amiri" w:eastAsia="Amiri" w:cs="Amiri"/>
          <w:color w:val="111111"/>
          <w:sz w:val="28"/>
          <w:sz w:val="28"/>
          <w:szCs w:val="28"/>
          <w:rtl w:val="true"/>
          <w:lang w:bidi="ar-SA"/>
        </w:rPr>
        <w:t>الزَّوَائِدُ،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مُبَارَكٌ سَعِيدٌ قَرِيبُ الْأَمْرِ يَصْلُحُ لِلْحَوَائِجِ وَ التَّصَرُّفِ فِيهَا وَ لِقَاءِ الْمُلُوكِ وَ السَّفَرِ وَ النُقْلَةِ فَاقْضِ فِيهِ كُلَّ حَاجَةٍ وَ سَافِرْ وَ</w:t>
      </w:r>
    </w:p>
    <w:p>
      <w:pPr>
        <w:pStyle w:val="BookText"/>
        <w:rPr/>
      </w:pPr>
      <w:r>
        <w:rPr>
          <w:rFonts w:ascii="IRNazanin" w:hAnsi="IRNazanin" w:eastAsia="IRNazanin"/>
          <w:color w:val="111111"/>
          <w:sz w:val="28"/>
          <w:sz w:val="28"/>
          <w:szCs w:val="28"/>
          <w:rtl w:val="true"/>
          <w:lang w:bidi="fa-IR"/>
        </w:rPr>
        <w:t>و نه بنده ونه فرد آزادی را در این روز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گمشده یافته شود</w:t>
      </w:r>
      <w:r>
        <w:rPr>
          <w:rFonts w:eastAsia="IRNazanin" w:cs="IRNazanin"/>
          <w:color w:val="111111"/>
          <w:sz w:val="28"/>
          <w:szCs w:val="28"/>
          <w:rtl w:val="true"/>
          <w:lang w:bidi="fa-IR"/>
        </w:rPr>
        <w:t>.</w:t>
      </w:r>
    </w:p>
    <w:p>
      <w:pPr>
        <w:pStyle w:val="Heading5"/>
        <w:numPr>
          <w:ilvl w:val="4"/>
          <w:numId w:val="1"/>
        </w:numPr>
        <w:rPr/>
      </w:pPr>
      <w:bookmarkStart w:id="1714" w:name="__RefHeading___Toc2052829_2616395394"/>
      <w:bookmarkStart w:id="1715" w:name="_Toc819"/>
      <w:bookmarkEnd w:id="1714"/>
      <w:r>
        <w:rPr>
          <w:rtl w:val="true"/>
        </w:rPr>
        <w:t xml:space="preserve">روایت </w:t>
      </w:r>
      <w:r>
        <w:rPr/>
        <w:t>203</w:t>
      </w:r>
      <w:bookmarkEnd w:id="1715"/>
    </w:p>
    <w:p>
      <w:pPr>
        <w:pStyle w:val="BookText"/>
        <w:rPr/>
      </w:pPr>
      <w:r>
        <w:rPr>
          <w:rFonts w:ascii="IRNazanin" w:hAnsi="IRNazanin" w:eastAsia="IRNazanin"/>
          <w:color w:val="111111"/>
          <w:sz w:val="28"/>
          <w:sz w:val="28"/>
          <w:szCs w:val="28"/>
          <w:rtl w:val="true"/>
          <w:lang w:bidi="fa-IR"/>
        </w:rPr>
        <w:t>در روایت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این روز بیمار شود سلامتی یابد و مولود این روز، صالح و بردبار خواهد شد</w:t>
      </w:r>
      <w:r>
        <w:rPr>
          <w:rFonts w:eastAsia="IRNazanin" w:cs="IRNazanin"/>
          <w:color w:val="111111"/>
          <w:sz w:val="28"/>
          <w:szCs w:val="28"/>
          <w:rtl w:val="true"/>
          <w:lang w:bidi="fa-IR"/>
        </w:rPr>
        <w:t>.</w:t>
      </w:r>
    </w:p>
    <w:p>
      <w:pPr>
        <w:pStyle w:val="Heading5"/>
        <w:numPr>
          <w:ilvl w:val="4"/>
          <w:numId w:val="1"/>
        </w:numPr>
        <w:rPr/>
      </w:pPr>
      <w:bookmarkStart w:id="1716" w:name="__RefHeading___Toc2052831_2616395394"/>
      <w:bookmarkStart w:id="1717" w:name="_Toc820"/>
      <w:bookmarkEnd w:id="1716"/>
      <w:r>
        <w:rPr>
          <w:rtl w:val="true"/>
        </w:rPr>
        <w:t xml:space="preserve">روایت </w:t>
      </w:r>
      <w:r>
        <w:rPr/>
        <w:t>204</w:t>
      </w:r>
      <w:bookmarkEnd w:id="1717"/>
    </w:p>
    <w:p>
      <w:pPr>
        <w:pStyle w:val="BookText"/>
        <w:rPr/>
      </w:pPr>
      <w:r>
        <w:rPr>
          <w:rFonts w:ascii="IRNazanin" w:hAnsi="IRNazanin" w:eastAsia="IRNazanin"/>
          <w:color w:val="111111"/>
          <w:sz w:val="28"/>
          <w:sz w:val="28"/>
          <w:szCs w:val="28"/>
          <w:rtl w:val="true"/>
          <w:lang w:bidi="fa-IR"/>
        </w:rPr>
        <w:t>در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 است؛ نه نکوهیده و نه ستایش شده؛ و در آن باید از حرکت پرهیز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پارسیان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خوب و شایسته‌ای بوده و در آن، نقل مکان، سفرکردن، و حرکت ستوده است؛ مولود این روز دلیر می‌شود و این روز برای هر حاجتی و برای دیدار با برادران و دوستان و نیز کار خیر نیکوست؛ و خوابش در همان روز درست درمی‌آید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فارسی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مار اسفند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فرشته گماشته بر وقت‌ها، زمان‌ها، عقل‌ها، گوش‌ها و چشم‌ها است؛ در روایتی دیگر، گماشته بر دل‌ها آمده است</w:t>
      </w:r>
      <w:r>
        <w:rPr>
          <w:rFonts w:eastAsia="IRNazanin" w:cs="IRNazanin"/>
          <w:color w:val="111111"/>
          <w:sz w:val="28"/>
          <w:szCs w:val="28"/>
          <w:rtl w:val="true"/>
          <w:lang w:bidi="fa-IR"/>
        </w:rPr>
        <w:t>.</w:t>
      </w:r>
    </w:p>
    <w:p>
      <w:pPr>
        <w:pStyle w:val="Heading5"/>
        <w:numPr>
          <w:ilvl w:val="4"/>
          <w:numId w:val="1"/>
        </w:numPr>
        <w:rPr/>
      </w:pPr>
      <w:bookmarkStart w:id="1718" w:name="__RefHeading___Toc2052833_2616395394"/>
      <w:bookmarkStart w:id="1719" w:name="_Toc821"/>
      <w:bookmarkEnd w:id="1718"/>
      <w:r>
        <w:rPr>
          <w:rtl w:val="true"/>
        </w:rPr>
        <w:t xml:space="preserve">روایت </w:t>
      </w:r>
      <w:r>
        <w:rPr/>
        <w:t>205</w:t>
      </w:r>
      <w:bookmarkEnd w:id="1719"/>
    </w:p>
    <w:p>
      <w:pPr>
        <w:pStyle w:val="BookText"/>
        <w:rPr/>
      </w:pPr>
      <w:r>
        <w:rPr>
          <w:rFonts w:ascii="IRNazanin" w:hAnsi="IRNazanin" w:eastAsia="IRNazanin"/>
          <w:color w:val="111111"/>
          <w:sz w:val="28"/>
          <w:sz w:val="28"/>
          <w:szCs w:val="28"/>
          <w:rtl w:val="true"/>
          <w:lang w:bidi="fa-IR"/>
        </w:rPr>
        <w:t>الدروع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نیکویی برای هر کاری است؛ مولود این روز بردبار می‌شود و هر که در آن سفر کند مال فراوانی یابد؛ و هر که در این روز بیمار شود زود سلامتی یابد؛ در این روز وصیّت ننویس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فرشته گماشته بر دل‌ها، عقل‌ها، گوش‌ها و چشم‌هاست؛ برای دیدار دوستان و برادران و برای هر حاجتی نیکوست؛ و خواب روزش درست در می‌آید</w:t>
      </w:r>
      <w:r>
        <w:rPr>
          <w:rFonts w:eastAsia="IRNazanin" w:cs="IRNazanin"/>
          <w:color w:val="111111"/>
          <w:sz w:val="28"/>
          <w:szCs w:val="28"/>
          <w:rtl w:val="true"/>
          <w:lang w:bidi="fa-IR"/>
        </w:rPr>
        <w:t>.</w:t>
      </w:r>
    </w:p>
    <w:p>
      <w:pPr>
        <w:pStyle w:val="Heading5"/>
        <w:numPr>
          <w:ilvl w:val="4"/>
          <w:numId w:val="1"/>
        </w:numPr>
        <w:rPr/>
      </w:pPr>
      <w:bookmarkStart w:id="1720" w:name="__RefHeading___Toc2052835_2616395394"/>
      <w:bookmarkStart w:id="1721" w:name="_Toc822"/>
      <w:bookmarkEnd w:id="1720"/>
      <w:r>
        <w:rPr>
          <w:rtl w:val="true"/>
        </w:rPr>
        <w:t xml:space="preserve">روایت </w:t>
      </w:r>
      <w:r>
        <w:rPr/>
        <w:t>206</w:t>
      </w:r>
      <w:bookmarkEnd w:id="1721"/>
    </w:p>
    <w:p>
      <w:pPr>
        <w:pStyle w:val="BookText"/>
        <w:rPr/>
      </w:pPr>
      <w:r>
        <w:rPr>
          <w:rFonts w:ascii="IRNazanin" w:hAnsi="IRNazanin" w:eastAsia="IRNazanin"/>
          <w:color w:val="111111"/>
          <w:sz w:val="28"/>
          <w:sz w:val="28"/>
          <w:szCs w:val="28"/>
          <w:rtl w:val="true"/>
          <w:lang w:bidi="fa-IR"/>
        </w:rPr>
        <w:t>در روایت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مبارک و شایسته‌ای برای هر حاجتی از دیدار سلطان و دوستان، و کار نیک و غیر آن است</w:t>
      </w:r>
      <w:r>
        <w:rPr>
          <w:rFonts w:eastAsia="IRNazanin" w:cs="IRNazanin"/>
          <w:color w:val="111111"/>
          <w:sz w:val="28"/>
          <w:szCs w:val="28"/>
          <w:rtl w:val="true"/>
          <w:lang w:bidi="fa-IR"/>
        </w:rPr>
        <w:t>.</w:t>
      </w:r>
    </w:p>
    <w:p>
      <w:pPr>
        <w:pStyle w:val="Heading5"/>
        <w:numPr>
          <w:ilvl w:val="4"/>
          <w:numId w:val="1"/>
        </w:numPr>
        <w:rPr/>
      </w:pPr>
      <w:bookmarkStart w:id="1722" w:name="__RefHeading___Toc2052837_2616395394"/>
      <w:bookmarkStart w:id="1723" w:name="_Toc823"/>
      <w:bookmarkEnd w:id="1722"/>
      <w:r>
        <w:rPr>
          <w:rtl w:val="true"/>
        </w:rPr>
        <w:t xml:space="preserve">روایت </w:t>
      </w:r>
      <w:r>
        <w:rPr/>
        <w:t>207</w:t>
      </w:r>
      <w:bookmarkEnd w:id="1723"/>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و خوبی برای هر حاجتی به جز نویسنده است؛ چرا که این روز برای او ناپسند باشد؛ اگر می‌تواند در حاجتی نکوشد؛ هر که در این روز بیمار شود زود سلامتی یابد؛ هر که در این روز سفر کند مال بسیاری یابد؛ و هر که در این روز بگریزد برگردد</w:t>
      </w:r>
      <w:r>
        <w:rPr>
          <w:rFonts w:eastAsia="IRNazanin" w:cs="IRNazanin"/>
          <w:color w:val="111111"/>
          <w:sz w:val="28"/>
          <w:szCs w:val="28"/>
          <w:rtl w:val="true"/>
          <w:lang w:bidi="fa-IR"/>
        </w:rPr>
        <w:t>.</w:t>
      </w:r>
      <w:r>
        <w:rPr>
          <w:rStyle w:val="FootnoteAnchor"/>
          <w:rtl w:val="true"/>
        </w:rPr>
        <w:footnoteReference w:id="412"/>
      </w:r>
    </w:p>
    <w:p>
      <w:pPr>
        <w:pStyle w:val="Heading5"/>
        <w:numPr>
          <w:ilvl w:val="4"/>
          <w:numId w:val="1"/>
        </w:numPr>
        <w:rPr/>
      </w:pPr>
      <w:bookmarkStart w:id="1724" w:name="__RefHeading___Toc2052839_2616395394"/>
      <w:bookmarkStart w:id="1725" w:name="_Toc824"/>
      <w:bookmarkEnd w:id="1724"/>
      <w:r>
        <w:rPr>
          <w:rtl w:val="true"/>
        </w:rPr>
        <w:t xml:space="preserve">روایت </w:t>
      </w:r>
      <w:r>
        <w:rPr/>
        <w:t>208</w:t>
      </w:r>
      <w:bookmarkEnd w:id="1725"/>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مبارک و فرخنده‌ای است و کارش زود گذر می‌کند؛ برای حوائج و تصرّف در آنها، دیدار پادشاهان، سفرکردن، و نقل مکان شایسته است؛ پس هر حاجتی را در آن برآور، سفر کن </w:t>
      </w:r>
      <w:bookmarkStart w:id="1726" w:name="pg13472_148136"/>
    </w:p>
    <w:p>
      <w:pPr>
        <w:pStyle w:val="BookText"/>
        <w:rPr/>
      </w:pPr>
      <w:bookmarkEnd w:id="1726"/>
      <w:r>
        <w:rPr>
          <w:rFonts w:ascii="Amiri" w:hAnsi="Amiri" w:eastAsia="Amiri" w:cs="Amiri"/>
          <w:color w:val="111111"/>
          <w:sz w:val="28"/>
          <w:sz w:val="28"/>
          <w:szCs w:val="28"/>
          <w:rtl w:val="true"/>
          <w:lang w:bidi="ar-SA"/>
        </w:rPr>
        <w:t>الْقَ مَنْ شِئْتَ وَ مَنْ وُلِدَ فِيهِ كَانَ مُبَارَكاً وَ مَنْ مَرِضَ فِيهِ أَوْ فِي لَيْلَتِهِ يُخَافُ عَلَيْهِ</w:t>
      </w:r>
      <w:r>
        <w:rPr>
          <w:rFonts w:eastAsia="Amiri" w:cs="Amiri" w:ascii="Amiri" w:hAnsi="Amiri"/>
          <w:color w:val="111111"/>
          <w:sz w:val="28"/>
          <w:szCs w:val="28"/>
          <w:rtl w:val="true"/>
          <w:lang w:bidi="ar-SA"/>
        </w:rPr>
        <w:t>.</w:t>
      </w:r>
    </w:p>
    <w:p>
      <w:pPr>
        <w:pStyle w:val="Heading5"/>
        <w:numPr>
          <w:ilvl w:val="4"/>
          <w:numId w:val="1"/>
        </w:numPr>
        <w:rPr/>
      </w:pPr>
      <w:bookmarkStart w:id="1727" w:name="__RefHeading___Toc2052841_2616395394"/>
      <w:bookmarkStart w:id="1728" w:name="_Toc825"/>
      <w:bookmarkEnd w:id="1727"/>
      <w:r>
        <w:rPr>
          <w:rtl w:val="true"/>
        </w:rPr>
        <w:t>«</w:t>
      </w:r>
      <w:r>
        <w:rPr/>
        <w:t>209</w:t>
      </w:r>
      <w:r>
        <w:rPr>
          <w:rtl w:val="true"/>
        </w:rPr>
        <w:t>»</w:t>
      </w:r>
      <w:bookmarkEnd w:id="1728"/>
    </w:p>
    <w:p>
      <w:pPr>
        <w:pStyle w:val="BookText"/>
        <w:rPr/>
      </w:pPr>
      <w:r>
        <w:rPr>
          <w:rFonts w:ascii="Amiri" w:hAnsi="Amiri" w:eastAsia="Amiri" w:cs="Amiri"/>
          <w:color w:val="111111"/>
          <w:sz w:val="28"/>
          <w:sz w:val="28"/>
          <w:szCs w:val="28"/>
          <w:rtl w:val="true"/>
          <w:lang w:bidi="ar-SA"/>
        </w:rPr>
        <w:t>وَ 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يُولَدُ فِيهِ يَكُونُ حَلِيماً وَ الْمُسَافِرُ فِيهِ يُصِيبُ مَالًا كَثِيراً وَ تُكْرَهُ فِيهِ الْوَصِيَّةُ</w:t>
      </w:r>
      <w:r>
        <w:rPr>
          <w:rFonts w:eastAsia="Amiri" w:cs="Amiri" w:ascii="Amiri" w:hAnsi="Amiri"/>
          <w:color w:val="111111"/>
          <w:sz w:val="28"/>
          <w:szCs w:val="28"/>
          <w:rtl w:val="true"/>
          <w:lang w:bidi="ar-SA"/>
        </w:rPr>
        <w:t>.</w:t>
      </w:r>
    </w:p>
    <w:p>
      <w:pPr>
        <w:pStyle w:val="Heading5"/>
        <w:numPr>
          <w:ilvl w:val="4"/>
          <w:numId w:val="1"/>
        </w:numPr>
        <w:rPr/>
      </w:pPr>
      <w:bookmarkStart w:id="1729" w:name="__RefHeading___Toc2052843_2616395394"/>
      <w:bookmarkStart w:id="1730" w:name="_Toc826"/>
      <w:bookmarkEnd w:id="1729"/>
      <w:r>
        <w:rPr>
          <w:rtl w:val="true"/>
        </w:rPr>
        <w:t>أقول</w:t>
      </w:r>
      <w:bookmarkEnd w:id="1730"/>
    </w:p>
    <w:p>
      <w:pPr>
        <w:pStyle w:val="BookText"/>
        <w:rPr/>
      </w:pPr>
      <w:r>
        <w:rPr>
          <w:rFonts w:ascii="IRNazanin" w:hAnsi="IRNazanin" w:eastAsia="IRNazanin"/>
          <w:color w:val="111111"/>
          <w:sz w:val="28"/>
          <w:sz w:val="28"/>
          <w:szCs w:val="28"/>
          <w:rtl w:val="true"/>
          <w:lang w:bidi="fa-IR"/>
        </w:rPr>
        <w:t>الاسم عندهم مار إسفند بفتح الميم ثم الألف و الراء الساكنة ثم الهمزة المكسورة و السين المهملة الساكنة و الفاء المفتوحة و النون الساكنة و قيل مار إسفندان و قيل إسپند و قيل إسپندان بالباء العجمية فيهما</w:t>
      </w:r>
      <w:r>
        <w:rPr>
          <w:rFonts w:eastAsia="IRNazanin" w:cs="IRNazanin"/>
          <w:color w:val="111111"/>
          <w:sz w:val="28"/>
          <w:szCs w:val="28"/>
          <w:rtl w:val="true"/>
          <w:lang w:bidi="fa-IR"/>
        </w:rPr>
        <w:t>.</w:t>
      </w:r>
    </w:p>
    <w:p>
      <w:pPr>
        <w:pStyle w:val="Heading5"/>
        <w:numPr>
          <w:ilvl w:val="4"/>
          <w:numId w:val="1"/>
        </w:numPr>
        <w:rPr/>
      </w:pPr>
      <w:bookmarkStart w:id="1731" w:name="__RefHeading___Toc2052845_2616395394"/>
      <w:bookmarkStart w:id="1732" w:name="_Toc827"/>
      <w:bookmarkEnd w:id="1731"/>
      <w:r>
        <w:rPr>
          <w:rtl w:val="true"/>
        </w:rPr>
        <w:t>اليوم الثلاثون</w:t>
      </w:r>
      <w:bookmarkEnd w:id="1732"/>
    </w:p>
    <w:p>
      <w:pPr>
        <w:pStyle w:val="Heading5"/>
        <w:numPr>
          <w:ilvl w:val="4"/>
          <w:numId w:val="1"/>
        </w:numPr>
        <w:rPr/>
      </w:pPr>
      <w:bookmarkStart w:id="1733" w:name="__RefHeading___Toc2052847_2616395394"/>
      <w:bookmarkStart w:id="1734" w:name="_Toc828"/>
      <w:bookmarkEnd w:id="1733"/>
      <w:r>
        <w:rPr>
          <w:rtl w:val="true"/>
        </w:rPr>
        <w:t>«</w:t>
      </w:r>
      <w:r>
        <w:rPr/>
        <w:t>210</w:t>
      </w:r>
      <w:r>
        <w:rPr>
          <w:rtl w:val="true"/>
        </w:rPr>
        <w:t>»</w:t>
      </w:r>
      <w:bookmarkEnd w:id="1734"/>
    </w:p>
    <w:p>
      <w:pPr>
        <w:pStyle w:val="BookText"/>
        <w:rPr/>
      </w:pPr>
      <w:r>
        <w:rPr>
          <w:rFonts w:ascii="Amiri" w:hAnsi="Amiri" w:eastAsia="Amiri" w:cs="Amiri"/>
          <w:color w:val="111111"/>
          <w:sz w:val="28"/>
          <w:sz w:val="28"/>
          <w:szCs w:val="28"/>
          <w:rtl w:val="true"/>
          <w:lang w:bidi="ar-SA"/>
        </w:rPr>
        <w:t>الْعَدَدُ الْقَوِيَّةُ، قَالَ مَوْلَانَا أَبُو عَبْدِ اللَّهِ جَعْفَرُ بْنُ مُحَمَّدٍ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يَوْمٌ مُخْتَارٌ جَيِّدٌ يَصْلُحُ لِكُلِّ شَيْ‌ءٍ وَ لِلشِّرَاءِ وَ الْبَيْعِ وَ الزَّرْعِ وَ الْغَرْسِ وَ الْبِنَاءِ وَ التَّزْوِيجِ وَ السَّفَرِ وَ إِخْرَاجِ الدَّمِ</w:t>
      </w:r>
      <w:r>
        <w:rPr>
          <w:rFonts w:eastAsia="Amiri" w:cs="Amiri" w:ascii="Amiri" w:hAnsi="Amiri"/>
          <w:color w:val="111111"/>
          <w:sz w:val="28"/>
          <w:szCs w:val="28"/>
          <w:rtl w:val="true"/>
          <w:lang w:bidi="ar-SA"/>
        </w:rPr>
        <w:t>.</w:t>
      </w:r>
    </w:p>
    <w:p>
      <w:pPr>
        <w:pStyle w:val="Heading5"/>
        <w:numPr>
          <w:ilvl w:val="4"/>
          <w:numId w:val="1"/>
        </w:numPr>
        <w:rPr/>
      </w:pPr>
      <w:bookmarkStart w:id="1735" w:name="__RefHeading___Toc2052849_2616395394"/>
      <w:bookmarkStart w:id="1736" w:name="_Toc829"/>
      <w:bookmarkEnd w:id="1735"/>
      <w:r>
        <w:rPr>
          <w:rtl w:val="true"/>
        </w:rPr>
        <w:t>«</w:t>
      </w:r>
      <w:r>
        <w:rPr/>
        <w:t>211</w:t>
      </w:r>
      <w:r>
        <w:rPr>
          <w:rtl w:val="true"/>
        </w:rPr>
        <w:t>»</w:t>
      </w:r>
      <w:bookmarkEnd w:id="1736"/>
    </w:p>
    <w:p>
      <w:pPr>
        <w:pStyle w:val="BookText"/>
        <w:rPr/>
      </w:pPr>
      <w:r>
        <w:rPr>
          <w:rFonts w:ascii="Amiri" w:hAnsi="Amiri" w:eastAsia="Amiri" w:cs="Amiri"/>
          <w:color w:val="111111"/>
          <w:sz w:val="28"/>
          <w:sz w:val="28"/>
          <w:szCs w:val="28"/>
          <w:rtl w:val="true"/>
          <w:lang w:bidi="ar-SA"/>
        </w:rPr>
        <w:t>وَ 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تُسَافِرْ فِيهِ وَ لَا تَتَعَرَّضْ لِغَيْرِهِ إِلَّا الْمُعَامَلَةَ وَ قَلِّلْ فِيهِ الْحَرَكَةَ وَ السَّفَرُ فِيهِ رَدِي‌ءٌ وَ مَنْ وُلِدَ فِيهِ يَكُونُ حَلِيماً مُبَارَكاً وَ تَعْسُرُ تَرْبِيَتُهُ وَ يَسُوءُ خُلُقُهُ وَ يُرْزَقُ رِزْقاً يَكُونُ لِغَيْرِهِ وَ يُمْنَعُ مِنَ التَّمَتُّعِ بِشَيْ‌ءٍ مِنْهُ</w:t>
      </w:r>
      <w:r>
        <w:rPr>
          <w:rFonts w:eastAsia="Amiri" w:cs="Amiri" w:ascii="Amiri" w:hAnsi="Amiri"/>
          <w:color w:val="111111"/>
          <w:sz w:val="28"/>
          <w:szCs w:val="28"/>
          <w:rtl w:val="true"/>
          <w:lang w:bidi="ar-SA"/>
        </w:rPr>
        <w:t>.</w:t>
      </w:r>
    </w:p>
    <w:p>
      <w:pPr>
        <w:pStyle w:val="Heading5"/>
        <w:numPr>
          <w:ilvl w:val="4"/>
          <w:numId w:val="1"/>
        </w:numPr>
        <w:rPr/>
      </w:pPr>
      <w:bookmarkStart w:id="1737" w:name="__RefHeading___Toc2052851_2616395394"/>
      <w:bookmarkStart w:id="1738" w:name="_Toc830"/>
      <w:bookmarkEnd w:id="1737"/>
      <w:r>
        <w:rPr>
          <w:rtl w:val="true"/>
        </w:rPr>
        <w:t>«</w:t>
      </w:r>
      <w:r>
        <w:rPr/>
        <w:t>212</w:t>
      </w:r>
      <w:r>
        <w:rPr>
          <w:rtl w:val="true"/>
        </w:rPr>
        <w:t>»</w:t>
      </w:r>
      <w:bookmarkEnd w:id="1738"/>
    </w:p>
    <w:p>
      <w:pPr>
        <w:pStyle w:val="BookText"/>
        <w:rPr/>
      </w:pPr>
      <w:r>
        <w:rPr>
          <w:rFonts w:ascii="Amiri" w:hAnsi="Amiri" w:eastAsia="Amiri" w:cs="Amiri"/>
          <w:color w:val="111111"/>
          <w:sz w:val="28"/>
          <w:sz w:val="28"/>
          <w:szCs w:val="28"/>
          <w:rtl w:val="true"/>
          <w:lang w:bidi="ar-SA"/>
        </w:rPr>
        <w:t>وَ 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فِيهِ كُفِيَ كُلَّ أَمْرٍ يُؤْذِيهِ وَ يَكُونُ الْمَوْلُودُ فِيهِ مُبَارَكاً صَالِحاً يَرْتَفِعُ أَمْرُهُ وَ يَعْلُو شَأْنُهُ وُلِدَ فِيهِ إِسْمَاعِيلُ بْنُ إِبْرَاهِيمَ عَلَيْهِ السَّلَامُ وَ فِيهِ خَلَقَ اللَّهُ الْعَقْلَ وَ أَسْكَنَهُ رُءُوسَ مَنْ أَحَبَّ مِنْ عِبَادِهِ وَ مَنْ هَرَبَ فِيهِ أُخِذَ وَ مَنْ ضَلَّتْ مِنْهُ ضَالَّةٌ وَجَدَهَا وَ مَنِ اقْتَرَضَ فِيهِ شَيْئاً رَدَّهُ سَرِيعاً وَ مَنْ مَرِضَ فِيهِ بَرِئَ سَرِيعاً</w:t>
      </w:r>
      <w:r>
        <w:rPr>
          <w:rFonts w:eastAsia="Amiri" w:cs="Amiri" w:ascii="Amiri" w:hAnsi="Amiri"/>
          <w:color w:val="111111"/>
          <w:sz w:val="28"/>
          <w:szCs w:val="28"/>
          <w:rtl w:val="true"/>
          <w:lang w:bidi="ar-SA"/>
        </w:rPr>
        <w:t>.</w:t>
      </w:r>
    </w:p>
    <w:p>
      <w:pPr>
        <w:pStyle w:val="Heading5"/>
        <w:numPr>
          <w:ilvl w:val="4"/>
          <w:numId w:val="1"/>
        </w:numPr>
        <w:rPr/>
      </w:pPr>
      <w:bookmarkStart w:id="1739" w:name="__RefHeading___Toc2052853_2616395394"/>
      <w:bookmarkStart w:id="1740" w:name="_Toc831"/>
      <w:bookmarkEnd w:id="1739"/>
      <w:r>
        <w:rPr>
          <w:rtl w:val="true"/>
        </w:rPr>
        <w:t>«</w:t>
      </w:r>
      <w:r>
        <w:rPr/>
        <w:t>213</w:t>
      </w:r>
      <w:r>
        <w:rPr>
          <w:rtl w:val="true"/>
        </w:rPr>
        <w:t>»</w:t>
      </w:r>
      <w:bookmarkEnd w:id="1740"/>
    </w:p>
    <w:p>
      <w:pPr>
        <w:pStyle w:val="BookText"/>
        <w:rPr/>
      </w:pPr>
      <w:r>
        <w:rPr>
          <w:rFonts w:ascii="Amiri" w:hAnsi="Amiri" w:eastAsia="Amiri" w:cs="Amiri"/>
          <w:color w:val="111111"/>
          <w:sz w:val="28"/>
          <w:sz w:val="28"/>
          <w:szCs w:val="28"/>
          <w:rtl w:val="true"/>
          <w:lang w:bidi="ar-SA"/>
        </w:rPr>
        <w:t>قَالَ مَوْلَانَا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فِيهِ يَكُونُ حَلِيماً مُبَارَكاً صَادِقاً أَمِيناً يَعْلُو شَأْنُهُ وَ مَنْ ضَاعَ لَهُ شَيْ‌ءٌ يَجِدُهُ بِإِذْنِ اللَّهِ تَعَالَي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الْفُرْسُ إِنَّهُ يَوْمٌ خَفِيفٌ يُحْمَدُ فِيهِ سَائِرُ الْأَعْمَالِ وَ التَّصَرُّفَاتِ وَ يَصْلُحُ لِشُرْبِ الْأَدْوِيَةِ الْمُسْهِلَةِ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سَلْمَانُ الْفَارِسِيُّ رَضِيَ اللَّهُ عَنْهُ‌</w:t>
      </w:r>
      <w:r>
        <w:rPr>
          <w:rStyle w:val="FootnoteAnchor"/>
          <w:rtl w:val="true"/>
        </w:rPr>
        <w:footnoteReference w:id="413"/>
      </w:r>
      <w:r>
        <w:rPr>
          <w:rFonts w:ascii="Amiri" w:hAnsi="Amiri" w:eastAsia="Amiri" w:cs="Amiri"/>
          <w:color w:val="111111"/>
          <w:sz w:val="28"/>
          <w:sz w:val="28"/>
          <w:szCs w:val="28"/>
          <w:rtl w:val="true"/>
          <w:lang w:bidi="ar-SA"/>
        </w:rPr>
        <w:t>إِيْرَانْ‌رُوزُ اسْمُ الْمَلَكِ الْمُوَكَّلِ</w:t>
      </w:r>
    </w:p>
    <w:p>
      <w:pPr>
        <w:pStyle w:val="BookText"/>
        <w:rPr/>
      </w:pPr>
      <w:r>
        <w:rPr>
          <w:rFonts w:ascii="IRNazanin" w:hAnsi="IRNazanin" w:eastAsia="IRNazanin"/>
          <w:color w:val="111111"/>
          <w:sz w:val="28"/>
          <w:sz w:val="28"/>
          <w:szCs w:val="28"/>
          <w:rtl w:val="true"/>
          <w:lang w:bidi="fa-IR"/>
        </w:rPr>
        <w:t>و با هر که خواهی دیدار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 این روز مبارک است؛ و هر که در روز و یا شبش بیمار شود در معرض خطر باشد</w:t>
      </w:r>
      <w:r>
        <w:rPr>
          <w:rFonts w:eastAsia="IRNazanin" w:cs="IRNazanin"/>
          <w:color w:val="111111"/>
          <w:sz w:val="28"/>
          <w:szCs w:val="28"/>
          <w:rtl w:val="true"/>
          <w:lang w:bidi="fa-IR"/>
        </w:rPr>
        <w:t>.</w:t>
      </w:r>
    </w:p>
    <w:p>
      <w:pPr>
        <w:pStyle w:val="Heading5"/>
        <w:numPr>
          <w:ilvl w:val="4"/>
          <w:numId w:val="1"/>
        </w:numPr>
        <w:rPr/>
      </w:pPr>
      <w:bookmarkStart w:id="1741" w:name="__RefHeading___Toc2052855_2616395394"/>
      <w:bookmarkStart w:id="1742" w:name="_Toc832"/>
      <w:bookmarkEnd w:id="1741"/>
      <w:r>
        <w:rPr>
          <w:rtl w:val="true"/>
        </w:rPr>
        <w:t xml:space="preserve">روایت </w:t>
      </w:r>
      <w:r>
        <w:rPr/>
        <w:t>209</w:t>
      </w:r>
      <w:bookmarkEnd w:id="1742"/>
    </w:p>
    <w:p>
      <w:pPr>
        <w:pStyle w:val="BookText"/>
        <w:rPr/>
      </w:pPr>
      <w:r>
        <w:rPr>
          <w:rFonts w:ascii="IRNazanin" w:hAnsi="IRNazanin" w:eastAsia="IRNazanin"/>
          <w:color w:val="111111"/>
          <w:sz w:val="28"/>
          <w:sz w:val="28"/>
          <w:szCs w:val="28"/>
          <w:rtl w:val="true"/>
          <w:lang w:bidi="fa-IR"/>
        </w:rPr>
        <w:t>در روایت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 این روز بردبار خواهد شد و هر که در این روز سفر کند مال بسیار یابد و وصیّت در این روز ناپسند است</w:t>
      </w:r>
      <w:r>
        <w:rPr>
          <w:rFonts w:eastAsia="IRNazanin" w:cs="IRNazanin"/>
          <w:color w:val="111111"/>
          <w:sz w:val="28"/>
          <w:szCs w:val="28"/>
          <w:rtl w:val="true"/>
          <w:lang w:bidi="fa-IR"/>
        </w:rPr>
        <w:t>.</w:t>
      </w:r>
    </w:p>
    <w:p>
      <w:pPr>
        <w:pStyle w:val="Heading5"/>
        <w:numPr>
          <w:ilvl w:val="4"/>
          <w:numId w:val="1"/>
        </w:numPr>
        <w:rPr/>
      </w:pPr>
      <w:bookmarkStart w:id="1743" w:name="__RefHeading___Toc2052857_2616395394"/>
      <w:bookmarkStart w:id="1744" w:name="_Toc833"/>
      <w:bookmarkEnd w:id="1743"/>
      <w:r>
        <w:rPr>
          <w:rtl w:val="true"/>
        </w:rPr>
        <w:t>مؤلّف</w:t>
      </w:r>
      <w:bookmarkEnd w:id="1744"/>
    </w:p>
    <w:p>
      <w:pPr>
        <w:pStyle w:val="BookText"/>
        <w:rPr/>
      </w:pPr>
      <w:r>
        <w:rPr>
          <w:rFonts w:ascii="IRNazanin" w:hAnsi="IRNazanin" w:eastAsia="IRNazanin"/>
          <w:color w:val="111111"/>
          <w:sz w:val="28"/>
          <w:sz w:val="28"/>
          <w:szCs w:val="28"/>
          <w:rtl w:val="true"/>
          <w:lang w:bidi="fa-IR"/>
        </w:rPr>
        <w:t xml:space="preserve">نزد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 إسفَند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 اسفندان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إسپند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إسپندان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گفته شده است</w:t>
      </w:r>
      <w:r>
        <w:rPr>
          <w:rFonts w:eastAsia="IRNazanin" w:cs="IRNazanin"/>
          <w:color w:val="111111"/>
          <w:sz w:val="28"/>
          <w:szCs w:val="28"/>
          <w:rtl w:val="true"/>
          <w:lang w:bidi="fa-IR"/>
        </w:rPr>
        <w:t>.</w:t>
      </w:r>
    </w:p>
    <w:p>
      <w:pPr>
        <w:pStyle w:val="Heading5"/>
        <w:numPr>
          <w:ilvl w:val="4"/>
          <w:numId w:val="1"/>
        </w:numPr>
        <w:rPr/>
      </w:pPr>
      <w:bookmarkStart w:id="1745" w:name="__RefHeading___Toc2052859_2616395394"/>
      <w:bookmarkStart w:id="1746" w:name="_Toc834"/>
      <w:bookmarkEnd w:id="1745"/>
      <w:r>
        <w:rPr>
          <w:rtl w:val="true"/>
        </w:rPr>
        <w:t>روزسی‌ام</w:t>
      </w:r>
      <w:r>
        <w:rPr>
          <w:rtl w:val="true"/>
        </w:rPr>
        <w:t>:</w:t>
      </w:r>
      <w:bookmarkEnd w:id="1746"/>
    </w:p>
    <w:p>
      <w:pPr>
        <w:pStyle w:val="Heading5"/>
        <w:numPr>
          <w:ilvl w:val="4"/>
          <w:numId w:val="1"/>
        </w:numPr>
        <w:rPr/>
      </w:pPr>
      <w:bookmarkStart w:id="1747" w:name="__RefHeading___Toc2052861_2616395394"/>
      <w:bookmarkStart w:id="1748" w:name="_Toc835"/>
      <w:bookmarkEnd w:id="1747"/>
      <w:r>
        <w:rPr>
          <w:rtl w:val="true"/>
        </w:rPr>
        <w:t xml:space="preserve">روایت </w:t>
      </w:r>
      <w:r>
        <w:rPr/>
        <w:t>210</w:t>
      </w:r>
      <w:bookmarkEnd w:id="1748"/>
    </w:p>
    <w:p>
      <w:pPr>
        <w:pStyle w:val="BookText"/>
        <w:rPr/>
      </w:pPr>
      <w:r>
        <w:rPr>
          <w:rFonts w:ascii="IRNazanin" w:hAnsi="IRNazanin" w:eastAsia="IRNazanin"/>
          <w:color w:val="111111"/>
          <w:sz w:val="28"/>
          <w:sz w:val="28"/>
          <w:szCs w:val="28"/>
          <w:rtl w:val="true"/>
          <w:lang w:bidi="fa-IR"/>
        </w:rPr>
        <w:t>العدد القویّه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برگزیده و خوبی است و برای هر چیزی و برای خرید و فروش، زراعت، درخت‌کاری، ساختن، تزویج، سفرکردن و خون گرفتن نیکوست</w:t>
      </w:r>
      <w:r>
        <w:rPr>
          <w:rFonts w:eastAsia="IRNazanin" w:cs="IRNazanin"/>
          <w:color w:val="111111"/>
          <w:sz w:val="28"/>
          <w:szCs w:val="28"/>
          <w:rtl w:val="true"/>
          <w:lang w:bidi="fa-IR"/>
        </w:rPr>
        <w:t>.</w:t>
      </w:r>
    </w:p>
    <w:p>
      <w:pPr>
        <w:pStyle w:val="Heading5"/>
        <w:numPr>
          <w:ilvl w:val="4"/>
          <w:numId w:val="1"/>
        </w:numPr>
        <w:rPr/>
      </w:pPr>
      <w:bookmarkStart w:id="1749" w:name="__RefHeading___Toc2052863_2616395394"/>
      <w:bookmarkStart w:id="1750" w:name="_Toc836"/>
      <w:bookmarkEnd w:id="1749"/>
      <w:r>
        <w:rPr>
          <w:rtl w:val="true"/>
        </w:rPr>
        <w:t xml:space="preserve">روایت </w:t>
      </w:r>
      <w:r>
        <w:rPr/>
        <w:t>211</w:t>
      </w:r>
      <w:bookmarkEnd w:id="1750"/>
    </w:p>
    <w:p>
      <w:pPr>
        <w:pStyle w:val="BookText"/>
        <w:rPr/>
      </w:pPr>
      <w:r>
        <w:rPr>
          <w:rFonts w:ascii="IRNazanin" w:hAnsi="IRNazanin" w:eastAsia="IRNazanin"/>
          <w:color w:val="111111"/>
          <w:sz w:val="28"/>
          <w:sz w:val="28"/>
          <w:szCs w:val="28"/>
          <w:rtl w:val="true"/>
          <w:lang w:bidi="fa-IR"/>
        </w:rPr>
        <w:t>در روایت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سفر نکن و کار دیگری به جز داد و ستد انجام نده، و در آن کم 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در آن بد است؛ مولود این روز بردبار، مبارک و دارای پرورش سخت و خلق بد خواهد بود و روزیِ وی به دیگری برسد و خودش از آن هیچ بهره‌ای نبرد</w:t>
      </w:r>
      <w:r>
        <w:rPr>
          <w:rFonts w:eastAsia="IRNazanin" w:cs="IRNazanin"/>
          <w:color w:val="111111"/>
          <w:sz w:val="28"/>
          <w:szCs w:val="28"/>
          <w:rtl w:val="true"/>
          <w:lang w:bidi="fa-IR"/>
        </w:rPr>
        <w:t>.</w:t>
      </w:r>
    </w:p>
    <w:p>
      <w:pPr>
        <w:pStyle w:val="Heading5"/>
        <w:numPr>
          <w:ilvl w:val="4"/>
          <w:numId w:val="1"/>
        </w:numPr>
        <w:rPr/>
      </w:pPr>
      <w:bookmarkStart w:id="1751" w:name="__RefHeading___Toc2052865_2616395394"/>
      <w:bookmarkStart w:id="1752" w:name="_Toc837"/>
      <w:bookmarkEnd w:id="1751"/>
      <w:r>
        <w:rPr>
          <w:rtl w:val="true"/>
        </w:rPr>
        <w:t xml:space="preserve">روایت </w:t>
      </w:r>
      <w:r>
        <w:rPr/>
        <w:t>212</w:t>
      </w:r>
      <w:bookmarkEnd w:id="1752"/>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 آن زاده شود از هر چه او را آزارش دهد به دور باشد؛ مولود این روز، مبارک و صالح می‌شود، امرش رفعت گیرد و رتبه‌اش بالا رود؛ اسماعیل پسر ابراهیم علیه السّلام در آن متولّد شد و در این روز خداوند عقل را آفرید و آن را در سرهای بندگانی که دوست داشت قرار داد؛ هر که در این روز بگریزد دستگیر شود؛ هر که چیزی گم کرده آن را بیابد؛ هر که در آن قرضی کرده باشد، آن را به زودی پرداخت کند؛ و هر که در این روز بیمار شود به زودی سلامتی یابد </w:t>
      </w:r>
      <w:r>
        <w:rPr>
          <w:rFonts w:eastAsia="IRNazanin" w:cs="IRNazanin"/>
          <w:color w:val="111111"/>
          <w:sz w:val="28"/>
          <w:szCs w:val="28"/>
          <w:rtl w:val="true"/>
          <w:lang w:bidi="fa-IR"/>
        </w:rPr>
        <w:t>.</w:t>
      </w:r>
    </w:p>
    <w:p>
      <w:pPr>
        <w:pStyle w:val="Heading5"/>
        <w:numPr>
          <w:ilvl w:val="4"/>
          <w:numId w:val="1"/>
        </w:numPr>
        <w:rPr/>
      </w:pPr>
      <w:bookmarkStart w:id="1753" w:name="__RefHeading___Toc2052867_2616395394"/>
      <w:bookmarkStart w:id="1754" w:name="_Toc838"/>
      <w:bookmarkEnd w:id="1753"/>
      <w:r>
        <w:rPr>
          <w:rtl w:val="true"/>
        </w:rPr>
        <w:t xml:space="preserve">روایت </w:t>
      </w:r>
      <w:r>
        <w:rPr/>
        <w:t>213</w:t>
      </w:r>
      <w:bookmarkEnd w:id="1754"/>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 این روز حلیم، مبارک، راستگو، و امین خواهد شد و مقام وی فزونی می‌گیرد؛ و هر که چیزی گم کرده به اذن خدای تعالی آن را بیابد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پارسیان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سبکی بوده و در آن، همه کارها و تصرّفات ستوده است و برای نوشیدن داروی مسهل، نیکوست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فارسی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ایران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فرشته گماشته </w:t>
      </w:r>
      <w:bookmarkStart w:id="1755" w:name="pg13472_148137"/>
    </w:p>
    <w:p>
      <w:pPr>
        <w:pStyle w:val="BookText"/>
        <w:rPr/>
      </w:pPr>
      <w:bookmarkEnd w:id="1755"/>
      <w:r>
        <w:rPr>
          <w:rFonts w:ascii="Amiri" w:hAnsi="Amiri" w:eastAsia="Amiri" w:cs="Amiri"/>
          <w:color w:val="111111"/>
          <w:sz w:val="28"/>
          <w:sz w:val="28"/>
          <w:szCs w:val="28"/>
          <w:rtl w:val="true"/>
          <w:lang w:bidi="ar-SA"/>
        </w:rPr>
        <w:t>بِالدُّهُورِ وَ الْأَزْمِنَةِ</w:t>
      </w:r>
      <w:r>
        <w:rPr>
          <w:rFonts w:eastAsia="Amiri" w:cs="Amiri" w:ascii="Amiri" w:hAnsi="Amiri"/>
          <w:color w:val="111111"/>
          <w:sz w:val="28"/>
          <w:szCs w:val="28"/>
          <w:rtl w:val="true"/>
          <w:lang w:bidi="ar-SA"/>
        </w:rPr>
        <w:t>.</w:t>
      </w:r>
    </w:p>
    <w:p>
      <w:pPr>
        <w:pStyle w:val="Heading5"/>
        <w:numPr>
          <w:ilvl w:val="4"/>
          <w:numId w:val="1"/>
        </w:numPr>
        <w:rPr/>
      </w:pPr>
      <w:bookmarkStart w:id="1756" w:name="__RefHeading___Toc2052869_2616395394"/>
      <w:bookmarkStart w:id="1757" w:name="_Toc839"/>
      <w:bookmarkEnd w:id="1756"/>
      <w:r>
        <w:rPr>
          <w:rtl w:val="true"/>
        </w:rPr>
        <w:t>«</w:t>
      </w:r>
      <w:r>
        <w:rPr/>
        <w:t>214</w:t>
      </w:r>
      <w:r>
        <w:rPr>
          <w:rtl w:val="true"/>
        </w:rPr>
        <w:t>»</w:t>
      </w:r>
      <w:bookmarkEnd w:id="1757"/>
    </w:p>
    <w:p>
      <w:pPr>
        <w:pStyle w:val="BookText"/>
        <w:rPr/>
      </w:pPr>
      <w:r>
        <w:rPr>
          <w:rFonts w:ascii="Amiri" w:hAnsi="Amiri" w:eastAsia="Amiri" w:cs="Amiri"/>
          <w:color w:val="111111"/>
          <w:sz w:val="28"/>
          <w:sz w:val="28"/>
          <w:szCs w:val="28"/>
          <w:rtl w:val="true"/>
          <w:lang w:bidi="ar-SA"/>
        </w:rPr>
        <w:t>الدُّرُوعُ الْوَاقِيَةُ،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يَوْمٌ جَيِّدٌ لِلْبَيْعِ وَ الشِّرَاءِ وَ التَّزْوِيجِ وَ مَنْ وُلِدَ فِيهِ يَكُونُ حَلِيماً مُبَارَكاً وَ تَعْسُرُ تَرْبِيَتُهُ وَ يَسُوءُ خُلُقُهُ وَ يُرْزَقُ رِزْقاً يُمْنَعُ مِنْهُ وَ مَنْ هَرَبَ فِيهِ أُخِذَ وَ مَنْ ضَلَّتْ لَهُ ضَالَّةٌ وَجَدَهَا وَ مَنِ اقْتَرَضَ فِيهِ شَيْئاً رَدَّهُ سَرِيعاً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سَلْمَانُ رَضِيَ اللَّهُ عَنْهُ رُوزُ أَنِيرَانَ اسْمُ مَلَكٍ مُوَكَّلٍ بِالدُّهُورِ وَ الْأَزْمِنَةِ يَوْمٌ سَعِيدٌ مُبَارَكٌ يَصْلُحُ لِكُلِّ شَيْ‌ءٍ تُرِيدُهُ</w:t>
      </w:r>
      <w:r>
        <w:rPr>
          <w:rFonts w:eastAsia="Amiri" w:cs="Amiri" w:ascii="Amiri" w:hAnsi="Amiri"/>
          <w:color w:val="111111"/>
          <w:sz w:val="28"/>
          <w:szCs w:val="28"/>
          <w:rtl w:val="true"/>
          <w:lang w:bidi="ar-SA"/>
        </w:rPr>
        <w:t>.</w:t>
      </w:r>
    </w:p>
    <w:p>
      <w:pPr>
        <w:pStyle w:val="Heading5"/>
        <w:numPr>
          <w:ilvl w:val="4"/>
          <w:numId w:val="1"/>
        </w:numPr>
        <w:rPr/>
      </w:pPr>
      <w:bookmarkStart w:id="1758" w:name="__RefHeading___Toc2052871_2616395394"/>
      <w:bookmarkStart w:id="1759" w:name="_Toc840"/>
      <w:bookmarkEnd w:id="1758"/>
      <w:r>
        <w:rPr>
          <w:rtl w:val="true"/>
        </w:rPr>
        <w:t>«</w:t>
      </w:r>
      <w:r>
        <w:rPr/>
        <w:t>215</w:t>
      </w:r>
      <w:r>
        <w:rPr>
          <w:rtl w:val="true"/>
        </w:rPr>
        <w:t>»</w:t>
      </w:r>
      <w:bookmarkEnd w:id="1759"/>
    </w:p>
    <w:p>
      <w:pPr>
        <w:pStyle w:val="BookText"/>
        <w:rPr/>
      </w:pPr>
      <w:r>
        <w:rPr>
          <w:rFonts w:ascii="Amiri" w:hAnsi="Amiri" w:eastAsia="Amiri" w:cs="Amiri"/>
          <w:color w:val="111111"/>
          <w:sz w:val="28"/>
          <w:sz w:val="28"/>
          <w:szCs w:val="28"/>
          <w:rtl w:val="true"/>
          <w:lang w:bidi="ar-SA"/>
        </w:rPr>
        <w:t>وَ فِي الرِّوَايَةِ الْأُخْرَي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سَعِيدٌ مُبَارَكٌ يَصْلُحُ لِكُلِّ حَاجَةٍ تُلْتَمَسُ</w:t>
      </w:r>
      <w:r>
        <w:rPr>
          <w:rFonts w:eastAsia="Amiri" w:cs="Amiri" w:ascii="Amiri" w:hAnsi="Amiri"/>
          <w:color w:val="111111"/>
          <w:sz w:val="28"/>
          <w:szCs w:val="28"/>
          <w:rtl w:val="true"/>
          <w:lang w:bidi="ar-SA"/>
        </w:rPr>
        <w:t>.</w:t>
      </w:r>
    </w:p>
    <w:p>
      <w:pPr>
        <w:pStyle w:val="Heading5"/>
        <w:numPr>
          <w:ilvl w:val="4"/>
          <w:numId w:val="1"/>
        </w:numPr>
        <w:rPr/>
      </w:pPr>
      <w:bookmarkStart w:id="1760" w:name="__RefHeading___Toc2052873_2616395394"/>
      <w:bookmarkStart w:id="1761" w:name="_Toc841"/>
      <w:bookmarkEnd w:id="1760"/>
      <w:r>
        <w:rPr>
          <w:rtl w:val="true"/>
        </w:rPr>
        <w:t>«</w:t>
      </w:r>
      <w:r>
        <w:rPr/>
        <w:t>216</w:t>
      </w:r>
      <w:r>
        <w:rPr>
          <w:rtl w:val="true"/>
        </w:rPr>
        <w:t>»</w:t>
      </w:r>
      <w:bookmarkEnd w:id="1761"/>
    </w:p>
    <w:p>
      <w:pPr>
        <w:pStyle w:val="BookText"/>
        <w:rPr/>
      </w:pPr>
      <w:r>
        <w:rPr>
          <w:rFonts w:ascii="Amiri" w:hAnsi="Amiri" w:eastAsia="Amiri" w:cs="Amiri"/>
          <w:color w:val="111111"/>
          <w:sz w:val="28"/>
          <w:sz w:val="28"/>
          <w:szCs w:val="28"/>
          <w:rtl w:val="true"/>
          <w:lang w:bidi="ar-SA"/>
        </w:rPr>
        <w:t>مَكَارِمُ الْأَخْلَاقِ،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 جَيِّدٌ لِكُلِّ شَيْ‌ءٍ وَ لِكُلِّ حَاجَةٍ مِنْ شِرَاءٍ وَ بَيْعٍ وَ زَرْعٍ وَ تَزْوِيجٍ وَ مَنْ مَرِضَ فِيهِ بَرِئَ سَرِيعاً وَ مَنْ وُلِدَ فِيهِ يَكُونُ حَلِيماً مُبَارَكاً وَ يَرْتَفِعُ أَمْرُهُ وَ يَكُونُ صَادِقَ اللِّسَانِ صَاحِبَ وَفَاءٍ</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62" w:name="__RefHeading___Toc2052875_2616395394"/>
      <w:bookmarkStart w:id="1763" w:name="_Toc842"/>
      <w:bookmarkEnd w:id="1762"/>
      <w:r>
        <w:rPr>
          <w:rtl w:val="true"/>
        </w:rPr>
        <w:t>«</w:t>
      </w:r>
      <w:r>
        <w:rPr/>
        <w:t>217</w:t>
      </w:r>
      <w:r>
        <w:rPr>
          <w:rtl w:val="true"/>
        </w:rPr>
        <w:t>»</w:t>
      </w:r>
      <w:bookmarkEnd w:id="1763"/>
    </w:p>
    <w:p>
      <w:pPr>
        <w:pStyle w:val="BookText"/>
        <w:rPr/>
      </w:pPr>
      <w:r>
        <w:rPr>
          <w:rFonts w:ascii="Amiri" w:hAnsi="Amiri" w:eastAsia="Amiri" w:cs="Amiri"/>
          <w:color w:val="111111"/>
          <w:sz w:val="28"/>
          <w:sz w:val="28"/>
          <w:szCs w:val="28"/>
          <w:rtl w:val="true"/>
          <w:lang w:bidi="ar-SA"/>
        </w:rPr>
        <w:t>زَوَائِدُ الْفَوَائِدِ،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مُبَارَكٌ مَيْمُونٌ مَسْعُودٌ مُفْلِحٌ مُنْجِحٌ مُفَرِّحٌ فَاعْمَلْ فِيهِ مَا شِئْتَ وَ الْقَ مَنْ أَرَدْتَ وَ خُذْ وَ أَعْطِ وَ سَافِرْ وَ انْتَقِلْ وَ بِعْ وَ اشْتَرِ فَإِنَّهُ صَالِحٌ لِكُلِّ مَا تُرِيدُ مُوَافِقٌ لِكُلِّ مَا يُعْمَلُ وَ مَنْ وُلِدَ فِيهِ كَانَ مُبَارَكاً مَيْمُوناً مُقْبِلًا حَسَنَ التَّرْبِيَةِ مُوَسَّعاً عَلَيْهِ وَ مَنْ مَرِضَ فِيهِ أَوْ فِي لَيْلَتِهِ لَمْ تَطُلْ عِلَّتُهُ وَ نَجَا سَالِماً بِإِذْنِ اللَّهِ تَعَالَي</w:t>
      </w:r>
      <w:r>
        <w:rPr>
          <w:rFonts w:eastAsia="Amiri" w:cs="Amiri" w:ascii="Amiri" w:hAnsi="Amiri"/>
          <w:color w:val="111111"/>
          <w:sz w:val="28"/>
          <w:szCs w:val="28"/>
          <w:rtl w:val="true"/>
          <w:lang w:bidi="ar-SA"/>
        </w:rPr>
        <w:t>.</w:t>
      </w:r>
    </w:p>
    <w:p>
      <w:pPr>
        <w:pStyle w:val="Heading5"/>
        <w:numPr>
          <w:ilvl w:val="4"/>
          <w:numId w:val="1"/>
        </w:numPr>
        <w:rPr/>
      </w:pPr>
      <w:bookmarkStart w:id="1764" w:name="__RefHeading___Toc2052877_2616395394"/>
      <w:bookmarkStart w:id="1765" w:name="_Toc843"/>
      <w:bookmarkEnd w:id="1764"/>
      <w:r>
        <w:rPr>
          <w:rtl w:val="true"/>
        </w:rPr>
        <w:t>«</w:t>
      </w:r>
      <w:r>
        <w:rPr/>
        <w:t>218</w:t>
      </w:r>
      <w:r>
        <w:rPr>
          <w:rtl w:val="true"/>
        </w:rPr>
        <w:t>»</w:t>
      </w:r>
      <w:bookmarkEnd w:id="1765"/>
    </w:p>
    <w:p>
      <w:pPr>
        <w:pStyle w:val="BookText"/>
        <w:rPr/>
      </w:pPr>
      <w:r>
        <w:rPr>
          <w:rFonts w:ascii="Amiri" w:hAnsi="Amiri" w:eastAsia="Amiri" w:cs="Amiri"/>
          <w:color w:val="111111"/>
          <w:sz w:val="28"/>
          <w:sz w:val="28"/>
          <w:szCs w:val="28"/>
          <w:rtl w:val="true"/>
          <w:lang w:bidi="ar-SA"/>
        </w:rPr>
        <w:t>وَ 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فِيهِ السَّفَرُ وَ الْمَوْلُودُ فِيهِ يُرْزَقُ رِزْقاً وَاسِعاً يَكُونُ لِغَيْرِهِ وَ يُمْنَعُ مِنَ التَّمَتُّعِ بِشَيْ‌ءٍ مِنْهُ وَ مَنْ هَرَبَ فِيهِ أُخِذَ وَ إِذَا ضَلَّتْ فِيهِ ضَالَّةٌ وُجِدَتْ وَ الْقَرْضُ فِيهِ يَعُودُ سَرِيعاً وَ اللَّهُ أَحْكَمُ وَ أَعْلَمُ‌</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روزگاران و زمان‌هاست</w:t>
      </w:r>
      <w:r>
        <w:rPr>
          <w:rFonts w:eastAsia="IRNazanin" w:cs="IRNazanin"/>
          <w:color w:val="111111"/>
          <w:sz w:val="28"/>
          <w:szCs w:val="28"/>
          <w:rtl w:val="true"/>
          <w:lang w:bidi="fa-IR"/>
        </w:rPr>
        <w:t>.</w:t>
      </w:r>
    </w:p>
    <w:p>
      <w:pPr>
        <w:pStyle w:val="Heading5"/>
        <w:numPr>
          <w:ilvl w:val="4"/>
          <w:numId w:val="1"/>
        </w:numPr>
        <w:rPr/>
      </w:pPr>
      <w:bookmarkStart w:id="1766" w:name="__RefHeading___Toc2052879_2616395394"/>
      <w:bookmarkStart w:id="1767" w:name="_Toc844"/>
      <w:bookmarkEnd w:id="1766"/>
      <w:r>
        <w:rPr>
          <w:rtl w:val="true"/>
        </w:rPr>
        <w:t xml:space="preserve">روایت </w:t>
      </w:r>
      <w:r>
        <w:rPr/>
        <w:t>214</w:t>
      </w:r>
      <w:bookmarkEnd w:id="1767"/>
    </w:p>
    <w:p>
      <w:pPr>
        <w:pStyle w:val="BookText"/>
        <w:rPr/>
      </w:pPr>
      <w:r>
        <w:rPr>
          <w:rFonts w:ascii="IRNazanin" w:hAnsi="IRNazanin" w:eastAsia="IRNazanin"/>
          <w:color w:val="111111"/>
          <w:sz w:val="28"/>
          <w:sz w:val="28"/>
          <w:szCs w:val="28"/>
          <w:rtl w:val="true"/>
          <w:lang w:bidi="fa-IR"/>
        </w:rPr>
        <w:t>الدروع الواقیّه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خرید و فروش و تزویج روز نیکویی است؛ مولود این روز حلیم، مبارک و دارای پرورش سخت و خلق بد خواهد بود و رزقی روزی‌اش شود که از آن منع گردد؛ هر که در این روز بگریزد دستگیر شود و هر که چیزی گم کرده، آن را بیابد؛ و هر که در آن قرضی کرده باشد آن را به زودی پرداخت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فارسی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أنِیران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فرشته گماشته بر روزگاران و زمان‌هاست؛ روز فرخنده و مبارکی بوده و برای هر چیزی که آن را بخواهی شایسته است</w:t>
      </w:r>
      <w:r>
        <w:rPr>
          <w:rFonts w:eastAsia="IRNazanin" w:cs="IRNazanin"/>
          <w:color w:val="111111"/>
          <w:sz w:val="28"/>
          <w:szCs w:val="28"/>
          <w:rtl w:val="true"/>
          <w:lang w:bidi="fa-IR"/>
        </w:rPr>
        <w:t>.</w:t>
      </w:r>
    </w:p>
    <w:p>
      <w:pPr>
        <w:pStyle w:val="Heading5"/>
        <w:numPr>
          <w:ilvl w:val="4"/>
          <w:numId w:val="1"/>
        </w:numPr>
        <w:rPr/>
      </w:pPr>
      <w:bookmarkStart w:id="1768" w:name="__RefHeading___Toc2052881_2616395394"/>
      <w:bookmarkStart w:id="1769" w:name="_Toc845"/>
      <w:bookmarkEnd w:id="1768"/>
      <w:r>
        <w:rPr>
          <w:rtl w:val="true"/>
        </w:rPr>
        <w:t xml:space="preserve">روایت </w:t>
      </w:r>
      <w:r>
        <w:rPr/>
        <w:t>215</w:t>
      </w:r>
      <w:bookmarkEnd w:id="1769"/>
    </w:p>
    <w:p>
      <w:pPr>
        <w:pStyle w:val="BookText"/>
        <w:rPr/>
      </w:pPr>
      <w:r>
        <w:rPr>
          <w:rFonts w:ascii="IRNazanin" w:hAnsi="IRNazanin" w:eastAsia="IRNazanin"/>
          <w:color w:val="111111"/>
          <w:sz w:val="28"/>
          <w:sz w:val="28"/>
          <w:szCs w:val="28"/>
          <w:rtl w:val="true"/>
          <w:lang w:bidi="fa-IR"/>
        </w:rPr>
        <w:t>در روایت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فرخنده و مبارکی بوده و برای هر حاجتی که آن را بخواهی شایسته است</w:t>
      </w:r>
      <w:r>
        <w:rPr>
          <w:rFonts w:eastAsia="IRNazanin" w:cs="IRNazanin"/>
          <w:color w:val="111111"/>
          <w:sz w:val="28"/>
          <w:szCs w:val="28"/>
          <w:rtl w:val="true"/>
          <w:lang w:bidi="fa-IR"/>
        </w:rPr>
        <w:t>.</w:t>
      </w:r>
    </w:p>
    <w:p>
      <w:pPr>
        <w:pStyle w:val="Heading5"/>
        <w:numPr>
          <w:ilvl w:val="4"/>
          <w:numId w:val="1"/>
        </w:numPr>
        <w:rPr/>
      </w:pPr>
      <w:bookmarkStart w:id="1770" w:name="__RefHeading___Toc2052883_2616395394"/>
      <w:bookmarkStart w:id="1771" w:name="_Toc846"/>
      <w:bookmarkEnd w:id="1770"/>
      <w:r>
        <w:rPr>
          <w:rtl w:val="true"/>
        </w:rPr>
        <w:t xml:space="preserve">روایت </w:t>
      </w:r>
      <w:r>
        <w:rPr/>
        <w:t>216</w:t>
      </w:r>
      <w:bookmarkEnd w:id="1771"/>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و خوبی برای هر چیزی و برای هر حاجتی از خرید و فروش، زراعت، و تزویج است؛ هر که در این روز بیمار شود زود سلامتی یابد؛ و مولود این روز بردبار و مبارک خواهد شد و مقامش بالا رفته، راستگو و وفادار شود</w:t>
      </w:r>
      <w:r>
        <w:rPr>
          <w:rFonts w:eastAsia="IRNazanin" w:cs="IRNazanin"/>
          <w:color w:val="111111"/>
          <w:sz w:val="28"/>
          <w:szCs w:val="28"/>
          <w:rtl w:val="true"/>
          <w:lang w:bidi="fa-IR"/>
        </w:rPr>
        <w:t>.</w:t>
      </w:r>
      <w:r>
        <w:rPr>
          <w:rStyle w:val="FootnoteAnchor"/>
          <w:rtl w:val="true"/>
        </w:rPr>
        <w:footnoteReference w:id="416"/>
      </w:r>
    </w:p>
    <w:p>
      <w:pPr>
        <w:pStyle w:val="Heading5"/>
        <w:numPr>
          <w:ilvl w:val="4"/>
          <w:numId w:val="1"/>
        </w:numPr>
        <w:rPr/>
      </w:pPr>
      <w:bookmarkStart w:id="1772" w:name="__RefHeading___Toc2052885_2616395394"/>
      <w:bookmarkStart w:id="1773" w:name="_Toc847"/>
      <w:bookmarkEnd w:id="1772"/>
      <w:r>
        <w:rPr>
          <w:rtl w:val="true"/>
        </w:rPr>
        <w:t xml:space="preserve">روایت </w:t>
      </w:r>
      <w:r>
        <w:rPr/>
        <w:t>217</w:t>
      </w:r>
      <w:bookmarkEnd w:id="1773"/>
    </w:p>
    <w:p>
      <w:pPr>
        <w:pStyle w:val="BookText"/>
        <w:rPr/>
      </w:pPr>
      <w:r>
        <w:rPr>
          <w:rFonts w:ascii="IRNazanin" w:hAnsi="IRNazanin" w:eastAsia="IRNazanin"/>
          <w:color w:val="111111"/>
          <w:sz w:val="28"/>
          <w:sz w:val="28"/>
          <w:szCs w:val="28"/>
          <w:rtl w:val="true"/>
          <w:lang w:bidi="fa-IR"/>
        </w:rPr>
        <w:t>زوائد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مبارک، پریمن، فرخنده، کامیاب، پیروز و شادی‌بخشی است، پس در آن هر چه خواهی انجام بده و با هر که می‌خواهی دیدار کن، بگیر و عطا کن، سفر برو، نقل مکان کن، و بفروش و 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روز برای همه آنچه می‌خواهی شایسته بوده و موافق هر عملی است؛ مولود این روز، مبارک و پریمن، بزرگوار و دارای پرورش نیکو و توانگر باشد؛ و هر که در روز و یا شبش بیمار شود بیماریش طولانی نباشد و به اذن خدای تعالی سلامتی بازیابد</w:t>
      </w:r>
      <w:r>
        <w:rPr>
          <w:rFonts w:eastAsia="IRNazanin" w:cs="IRNazanin"/>
          <w:color w:val="111111"/>
          <w:sz w:val="28"/>
          <w:szCs w:val="28"/>
          <w:rtl w:val="true"/>
          <w:lang w:bidi="fa-IR"/>
        </w:rPr>
        <w:t>.</w:t>
      </w:r>
    </w:p>
    <w:p>
      <w:pPr>
        <w:pStyle w:val="Heading5"/>
        <w:numPr>
          <w:ilvl w:val="4"/>
          <w:numId w:val="1"/>
        </w:numPr>
        <w:rPr/>
      </w:pPr>
      <w:bookmarkStart w:id="1774" w:name="__RefHeading___Toc2052887_2616395394"/>
      <w:bookmarkStart w:id="1775" w:name="_Toc848"/>
      <w:bookmarkEnd w:id="1774"/>
      <w:r>
        <w:rPr>
          <w:rtl w:val="true"/>
        </w:rPr>
        <w:t xml:space="preserve">روایت </w:t>
      </w:r>
      <w:r>
        <w:rPr/>
        <w:t>218</w:t>
      </w:r>
      <w:bookmarkEnd w:id="1775"/>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سفر ناپسند است؛ مولود این روز دارای روزی بسیاری خواهد بود که برای دیگری باشد و خود هیچ بهره‌ای از آن نبرد؛ هر که در این روز بگریزد دستگیر شود و هر که چیزی در آن گم کرده، آن را بیابد؛ و قرض در آن به سرعت برگردد؛ و خداوند حکیم‌تر و داناتر است</w:t>
      </w:r>
      <w:r>
        <w:rPr>
          <w:rFonts w:eastAsia="IRNazanin" w:cs="IRNazanin"/>
          <w:color w:val="111111"/>
          <w:sz w:val="28"/>
          <w:szCs w:val="28"/>
          <w:rtl w:val="true"/>
          <w:lang w:bidi="fa-IR"/>
        </w:rPr>
        <w:t xml:space="preserve">! </w:t>
      </w:r>
      <w:bookmarkStart w:id="1776" w:name="pg13472_148138"/>
    </w:p>
    <w:p>
      <w:pPr>
        <w:pStyle w:val="Heading5"/>
        <w:numPr>
          <w:ilvl w:val="4"/>
          <w:numId w:val="1"/>
        </w:numPr>
        <w:rPr/>
      </w:pPr>
      <w:bookmarkStart w:id="1777" w:name="__RefHeading___Toc2052889_2616395394"/>
      <w:bookmarkStart w:id="1778" w:name="_Toc849"/>
      <w:bookmarkEnd w:id="1776"/>
      <w:bookmarkEnd w:id="1777"/>
      <w:r>
        <w:rPr>
          <w:rtl w:val="true"/>
        </w:rPr>
        <w:t>بيان</w:t>
      </w:r>
      <w:bookmarkEnd w:id="1778"/>
    </w:p>
    <w:p>
      <w:pPr>
        <w:pStyle w:val="BookText"/>
        <w:rPr/>
      </w:pPr>
      <w:r>
        <w:rPr>
          <w:rFonts w:ascii="Amiri" w:hAnsi="Amiri" w:eastAsia="Amiri" w:cs="Amiri"/>
          <w:color w:val="111111"/>
          <w:sz w:val="28"/>
          <w:sz w:val="28"/>
          <w:szCs w:val="28"/>
          <w:rtl w:val="true"/>
          <w:lang w:bidi="ar-SA"/>
        </w:rPr>
        <w:t>الاسم عندهم بفتح الهمزة و كسر النون ثم الياء الساكنة ثم الراء المهملة المفتوحة ثم اعلم أن الظاهر من أكثر هذه الروايات أن المراد بالأيام المذكورة فيها أيام الشهور العربية و يظهر من بعضها كخبر سلمان رضي الله عنه أن المراد بها الشهور العجمية و أيامها كما يظهر من أسمائها و توافقها لما نقله المنجمون عن الفرس في ذلك و يمكن أن يقال لما كان في بدء خلق العالم شهر فروردين مطابقا علي بعض الشهور العربية ابتداء و انتهاء سرت السعادة و النحوسة في أيام الشهرين معا كما نقل أن في أول خلق العالم كان الشمس في الحمل و عند افتراقها سرتا فيهما أو اختصتا بأحدهما و يمكن حمل اختلاف الأخبار أيضا علي ذلك بأن يكون ما ورد في سعادة بعض الأيام في بعض الأخبار و نحوسته بعينه في الأخري بسبب اختلاف المقصود من الشهر فيهما و كون المراد في إحداهما العربية و في الأخري الفرسية لكن التعيين و التخصيص مشكل و لو أمكن رعايتهما معا كان أولي و سيأتي تمام القول في ذلك في الباب الآتي إن شاء الله تعالي</w:t>
      </w:r>
      <w:r>
        <w:rPr>
          <w:rFonts w:eastAsia="Amiri" w:cs="Amiri" w:ascii="Amiri" w:hAnsi="Amiri"/>
          <w:color w:val="111111"/>
          <w:sz w:val="28"/>
          <w:szCs w:val="28"/>
          <w:rtl w:val="true"/>
          <w:lang w:bidi="ar-SA"/>
        </w:rPr>
        <w:t>.</w:t>
      </w:r>
    </w:p>
    <w:p>
      <w:pPr>
        <w:pStyle w:val="Heading3"/>
        <w:numPr>
          <w:ilvl w:val="2"/>
          <w:numId w:val="1"/>
        </w:numPr>
        <w:rPr/>
      </w:pPr>
      <w:bookmarkStart w:id="1779" w:name="__RefHeading___Toc2052891_2616395394"/>
      <w:bookmarkStart w:id="1780" w:name="_Toc850"/>
      <w:bookmarkEnd w:id="1779"/>
      <w:r>
        <w:rPr>
          <w:rtl w:val="true"/>
        </w:rPr>
        <w:t xml:space="preserve">باب </w:t>
      </w:r>
      <w:r>
        <w:rPr/>
        <w:t>22</w:t>
      </w:r>
      <w:r>
        <w:rPr>
          <w:rtl w:val="true"/>
        </w:rPr>
        <w:t xml:space="preserve"> </w:t>
      </w:r>
      <w:r>
        <w:rPr>
          <w:rtl w:val="true"/>
        </w:rPr>
        <w:t>يوم النيروز و تعيينه و سعادة أيام شهور الفرس و الروم و نحوستها و بعض النوادر</w:t>
      </w:r>
      <w:bookmarkEnd w:id="1780"/>
    </w:p>
    <w:p>
      <w:pPr>
        <w:pStyle w:val="Heading4"/>
        <w:numPr>
          <w:ilvl w:val="3"/>
          <w:numId w:val="1"/>
        </w:numPr>
        <w:rPr/>
      </w:pPr>
      <w:bookmarkStart w:id="1781" w:name="__RefHeading___Toc2052893_2616395394"/>
      <w:bookmarkStart w:id="1782" w:name="_Toc851"/>
      <w:bookmarkEnd w:id="1781"/>
      <w:r>
        <w:rPr>
          <w:rtl w:val="true"/>
        </w:rPr>
        <w:t>روايات</w:t>
      </w:r>
      <w:bookmarkEnd w:id="1782"/>
    </w:p>
    <w:p>
      <w:pPr>
        <w:pStyle w:val="Heading5"/>
        <w:numPr>
          <w:ilvl w:val="4"/>
          <w:numId w:val="1"/>
        </w:numPr>
        <w:rPr/>
      </w:pPr>
      <w:bookmarkStart w:id="1783" w:name="__RefHeading___Toc2052895_2616395394"/>
      <w:bookmarkStart w:id="1784" w:name="_Toc852"/>
      <w:bookmarkEnd w:id="1783"/>
      <w:r>
        <w:rPr>
          <w:rtl w:val="true"/>
        </w:rPr>
        <w:t>«</w:t>
      </w:r>
      <w:r>
        <w:rPr/>
        <w:t>1</w:t>
      </w:r>
      <w:r>
        <w:rPr>
          <w:rtl w:val="true"/>
        </w:rPr>
        <w:t>»</w:t>
      </w:r>
      <w:bookmarkEnd w:id="1784"/>
    </w:p>
    <w:p>
      <w:pPr>
        <w:pStyle w:val="BookText"/>
        <w:rPr/>
      </w:pPr>
      <w:r>
        <w:rPr>
          <w:rFonts w:ascii="Amiri" w:hAnsi="Amiri" w:eastAsia="Amiri" w:cs="Amiri"/>
          <w:color w:val="111111"/>
          <w:sz w:val="28"/>
          <w:sz w:val="28"/>
          <w:szCs w:val="28"/>
          <w:rtl w:val="true"/>
          <w:lang w:bidi="ar-SA"/>
        </w:rPr>
        <w:t>أَقُولُ رَأَيْتُ فِي بَعْضِ الْكُتُبِ الْمُعْتَبَرَةِ رَوَي فَضْلُ اللَّهِ بْنُ عَلِيِّ بْنِ عُبَيْدِ اللَّهِ بْنِ مُحَمَّدِ بْنِ عَبْدِ اللَّهِ بْنِ مُحَمَّدِ بْنِ مُحَمَّدِ بْنِ عُبَيْدِ اللَّهِ بْنِ الْحُسَيْنِ بْنِ عَلِيِّ بْنِ مُحَمَّدِ بْنِ الْحَسَنِ بْنِ جَعْفَرِ بْنِ الْحَسَنِ بْنِ الْحَسَنِ بْنِ عَلِيِّ بْنِ أَبِي طَالِبٍ تَوَلَّاهُ اللَّهُ فِي الدَّارَيْنِ بِالْحُسْنَي عَنْ أَبِي عَبْدِ اللَّهِ جَعْفَرِ بْنِ مُحَمَّدِ بْنِ أَحْمَدَ بْنِ الْعَبَّاسِ الدُّورْيَسْتِيِّ عَنْ أَبِي مُحَمَّدٍ جَعْفَرِ بْنِ</w:t>
      </w:r>
    </w:p>
    <w:p>
      <w:pPr>
        <w:pStyle w:val="Heading5"/>
        <w:numPr>
          <w:ilvl w:val="4"/>
          <w:numId w:val="1"/>
        </w:numPr>
        <w:rPr/>
      </w:pPr>
      <w:bookmarkStart w:id="1785" w:name="__RefHeading___Toc2052897_2616395394"/>
      <w:bookmarkStart w:id="1786" w:name="_Toc853"/>
      <w:bookmarkEnd w:id="1785"/>
      <w:r>
        <w:rPr>
          <w:rtl w:val="true"/>
        </w:rPr>
        <w:t>تبیین</w:t>
      </w:r>
      <w:bookmarkEnd w:id="1786"/>
    </w:p>
    <w:p>
      <w:pPr>
        <w:pStyle w:val="BookText"/>
        <w:rPr/>
      </w:pPr>
      <w:r>
        <w:rPr>
          <w:rFonts w:ascii="IRNazanin" w:hAnsi="IRNazanin" w:eastAsia="IRNazanin"/>
          <w:color w:val="111111"/>
          <w:sz w:val="28"/>
          <w:sz w:val="28"/>
          <w:szCs w:val="28"/>
          <w:rtl w:val="true"/>
          <w:lang w:bidi="fa-IR"/>
        </w:rPr>
        <w:t xml:space="preserve">باید دانست ظاهر اکثر این روایات، دالّ بر این است که مراد از روزهای یادشده در آنها، روزهای ماه‌های عربی است و از برخی از آنها مانند اخبار سلمان 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از نام آنها و مطابقت آن با نقل منجّمانِ پارسی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مراد از آنها، ماه‌ها و روزهای عجمی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این چنین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به هنگام آغاز آفرینش جهان، ابتدا و انتهای ماه فروردین برابر با برخی از ماه‌های عربی بوده است، سعادت و نحوست، در روزهای هر دو ماه با هم سرایت کرده است؛ همچنانی که نقل شده است در ابتدای آفرینش جهان، خورشید در برج حمل بود و به هنگام جدایی آن، سعادت و نحوست، در هر دوی آنها سرایت کرد و یا اینکه به یکی از آنها اختصاص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می‌توان اختلاف اخبار در این زمینه را که برخی اخبار بر سعادت روزهایی حکایت دارند و اخباری دیگر بر نحوست همین روزها دلالت دارند، بر اختلاف در مقصود از ماه در این دو دسته اخبار حمل کرد؛ بدین گونه که در یکی مقصود، پارسی است و در دیگری، عربی؛ اما تعیین کردن این امر، مشکل بوده و در نظرگرفتن هم‌زمان هر دو، شایسته‌تر است و به خواست خدا، گفتار کامل در این زمینه در باب آتی خواهد آمد </w:t>
      </w:r>
      <w:r>
        <w:rPr>
          <w:rFonts w:eastAsia="IRNazanin" w:cs="IRNazanin"/>
          <w:color w:val="111111"/>
          <w:sz w:val="28"/>
          <w:szCs w:val="28"/>
          <w:rtl w:val="true"/>
          <w:lang w:bidi="fa-IR"/>
        </w:rPr>
        <w:t>.</w:t>
      </w:r>
    </w:p>
    <w:p>
      <w:pPr>
        <w:pStyle w:val="Heading3"/>
        <w:numPr>
          <w:ilvl w:val="2"/>
          <w:numId w:val="1"/>
        </w:numPr>
        <w:rPr/>
      </w:pPr>
      <w:bookmarkStart w:id="1787" w:name="__RefHeading___Toc2052899_2616395394"/>
      <w:bookmarkStart w:id="1788" w:name="_Toc854"/>
      <w:bookmarkEnd w:id="1787"/>
      <w:r>
        <w:rPr>
          <w:rtl w:val="true"/>
        </w:rPr>
        <w:t xml:space="preserve">باب بیست و دوّم </w:t>
      </w:r>
      <w:r>
        <w:rPr>
          <w:rtl w:val="true"/>
        </w:rPr>
        <w:t xml:space="preserve">: </w:t>
      </w:r>
      <w:r>
        <w:rPr>
          <w:rtl w:val="true"/>
        </w:rPr>
        <w:t>نوروز و تشخیص آن، سعد و نحس روزهای ماه پارسی و رومی و نیز برخی نوادر</w:t>
      </w:r>
      <w:bookmarkEnd w:id="1788"/>
    </w:p>
    <w:p>
      <w:pPr>
        <w:pStyle w:val="Heading4"/>
        <w:numPr>
          <w:ilvl w:val="3"/>
          <w:numId w:val="1"/>
        </w:numPr>
        <w:rPr/>
      </w:pPr>
      <w:bookmarkStart w:id="1789" w:name="__RefHeading___Toc2052901_2616395394"/>
      <w:bookmarkStart w:id="1790" w:name="_Toc855"/>
      <w:bookmarkEnd w:id="1789"/>
      <w:r>
        <w:rPr>
          <w:rtl w:val="true"/>
        </w:rPr>
        <w:t>روایات</w:t>
      </w:r>
      <w:bookmarkEnd w:id="1790"/>
    </w:p>
    <w:p>
      <w:pPr>
        <w:pStyle w:val="Heading5"/>
        <w:numPr>
          <w:ilvl w:val="4"/>
          <w:numId w:val="1"/>
        </w:numPr>
        <w:rPr/>
      </w:pPr>
      <w:bookmarkStart w:id="1791" w:name="__RefHeading___Toc2052903_2616395394"/>
      <w:bookmarkStart w:id="1792" w:name="_Toc856"/>
      <w:bookmarkEnd w:id="1791"/>
      <w:r>
        <w:rPr>
          <w:rtl w:val="true"/>
        </w:rPr>
        <w:t xml:space="preserve">روایت </w:t>
      </w:r>
      <w:r>
        <w:rPr/>
        <w:t>1</w:t>
      </w:r>
      <w:bookmarkEnd w:id="1792"/>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معلّی بن خنیس می‌گوید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أَحْمَدَ بْنِ عَلِيٍّ الْمُونِسِيِّ الْقُمِّيِّ عَنْ عَلِيِّ بْنِ بِلَالٍ عَنْ أَحْمَدَ بْنِ مُحَمَّدِ بْنِ يُوسُفَ عَنْ حَبِيبِ الْخَيْرِ عَنْ مُحَمَّدِ بْنِ الْحُسَيْنِ الصَّائِغِ عَنْ أَبِيهِ عَنْ مُعَلَّي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الصَّادِقِ جَعْفَرِ بْنِ مُحَمَّدٍ عليه السلام يَوْمَ النَّيْرُوزِ فَقَالَ عليه السلام أَ تَعْرِفُ هَذَا الْيَوْمَ قُلْتُ جُعِلْتُ فِدَاكَ هَذَا يَوْمٌ تُعَظِّمُهُ الْعَجَمُ وَ تَتَهَادَي فِيهِ فَقَالَ أَبُو عَبْدِ اللَّهِ الصَّادِقُ عليه السلام وَ الْبَيْتِ الْعَتِيقِ الَّذِي بِمَكَّةَ مَا هَذَا إِلَّا لِأَمْرٍ قَدِيمٍ أُفَسِّرُهُ لَكَ حَتَّي تَفْهَمَهُ قُلْتُ يَا سَيِّدِي إِنَّ عِلْمَ هَذَا مِنْ عِنْدِكَ أَحَبُّ إِلَيَّ مِنْ أَنْ يَعِيشَ أَمْوَاتِي وَ تَمُوتَ أَعْدَائِي فَقَالَ يَا مُعَلَّي إِنَّ يَوْمَ النَّيْرُوزِ هُوَ الْيَوْمُ الَّذِي أَخَذَ اللَّهُ فِيهِ مَوَاثِيقَ الْعِبَادِ أَنْ يَعْبُدُوهُ وَ لَا يُشْرِكُوا بِهِ شَيْئاً وَ أَنْ يُؤْمِنُوا بِرُسُلِهِ وَ حُجَجِهِ وَ أَنْ يُؤْمِنُوا بِالْأَئِمَّةِ عليهم السلام وَ هُوَ أَوَّلُ يَوْمٍ طَلَعَتْ فِيهِ الشَّمْسُ وَ هَبَّتْ بِهِ الرِّيَاحُ وَ خُلِقَتْ فِيهِ زَهْرَةُ الْأَرْضِ وَ هُوَ الْيَوْمُ الَّذِي اسْتَوَتْ فِيهِ سَفِينَةُ نُوحٍ عليه السلام عَلَي الْجُودِيِ وَ هُوَ الْيَوْمُ الَّذِي أَحْيَا اللَّهُ فِيهِ الَّذِينَ خَرَجُوا مِنْ دِيارِهِمْ وَ هُمْ أُلُوفٌ حَذَرَ الْمَوْتِ فَقالَ لَهُمُ اللَّهُ مُوتُوا ثُمَّ أَحْياهُمْ‌</w:t>
      </w:r>
      <w:r>
        <w:rPr>
          <w:rStyle w:val="FootnoteAnchor"/>
          <w:rtl w:val="true"/>
        </w:rPr>
        <w:footnoteReference w:id="417"/>
      </w:r>
      <w:r>
        <w:rPr>
          <w:rFonts w:ascii="Amiri" w:hAnsi="Amiri" w:eastAsia="Amiri" w:cs="Amiri"/>
          <w:color w:val="111111"/>
          <w:sz w:val="28"/>
          <w:sz w:val="28"/>
          <w:szCs w:val="28"/>
          <w:rtl w:val="true"/>
          <w:lang w:bidi="ar-SA"/>
        </w:rPr>
        <w:t>وَ هُوَ الْيَوْمُ الَّذِي نَزَلَ فِيهِ جَبْرَئِيلُ عَلَي النَّبِيِّ صلي الله عليه و آله وَ هُوَ الْيَوْمُ الَّذِي حَمَلَ فِيهِ رَسُولُ اللَّهِ صلي الله عليه و آله أَمِيرَ الْمُؤْمِنِينَ عليه السلام عَلَي مَنْكِبِهِ حَتَّي رَمَي أَصْنَامَ قُرَيْشٍ مِنْ فَوْقِ الْبَيْتِ الْحَرَامِ فَهَشَمَهَا وَ كَذَلِكَ إِبْرَاهِيمُ عليه السلام وَ هُوَ الْيَوْمُ الَّذِي أَمَرَ النَّبِيُّ صلي الله عليه و آله أَصْحَابَهُ أَنْ يُبَايِعُوا عَلِيّاً عليه السلام بِإِمْرَةِ الْمُؤْمِنِينَ وَ هُوَ الْيَوْمُ الَّذِي وَجَّهَ النَّبِيُّ صلي الله عليه و آله عَلِيّاً عليه السلام إِلَي وَادِي الْجِنِّ يَأْخُذُ عَلَيْهِمُ الْبَيْعَةَ لَهُ وَ هُوَ الْيَوْمُ الَّذِي بُويِعَ لِأَمِيرِ الْمُؤْمِنِينَ عليه السلام فِيهِ الْبَيْعَةَ الثَّانِيَةَ وَ هُوَ الْيَوْمُ الَّذِي ظَفِرَ فِيهِ بِأَهْلِ النَّهْرَوَانِ وَ قَتَلَ ذَا الثُّدَيَّةِ</w:t>
      </w:r>
      <w:r>
        <w:rPr>
          <w:rStyle w:val="FootnoteAnchor"/>
          <w:rtl w:val="true"/>
        </w:rPr>
        <w:footnoteReference w:id="418"/>
      </w:r>
      <w:r>
        <w:rPr>
          <w:rFonts w:ascii="Amiri" w:hAnsi="Amiri" w:eastAsia="Amiri" w:cs="Amiri"/>
          <w:color w:val="111111"/>
          <w:sz w:val="28"/>
          <w:sz w:val="28"/>
          <w:szCs w:val="28"/>
          <w:rtl w:val="true"/>
          <w:lang w:bidi="ar-SA"/>
        </w:rPr>
        <w:t xml:space="preserve">وَ هُوَ الْيَوْمُ الَّذِي يَظْهَرُ فِيهِ قَائِمُنَا وَ وُلَاةُ الْأَمْرِ وَ هُوَ الْيَوْمُ الَّذِي يَظْفَرُ فِيهِ قَائِمُنَا بِالدَّجَّالِ فَيَصْلِبُهُ عَلَي كُنَاسَةِ الْكُوفَةِ وَ مَا مِنْ يَوْمِ نَيْرُوزٍ إِلَّا وَ نَحْنُ نَتَوَقَّعُ فِيهِ الْفَرَجَ لِأَنَّهُ مِنْ أَيَّامِنَا وَ أَيَّامِ شِيعَتِنَا حَفِظَتْهُ الْعَجَمُ وَ ضَيَّعْتُمُوهُ أَنْتُمْ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إِنَّ نَبِيّاً مِنَ الْأَنْبِيَاءِ سَأَلَ رَبَّهُ كَيْفَ يُحْيِي هَؤُلَاءِ الْقَوْمَ الَّذِينَ خَرَجُوا</w:t>
      </w:r>
    </w:p>
    <w:p>
      <w:pPr>
        <w:pStyle w:val="BookText"/>
        <w:rPr/>
      </w:pPr>
      <w:r>
        <w:rPr>
          <w:rFonts w:ascii="IRNazanin" w:hAnsi="IRNazanin" w:eastAsia="IRNazanin"/>
          <w:color w:val="111111"/>
          <w:sz w:val="28"/>
          <w:sz w:val="28"/>
          <w:szCs w:val="28"/>
          <w:rtl w:val="true"/>
          <w:lang w:bidi="fa-IR"/>
        </w:rPr>
        <w:t>در روز نوروز نزد امام صادق 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امروز چه روزی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روزیست که عجم‌ها آن را بزرگ می‌دارند و در آن به یکدیگر هدیه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بیت عتیقی که در مکّه است این شیوه تنها به خاطر امری دیرین است که آن را برای تو تبیین کنم تا آن را بفهمی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این امر از اینکه امواتم زنده شوند و دشمنانم بمیرند، نزد من محبوب‌تر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نوروز همان روزی است که خداوند در آن، از بنده‌هایش پیمان گرفت که او را بپرستند و چیزی را شریک او نسازند، و به رسولان و حجت‌هایش ایمان بیاورند و نیز به ائمّه علیهم السّلام؛ این، نخستین روزی است که خورشید در آن تابید، باد وزید و شکوفه‌های زمین در آن آفریده شد؛ و این همان روزی که کشتی نوح علیه السّلام در آن بر کوه جودی استوار شد؛ روزی که خداوند در آن هزاران تن که از بیم مرگ، از خانه‌های خویش بیرون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زنده کرد، سپس خدا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همه را زنده ساخت</w:t>
      </w:r>
      <w:r>
        <w:rPr>
          <w:rStyle w:val="FootnoteAnchor"/>
          <w:rtl w:val="true"/>
        </w:rPr>
        <w:footnoteReference w:id="419"/>
      </w:r>
      <w:r>
        <w:rPr>
          <w:rFonts w:ascii="IRNazanin" w:hAnsi="IRNazanin" w:eastAsia="IRNazanin"/>
          <w:color w:val="111111"/>
          <w:sz w:val="28"/>
          <w:sz w:val="28"/>
          <w:szCs w:val="28"/>
          <w:rtl w:val="true"/>
          <w:lang w:bidi="fa-IR"/>
        </w:rPr>
        <w:t>این همان روزی است که جبرئیل بر پیامبر صلّی الله علیه و آله نازل شد؛ روزی که پیامبر صلّی اللَّه علیه و آله علی علیه السّلام را بر دوش گرفت تا بت‌های قریش را از فراز کعبه فرو افکنده، خرد کند، آن گونه که ابراهیم علیه السّلام اقدام کرد؛ روزی که پیامبر صلّی الله علیه و آله اصحاب خود را فرمود تا با علی علیه السّلام به عنوان امیرالمؤمنین بیعت کنند؛ روزی که پیامبر صلّی اللَّه علیه و آله، علی علیه السّلام را به سوی وادی جنّ فرستاد تا از آنها برای آن حضرت بیعت بگیرد؛ روزی که با علی علیه السّلام برای بار دوّم بیعت کردند؛ و این همان روزی است که آن حضرت بر اهل نهروان پیروز شد و ذوالثدیّه را کشت؛ روزی که در آن قائم ما اهل بیت و اولی الامر ظهور می‌کند؛ و روزی که قائم ما بر دجّال پیروز شود و او را در محلّ زباله‌دان کوفه بر دار آویزد؛ هیچ نوروزی نیست مگر اینکه ما در آن، انتظار فرج را داریم، زیرا این روز از روزهای ما و روزهای شیعیان ما است؛ عجم آن را حفظ کردند و شما آن را تباه کردید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پیامبران از پروردگارش پرسید چگونه این قوم که خارج شدند را زنده می‌کنی؟ خداوند به او وحی کرد که در این روز آب بر مرقدشان بپاشد و این روز، نخستین روز سال پارسیان بود؛ پس آنان که تعدادشان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بود زنده شدند و بنابر این، آب پاشیدن در نوروز به سنّت تبدیل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فَأَوْحَي اللَّهُ إِلَيْهِ أَنْ يَصُبَّ الْمَاءَ عَلَيْهِمْ فِي مَضَاجِعِهِمْ فِي هَذَا الْيَوْمِ وَ هُوَ أَوَّلُ يَوْمٍ مِنْ سَنَةِ الْفُرْسِ فَعَاشُوا وَ هُمْ ثَلَاثُونَ أَلْفاً فَصَارَ صَبُّ الْمَاءِ فِي النَّيْرُوزِ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يَا سَيِّدِي أَ لَا تُعَرِّفُنِي جُعِلْتُ فِدَاكَ أَسْمَاءَ الْأَيَّامِ بِالْفَارْسِيَّةِ فَقَالَ عليه السلام يَا مُعَلَّي هِيَ أَيَّامٌ قَدِيمَةٌ مِنَ الشُّهُورِ الْقَدِيمَةِ كُلُّ شَهْرٍ ثَلَاثُونَ يَوْماً لَا زِيَادَةَ فِيهِ وَ لَا نُقْصَانَ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فَأَوَّلُ يَوْمٍ مِنْ كُلِّ شَهْرِ هُرْمَزْدَرُوزَ اسْمٌ مِنْ أَسْمَاءِ اللَّهِ تَعَالَي خَلَقَ اللَّهُ عَزَّ وَ جَلَّ فِيهِ آدَمَ عليه السلام تَقُولُ الْفُرْسُ إِنَّهُ يَوْمٌ جَيِّدٌ صَالِحٌ لِلشُّرْبِ وَ لِلْفَرَحِ وَ يَقُولُ الصَّادِقُ إِنَّهُ يَوْمٌ سَعِيدٌ مُبَارَكٌ يَوْمُ سُرُورٍ تَكَلَّمُوا فِيهِ الْأُمَرَاءَ وَ الْكُبَرَاءَ وَ اطْلُبُوا فِيهِ الْحَوَائِجَ فَإِنَّهَا تَنْجَحُ بِإِذْنِ اللَّهِ وَ مَنْ وُلِدَ فِيهِ يَكُونُ مُبَارَكاً وَ ادْخُلُوا فِيهِ عَلَي السُّلْطَانِ وَ اشْتَرُوا فِيهِ وَ بِيعُوا وَ زَارِعُوا وَ اغْرِسُوا وَ ابْنُوا وَ سَافِرُوا فَإِنَّهُ يَوْمٌ مُخْتَارٌ يَصْلُحُ لِجَمِيعِ الْأُمُورِ وَ لِلتَّزْوِيجِ وَ مَنْ مَرِضَ فِيهِ يَبْرَأُ سَرِيعاً وَ مَنْ ضَلَّتْ لَهُ ضَالَّةٌ وَجَدَهَا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بَهْمَنْ‌رُوزُ يَوْمٌ صَالِحٌ صَافٍ خَلَقَ اللَّهُ فِيهِ حَوَّاءَ عليها السلام وَ هُوَ ضِلْعٌ مِنْ أَضْلَاعِ آدَمَ عليه السلام وَ هُوَ اسْمُ الْمَلَكِ الْمُوَكَّلِ بِحُجُبِ الْقُدْسِ وَ الْكَرَامَةِ تَقُولُ الْفُرْسُ إِنَّهُ يَوْمٌ صَالِحٌ مُخْتَارٌ وَ يَقُولُ الصَّادِقُ إِنَّهُ يَوْمٌ مُبَارَكٌ تَزَوَّجُوا فِيهِ وَ أْتُوا أَهَالِيَكُمْ مِنْ أَسْفَارِكُمْ وَ سَافِرُوا فِيهِ وَ اشْتَرُوا وَ بِيعُوا وَ اطْلُبُوا فِيهِ الْحَوَائِجَ فِي كُلِّ نَوْعٍ وَ هُوَ يَوْمٌ مُخْتَارٌ وَ مَنْ مَرِضَ فِيهِ مِنْ أَوَّلِ النَّهَارِ يَكُونُ مَرَضُهُ خَفِيفاً وَ مَنْ مَرِضَ فِي آخِرِهِ اشْتَدَّ مَرَضُهُ وَ خِيفَ مِنْ مَوْتِهِ فِي ذَلِكَ الْمَرَضِ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أُرْدِيبِهِشْتَ‌رُوزُ اسْمُ الْمَلَكِ الْمُوَكَّلِ بِالشِّفَاءِ وَ السُّقْمِ يَقُولُ الْفُرْسُ إِنَّهُ يَوْمٌ ثَقِيلٌ وَ يَقُولُ الصَّادِقُ إِنَّهُ يَوْمُ نَحْسٍ مُسْتَمِرٍّ فَاتَّقُوا فِيهِ الْحَوَائِجَ وَ جَمِيعَ الْأَعْمَالِ وَ لَا تَدْخُلُوا فِيهِ عَلَي السُّلْطَانِ وَ لَا تَبِيعُوا وَ لَا تَشْتَرُوا وَ لَا تَزَوَّجُوا وَ لَا تَسْأَلُوا فِيهِ حَاجَةً وَ لَا تُكَلِّفُوهَا أَحَداً وَ احْفَظُوا أَنْفُسَكُمْ وَ اتَّقُوا أَعْمَالَ السُّلْطَانِ وَ تَصَدَّقُوا مَا أَمْكَنَكُمْ فَإِنَّهُ مَنْ مَرِضَ فِيهِ خِيفَ عَلَيْهِ وَ</w:t>
      </w:r>
    </w:p>
    <w:p>
      <w:pPr>
        <w:pStyle w:val="BookText"/>
        <w:rPr/>
      </w:pPr>
      <w:r>
        <w:rPr>
          <w:rFonts w:ascii="IRNazanin" w:hAnsi="IRNazanin" w:eastAsia="IRNazanin"/>
          <w:color w:val="111111"/>
          <w:sz w:val="28"/>
          <w:sz w:val="28"/>
          <w:szCs w:val="28"/>
          <w:rtl w:val="true"/>
          <w:lang w:bidi="fa-IR"/>
        </w:rPr>
        <w:t>در این هنگام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آقایم، 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روزها را به پارسی به من نمی‌گویی؟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روزهایی دیرین از ماه‌هایی دیرین‌اند و هر ماهی بی‌کم و بیش، سی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روز از هر ماهی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هرمزد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نامی از نام‌های خدای تعالی است؛ خداوند عزّ و جلّ، آدم علیه السّلام را در آن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خوبی بوده و برای نوشیدن و برای شادی نیکوست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فرخنده و مبارکی است؛ روز شادیست؛ در آن با امیران و بزرگان سخن بگویید و حوائج را بخواهید که به اذن خدا برآورده می‌شوند؛ مولود این روز، مبارک خواهد بود؛ در این روز نزد سلطان بروید، بخرید، بفروشید، زراعت کنید، درخت بکارید، بنا بسازید، و سفر کنید که این روز برای هر کاری و نیز برای تزویج شایسته است؛ هر که در این روز بیمار شود به سرعت سلامتی یابد؛ و هر که گمشده‌ای داشته باشد آن را به خواست خدا بیابد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روزی نیکو و پاک است؛ خداوند در این روز حوّاء علیها السّلام را در حالی که یک دنده از دنده‌های آدم علیه السّلام بود آفرید؛ این اسم، نام فرشته گماشته بر حجاب‌های قدس و کرامت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پارسیان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نیکو و برگزیده‌ای است؛ امام صادق علیه السّلام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مبارکی است، در آن ازدواج کنید و از سفرتان بر خانواده خود وارد شوید، در این روز سفر کنید، بخرید، بفروشید، و هر نوع حاجتی را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برگزیده‌ای است؛ هر که در ابتدای این روز بیمار شود بیماریش سبک باشد و هر که در انتهای این روز بیمار شود بیماریش سخت شود و به سبب آن بیماری، در معرض مرگ قرار گیرد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هُوَ الْيَوْمُ الَّذِي أَخْرَجَ اللَّهُ عَزَّ وَ جَلَّ فِيهِ آدَمَ وَ حَوَّاءَ مِنَ الْجَنَّةِ وَ سُلِبَا فِيهِ لِبَاسَهُمَا وَ مَنْ سَافَرَ فِيهِ قُطِعَ عَلَيْهِ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شَهْرِيوَرْرُوزُ اسْمُ الْمَلَكِ الَّذِي خُلِقَتْ فِيهِ الْجَوَاهِرُ عَنْهُ وَ وُكِّلَ بِهَا وَ هُوَ مُوَكَّلٌ بِبَحْرِ الرُّومِ وَ تَقُولُ الْفُرْسُ إِنَّهُ يَوْمٌ مُخْتَارٌ وَ يَقُولُ الصَّادِقُ إِنَّهُ يَوْمٌ مُبَارَكٌ وُلِدَ فِيهِ هَابِيلُ بْنُ آدَمَ وَ هُوَ صَالِحٌ لِلتَّزْوِيجِ وَ طَلَبِ الصَّيْدِ فِي الْبَرِّ وَ الْبَحْرِ وَ مَنْ وُلِدَ فِيهِ يَكُونُ رَجُلًا صَالِحاً مُبَارَكاً وَ مُحَبَّباً إِلَي النَّاسِ إِلَّا أَنَّهُ لَا يَصْلُحُ فِيهِ السَّفَرُ وَ مَنْ سَافَرَ فِيهِ خَافَ الْقَطْعَ وَ يُصِيبُهُ بَلَاءٌ وَ غَمٌّ وَ مَنْ مَرِضَ فِيهِ يَبْرَأُ سَرِيعاً إِنْ شَاءَ اللَّهُ تَعَالَي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إِسْفَنْدَارَمَذْرُوزُ اسْمُ الْمَلَكِ الْمُوَكَّلِ بِالْأَرَضِينَ يَقُولُ الْفُرْسُ إِنَّهُ يَوْمٌ ثَقِيلٌ وَ يَقُولُ الصَّادِقُ إِنَّهُ يَوْمُ نَحْسٍ رَدِي‌ءٌ وُلِدَ فِيهِ قَابِيلُ بْنُ آدَمَ وَ كَانَ مَلْعُوناً كَافِراً وَ هُوَ الَّذِي قَتَلَ أَخَاهُ وَ دَعَا بِالْوَيْلِ وَ الثُّبُورِ عَلَي أَهْلِهِ وَ أَدْخَلَ عَلَيْهِمُ الْغَمَّ وَ الْبُكَاءَ فَاجْتَنِبُوهُ فَإِنَّهُ يَوْمٌ شُؤْمٌ وَ نَحْسٌ وَ مَذْمُومٌ وَ لَا تَطْلُبُوا فِيهِ حَاجَةً وَ لَا تَدْخُلُوا فِيهِ عَلَي السُّلْطَانِ وَ ادْخُلُوا فِي مَنَازِلِكُمْ وَ احْذَرُوا فِيهِ كُلَّ الْحَذَرِ مِنَ السِّبَاعِ وَ الْحَدِيدِ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خُرْدَادْرُوزُ اسْمُ الْمَلَكِ الْمُوَكَّلِ بِالْجِبَالِ تَقُولُ الْفُرْسُ إِنَّهُ يَوْمٌ خَفِيفٌ وَ يَقُولُ الصَّادِقُ إِنَّهُ يَوْمٌ مُبَارَكٌ صَالِحٌ لِلتَّزْوِيجِ وَ لِطَلَبِ الْحَوَائِجِ لِكُلِّ مَا يُسْعَي فِيهِ مِنَ الْأَمْرِ فِي الْبَرِّ وَ الْبَحْرِ وَ الصَّيْدِ فِيهِمَا وَ لِلْمَعَاشِ وَ كُلِّ حَاجَةٍ وَ مَنْ سَافَرَ فِيهِ رَجَعَ إِلَي أَهْلِهِ سَرِيعاً بِكُلِّ مَا يُحِبُّهُ وَ يُرِيدُهُ وَ بِكُلِّ غَنِيمَةٍ فَجِدُّوا فِي كُلِّ حَاجَةٍ تُرِيدُونَهَا فِيهِ فَإِنَّهَا مَقْضِيَّةٌ إِنْ شَاءَ اللَّهُ تَعَالَي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مُرْدَادْرُوزُ اسْمُ الْمَلَكِ الْمُوَكَّلِ بِالنَّاسِ وَ أَرْزَاقِهِمْ يَقُولُ الْفُرْسُ إِنَّهُ يَوْمٌ جَيِّدٌ وَ يَقُولُ الصَّادِقُ إِنَّهُ يَوْمٌ سَعِيدٌ مُبَارَكٌ اعْمَلُوا فِيهِ جَمِيعَ مَا شِئْتُمْ مِنَ السَّعْيِ فِي حَوَائِجِكُمْ مِنَ الْبِنَاءِ وَ الْغَرْسِ وَ الذَّرْوِ وَ الزَّرْعِ وَ لِطَلَبِ الصَّيْدِ وَ الدُّخُولِ عَلَي السُّلْطَانِ وَ السَّفَرِ فَإِنَّهُ يَوْمٌ مُخْتَارٌ يَصْلُحُ لِكُلِّ حَاجَةٍ إِنْ شَاءَ اللَّهُ تَعَالَي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سوّمین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اُردیبهشت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نام فرشته گماشته بر شفاء و بیماری است؛ پارسیان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سنگینی است؛ و امام صادق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نحس مستمرّ است، پس در این روز از همه حوائج و کارها بپرهیزید، نزد سلطان نروید، نخرید، نفروشید، ازدواج نکنید، حاجتی نخواهید، به کسی تکلیف نکنید، خودتان را حفظ کنید، از کارهای سلطان خودداری کنید، و تا می‌توانید صدقه دهید که هر که در این روز بیمار شود در معرض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روزی است که خداوند عزّ و جلّ در آن، آدم و حوّا را از بهشت بیرون کرده، لباسشان را برگرفت؛ و هر که در این روز سفر کند دچار راهزنی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شهریور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نام فرشته‌ای است که گوهرها در این روز از وی آفریده شد؛ و او گماشته شده بر آنها و نیز بر دریای 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برگزیده‌ای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مبارکی است؛ هابیل پسر آدم در این روز متولّد شد؛ و این، روزی نیکو برای تزویج و شکار در خشکی و دریا است؛ مولود این روز، مردی صالح، مبارک و محبوب مردم خواهد شد؛ تنها اینکه این روز برای سفر شایسته نیست و هر که در این روز سفر کند در معرض خطر راهزنی باشد و بلاء و اندوه بدو رسد؛ و هر که در این روز بیمار شود، به خواست خداوند تعالی زود سلامتی یابد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اسفندار مذروز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که اسم فرشته گماشته بر زمین‌ها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سنگینی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نحس و بدی است؛ قابیل پسر آدم، که ملعون و کافر بود، در این روز متولّد شد و برادر خود را کشت و ناله و هلاکت را برای خانواده خود فراخواند و اندوه و گریه را بر ایشان وارد کرد؛ بنابراین از این روز کناره گیری کنید که روز شوم، نحس و مذمومی است؛ </w:t>
      </w:r>
    </w:p>
    <w:p>
      <w:pPr>
        <w:pStyle w:val="BookText"/>
        <w:rPr/>
      </w:pPr>
      <w:r>
        <w:rPr>
          <w:rFonts w:ascii="Amiri" w:hAnsi="Amiri" w:eastAsia="Amiri" w:cs="Amiri"/>
          <w:color w:val="111111"/>
          <w:sz w:val="28"/>
          <w:sz w:val="28"/>
          <w:szCs w:val="28"/>
          <w:rtl w:val="true"/>
          <w:lang w:bidi="ar-SA"/>
        </w:rPr>
        <w:t xml:space="preserve">الثَّامِنُ دَيْبَارْرُوزُ اسْمٌ مِنْ أَسْمَاءِ اللَّهِ تَعَالَي تَقُولُ الْفُرْسُ إِنَّهُ يَوْمٌ جَيِّدٌ وَ يَقُولُ الصَّادِقُ إِنَّهُ يَوْمٌ مُبَارَكٌ صَالِحٌ لِكُلِّ حَاجَةٍ يُسْعَي فِيهَا وَ لِلشِّرَاءِ وَ الْبَيْعِ وَ الصَّيْدِ مَا خَلَا السَّفَرَ فَاتَّقُوا فِيهِ وَ مَنْ مَرِضَ فِيهِ يَبْرَأُ سَرِيعاً وَ ادْخُلُوا فِيهِ عَلَي السُّلْطَانِ وَ غَيْرِهِ فَإِنَّهُ يُقْضَي فِيهِ الْحَوَائِجُ وَ مَنْ دَخَلَ فِيهِ عَلَي السُّلْطَانِ لِحَاجَةٍ فَلْيَسْأَلْهُ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آذَرْرُوزُ اسْمُ الْمَلَكِ الْمُوَكَّلِ بِالنِّيرَانِ يَوْمَ الْقِيَامَةِ تَقُولُ الْفُرْسُ إِنَّهُ يَوْمٌ خَفِيفٌ وَ يَقُولُ الصَّادِقُ إِنَّهُ يَوْمٌ صَالِحٌ خَفِيفٌ سَعِيدٌ مُبَارَكٌ مِنْ أَوَّلِ النَّهَارِ إِلَي آخِرِ النَّهَارِ يَصْلُحُ لِلسَّفَرِ وَ لِكُلِّ مَا تُرِيدُ وَ مَنْ سَافَرَ فِيهِ رُزِقَ مَالًا كَثِيراً وَ يَرَي فِي سَفَرِهِ كُلَّ خَيْرٍ وَ مَنْ مَرِضَ يَبْرَأُ سَرِيعاً وَ لَا يَنَالُهُ فِي عِلَّتِهِ مَكْرُوهٌ إِنْ شَاءَ اللَّهُ تَعَالَي فَاطْلُبُوا الْحَوَائِجَ فِيهِ فَإِنَّهَا تُقْضَي لَكُمْ بِمَشِيَّةِ اللَّهِ تَعَالَي وَ تَوْفِيقِهِ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 آبَانْ‌رُوزُ اسْمُ الْمَلَكِ الْمُوَكَّلِ بِالْبَحْرِ وَ الْمِيَاهِ تَقُولُ الْفُرْسُ إِنَّهُ يَوْمٌ ثَقِيلٌ وَ يَقُولُ الصَّادِقُ إِنَّهُ يَوْمٌ صَالِحٌ لِكُلِّ شَيْ‌ءٍ مَا خَلَا الدُّخُولَ عَلَي السُّلْطَانِ وَ هُوَ الْيَوْمُ الَّذِي وُلِدَ فِيهِ نُوحٌ عليه السلام وَ مَنْ وُلِدَ فِيهِ يَكُونُ مَرْزُوقاً مِنْ مَعَاشِهِ وَ لَا يُصِيبُهُ ضِيقٌ وَ لَا يَمُوتُ حَتَّي يَهْرَمَ وَ لَا يُبْتَلَي بِفَقْرٍ وَ مَنْ فَرَّ فِيهِ مِنَ السُّلْطَانِ أَوْ غَيْرِهِ أُخِذَ وَ مَنْ ضَلَّتْ لَهُ ضَالَّةٌ وَجَدَهَا وَ هُوَ جَيِّدٌ لِلشِّرَاءِ وَ الْبَيْعِ وَ السَّفَرِ وَ مَنْ مَرِضَ فِيهِ يَبْرَأُ سَرِيعاً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 خُورْرُوزُ اسْمُ الْمَلَكِ الْمُوَكَّلِ بِالشَّمْسِ يَقُولُ الْفُرْسُ إِنَّهُ يَوْمٌ ثَقِيلٌ مِثْلُ أَمْسِهِ وَ يَقُولُ الصَّادِقُ إِنَّهُ الْيَوْمُ الَّذِي وُلِدَ فِيهِ شِيثُ بْنُ آدَمَ عليه السلام‌</w:t>
      </w:r>
      <w:r>
        <w:rPr>
          <w:rStyle w:val="FootnoteAnchor"/>
          <w:rtl w:val="true"/>
        </w:rPr>
        <w:footnoteReference w:id="420"/>
      </w:r>
      <w:r>
        <w:rPr>
          <w:rFonts w:ascii="Amiri" w:hAnsi="Amiri" w:eastAsia="Amiri" w:cs="Amiri"/>
          <w:color w:val="111111"/>
          <w:sz w:val="28"/>
          <w:sz w:val="28"/>
          <w:szCs w:val="28"/>
          <w:rtl w:val="true"/>
          <w:lang w:bidi="ar-SA"/>
        </w:rPr>
        <w:t>وَ النَّبِيُّ صلي الله عليه و آله وَ هُوَ يَوْمٌ صَالِحٌ لِلشِّرَاءِ وَ الْبَيْعِ وَ لِجَمِيعِ الْأَعْمَالِ‌</w:t>
      </w:r>
      <w:r>
        <w:rPr>
          <w:rStyle w:val="FootnoteAnchor"/>
          <w:rtl w:val="true"/>
        </w:rPr>
        <w:footnoteReference w:id="421"/>
      </w:r>
      <w:r>
        <w:rPr>
          <w:rFonts w:ascii="Amiri" w:hAnsi="Amiri" w:eastAsia="Amiri" w:cs="Amiri"/>
          <w:color w:val="111111"/>
          <w:sz w:val="28"/>
          <w:sz w:val="28"/>
          <w:szCs w:val="28"/>
          <w:rtl w:val="true"/>
          <w:lang w:bidi="ar-SA"/>
        </w:rPr>
        <w:t xml:space="preserve">وَ الْحَوَائِجِ وَ لِلسَّفَرِ مَا خَلَا الدُّخُولَ عَلَي السُّلْطَانِ فَإِنَّهُ لَا يَصْلُحُ وَ التَّوَارِي عَنْهُ فِيهِ أَصْلَحُ مِنَ الدُّخُولِ عَلَيْهِ فَاجْتَنِبُوا فِيهِ ذَلِكَ وَ مَنْ وُلِدَ فِيهِ يَكُونُ مُبَارَكاً مَرْزُوقاً فِي مَعَاشِهِ طَوِيلَ الْعُمُرِ وَ لَا يَفْتَقِرُ أَبَداً فَاطْلُبُوا فِيهِ حَوَائِجَكُمْ مَا خَلَا السُّلْطَانَ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 مَاهْ‌رُوزُ اسْمُ الْمَلَكِ الْمُوَكَّلِ بِالْقَمَرِ يَقُولُ الْفُرْسُ إِنَّهُ يَوْمٌ</w:t>
      </w:r>
    </w:p>
    <w:p>
      <w:pPr>
        <w:pStyle w:val="BookText"/>
        <w:rPr/>
      </w:pPr>
      <w:r>
        <w:rPr>
          <w:rFonts w:ascii="IRNazanin" w:hAnsi="IRNazanin" w:eastAsia="IRNazanin"/>
          <w:color w:val="111111"/>
          <w:sz w:val="28"/>
          <w:sz w:val="28"/>
          <w:szCs w:val="28"/>
          <w:rtl w:val="true"/>
          <w:lang w:bidi="fa-IR"/>
        </w:rPr>
        <w:t>در این روز حاجتی نخواهید، نزد سلطان نروید، در منازل خود داخل شوید، و از درنده‌ها و آهن به کلّی دروی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خرداد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نام فرشته گماشته بر کوه‌ها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سبکی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مبارکی است و برای تزویج، کوشش در هر کاری مربوط به خشکی و دریا و شکار در این دو، و برای کسب و نیز برای هر حاجتی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این روز سفر کند زود و با داشتن هر چه می‌خواهد و دوست دارد و به همراه هر غنیمتی، به سوی خانواده خود برگردد؛ پس در هر حاجتی که در این روز می‌خواهید بکوشید که به خواست خداوند متعال برآورده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مرداد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نام فرشته گماشته بر مردم و روزیشان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نیکویی است و 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فرخنده و مبارکی است و در آن به همه کارهایی که می خواهید از ساختن، درخت‌کاری، بذرپراکنی، زراعت، شکار، رفتن نزد سلطان، و سفرکردن اقدام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خواست خداوند متعال روز برگزیده و نیکویی برای هر حاجتی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هشتمین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دیبار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که از نام‌های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نیکویی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مبارکی بوده و برای هر حاجتی که برای آن تلاش شود و برای خرید، فروش و شکار کردن شایسته بوده و برای سفرکردن، روز شایسته‌ای نیست؛ پس در این روز خویشتن‌داری کنید؛ هر که در این روز بیمار شود زود سلامتی یابد؛ در این روز، نزد سلطان و غیر او بروید که حاجت‌ها در این روز روا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در این روز برای حاجتی نزد سلطان برود باید حاجت خود را در این روز از وی بخواهد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نهمین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نام فرشته گماشته بر آتشِ روز قیامت است؛ پارسیان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سبکی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شایسته، سبک، فرخنده و مبارکی از اوّل تا به انتهای روز است؛ برای سفرکردن و برای هر چه می‌خواهی، روزی نیکوست؛ هر که در این روز سفر کند مال بسیاری روزی یابد و در سفر خود هر خیری را بهره برد؛ هر که در این روز بیمار شود زود سلامتی یابد و در بیماری خود به خواست خداوند متعال بد نبیند؛ پس در این روز حاجت‌های خود را بخواهید که به اراده و توفیق خداوند متعال برآورده می‌شود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خَفِيفٌ يُسَمَّي رُوزْبِهَ وَ يَقُولُ الصَّادِقُ إِنَّهُ يَوْمٌ صَالِحٌ جَيِّدٌ مُخْتَارٌ يَصْلُحُ لِكُلِّ شَيْ‌ءٍ تُرِيدُونَهُ مِثْلَ الْيَوْمِ الْحَادِيَ عَشَرَ وَ مَنْ وُلِدَ فِيهِ يَكُونُ طَوِيلَ الْعُمُرِ فَاطْلُبُوا فِيهِ حَوَائِجَكُمْ وَ ادْخُلُوا عَلَي السُّلْطَانِ فِي أَوَّلِهِ وَ لَا تَدْخُلُوا فِي آخِرِهِ وَ اسْتَعِينُوا بِاللَّهِ عَزَّ وَ جَلَّ فِيهَا فَإِنَّهَا تُقْضَي لَكُمْ بِمَشِيَّةِ اللَّهِ تَعَالَي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عَشَرَ تِيرْرُوزُ اسْمُ الْمَلَكِ الْمُوَكَّلِ بِالنُّجُومِ يَقُولُ الْفُرْسُ إِنَّهُ يَوْمٌ ثَقِيلٌ شُؤْمِيٌّ جِدّاً وَ يَقُولُ الصَّادِقُ إِنَّهُ يَوْمُ نَحْسٍ مُسْتَمِرٍّ فَاتَّقُوهُ فِي جَمِيعِ الْأَعْمَالِ مَا اسْتَطَعْتُمْ وَ لَا تَقْصِدُوا وَ لَا تَطْلُبُوا فِيهِ الْحَاجَةَ أَصْلًا وَ لَا تَدْخُلُوا فِيهِ عَلَي السُّلْطَانِ وَ غَيْرِهِ جُهْدَكُمْ وَ لَا حَوْلَ وَ لَا قُوَّةَ إِلَّا بِاللَّهِ الْعَلِيِّ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عَشَرَ جُوشْ‌رُوزُ اسْمُ الْمَلَكِ الْمُوَكَّلِ بِالْبَشَرِ وَ الْأَنْعَامِ وَ الْمَوَاشِي تَقُولُ الْفُرْسُ إِنَّهُ يَوْمٌ خَفِيفٌ وَ يَقُولُ الصَّادِقُ إِنَّهُ يَوْمٌ جَيِّدٌ صَالِحٌ لِكُلِّ عَمَلٍ وَ أَمْرٍ يُرَادُ وَ يُحْمَدُ فِيهِ لِقَاءُ الْأَشْرَافِ وَ الْعُلَمَاءِ وَ لِطَلَبِ الْحَوَائِجِ وَ مَنْ يُولَدُ فِيهِ يَكُونُ حَسَنَ الْكَمَالِ مَشْعُوفاً بِطَلَبِ الْعِلْمِ وَ يُعَمَّرُ طَوِيلًا يَكْثُرُ مَالُهُ فِي آخِرِ عُمُرِهِ وَ مَنْ مَرِضَ فِيهِ يَبْرَأُ بِمَشِيَّةِ اللَّهِ عَزَّ وَ 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عَشَرَ دَيْمِهْرَرُوزُ اسْمٌ مِنْ أَسْمَاءِ اللَّهِ تَعَالَي تَقُولُ الْفُرْسُ إِنَّهُ يَوْمٌ خَفِيفٌ وَ يَقُولُ الصَّادِقُ إِنَّهُ يَوْمٌ صَالِحٌ مُبَارَكٌ لِكُلِّ عَمَلٍ وَ لِكُلِّ حَاجَةٍ تُرِيدُهَا إِلَّا أَنَّهُ مَنْ يُولَدُ فِيهِ يَكُونُ بِهِ خَرَسٌ أَوْ لُثْغَةٌ فَاطْلُبُوا فِيهِ الْحَوَائِجَ فَإِنَّهَا تُقْضَي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عَشَرَ مِهْرَرُوزُ اسْمُ الْمَلَكِ الْمُوَكَّلِ بِالرَّحْمَةِ تَقُولُ الْفُرْسُ إِنَّهُ يَوْمٌ خَفِيفٌ جَيِّدٌ جِدّاً وَ يَقُولُ الصَّادِقُ إِنَّهُ يَوْمٌ مَنْحُوسٌ رَدِي‌ءٌ مَذْمُومٌ فَلَا تَطْلُبُوا فِيهِ حَوَائِجَكُمْ وَ لَا تُسَافِرُوا فِيهِ فَإِنَّهُ مَنْ سَافَرَ فِيهِ هَلَكَ وَ مَنْ وُلِدَ فِيهِ يَكُونُ لَا بُدَّ مَجْنُوناً وَ مَنْ مَرِضَ فِيهِ لَا يَكَادُ يَنْجُو فَاجْهَدُوا فِي تَرْكِ طَلَبِ الْحَوَائِجِ وَ الْحَرَكَةِ فَإِنَّهَا وَ إِنْ قُضِيَتْ تُقْضَي بِمَشَقَّةٍ وَ رُبَّمَا لَمْ يَتِمَّ فِيهَا الْمُرَادُ فَاتَّقُوا مَا اسْتَطَعْتُمْ وَ تَصَدَّقُوا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دهمین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که اسم فرشته گماشته بر دریا و آب‌هاست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سنگینی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چیزی جز رفتن نزد سلطان، روز نیکویی است؛ این همان روزی است که نوح علیه السّلام در آن متولّد شد؛ مولود این روز، روزی‌مند بوده، در تنگنا قرار نگیرد و تا رسیدن به پیری، از دنیا نرفته و بینوا نشود؛ هر که در این روز از سلطان و یا دیگری بگریزد دستگیر شود؛ هر که گمشده‌ای داشته باشد آن را بیابد؛ این روز برای خرید، فروش و سفرکردن نیکوست؛ و هر که در این روز بیمار شود به خواست خداوند تعالی زود سلامتی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یازدهمین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نام فرشته گماشته بر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روز پیشین،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شیث پسر آدم علیه السّلام و پیامبر صلّی الله علیه و آله در این روز متولّد شدند؛ برای خرید و فروش، و برای هر کار و حاجتی و نیز برای سفرکردن روز شایسته ای است، مگر رفتن نزد سلطان که نیکو نیست و پنهان شدن از او، بهتر از رفتن به نزد وی باشد، پس از این کار خودداری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 این روز، مبارک، روزی‌مند و دارای عمر طولانی خواهد بود و هرگز بینوا نشود؛ و حاجات خود را در این روز به جز رفتن نزد سلطان طلب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دوازدهمین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که اسم فرشته گماشته بر قمر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سبکی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نیکو، خوب و برگزیده‌ای است و مانند روز یازدهم برای هر کاری که بخواهید، شایسته است؛ مولود این روز عمر طولانی خواهد داشت؛ پس حوائج خود را در این روز بخواهید و در آغاز این روز، و نه پایانش، نزد سلطان بروید و در این روز از خداوند عزّ و جلّ کمک بخواهید که به خواست خدا حاجت‌های شما برآورده می‌شود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سیزدهمین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نام فرشته گماشته بر ستارگان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بسیار سنگین و شوم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روز نحس مستمرّ است؛ پس تا می‌توانید از هر کاری در آن بپرهیزید، به هیچ وجه در این روز قصد و طلب حاجت نکنید، و نزد سلطان و غیر او نروید؛ و لا حول و لا قوة الا باللَّه العلیّ العظیم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السَّابِعَ عَشَرَ نَمْرُوشْ‌</w:t>
      </w:r>
      <w:r>
        <w:rPr>
          <w:rStyle w:val="FootnoteAnchor"/>
          <w:rtl w:val="true"/>
        </w:rPr>
        <w:footnoteReference w:id="422"/>
      </w:r>
      <w:r>
        <w:rPr>
          <w:rFonts w:ascii="Amiri" w:hAnsi="Amiri" w:eastAsia="Amiri" w:cs="Amiri"/>
          <w:color w:val="111111"/>
          <w:sz w:val="28"/>
          <w:sz w:val="28"/>
          <w:szCs w:val="28"/>
          <w:rtl w:val="true"/>
          <w:lang w:bidi="ar-SA"/>
        </w:rPr>
        <w:t xml:space="preserve">رُوزُ اسْمُ الْمَلَكِ الْمُوَكَّلِ بِخَرَابِ الْعَالَمِ وَ هُوَ جَبْرَئِيلُ عليه السلام يَقُولُ الْفُرْسُ إِنَّهُ يَوْمٌ مُخْتَارٌ خَفِيفٌ مُتَوَسِّطٌ وَ يَقُولُ الصَّادِقُ إِنَّهُ يَوْمٌ صَالِحٌ لِكُلِّ مَا يُرَادُ جَيِّدٌ مُوَافِقٌ صَافٍ مُخْتَارٌ لِجَمِيعِ الْحَوَائِجِ فَاطْلُبُوا فِيهِ مَا شِئْتُمْ وَ تَزَوَّجُوا وَ بِيعُوا وَ اشْتَرُوا وَ ازْرَعُوا وَ ابْنُوا وَ ادْخُلُوا عَلَي السُّلْطَانِ وَ غَيْرِهِ فَإِنَّ حَوَائِجَكُمْ تُقْضَي بِمَشِيَّةِ اللَّهِ تَعَالَي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عَشَرَ رَشْ‌رُوزُ اسْمُ الْمَلَكِ الْمُوَكَّلِ بِالنِّيرَانِ يَقُولُ الْفُرْسُ إِنَّهُ يَوْمٌ خَفِيفٌ وَ يَقُولُ الصَّادِقُ إِنَّهُ يَوْمٌ مُخْتَارٌ جَيِّدٌ مُبَارَكٌ صَالِحٌ لِلسَّفَرِ وَ الزَّرْعِ وَ طَلَبِ الْحَوَائِجِ وَ التَّزْوِيجِ وَ كُلِّ أَمْرٍ يُرَادُ وَ مَنْ خَاصَمَ فِيهِ عَدُوَّهُ أَوْ خَصْمَهُ غَلَبَ عَلَيْهِ وَ ظَفِرَ فِيهِ بِقُدْرَةِ اللَّهِ تَعَالَي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عَشَرَ فَرْوَرْدِينْ‌رُوزُ اسْمُ الْمَلَكِ الْمُوَكَّلِ بِأَرْوَاحِ الْخَلَائِقِ وَ قَبْضِهَا يَقُولُ الْفُرْسُ إِنَّهُ يَوْمٌ ثَقِيلٌ وَ يَقُولُ الصَّادِقُ إِنَّهُ يَوْمٌ مُخْتَارٌ صَالِحٌ جَيِّدٌ لِلسَّفَرِ وَ التَّزْوِيجِ وَ طَلَبِ الْحَوَائِجِ وَ مَنْ خَاصَمَ فِيهِ عَدُوّاً ظَفِرَ بِهِ وَ غَلَبَهُ بِقُدْرَةِ اللَّهِ تَعَالَي وَ يَصْلُحُ لِكُلِّ عَمَلٍ وَ هُوَ الْيَوْمُ الَّذِي وُلِدَ فِيهِ إِسْحَاقُ النَّبِيُّ عليه السلام وَ هُوَ يَوْمٌ مُبَارَكٌ يَصْلُحُ لِكُلِّ مَا تُرِيدُ وَ مَنْ يُولَدُ فِيهِ يَكُونُ مُبَارَكاً إِنْ شَاءَ اللَّهُ تَعَالَي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الْعِشْرُونَ بَهْرَامْ‌رُوزُ اسْمُ الْمَلَكِ الْمُوَكَّلِ بِالنَّصْرِ وَ الْخِذْلَانِ فِي الْحَرْبِ يَقُولُ الْفُرْسُ إِنَّهُ يَوْمٌ خَفِيفٌ وَ يَقُولُ الصَّادِقُ إِنَّهُ يَوْمٌ صَالِحٌ جَيِّدٌ مُخْتَارٌ صَافٍ يَصْلُحُ لِطَلَبِ الْحَوَائِجِ وَ السَّفَرِ خَاصَّةً وَ الْبِنَاءِ وَ التَّزْوِيجِ وَ الْعُرْسِ‌</w:t>
      </w:r>
      <w:r>
        <w:rPr>
          <w:rStyle w:val="FootnoteAnchor"/>
          <w:rtl w:val="true"/>
        </w:rPr>
        <w:footnoteReference w:id="423"/>
      </w:r>
      <w:r>
        <w:rPr>
          <w:rFonts w:ascii="Amiri" w:hAnsi="Amiri" w:eastAsia="Amiri" w:cs="Amiri"/>
          <w:color w:val="111111"/>
          <w:sz w:val="28"/>
          <w:sz w:val="28"/>
          <w:szCs w:val="28"/>
          <w:rtl w:val="true"/>
          <w:lang w:bidi="ar-SA"/>
        </w:rPr>
        <w:t xml:space="preserve">وَ الدُّخُولِ عَلَي السُّلْطَانِ وَ غَيْرِهِ فِيهِ فَإِنَّهُ يَوْمٌ مُبَارَكٌ يَصْلُحُ إِنْ شَاءَ اللَّهُ تَعَالَي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وَ الْعِشْرُونَ رَامْ‌رُوزُ اسْمُ الْمَلَكِ الْمُوَكَّلِ بِالْفَرَحِ وَ السُّرُورِ تَقُولُ الْفُرْسُ إِنَّهُ يَوْمٌ جَيِّدٌ يُتَبَرَّكُ بِهِ وَ يَقُولُ الصَّادِقُ إِنَّهُ يَوْمُ نَحْسٍ مُسْتَمِرٍّ وَ هُوَ يَوْمُ إِهْرَاقِ الدِّمَاءِ فَاتَّقُوا فِيهِ مَا اسْتَطَعْتُمْ وَ لَا تَطْلُبُوا فِيهِ حَاجَةً وَ لَا تَنَازَعُوا فِيهِ</w:t>
      </w:r>
    </w:p>
    <w:p>
      <w:pPr>
        <w:pStyle w:val="BookText"/>
        <w:rPr/>
      </w:pPr>
      <w:r>
        <w:rPr>
          <w:rFonts w:ascii="IRNazanin" w:hAnsi="IRNazanin" w:eastAsia="IRNazanin"/>
          <w:color w:val="111111"/>
          <w:sz w:val="28"/>
          <w:sz w:val="28"/>
          <w:szCs w:val="28"/>
          <w:rtl w:val="true"/>
          <w:lang w:bidi="fa-IR"/>
        </w:rPr>
        <w:t xml:space="preserve">چهاردهمین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نام فرشته گماشته بر بشر، چهارپایان و دام‌هاست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سبکی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نیکویی بوده و برای هر کارِ خواستنی، شایسته است و در این روز دیدار اشراف و علماء و نیز طلب حوائج، پسندیده است؛ مولود این روز، دارای کمال نیکو و عمر طولانی و نیز دوستدار دانش می‌شود و در پایان عمر، مالش فراوان خواهد شد؛ و هر که در این روز بیمار شود به خواست خداوند عزّ و جلّ سلامتی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پانزدهمین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دیمهر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نام‌های خداوند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سبکی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شایسته‌ای است و برای هر کار و حاجتی که بخواهی، مبارک است؛ جز اینکه مولود این روز لال یا زبان‌گرفته باشد؛ پس حوائج خود را بخواهید که به خواست خدا برآورده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شانزدهمین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نام فرشته گماشته بر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سبک و بسیار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منحوس، بد و مذمومی است؛ پس در این روز حاجت‌های خود را نخواهید و سفر نکنید که هر کسی در این روز سفر کند هلاک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 این روز، ناگزیر دیوانه شود؛ هر که در این روز بیمار شود چه بسا نجات نیابد؛ پس در این روز در ترک طلب حوائج و تر ک حرکت، جدّی باشید که اگر هم برآورده شوند با سختی باشد و چه بسا هدف مورد نظر، تحقّق کامل نیابد؛ پس تا می‌توانید تقوا پیشه کنید و در این روز صدقه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هفدهمین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نمروش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که اسم فرشته گماشته بر ویرانی جهان، یعنی جبرئیل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برگزیده، سبک و میانه‌ای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نیکویی برای هر چیز خواستنی است؛ روز خوب، سازگار، پاک و برگزیده‌ای برای همه حوائج است؛ پس در این روز هر چه می‌خواهید طلب کنید، ازدواج کنید، به خرید و فروش، زراعت و ساختن مبادرت کنید و نزد سلطان و غیر او بروید که به خواست خداوند تعالی حاجت‌روا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هجدهمین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که اسم فرشته گماشته بر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سبکی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برگزیده، خوب و مبارکی بوده و برای تزویج، سفرکردن، زراعت، طلب حوائج و نیز برای هر کار خواستنی شایسته است؛ و هر که با دشمن خود در این روز، خصومت کند به قدرت خدای تعالی بر او غلبه کرده و پیروز گردد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نوزدهمین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فروردین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که اسم فرشته گماشته بر ارواح مخلوقات و نیز بر ستاندن روح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سنگینی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برگزیده و شایسته‌ای بوده و برای تزویج، سفرکردن و طلب حوائج، نیکوست؛ هر که با دشمن، در این روز درآویزد به قدرت خدای تعالی بر او چیره و پیروز شود؛ نیز این روز برای هر کاری شایسته بوده و این همان روزی است که اسحاق نبی علیه السّلام در آن زاده شد و روز مبارکی بوده و برای هر چه خواهی، نیکوست؛ و مولود این روز به خواست خدای تعالی مبارک می‌شود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خَصْماً وَ مَنْ يُولَدْ فِيهِ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مُحْتَاجاً فَقِيراً فِي أَكْثَرِ أَمْرِهِ وَ دَهْرِهِ وَ مَنْ سَافَرَ فِيهِ لَمْ يَرْبَحْ وَ خِيفَ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وَ الْعِشْرُونَ بَادْرُوزُ اسْمُ الْمَلَكِ الْمُوَكَّلِ بِالرِّيَاحِ يَقُولُ الْفُرْسُ إِنَّهُ يَوْمٌ ثَقِيلٌ وَ يَقُولُ الصَّادِقُ إِنَّهُ يَوْمٌ مُخْتَارٌ جَيِّدٌ صَافٍ يَصْلُحُ لِكُلِّ حَاجَةٍ تُرِيدُهَا فَاطْلُبُوا فِيهِ الْحَوَائِجَ فَإِنَّهُ يَوْمٌ جَيِّدٌ خَاصَّةً لِلشِّرَاءِ وَ الْبَيْعِ وَ لِلصَّدَقَةِ فِيهِ ثَوَابٌ جَزِيلٌ جَلِيلٌ عَظِيمٌ وَ مَنْ يُولَدُ فِيهِ يَكُونُ مُبَارَكاً مَحْبُوباً وَ مَنْ مَرِضَ فِيهِ يَبْرَأُ سَرِيعاً وَ مَنْ سَافَرَ فِيهِ يُخْصِبُ وَ يَرْجِعُ إِلَي أَهْلِهِ مُعَافًي سَالِماً وَ مَنْ دَخَلَ فِيهِ إِلَي السُّلْطَانِ بَلَغَ مَحَابَّهُ وَ وَجَدَ عِنْدَهُ نَجَاحاً لِمَا قَصَدَ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وَ الْعِشْرُونَ دَيْبِدِينْ‌رُوزُ اسْمُ الْمَلَكِ الْمُوَكَّلِ بِالنَّوْمِ وَ الْيَقَظَةِ يَقُولُ الْفُرْسُ إِنَّهُ يَوْمٌ خَفِيفٌ وَ يَقُولُ الصَّادِقُ إِنَّهُ يَوْمٌ مُخْتَارٌ وُلِدَ فِيهِ يُوسُفُ عليه السلام يَصْلُحُ لِكُلِّ أَمْرٍ وَ حَاجَةٍ وَ لِكُلِّ مَا تُرِيدُونَهُ وَ خَاصَّةً لِلتَّزْوِيجِ وَ التِّجَارَاتِ كُلِّهَا وَ الدُّخُولِ عَلَي السُّلْطَانِ وَ الْتِمَاسِ الْحَوَائِجِ وَ مَنْ يُولَدْ فِيهِ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مُبَارَكاً صَالِحاً وَ مَنْ سَافَرَ فِيهِ يَغْنَمُ وَ يَجِدُ خَيْراً بِمَشِيَّةِ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وَ الْعِشْرُونَ دِينْ‌رُوزُ اسْمُ الْمَلَكِ الْمُوَكَّلِ بِالسَّعْيِ وَ الْحَرَكَةِ يَقُولُ الْفُرْسُ إِنَّهُ يَوْمٌ خَفِيفٌ جَيِّدٌ وَ يَقُولُ الصَّادِقُ إِنَّهُ يَوْمٌ مَنْحُوسٌ وُلِدَ فِيهِ فِرْعَوْنُ لَعَنَهُ اللَّهُ وَ هُوَ يَوْمٌ عَسِرٌ نَكِدٌ فَاتَّقُوا فِيهِ مَا اسْتَطَعْتُمْ وَ مَنْ سَافَرَ فِيهِ مَاتَ فِي سَفَرِهِ وَ فِي نُسْخَةٍ أُخْرَي وَ مَنْ يُولَدْ فِيهِ يموت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سَفَرِهِ أَوْ يُقْتَلْ أَوْ يَغْرَقْ وَ يَكُونُ مُدَّةَ عُمُرِهِ مَحْزُوناً مَكْدُوداً نَكِداً وَ لَا يُوَفَّقُ لِخَيْرٍ وَ مَنْ مَرِضَ فِيهِ طَالَ مَرَضُهُ وَ لَا يَكَادُ يَنْتَفِعُ بِمَقْصَدٍ وَ لَوْ جَهَدَ جُهْدَهُ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وَ الْعِشْرُونَ أَرْدَرُوزُ اسْمُ الْمَلَكِ الْمُوَكَّلِ بِالْجِنِّ وَ الشَّيَاطِينِ وَ تَقُولُ الْفُرْسُ إِنَّهُ يَوْمٌ ثَقِيلٌ وَ يَقُولُ الصَّادِقُ إِنَّهُ يَوْمُ نَحْسٍ رَدِي‌ءٌ مَذْمُومٌ وَ هُوَ الْيَوْمُ الَّذِي أَصَابَ فِيهِ أَهْلَ مِصْرَ سَبْعَةُ أَضْرُبٍ مِنَ الْآفَاتِ وَ هُوَ يَوْمٌ شَدِيدُ الْبَلَاءِ وَ مَنْ مَرِضَ فِيهِ لَمْ يَكَدْ يَنْجُ وَ لَا يَبْرَأُ وَ مَنْ سَافَرَ فِيهِ لَا يَرْجِعُ وَ لَا يَرْبَحُ فَلَا تَطْلُبُوا فِيهِ حَاجَةً وَ احْفَظُوا فِيهِ أَنْفُسَكُمْ وَ احْتَرِزُوا وَ اتَّقُوا فِيهِ جُهْدَكُمْ</w:t>
      </w:r>
    </w:p>
    <w:p>
      <w:pPr>
        <w:pStyle w:val="BookText"/>
        <w:rPr/>
      </w:pPr>
      <w:r>
        <w:rPr>
          <w:rFonts w:ascii="IRNazanin" w:hAnsi="IRNazanin" w:eastAsia="IRNazanin"/>
          <w:color w:val="111111"/>
          <w:sz w:val="28"/>
          <w:sz w:val="28"/>
          <w:szCs w:val="28"/>
          <w:rtl w:val="true"/>
          <w:lang w:bidi="fa-IR"/>
        </w:rPr>
        <w:t xml:space="preserve">بیستمین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بهرام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نام فرشته گماشته بر پیروزی و شکست در نبرد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سبکی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نیکو، خوب، برگزیده و پاکی است و به صورت ویژه برای سفرکردن و طلب حوائج، شایسته است و برای ساختن، تزویج، عروسی و رفتن نزد سلطان و غیر او روز شایسته‌ای است؛ چرا که این روز به خواست خدای تعالی روز مبارک و نیکویی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 و یکمین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نام فرشته گماشته بر شادی و خرّمی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نیک و مبارکی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 روز نحس مستمرّ است و روز خون گرفتن است؛ در این روز تا می‌توانید تقوا پیشه کنید، هیچ حاجتی نخواهید، و با هیچ دشمنی ستیز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 این روز در بیشتر کارها و مدّت عمرش، نیازمند و بینوا خواهد بود؛ و هر که در این روز سفر کند سودی نبرد و در معرض خطر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 و دوّمین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که اسم فرشته گماشته بر بادها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پارسیان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سنگینی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برگزیده، خوب و پاکی بوده، برای هر حاجتی که بخواهی روز شایسته‌ای است؛ پس در این روز حوائج خود را بخواهید که روز خوبی به ویژه برای خرید و فروش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دادن در این روز، ثواب شایان، عظیم و گرانقدری دارد؛ مولود این روز، مبارک و محبوب خواهد شد؛ هر که در این روز بیمار شود به سرعت سلامتی یابد و هر که در این روز سفر کند سودمند و سالم به سوی خانواده خود برگردد؛ و هر که در این روز نزد سلطان برود، به خواسته‌های خود برسد و نزد وی کامیاب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 و سوّمین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دیبدین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نام فرشته گماشته بر خواب و بیداری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سبکی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برگزیده‌ای است؛ در این روز یوسف علیه السّلام زاده شد؛ برای هر کار و حاجتی و برای هر چه آن را بخواهید، به ویژه تزویج، تمام انواع تجارت‌ها، رفتن نزد سلطان و درخواست حاجت‌ها شایسته است؛ مولود این روز، مبارک و صالح می‌شود؛ و هر که در این روز سفر کند به خواست خداوند عزّ و جلّ بهره‌مند و صاحب غنیمت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 و چهارمین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نام فرشته گماشته بر کوشش و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سبک و نیکی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نحسی است؛ در این روز، فرعون لعنه اللَّه زاده شد و این روزی سخت و بد است؛ در این روز تا می‌توانید تقوا پیشه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 این روز سفر کند در طول سفرش بمیرد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نسخه‌ای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 این روز در سفرش بمیرد یا کشته و یا غرق شود و در مدّت عمر خود، غمگین، رنجور و بداحوال باشد و توفیق خیری نصیبش نشود؛ و هر که در این روز بیمار شود بیماریش طولانی شده و هر چند کوشش کند، به مقصدی نرسد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بیست و پنجمین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نام فرشته گماشته بر جنّ و شیاطین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سنگینی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نحس، بد و مذمومی است؛ همان روزیست که در آن، هفت آفت به مردمان مصر وارد شد، همان روزی است که بلایش سخت باشد؛ هر که در این روز بیمار شود چه بسا نجات نیافته و سلامتی باز نیابد؛ هر که در این روز سفر کند برنگردد و سودی نبرد؛ پس در این روز حاجتی نخواهید، خود را در این روز محافظت کنید و خویشتن‌داری کرده و تا می‌توانید تقوا پیشه کنید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السَّادِسُ وَ الْعِشْرُونَ أَشْتَادْرُوزُ اسْمُ الْمَلَكِ الْمُوَكَّلِ الَّذِي خُلِقَ عِنْدَ ظُهُورِ الدِّينِ تَقُولُ الْفُرْسُ إِنَّهُ يَوْمٌ جَيِّدٌ وَ يَقُولُ الصَّادِقُ إِنَّهُ يَوْمٌ صَالِحٌ مُبَارَكٌ ضَرَبَ فِيهِ مُوسَي عليه السلام الْبَحْرَ فَانْفَلَقَ يَصْلُحُ لِكُلِّ حَاجَةٍ مَا خَلَا التَّزْوِيجَ وَ السَّفَرَ وَ اجْتَنِبُوا فِيهِ ذَلِكَ فَإِنَّهُ مَنْ تَزَوَّجَ فِيهِ لَمْ يَتِمَّ أَمْرُهُ وَ يُفَارِقُ‌</w:t>
      </w:r>
      <w:r>
        <w:rPr>
          <w:rStyle w:val="FootnoteAnchor"/>
          <w:rtl w:val="true"/>
        </w:rPr>
        <w:footnoteReference w:id="424"/>
      </w:r>
      <w:r>
        <w:rPr>
          <w:rFonts w:ascii="Amiri" w:hAnsi="Amiri" w:eastAsia="Amiri" w:cs="Amiri"/>
          <w:color w:val="111111"/>
          <w:sz w:val="28"/>
          <w:sz w:val="28"/>
          <w:szCs w:val="28"/>
          <w:rtl w:val="true"/>
          <w:lang w:bidi="ar-SA"/>
        </w:rPr>
        <w:t>أَهْلَهُ وَ فُرِّقَ بَيْنَهُمَا وَ مَنْ سَافَرَ فِيهِ لَمْ يَصْلُحْ وَ لَمْ يَرْبَحْ وَ لَمْ يَرْجِعْ وَ عَلَيْكُمْ بِالصَّدَقَةِ فَإِنَّ الْمَنْفَعَةَ بِهَا وَافِرَةٌ وَ لِمَضَارِّهِ دَافِعَةٌ بِمَشِيَّةِ اللَّهِ وَ عَوْنِهِ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وَ الْعِشْرُونَ آسْمَانْ‌رُوزُ اسْمُ الْمَلَكِ الْمُوَكَّلِ بِالسَّمَاوَاتِ يَقُولُ الْفُرْسُ إِنَّهُ يَوْمٌ مُخْتَارٌ وَ يَقُولُ الصَّادِقُ إِنَّهُ يَوْمٌ جَيِّدٌ مُخْتَارٌ يَصْلُحُ لِطَلَبِ الْحَوَائِجِ وَ لِكُلِّ شَيْ‌ءٍ تُرِيدُهُ وَ مَنْ يُولَدْ فِيهِ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جَمِيلًا حَسَناً مَلِيحاً وَ هُوَ جَيِّدٌ لِلْبِنَاءِ وَ الزَّرْعِ وَ الشِّرَاءِ وَ الْبَيْعِ وَ الدُّخُولِ عَلَي السُّلْطَانِ فَاعْمَلُوا مَا شِئْتُمْ وَ اسْعَوْا فِي حَوَائِجِكُمْ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وَ الْعِشْرُونَ رَامْيَادْرُوزُ اسْمُ الْمَلَكِ الْمُوَكَّلِ بِالْقَضَاءِ بَيْنَ الْخَلْقِ تَقُولُ الْفُرْسُ إِنَّهُ يَوْمٌ ثَقِيلٌ مَنْحُوسٌ وَ يَقُولُ الصَّادِقُ إِنَّهُ يَوْمٌ سَعِيدٌ مُبَارَكٌ مَمْدُوحٌ وُلِدَ فِيهِ يَعْقُوبُ النَّبِيُّ عليه السلام يَصْلُحُ لِلسَّفَرِ وَ لِجَمِيعِ الْحَوَائِجِ وَ مَنْ يُولَدْ فِيهِ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مَرْزُوقاً مُحَبَّباً إِلَي النَّاسِ مُحَبَّباً إِلَي أَهْلِهِ مُحْسِناً إِلَيْهِمْ إِلَّا أَنَّهُ يُصِيبُهُ الْغُمُومُ وَ الْهُمُومُ وَ يُبْتَلَي فِي آخِرِ عُمُرِهِ وَ لَا يُؤْمَنُ عَلَيْهِ مِنْ ذَهَابِ بَصَرِهِ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وَ الْعِشْرُونَ مِهْرَإِسْفَنْدَرُوزُ اسْمُ الْمَلَكِ الْمُوَكَّلِ بِالْأَفْنِيَةِ وَ الْأَزْمَانِ وَ الْعُقُولِ وَ الْأَسْمَاعِ وَ الْأَبْصَارِ تَقُولُ الْفُرْسُ إِنَّهُ يَوْمٌ جَيِّدٌ وَ يَقُولُ الصَّادِقُ إِنَّهُ يَوْمٌ مُخْتَارٌ جَيِّدٌ يَصْلُحُ لِكُلِّ حَاجَةٍ مَا خَلَا الْكَاتِبَ فَإِنَّهُ يُكْرَهُ لَهُ ذَلِكَ وَ لَا أَرَي لَهُ أَنْ يَسْعَي لِحَاجَةٍ فِيهِ إِنْ قَدَرَ عَلَي ذَلِكَ وَ مَنْ مَرِضَ فِيهِ يَبْرَأُ سَرِيعاً وَ مَنْ سَافَرَ فِيهِ أَصَابَ مَالًا كَثِيراً إِلَّا مَنْ كَانَ كَاتِباً فَإِنَّهُ يُكْرَهُ لَهُ ذَلِكَ وَ لَا أَرَي السَّعْيَ فِي حَاجَتِهِ إِنْ قَدَرَ عَلَيْهِ وَ مَنْ أَبَقَ لَهُ فِيهِ آبِقٌ رَجَعَ إِلَيْهِ سَرِيعاً وَ مَنْ ضَلَّتْ لَهُ ضَالَّةٌ وَجَدَهَا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الثَّلَاثُونَ أَنِيرَانْ‌رُوزُ اسْمُ الْمَلَكِ الْمُوَكَّلِ بِالْأَدْوَارِ وَ الْأَزْمَانِ يَتَبَرَّكُ فِيهِ الْفُرْسُ وَ يَقُولُ الصَّادِقُ إِنَّهُ يَوْمٌ مُخْتَارٌ جَيِّدٌ صَالِحٌ لِكُلِّ شَيْ‌ءٍ وَ هُوَ الْيَوْمُ</w:t>
      </w:r>
    </w:p>
    <w:p>
      <w:pPr>
        <w:pStyle w:val="BookText"/>
        <w:rPr/>
      </w:pPr>
      <w:r>
        <w:rPr>
          <w:rFonts w:ascii="IRNazanin" w:hAnsi="IRNazanin" w:eastAsia="IRNazanin"/>
          <w:color w:val="111111"/>
          <w:sz w:val="28"/>
          <w:sz w:val="28"/>
          <w:szCs w:val="28"/>
          <w:rtl w:val="true"/>
          <w:lang w:bidi="fa-IR"/>
        </w:rPr>
        <w:t xml:space="preserve">بیست و ششمین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أشتاد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که نام فرشته گماشته‌ای است که هنگام ظهور دین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شایسته و مبارکی است؛ موسی علیه السّلام در این روز بر دریا زد و دریا شکافت؛ برای هر حاجتی به جز تزویج و سفرکردن، شایسته است و در این روز از آنها اجتناب کنید که هر کسی در این روز تزویج کند کارش ناتمام شده و از همسرش جدا شود، و نیز هر کسی در این روز سفر کند سودی نبرده و برنگردد؛ و در این روز صدقه دهید که سودش فراوان باشد و زیان‌های این روز را به خواست و کمک الهی دفع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 و هفتمین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نام فرشته گماشته بر آسمان‌هاست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برگزیده‌ای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نیکی است و برای طلب حوائج و برای هر چه بخواهی، روز شایسته‌ای است؛ هر که در این روز متولّد شود خوب، زیبا، و نمکین می‌شود؛ این روز برای ساختن، زراعت، خرید و فروش، و رفتن نزد سلطان، نیکو است؛ پس آنچه را می‌خواهید انجام دهید و در حوائج خود بکوشید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 و هشتمین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رامیاد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نام فرشته گماشته بر قضاوت میان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سنگین و نحسی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فرخنده، مبارک و ستوده‌ای است؛ یعقوب پیامبر علیه السّلام در این روز زاده شد؛ برای سفر و برای همه حوائج، نیکوست؛ هر که در این روز متولّد شود روزی‌مند و محبوب نزد مردم و خانواده‌اش خواهد شد و بدانها نیکی کند، جز اینکه غم‌ها و دل مشغولی‌ها به او برسد و در آخر عمرش مبتلا شود و بینایی‌اش در خطر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بیست و نهمین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اسفند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نام فرشته گماشته بر ساحت‌ها، زمان‌ها، عقل‌ها، گوش‌ها و دیده‌ها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پارسیان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برگزیده و نیکویی است و برای هر حاجتی روز شایسته‌ای است؛ مگر کتابت برای کاتب که در این روز بد است و نیک نمی‌دانم که وی اگر بتواند، در حاجت خود نکوشد؛ هر که در این روز بیمار شود به سرعت سلامتی یابد؛ هر که در این روز سفر کند مال فراوانی یابد؛ هر کسی در این روز گریخته باشد به سرعت برگردد و هر کسی گمشده‌ای داشته باشد آن را بیابد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 امین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أنیران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نام فرشته گماشته بر روزگاران و زمان‌هاست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پارسیان این روز را مبارک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برگزیده و نیکویی است و برای هر چیزی، شایسته؛ و این همان روزی است که اسماعیل پسر ابراهیم علیهما السّلام در آن زاده شد؛ برای هر کاری و برای هر حاجتی از خرید و فروش، زراعت، درخت‌کاری، تزویج و ساختن، روز شایسته‌ای است؛ و هر که در این روز بیمار شود به خواست خدا به زودی سلامتی یابد </w:t>
      </w:r>
      <w:r>
        <w:rPr>
          <w:rFonts w:eastAsia="IRNazanin" w:cs="IRNazanin"/>
          <w:color w:val="111111"/>
          <w:sz w:val="28"/>
          <w:szCs w:val="28"/>
          <w:rtl w:val="true"/>
          <w:lang w:bidi="fa-IR"/>
        </w:rPr>
        <w:t xml:space="preserve">. </w:t>
      </w:r>
      <w:bookmarkStart w:id="1793" w:name="pg13472_148147"/>
    </w:p>
    <w:p>
      <w:pPr>
        <w:pStyle w:val="BookText"/>
        <w:rPr/>
      </w:pPr>
      <w:bookmarkEnd w:id="1793"/>
      <w:r>
        <w:rPr>
          <w:rFonts w:ascii="Amiri" w:hAnsi="Amiri" w:eastAsia="Amiri" w:cs="Amiri"/>
          <w:color w:val="111111"/>
          <w:sz w:val="28"/>
          <w:sz w:val="28"/>
          <w:szCs w:val="28"/>
          <w:rtl w:val="true"/>
          <w:lang w:bidi="ar-SA"/>
        </w:rPr>
        <w:t>الَّذِي وُلِدَ فِيهِ إِسْمَاعِيلُ بْنُ إِبْرَاهِيمَ صَلَوَاتُ اللَّهِ عَلَيْهِمَا وَ عَلَي ذُرِّيَتِهِمَا وَ عَلَي آلِهِمَا يَصْلُحُ لِكُلِّ شَيْ‌ءٍ وَ لِكُلِّ حَاجَةٍ مِنْ شِرَاءٍ وَ بَيْعٍ وَ زَرْعٍ وَ غَرْسٍ وَ تَزْوِيجٍ وَ بِنَاءٍ وَ مَنْ مَرِضَ فِيهِ يَبْرَأُ سَرِيعاً إِنْ شَاءَ اللَّهُ وَ قَالَ أَمِيرُ الْمُؤْمِنِينَ عليه السلام مَنْ وُلِدَ فِيهِ يَكُونُ حَكِيماً حَلِيماً صَادِقاً مُبَارَكاً مُرْتَفِعاً أَمْرُهُ وَ يَعْلُو شَأْنُهُ وَ يَكُونُ صَادِقَ اللِّسَانِ صَاحِبَ وَفَاءٍ وَ مَنْ أَبَقَ لَهُ فِيهِ آبِقٌ وَجَدَهُ وَ مَنْ ضَلَّتْ لَهُ فِيهِ ضَالَّةٌ وَجَدَهَا إِنْ شَاءَ اللَّهُ تَعَالَي</w:t>
      </w:r>
      <w:r>
        <w:rPr>
          <w:rFonts w:eastAsia="Amiri" w:cs="Amiri" w:ascii="Amiri" w:hAnsi="Amiri"/>
          <w:color w:val="111111"/>
          <w:sz w:val="28"/>
          <w:szCs w:val="28"/>
          <w:rtl w:val="true"/>
          <w:lang w:bidi="ar-SA"/>
        </w:rPr>
        <w:t>.</w:t>
      </w:r>
    </w:p>
    <w:p>
      <w:pPr>
        <w:pStyle w:val="Heading5"/>
        <w:numPr>
          <w:ilvl w:val="4"/>
          <w:numId w:val="1"/>
        </w:numPr>
        <w:rPr/>
      </w:pPr>
      <w:bookmarkStart w:id="1794" w:name="__RefHeading___Toc2052905_2616395394"/>
      <w:bookmarkStart w:id="1795" w:name="_Toc857"/>
      <w:bookmarkEnd w:id="1794"/>
      <w:r>
        <w:rPr>
          <w:rtl w:val="true"/>
        </w:rPr>
        <w:t>«</w:t>
      </w:r>
      <w:r>
        <w:rPr/>
        <w:t>2</w:t>
      </w:r>
      <w:r>
        <w:rPr>
          <w:rtl w:val="true"/>
        </w:rPr>
        <w:t>»</w:t>
      </w:r>
      <w:bookmarkEnd w:id="1795"/>
    </w:p>
    <w:p>
      <w:p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 أَنَّ الْمَنْصُورَ تَقَدَّمَ إِلَي مُوسَي بْنِ جَعْفَرٍ عليهما السلام بِالْجُلُوسِ لِلتَّهْنِئَةِ فِي يَوْمِ النَّيْرُوزِ وَ قَبْضِ مَا يُحْمَلُ إِلَيْهِ فَقَالَ إِنِّي قَدْ فَتَّشْتُ الْأَخْبَارَ عَنْ جَدِّي رَسُولِ اللَّهِ صلي الله عليه و آله فَلَمْ أَجِدْ لِهَذَا الْعِيدِ خَبَراً وَ إِنَّهُ سُنَّةُ الْفُرْسِ وَ مَحَاهَا الْإِسْلَامُ وَ مَعَاذَ اللَّهِ أَنْ نحيا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مَحَاهَا الْإِسْلَامُ فَقَالَ الْمَنْصُورُ إِنَّمَا نَفْعَلُ هَذَا سِيَاسَةً لِلْجُنْدِ فَسَأَلْتُكَ بِاللَّهِ الْعَظِيمِ إِلَّا جَلَسْتَ فَجَلَسَ‌</w:t>
      </w:r>
      <w:r>
        <w:rPr>
          <w:rStyle w:val="FootnoteAnchor"/>
          <w:rtl w:val="true"/>
        </w:rPr>
        <w:footnoteReference w:id="425"/>
      </w:r>
      <w:r>
        <w:rPr>
          <w:rFonts w:ascii="Amiri" w:hAnsi="Amiri" w:eastAsia="Amiri" w:cs="Amiri"/>
          <w:color w:val="111111"/>
          <w:sz w:val="28"/>
          <w:sz w:val="28"/>
          <w:szCs w:val="28"/>
          <w:rtl w:val="true"/>
          <w:lang w:bidi="ar-SA"/>
        </w:rPr>
        <w:t>إِلَي آخِرِ مَا أَوْرَدْتُهُ فِي أَبْوَابِ تَارِيخِهِ عَلَيْهِ السَّلَامُ‌</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96" w:name="__RefHeading___Toc2052907_2616395394"/>
      <w:bookmarkStart w:id="1797" w:name="_Toc858"/>
      <w:bookmarkEnd w:id="1796"/>
      <w:r>
        <w:rPr>
          <w:rtl w:val="true"/>
        </w:rPr>
        <w:t>بيان</w:t>
      </w:r>
      <w:bookmarkEnd w:id="1797"/>
    </w:p>
    <w:p>
      <w:pPr>
        <w:pStyle w:val="BookText"/>
        <w:rPr/>
      </w:pPr>
      <w:r>
        <w:rPr>
          <w:rFonts w:ascii="Amiri" w:hAnsi="Amiri" w:eastAsia="Amiri" w:cs="Amiri"/>
          <w:color w:val="111111"/>
          <w:sz w:val="28"/>
          <w:sz w:val="28"/>
          <w:szCs w:val="28"/>
          <w:rtl w:val="true"/>
          <w:lang w:bidi="ar-SA"/>
        </w:rPr>
        <w:t>هذا الخبر مخالف لأخبار المعلي و يدل علي عدم اعتبار النيروز شرعا</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این روز متولّد شود حکیم، بردبار، راستگو و مبارک می‌شود و کارش بالا گرفته و شأنش برآید، در سخن، صادق باشد و نیز وفادار؛ و در این روز هر کسی عبد فراری داشته باشد آن را پیدا کند و هر کسی گمشده‌ای داشته باشد به خواست خدای تعالی آن را بیابد</w:t>
      </w:r>
      <w:r>
        <w:rPr>
          <w:rFonts w:eastAsia="IRNazanin" w:cs="IRNazanin"/>
          <w:color w:val="111111"/>
          <w:sz w:val="28"/>
          <w:szCs w:val="28"/>
          <w:rtl w:val="true"/>
          <w:lang w:bidi="fa-IR"/>
        </w:rPr>
        <w:t>.</w:t>
      </w:r>
    </w:p>
    <w:p>
      <w:pPr>
        <w:pStyle w:val="Heading5"/>
        <w:numPr>
          <w:ilvl w:val="4"/>
          <w:numId w:val="1"/>
        </w:numPr>
        <w:rPr/>
      </w:pPr>
      <w:bookmarkStart w:id="1798" w:name="__RefHeading___Toc2052909_2616395394"/>
      <w:bookmarkStart w:id="1799" w:name="_Toc859"/>
      <w:bookmarkEnd w:id="1798"/>
      <w:r>
        <w:rPr>
          <w:rtl w:val="true"/>
        </w:rPr>
        <w:t>روایت</w:t>
      </w:r>
      <w:r>
        <w:rPr/>
        <w:t>2</w:t>
      </w:r>
      <w:r>
        <w:rPr>
          <w:rtl w:val="true"/>
        </w:rPr>
        <w:t>.</w:t>
      </w:r>
      <w:bookmarkEnd w:id="1799"/>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 است منصور، موسی بن جعفر علیهما السّلام را پیش داشت تا در روز نوروز برای تبریک گفتن، جلوس کرده و آنچه عیدی نزد او آورند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اخبار جدّم رسول خدا صلّی اللَّه علیه و آله را جستجو کرده‌ام، اما از این عید خبری نیافته‌ام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پارسیان بوده و اسلام آن را محو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اگر چیزی را که اسلام آن را محو کرده است زنده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کار را تنها از روی سیاست و برای سپاهیان انجام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به حق خدای بزرگ، از تو درخواست می‌کنم که جلوس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ایشان جلوس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ادامه خبر را در باب تاریخ آن حضرت آورده‌ام</w:t>
      </w:r>
      <w:r>
        <w:rPr>
          <w:rFonts w:eastAsia="IRNazanin" w:cs="IRNazanin"/>
          <w:color w:val="111111"/>
          <w:sz w:val="28"/>
          <w:szCs w:val="28"/>
          <w:rtl w:val="true"/>
          <w:lang w:bidi="fa-IR"/>
        </w:rPr>
        <w:t>).</w:t>
      </w:r>
    </w:p>
    <w:p>
      <w:pPr>
        <w:pStyle w:val="Heading5"/>
        <w:numPr>
          <w:ilvl w:val="4"/>
          <w:numId w:val="1"/>
        </w:numPr>
        <w:rPr/>
      </w:pPr>
      <w:bookmarkStart w:id="1800" w:name="__RefHeading___Toc2052911_2616395394"/>
      <w:bookmarkStart w:id="1801" w:name="_Toc860"/>
      <w:bookmarkEnd w:id="1800"/>
      <w:r>
        <w:rPr>
          <w:rtl w:val="true"/>
        </w:rPr>
        <w:t>تبیین</w:t>
      </w:r>
      <w:bookmarkEnd w:id="1801"/>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خبر که مخالف اخبار معلّی است، دلالت دارد بر بی‌اعتباری نوروز در نظر شرع؛ </w:t>
      </w:r>
      <w:bookmarkStart w:id="1802" w:name="pg13472_148148"/>
    </w:p>
    <w:p>
      <w:pPr>
        <w:pStyle w:val="BookText"/>
        <w:rPr/>
      </w:pPr>
      <w:bookmarkEnd w:id="1802"/>
      <w:r>
        <w:rPr>
          <w:rFonts w:ascii="Amiri" w:hAnsi="Amiri" w:eastAsia="Amiri" w:cs="Amiri"/>
          <w:color w:val="111111"/>
          <w:sz w:val="28"/>
          <w:sz w:val="28"/>
          <w:szCs w:val="28"/>
          <w:rtl w:val="true"/>
          <w:lang w:bidi="ar-SA"/>
        </w:rPr>
        <w:t>و أخبار المعلي أقوي سندا و أشهر بين الأصحاب‌</w:t>
      </w:r>
      <w:r>
        <w:rPr>
          <w:rStyle w:val="FootnoteAnchor"/>
          <w:rtl w:val="true"/>
        </w:rPr>
        <w:footnoteReference w:id="427"/>
      </w:r>
      <w:r>
        <w:rPr>
          <w:rFonts w:ascii="Amiri" w:hAnsi="Amiri" w:eastAsia="Amiri" w:cs="Amiri"/>
          <w:color w:val="111111"/>
          <w:sz w:val="28"/>
          <w:sz w:val="28"/>
          <w:szCs w:val="28"/>
          <w:rtl w:val="true"/>
          <w:lang w:bidi="ar-SA"/>
        </w:rPr>
        <w:t>و يمكن حمل هذا علي التقية لاشتمال خبر المعلي علي ما يتقي فيه و لذا يتقي في إظهار التبرك به في تلك الأزمنة في بلاد المخالفين أو علي أن اليوم الذي كانوا يعظمونه غير النيروز المراد في خبر المعلي كما سيأتي ذكر الاختلاف فيه</w:t>
      </w:r>
      <w:r>
        <w:rPr>
          <w:rFonts w:eastAsia="Amiri" w:cs="Amiri" w:ascii="Amiri" w:hAnsi="Amiri"/>
          <w:color w:val="111111"/>
          <w:sz w:val="28"/>
          <w:szCs w:val="28"/>
          <w:rtl w:val="true"/>
          <w:lang w:bidi="ar-SA"/>
        </w:rPr>
        <w:t>.</w:t>
      </w:r>
    </w:p>
    <w:p>
      <w:pPr>
        <w:pStyle w:val="Heading5"/>
        <w:numPr>
          <w:ilvl w:val="4"/>
          <w:numId w:val="1"/>
        </w:numPr>
        <w:rPr/>
      </w:pPr>
      <w:bookmarkStart w:id="1803" w:name="__RefHeading___Toc2052913_2616395394"/>
      <w:bookmarkStart w:id="1804" w:name="_Toc861"/>
      <w:bookmarkEnd w:id="1803"/>
      <w:r>
        <w:rPr>
          <w:rtl w:val="true"/>
        </w:rPr>
        <w:t>«</w:t>
      </w:r>
      <w:r>
        <w:rPr/>
        <w:t>3</w:t>
      </w:r>
      <w:r>
        <w:rPr>
          <w:rtl w:val="true"/>
        </w:rPr>
        <w:t>»</w:t>
      </w:r>
      <w:bookmarkEnd w:id="1804"/>
    </w:p>
    <w:p>
      <w:pPr>
        <w:pStyle w:val="BookText"/>
        <w:rPr/>
      </w:pPr>
      <w:r>
        <w:rPr>
          <w:rFonts w:ascii="Amiri" w:hAnsi="Amiri" w:eastAsia="Amiri" w:cs="Amiri"/>
          <w:color w:val="111111"/>
          <w:sz w:val="28"/>
          <w:sz w:val="28"/>
          <w:szCs w:val="28"/>
          <w:rtl w:val="true"/>
          <w:lang w:bidi="ar-SA"/>
        </w:rPr>
        <w:t>الْمُتَهَجِّدُ، رَوَي الْمُعَلَّي بْنُ الْخُنَيْسِ عَنْ مَوْلَانَا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النَّيْرُوزِ قَالَ إِذَا كَانَ يَوْمُ النَّيْرُوزِ فَاغْتَسِلْ وَ الْبَسْ أَنْظَفَ ثِيَابِكَ وَ تَطَيَّبْ بِأَطْيَبِ طِيبِكَ وَ تَكُونُ ذَلِكَ الْيَوْمَ صَائِماً الْخَبَرَ</w:t>
      </w:r>
      <w:r>
        <w:rPr>
          <w:rFonts w:eastAsia="Amiri" w:cs="Amiri" w:ascii="Amiri" w:hAnsi="Amiri"/>
          <w:color w:val="111111"/>
          <w:sz w:val="28"/>
          <w:szCs w:val="28"/>
          <w:rtl w:val="true"/>
          <w:lang w:bidi="ar-SA"/>
        </w:rPr>
        <w:t>.</w:t>
      </w:r>
    </w:p>
    <w:p>
      <w:pPr>
        <w:pStyle w:val="Heading5"/>
        <w:numPr>
          <w:ilvl w:val="4"/>
          <w:numId w:val="1"/>
        </w:numPr>
        <w:rPr/>
      </w:pPr>
      <w:bookmarkStart w:id="1805" w:name="__RefHeading___Toc2052915_2616395394"/>
      <w:bookmarkStart w:id="1806" w:name="_Toc862"/>
      <w:bookmarkEnd w:id="1805"/>
      <w:r>
        <w:rPr>
          <w:rtl w:val="true"/>
        </w:rPr>
        <w:t>«</w:t>
      </w:r>
      <w:r>
        <w:rPr/>
        <w:t>4</w:t>
      </w:r>
      <w:r>
        <w:rPr>
          <w:rtl w:val="true"/>
        </w:rPr>
        <w:t>»</w:t>
      </w:r>
      <w:bookmarkEnd w:id="1806"/>
    </w:p>
    <w:p>
      <w:pPr>
        <w:pStyle w:val="BookText"/>
        <w:rPr/>
      </w:pPr>
      <w:r>
        <w:rPr>
          <w:rFonts w:ascii="Amiri" w:hAnsi="Amiri" w:eastAsia="Amiri" w:cs="Amiri"/>
          <w:color w:val="111111"/>
          <w:sz w:val="28"/>
          <w:sz w:val="28"/>
          <w:szCs w:val="28"/>
          <w:rtl w:val="true"/>
          <w:lang w:bidi="ar-SA"/>
        </w:rPr>
        <w:t>وَ أَقُولُ وَجَدْتُ فِي بَعْضِ كُتُبِ الْمُنَجِّمِينَ مَرْوِيّاً عَنْ مَوْلَانَا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أَيَّامِ شُهُورِ الْفُرْسِ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هُرْمُزُ وَ هُوَ اسْمُ اللَّهِ تَعَالَي وَ فِيهِ خُلِقَ آدَمُ وَ حَوَّاءُ جَيِّدٌ لِلتِّجَارَةِ وَ صُحْبَةِ الْمُلُوكِ وَ الصَّيْدِ وَ الْبِنَاءِ وَ اللَّبْسِ وَ لَا يَصْلُحُ الْحَمَّامُ وَ الْفَصْدُ وَ الْقَرْضُ وَ الْحَرْبُ وَ الْمُنَاظَرَةُ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بَهْمَنُ يَوْمٌ مُبَارَكٌ يَصْلُحُ لِأَكْثَرِ الْأُمُورِ كَالشَّرِكَةِ وَ التِّجَارَةِ وَ السَّفَرِ وَ النِّكَاحِ وَ التَّحْوِيلِ وَ الزِّرَاعَةِ وَ قَطْعِ الْجَدِيدِ وَ لُبْسِهِ وَ لَا يَصْلُحُ لِلْفَصْدِ وَ الْحِجَامَةِ وَ الْحَمَّامِ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الثَّالِثُ أُرْدِيبِهِشْتُ اسْمُ مَلَكٍ مُوَكَّلٍ بِالشِّفَاءِ وَ فِيهِ أُخْرِجَ آدَمُ وَ حَوَّاءُ مِنَ الْجَنَّةِ فَاتَّقِ فِيهِ لَكِنَّهُ يَصْلُحُ لِلصَّيْدِ وَ شِرَاءِ الدَّوَابِّ وَ مَنْ سَافَرَ فِيهِ ذَهَبَ مَالُهُ وَ قُطِعَ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الرَّابِعُ شَهْرِيوَرُ يَوْمٌ جَيِّدٌ وُلِدَ فِيهِ هَابِيلُ يَصْلُحُ لِلْعِمَارَةِ وَ الْبِنَاءِ وَ الصُّلْحِ وَ النِّكَاحِ وَ التِّجَارَةِ وَ الصَّيْدِ وَ لَا يَصْلُحُ لِلسَّفَرِ وَ النَّقْلِ وَ التَّحْوِيلِ وَ الْحَلْقِ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الْخَامِسُ إِسْفَنْدَارْمَذْ يَوْمُ نَحْسٍ فِيهِ قَتَلَ قَابِيلُ هَابِيلَ اتَّقِ فِيهِ إِلَّا مِنَ الْعِمَارَةِ وَ شُرْبِ الدَّوَاءِ وَ حَلْقِ الشَّعْرِ وَ احْذَرِ الْأَسْوَاءَ وَ الْمُنَاظَرَةَ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ولی اخبار معلّی سندش قوی‌تر و میان اصحاب مشهورتر است و می‌توان این خبر را حمل بر تقیّه کرد؛ زیرا خبر معلّی مشتمل بر مطالبی است که پیرامون آن تقیّه صورت می‌گیرد و بنابر این در بلاد مخالفین، نسبت به اظهار تبرّک بدان در آن زمان‌ها تقیّه صورت می‌گرفته است؛ و یا اینکه می‌توان گفت مقصود از روزی که آن را بزرگ می‌داشته‌اند روز دیگری به جز نوروز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خبر معلّی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Heading5"/>
        <w:numPr>
          <w:ilvl w:val="4"/>
          <w:numId w:val="1"/>
        </w:numPr>
        <w:rPr/>
      </w:pPr>
      <w:bookmarkStart w:id="1807" w:name="__RefHeading___Toc2052917_2616395394"/>
      <w:bookmarkStart w:id="1808" w:name="_Toc863"/>
      <w:bookmarkEnd w:id="1807"/>
      <w:r>
        <w:rPr>
          <w:rtl w:val="true"/>
        </w:rPr>
        <w:t xml:space="preserve">روایت </w:t>
      </w:r>
      <w:r>
        <w:rPr/>
        <w:t>3</w:t>
      </w:r>
      <w:bookmarkEnd w:id="1808"/>
    </w:p>
    <w:p>
      <w:pPr>
        <w:pStyle w:val="BookText"/>
        <w:rPr/>
      </w:pPr>
      <w:r>
        <w:rPr>
          <w:rFonts w:ascii="IRNazanin" w:hAnsi="IRNazanin" w:eastAsia="IRNazanin"/>
          <w:color w:val="111111"/>
          <w:sz w:val="28"/>
          <w:sz w:val="28"/>
          <w:szCs w:val="28"/>
          <w:rtl w:val="true"/>
          <w:lang w:bidi="fa-IR"/>
        </w:rPr>
        <w:t>المتهجّد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بن خنیس روایت کرده است که امام صادق علیه السّلام پیرامون نوروز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نوروز باشد، غسل کن، تمیزترین جامه‌های خود را بپوش، خوش‌بوترین عطرهای خود را استعمال کن و در آن روز، روزه‌دار باش</w:t>
      </w:r>
      <w:r>
        <w:rPr>
          <w:rFonts w:eastAsia="IRNazanin" w:cs="IRNazanin"/>
          <w:color w:val="111111"/>
          <w:sz w:val="28"/>
          <w:szCs w:val="28"/>
          <w:rtl w:val="true"/>
          <w:lang w:bidi="fa-IR"/>
        </w:rPr>
        <w:t>!</w:t>
      </w:r>
    </w:p>
    <w:p>
      <w:pPr>
        <w:pStyle w:val="Heading5"/>
        <w:numPr>
          <w:ilvl w:val="4"/>
          <w:numId w:val="1"/>
        </w:numPr>
        <w:rPr/>
      </w:pPr>
      <w:bookmarkStart w:id="1809" w:name="__RefHeading___Toc2052919_2616395394"/>
      <w:bookmarkStart w:id="1810" w:name="_Toc864"/>
      <w:bookmarkEnd w:id="1809"/>
      <w:r>
        <w:rPr>
          <w:rtl w:val="true"/>
        </w:rPr>
        <w:t xml:space="preserve">روایت </w:t>
      </w:r>
      <w:r>
        <w:rPr/>
        <w:t>4</w:t>
      </w:r>
      <w:bookmarkEnd w:id="1810"/>
    </w:p>
    <w:p>
      <w:pPr>
        <w:pStyle w:val="BookText"/>
        <w:rPr/>
      </w:pPr>
      <w:r>
        <w:rPr>
          <w:rFonts w:ascii="IRNazanin" w:hAnsi="IRNazanin" w:eastAsia="IRNazanin"/>
          <w:color w:val="111111"/>
          <w:sz w:val="28"/>
          <w:sz w:val="28"/>
          <w:szCs w:val="28"/>
          <w:rtl w:val="true"/>
          <w:lang w:bidi="fa-IR"/>
        </w:rPr>
        <w:t>در برخی کتب منجّمان، پیرامون روزهای ماه‌های پارسیان، به روایت امام صادق علیه السّلام چنین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همان نام خدای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روز آدم و حوّاء خلق شدند؛ و برای تجارت، هم‌نشینی پادشاهان، شکار، ساختن و نوپوشیدن نیکوست، امّا برای حمّام، فصد، قرض، نبرد و مناظره شایسته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مبارکی است؛ برای بیشتر کارها مانند مشارکت، تجارت، سفرکردن، نکاح، نقل مکان، زراعت، و نیز نوبریدن و نوپوشیدن شایسته بوده و برای فصد، حجامت و حمّام شایسته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اردیبهشت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نام فرشته گماشته بر درمان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آدم و حوّاء از بهشت رانده شدند؛ پس در این روز پرهیز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روز برای شکار و نوشیدن دارو، نیکوست؛ و هر که در این روز سفر کند مالش از دست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خوبیست؛ در این روز هابیل زاده شد؛ برای عمران، ساختن، صلح، نکاح، تجارت و صید شایسته بوده و برای سفرکردن، نقل مکان، تحویل و تراشیدن سر شایسته نیست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اسفندار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نحسی است؛ در این روز هابیل به دست قابیل کشته شد؛ در این روز به جز عمران و شرب دواء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تراشیدن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امور پرهیز و از بدی‌ها و مناظره دوری کن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السَّادِسُ خُرْدَادُ اسْمُ مَلَكٍ مُوَكَّلٍ بِالْجِبَالِ مُبَارَكٌ جَيِّدٌ لِلصُّلْحِ وَ لُبْسِ الْجَدِيدِ وَ التَّعْلِيمِ وَ الْمُنَاظَرَةِ وَ التَّزْوِيجِ وَ السَّفَرِ وَ احْذَرْ فِيهِ الْفَصْدَ وَ التَّعْلِيمَ وَ الْحَرْبَ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السَّابِعُ مُرْدَادُ اسْمُ مَلَكٍ مُوَكَّلٍ بِالْحَيَوَانَاتِ يَوْمٌ جَيِّدٌ يَصْلُحُ لِكِتَابَةِ الْكُتُبِ وَ إِرْسَالِ الرُّسُلِ وَ الْعِمَارَةِ وَ النِّكَاحِ وَ الْمُعَالَجَةِ وَ لَا يَصْلُحُ لِلْفَصْدِ وَ الْحِجَامَةِ وَ الزِّرَاعَةِ وَ الطَّلَاقِ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الثَّامِنُ دِيبَاذَرُ اسْمٌ مِنْ أَسْمَاءِ اللَّهِ تَعَالَي يَوْمٌ مُبَارَكٌ يَصْلُحُ لِلْبَيْعِ وَ الشِّرَاءِ وَ الضِّيَافَةِ وَ الْفَصْدِ وَ طَلَبِ الْحَوَائِجِ وَ لَا يَصْلُحُ لِلسَّفَرِ وَ الصَّيْدِ وَ الْمُنَاظَرَةِ وَ الْحَمَّامِ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التَّاسِعُ آذَرُ اسْمُ مَلَكٍ مُوَكَّلٍ بِالنَّارِ أَوَّلُهُ جَيِّدٌ وَ آخِرُهُ رَدِي‌ءٌ يَصْلُحُ لِلِقَاءِ الْمُلُوكِ وَ طَلَبِ الْحَوَائِجِ وَ السَّفَرِ وَ الصَّيْدِ وَ شُرْبِ الدَّوَاءِ وَ لَا يُشْتَرَي الْمِلْكُ فَإِنَّهُ يَخْرَبُ سَرِيعاً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الْعَاشِرُ آبَانُ اسْمُ مَلَكٍ مُوَكَّلٍ بِالْبِحَارِ فِيهِ وُلِدَ نُوحٌ عليه السلام يَصْلُحُ فِيهِ لِقَاءُ الْعُلَمَاءِ وَ التُّجَّارِ وَ الْأَكَابِرِ وَ كِتَابَةُ الْكُتُبِ وَ إِرْسَالُ الرُّسُلِ وَ لْيَحْذَرْ فِيهِ مِنَ السَّفَرِ وَ الصَّيْدِ وَ الْمُعَالَجَةِ وَ الصُّعُودِ عَلَي مُرْتَفَعٍ فَإِنَّهُ يُخَافُ عَلَيْهِ السُّقُوطُ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الْحَادِيَ عَشَرَ خُورُ اسْمُ مَلَكٍ مُوَكَّلٍ بِالشَّمْسِ وُلِدَ فِيهِ مُوسَي عليه السلام جَيِّدٌ لِلِقَاءِ الْمُلُوكِ وَ الزَّرْعِ وَ الْمُنَاظَرَةِ وَ الصَّيْدِ وَ الْبِنَاءِ وَ السَّفَرِ وَ شِرَاءِ الدَّوَابِّ رَدِي‌ءٌ لِلْفَصْدِ وَ الْحَمَّامِ وَ النِّكَاحِ وَ لُبْسِ الْجَدِيدِ وَ شِرَاءِ الْمَمَالِيكِ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الثَّانِي عَشَرَ مَاهُ اسْمُ مَلَكٍ مُوَكَّلٍ بِالْأَرْزَاقِ يُقَالُ لِهَذَا الْيَوْمِ مَخْزَنُ الْأَسْرَارِ صَالِحٌ لِشُرْبِ الدَّوَاءِ وَ الصَّيْدِ وَ الْحَمَّامِ وَ الزَّرْعِ وَ التَّحْوِيلِ وَ لْيَحْذَرْ فِيهِ مِنَ الْهَرَبِ فَإِنَّهُ يُظْفَرُ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الثَّالِثَ عَشَرَ تِيرُ اسْمُ مَلَكٍ مُوَكَّلٍ بِالْكَوَاكِبِ يَوْمُ نَحْسٍ يَصْلُحُ لِمُجَالَسَةِ أَهْلِ الصَّلَاحِ وَ الِاشْتِغَالِ بِالدُّعَاءِ وَ لْيَحْذَرْ فِيهِ جَمِيعَ الْأَعْمَالِ لَا سِيَّمَا لِقَاءَ الْأَكَابِرِ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عَشَرَ جُوشُ اسْمُ مَلَكٍ مُوَكَّلٍ بِالْبَهَائِمِ وُلِدَ فِيهِ إِبْرَاهِيمُ عليه السلام جَيِّدٌ لِلِقَاءِ الْأَشْرَافِ وَ التِّجَارَةِ وَ الشَّرِكَةِ وَ الْمُنَاظَرَةِ وَ الْفَصْدِ وَ لْيُحْذَرْ فِيهِ الْأَعْمَالُ السَّيِّئَةُ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نام فرشته گماشته بر کوه‌ها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مبارکی و برای صلح، نوپوشیدن، علم‌آموزی، مناظره، تزویج و سفرکردن، نیکو است؛ و در این روز از فصد، تعلیم و نبرد دوری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نام فرشته گماشته بر جانوران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خوبیست و برای نوشتن کتب، فرستادن پیغام‌رسانان، عمران، نکاح و درمان، روز نیکویی بوده و برای فصد، حجامت، زراعت و طلاق، شایسته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دیبازر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نام‌های خدای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مبارک و شایسته‌ای برای خرید و فروش، مهمانی، فصد و طلب حوائج بوده و برای سفرکردن، صید، مناظره و حمّام، شایسته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نام فرشته گماشته بر آتش است؛ آغازش نیک و آخرش بد باشد؛ برای دیدار پادشاهان، طلب حوائج، سفرکردن، صید و نوشیدن دارو شایسته است؛ و در این روز، مِلک نخرند که زود ویران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نام فرشته گماشته بر دریاهاست؛ در این روز نوح علیه السّلام زاده شد؛ در این روز دیدار علماء، تاجران و بزرگان، نوشتن کتاب و فرستادن پیغام‌رسانان خوب است و در این روز باید از سفرکردن، صید، درمان و بالارفتن به جای بلند اجتناب کرد که خطر سقوط در پی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نام فرشته گماشته بر خورشید است؛ در این روز موسی علیه السّلام زاده شد؛ برای دیدار پادشاهان، زراعت، مناظره، صید، ساختن، سفرکردن و نوشیدن دارو نیکوست و برای فصد، حمّام، نکاح، نوپوشیدن و خریدن بنده، 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نام فرشته گماشته بر ارزاق است؛ این روز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مخزن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برای نوشیدن دارو، صید، حمّام، زراعت و تحویل، شایسته است و در این روز باید از گریز پرهیز شود که فرد، دستگیر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نام فرشته گماشته بر ستارگان است؛ روز نحسی است؛ برای هم‌نشینی با خوبان و پرداختن به مناجات، نیکوست و در این روز باید از همه کارها به خصوص دیدار بزرگان اجتناب کرد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نام فرشته گماشته بر چهارپایان است؛ در این روز ابراهیم علیه السّلام زاده شد؛ برای دیدار اشراف، تجارت، مشارکت، مناظره و فصد نیکوست و در این روز باید از کارهای بد اجتناب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الْخَامِسَ عَشَرَ دَيْبَمِهْرَ اسْمُ مَلَكٍ مُوَكَّلٍ بِالْعَرْشِ فِيهِ‌</w:t>
      </w:r>
      <w:r>
        <w:rPr>
          <w:rStyle w:val="FootnoteAnchor"/>
          <w:rtl w:val="true"/>
        </w:rPr>
        <w:footnoteReference w:id="428"/>
      </w:r>
      <w:r>
        <w:rPr>
          <w:rFonts w:ascii="Amiri" w:hAnsi="Amiri" w:eastAsia="Amiri" w:cs="Amiri"/>
          <w:color w:val="111111"/>
          <w:sz w:val="28"/>
          <w:sz w:val="28"/>
          <w:szCs w:val="28"/>
          <w:rtl w:val="true"/>
          <w:lang w:bidi="ar-SA"/>
        </w:rPr>
        <w:t xml:space="preserve">نَجَا إِبْرَاهِيمُ عَلَيْهِ السَّلَامُ مِنَ النَّارِ يَصْلُحُ لِلتِّجَارَةِ وَ النِّكَاحِ وَ السَّفَرِ وَ الصَّيْدِ وَ لُبْسِ الْجَدِيدِ وَ قَطْعِهِ وَ احْذَرْ فِيهِ الْفَصْدَ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السَّادِسَ عَشَرَ مِهْرُ اسْمُ مَلَكٍ مُوَكَّلٍ بِالْجَحِيمِ يَوْمُ نَحْسٍ مُسْتَمِرٍّ صَالِحٌ لِدُخُولِ الْحَمَّامِ وَ الْحَلْقِ وَ لَا يَصْلُحُ لِسَائِرِ الْأَعْمَالِ خُصُوصاً السَّفَرَ فَإِنَّهُ يُخَافُ عَلَيْهِ الْهَلَاكُ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السَّابِعَ عَشَرَ سُرُوشُ وَ هُوَ اسْمٌ مِنْ أَسْمَاءِ اللَّهِ تَعَالَي وَ قِيلَ اسْمُ جَبْرَئِيلَ يَوْمٌ مُتَوَسِّطٌ يَصْلُحُ لِطَلَبِ الْحَاجَاتِ وَ فِعْلِ الْخَيْرَاتِ وَ لْيَحْذَرْ سَائِرَ الْأَعْمَالِ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عَشَرَ رَشَنُ اسْمُ مَلَكٍ مُوَكَّلٍ بِالنَّارِ يَوْمٌ جَيِّدٌ يَصْلُحُ لِلسَّفَرِ وَ التِّجَارَةِ وَ الشَّرِكَةِ وَ الزِّرَاعَةِ وَ قَطْعِ الثِّيَابِ وَ الْفَصْدِ وَ لْيُحْذَرْ فِيهِ الْفِسْقُ وَ الْفُجُورُ وَ الْأَعْمَالُ السَّيِّئَةُ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التَّاسِعَ عَشَرَ فَرْوَرْدِينُ هُوَ اسْمُ مَلَكِ الْمَوْتِ وُلِدَ فِيهِ إِسْحَاقُ يَصْلُحُ لِلصَّيْدِ وَ الْحَمَّامِ وَ الْكُتُبِ وَ الرُّسُلِ وَ التَّحْوِيلِ وَ لِقَاءِ الْأَشْرَافِ وَ لْيَحْذَرْ فِيهِ مِنْ إِخْرَاجِ الدَّمِ وَ حَلْقِ الشَّعْرِ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الْعِشْرُونَ بَهْرَامُ اسْمُ مَلَكٍ مُوَكَّلٍ بِالْحُرُوبِ مُتَوَسِّطٌ صَالِحٌ لِلسَّفَرِ وَ النِّكَاحِ وَ الْفَصْدِ وَ حَلْقِ الشَّعْرِ وَ الْمُعَالَجَةِ وَ لْيَحْذَرِ الْخُصُومَةَ وَ الصَّيْدَ وَ التَّقَاضِيَ لِلْعُرَفَاءِ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الْحَادِي وَ الْعِشْرُونَ رَامُ اسْمُ مَلَكٍ مُوَكَّلٍ بِالرُّوحِ نَحْسٌ فَلْيَذْكُرِ اللَّهَ وَ لْيَصُمْ وَ لْيَتَصَدَّقْ وَ لْيَتُبْ وَ لْيَسْتَغْفِرِ اللَّهِ وَ يَسْتَعْصِمْ مِنَ الْمَكَارِهِ وَ لْيَحْذَرِ الْأَعْمَالَ وَ فِي بَعْضِ النُّسَخِ اسْمُ مَلَكٍ مُوَكَّلٍ بِالسَّحَابِ يَوْمٌ مُبَارَكٌ جَيِّدٌ لِلنِّكَاحِ وَ السَّفَرِ وَ الْمُنَاظَرَةِ وَ الْبَيْعِ وَ الشِّرَاءِ وَ الْعِمَارَةِ رَدِي‌ءٌ لِلصَّيْدِ وَ الْمُعَالَجَةِ وَ دُخُولِ الْحَمَّامِ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وَ الْعِشْرُونَ بَادُ اسْمُ مَلَكٍ مُوَكَّلٍ بِالسُّحُبِ يَوْمٌ مُبَارَكٌ صَالِحٌ لِلسَّفَرِ وَ النِّكَاحِ وَ الْمُنَاظَرَةِ وَ الْبَيْعِ وَ الشِّرَاءِ وَ الْعِمَارَةِ وَ الصَّيْدِ وَ فِي بَعْضِ النُّسَخِ اسْمٌ مِنْ أَسْمَاءِ اللَّهِ تَعَالَي يَوْمٌ جَيِّدٌ جِدّاً صَالِحٌ لِلسَّفَرِ وَ الصَّيْدِ وَ النِّكَاحِ وَ الْحَمَّامِ</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دیب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نام فرشته گماشته بر عرش است؛ در این روز ابراهیم علیه السّلام از آتش نجات یافت؛ برای تجارت، نکاح، سفرکردن، صید، نوپوشیدن و نوبریدن شایسته است و در این روز از فصد اجتناب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نام فرشته گماشته بر دوزخ است؛ روز نحس مستمرّ است؛ برای ورود به حمّام و تراشیدن سر شایسته بوده و برای دیگر کارها به خصوص سفرکردن، نیکو نیست، چرا که خطر هلاک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نام‌های خداوند متعال است و برخی گفته‌اند که نام جبرئیل است؛ روز میانه‌ای بوده و برای طلب حاجت‌ها و انجام کارهای خیر، شایسته است و از دیگر کارها باید اجتناب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نام فرشته گماشته بر آتش است؛ روز نیکویی بوده و برای سفرکردن، تجارت، مشارکت، زراعت، بریدن لباس و فصد شایسته است و در این روز باید از فسق و فجور و کارهای بد حذر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نام ملک الموت است؛ در این روز اسحاق علیه السّلام زاده شد؛ برای صید، حمّام، نوشتن کتاب، فرستادن پیغام‌رسانان، تحویل و دیدار اشراف، شایسته است و در این روز باید از خون گرفتن و تراشیدن مو حذر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نام فرشته گماشته بر جنگ‌ها است؛ روز میانه‌ای بوده و برای سفرکردن، نکاح، فصد، تراشیدن مو و نیز درمان، شایسته است و در این روز باید از خصومت، صید و درخواست خبرهِ کار، اجتناب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نام فرشته گماشته بر روح است؛ نحس بوده و بنابر این باید خداوند را یاد کرد، روزه گرفت، صدقه داد، توبه و طلب غفران از خدا کرد و از بدی‌ها و نیز از همه کارها دوری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نسخه‌ها این گونه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فرشته گماشته بر ابر است؛ روز مبارکی بوده و برای نکاح، سفرکردن، مناظره، خرید و فروش و نیز عمران شایسته بوده و برای صید، درمان و ورود به حمّام، بد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 و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نام فرشته گماشته بر ابرها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مبارکی بوده و برای سفرکردن، نکاح، مناظره، خرید و فروش، عمران و فصد نیکوست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برخی نسخه‌ها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نام‌های خداوند تعالی است؛ روز بسیار نیکویی بوده و برای سفرکردن، صید، نکاح، حمّام </w:t>
      </w:r>
    </w:p>
    <w:p>
      <w:pPr>
        <w:pStyle w:val="BookText"/>
        <w:rPr/>
      </w:pPr>
      <w:r>
        <w:rPr>
          <w:rFonts w:ascii="Amiri" w:hAnsi="Amiri" w:eastAsia="Amiri" w:cs="Amiri"/>
          <w:color w:val="111111"/>
          <w:sz w:val="28"/>
          <w:sz w:val="28"/>
          <w:szCs w:val="28"/>
          <w:rtl w:val="true"/>
          <w:lang w:bidi="ar-SA"/>
        </w:rPr>
        <w:t xml:space="preserve">وَ الْحَلْقِ وَ لْيُحْذَرْ فِيهِ مِنَ الْفِسْقِ وَ الْفُجُورِ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الثَّالِثُ وَ الْعِشْرُونَ دَيْبَدِينُ اسْمٌ مِنْ أَسْمَاءِ اللَّهِ تَعَالَي يَوْمٌ جَيِّدٌ صَالِحٌ لِلسَّفَرِ وَ النِّكَاحِ وَ الْفَصْدِ وَ الْحَمَّامِ وَ أَخْذِ الشَّعْرِ وَ فِي بَعْضِ النُّسَخِ فِيهِ وُلِدَ فِرْعَوْنُ صَالِحٌ لِلْفَصْدِ حَسْبُ وَ لْيَحْذَرْ فِيهِ مِنَ الطَّعَامِ الرَّدِي‌ءِ وَ مِنَ الْأَعْمَالِ خُصُوصاً السَّفَرَ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الرَّابِعُ وَ الْعِشْرُونَ دِينُ يَوْمُ نَحْسٍ فِيهِ وُلِدَ فِرْعَوْنُ لَا يَصْلُحُ إِلَّا لِلْفَصْدِ وَ لِيَحْذَرِ الْأَطْعِمَةَ وَ جَمِيعَ الْأَعْمَالِ سِيَّمَا السَّفَرَ وَ فِي بَعْضِ النُّسَخِ نَحْسٌ لَا يَصْلُحُ إِلَّا لِلْفَصْدِ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الْخَامِسُ وَ الْعِشْرُون أَرْدُ اسْمُ مَلَكٍ مُوَكَّلٍ بِالشَّيَاطِينِ وَ فِيهِ هَلَكَ أَهْلُ مِصْرَ يَوْمُ نَحْسٍ وَ لْيَخْلُ فِيهِ بِنَفْسِهِ وَ لْيَحْذَرْ مِنْ جَمِيعِ الْأَعْمَالِ لَا سِيَّمَا السَّفَرَ وَ التِّجَارَةَ وَ النِّكَاحَ وَ الْحَمَّامَ وَ الصَّيْدَ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السَّادِسُ وَ الْعِشْرُونَ أَشْتَادُ اسْمُ مَلَكٍ مُوَكَّلٍ بِالْإِنْسِ فِيهِ عَبَرَ مُوسَي وَ قَوْمُهُ الْبَحْرَ صَالِحٌ لِطَلَبِ الْحَاجَةِ وَ غَرْسِ الْأَشْجَارِ وَ شِرَاءِ الْأَمْلَاكِ وَ لْيَحْذَرِ التَّحْوِيلَ وَ السَّفَرَ وَ الْعِمَارَةَ وَ الْفَصْدَ وَ التَّزْوِيجَ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السَّابِعُ وَ الْعِشْرُونَ آسِمَانُ اسْمُ مَلَكٍ مُوَكَّلٍ بِالسَّمَاوَاتِ يَوْمٌ مُبَارَكٌ جِدّاً صَالِحٌ لِلسَّفَرِ خُصُوصاً فِي الضُّحَي وَ لِدُخُولِ الْحَمَّامِ وَ الْمُنَاظَرَةِ وَ لِيَتَّقِ الْفَصْدَ وَ الصَّيْدَ وَ النِّكَاحَ وَ شِرَاءَ الدَّوَابِّ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الثَّامِنُ وَ الْعِشْرُونَ رَامْيَادُ اسْمُ مَلَكٍ مُوَكَّلٍ بِالْأَرَضِينَ يَوْمٌ مُبَارَكٌ صَالِحٌ لِلسَّفَرِ وَ الْبَيْعِ وَ الشِّرَاءِ وَ الْمُنَاظَرَةِ وَ شُرْبِ الدَّوَاءِ وَ يَحْذَرُ الْفَصْدَ وَ الْحَمَّامَ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التَّاسِعُ وَ الْعِشْرُونَ مَارَ إِسْفِنْدَارُ اسْمُ مِيكَائِيلَ عليه السلام يَوْمٌ جَيِّدٌ جِدّاً صَالِحٌ لِلِقَاءِ الْأَشْرَافِ وَ تَعْمِيرِ الْبِلَادِ وَ النِّكَاحِ وَ لَا يَصْلُحُ لِلسَّفَرِ وَ طَلَبِ الْعِلْمِ وَ لُبْسِ الْجَدِيدِ وَ قَطْعِهِ وَ شِرَاءِ الدَّوَابِّ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الثَّلَاثُونَ أَنِيرَانُ اسْمُ مَلَكٍ مُوَكَّلٍ بِالْأَيَّامِ فِيهِ وُلِدَ إِسْمَاعِيلُ عليه السلام صَالِحٌ لِلسَّفَرِ وَ الشَّرِكَةِ وَ الزَّرْعِ وَ الْفَصْدِ وَ الْحَمَّامِ وَ لْيَجْتَنِبْ فِيهِ الْأَعْمَالَ السَّيِّئَةَ وَ لْيَعْمَلِ الْخَيْرَاتِ وَ فِي بَعْضِ النُّسَخِ اسْمُ مَلَكٍ مُوَكَّلٍ بِالْحُرُوبِ مُتَوَسِّطٌ صَالِحٌ</w:t>
      </w:r>
    </w:p>
    <w:p>
      <w:pPr>
        <w:pStyle w:val="BookText"/>
        <w:rPr/>
      </w:pPr>
      <w:r>
        <w:rPr>
          <w:rFonts w:ascii="IRNazanin" w:hAnsi="IRNazanin" w:eastAsia="IRNazanin"/>
          <w:color w:val="111111"/>
          <w:sz w:val="28"/>
          <w:sz w:val="28"/>
          <w:szCs w:val="28"/>
          <w:rtl w:val="true"/>
          <w:lang w:bidi="fa-IR"/>
        </w:rPr>
        <w:t>و تراشیدن شایسته است و در این روز باید از فسق و فجور اجتناب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نام‌های خداوند متعال است؛ روز خوبی بوده و برای سفرکردن، نکاح، فصد، حمّام و کوتاه کردن مو شایسته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برخی نسخه ها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فرعون زاده شد و تنها برای فصد شایسته است و در این روز باید از خوراک بد و نیز از همه کارها به ویژه سفرکردن اجتناب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روز نحسی بوده و فرعون در این روز زاده شد؛ تنها برای فصد شایسته است و باید از خوراک‌ها و نیز از همه کارها به ویژه سفرکردن اجتناب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برخی نسخه ها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نحس بوده و تنها برای فصد شایسته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نام فرشته گماشته بر شیاطین است؛ در این روز مصریان هلاک شدند؛ روز نحسی بوده و باید تنهایی اختیار کرد و از همه کارها به ویژه سفرکردن، تجارت، نکاح، حمّام و صید اجتناب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ششم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نام فرشته گماشته بر آدمی است؛ در این روز موسی علیه السّلام به همراه قومش از دریا گذشتند؛ برای طلب حاجت، درخت‌کاری و خریدن مِلک نیکوست و باید از تحویل، سفرکردن، عمران، فصد و تزویج اجتناب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هفتم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نام فرشته گماشته بر آسمان‌ها است؛ روز بسیار مبارکی بوده و برای سفرکردن به خصوص به هنگام ظهر و نیز ورود به حمّام و مناظره شایسته است و باید از فصد، صید، نکاح و خریدن دام پرهیز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هشتم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رامیاد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نام فرشته گماشته بر زمین‌هاست؛ روز مبارکی بوده و برای سفرکردن، خرید و فروش، مناظره و نوشیدن دارو شایسته است و از فصد و حمّام باید پرهیز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مار اسفندار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نام میکائیل علیه السّلام است؛ روز بسیار خوبی بوده و برای دیدار اشراف، عمران سرزمین‌ها و نکاح، شایسته بوده و برای سفرکردن، طلب علم، نوپوشیدن، نوبریدن و خرید دام، شایسته نیست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نام فرشته گماشته بر روزها است؛ در این روز اسماعیل علیه السّلام زاده شد؛ برای سفرکردن، مشارکت، زراعت، فصد و حمّام نیکوست و در این روز باید از کارهای بد حذر کرد و کارهای خیر انجام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نسخه ها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فرشته گماشته بر جنگ‌ها است؛ روز میانه‌ای بوده و برای </w:t>
      </w:r>
      <w:bookmarkStart w:id="1811" w:name="pg13472_148152"/>
    </w:p>
    <w:p>
      <w:pPr>
        <w:pStyle w:val="BookText"/>
        <w:rPr/>
      </w:pPr>
      <w:bookmarkEnd w:id="1811"/>
      <w:r>
        <w:rPr>
          <w:rFonts w:ascii="Amiri" w:hAnsi="Amiri" w:eastAsia="Amiri" w:cs="Amiri"/>
          <w:color w:val="111111"/>
          <w:sz w:val="28"/>
          <w:sz w:val="28"/>
          <w:szCs w:val="28"/>
          <w:rtl w:val="true"/>
          <w:lang w:bidi="ar-SA"/>
        </w:rPr>
        <w:t>لِلسَّفَرِ وَ النِّكَاحِ وَ الْفَصْدِ وَ الْحَلْقِ وَ الْمُعَالَجَةِ وَ لْيَحْذَرْ فِيهِ الْأَعْمَالَ السَّيِّئَةَ وَ لْيَشْتَغِلْ بِالْخَيْرَاتِ</w:t>
      </w:r>
      <w:r>
        <w:rPr>
          <w:rFonts w:eastAsia="Amiri" w:cs="Amiri" w:ascii="Amiri" w:hAnsi="Amiri"/>
          <w:color w:val="111111"/>
          <w:sz w:val="28"/>
          <w:szCs w:val="28"/>
          <w:rtl w:val="true"/>
          <w:lang w:bidi="ar-SA"/>
        </w:rPr>
        <w:t>.</w:t>
      </w:r>
    </w:p>
    <w:p>
      <w:pPr>
        <w:pStyle w:val="Heading5"/>
        <w:numPr>
          <w:ilvl w:val="4"/>
          <w:numId w:val="1"/>
        </w:numPr>
        <w:rPr/>
      </w:pPr>
      <w:bookmarkStart w:id="1812" w:name="__RefHeading___Toc2052921_2616395394"/>
      <w:bookmarkStart w:id="1813" w:name="_Toc865"/>
      <w:bookmarkEnd w:id="1812"/>
      <w:r>
        <w:rPr>
          <w:rtl w:val="true"/>
        </w:rPr>
        <w:t>«</w:t>
      </w:r>
      <w:r>
        <w:rPr/>
        <w:t>5</w:t>
      </w:r>
      <w:r>
        <w:rPr>
          <w:rtl w:val="true"/>
        </w:rPr>
        <w:t>»</w:t>
      </w:r>
      <w:bookmarkEnd w:id="1813"/>
    </w:p>
    <w:p>
      <w:pPr>
        <w:pStyle w:val="BookText"/>
        <w:rPr/>
      </w:pPr>
      <w:r>
        <w:rPr>
          <w:rFonts w:ascii="Amiri" w:hAnsi="Amiri" w:eastAsia="Amiri" w:cs="Amiri"/>
          <w:color w:val="111111"/>
          <w:sz w:val="28"/>
          <w:sz w:val="28"/>
          <w:szCs w:val="28"/>
          <w:rtl w:val="true"/>
          <w:lang w:bidi="ar-SA"/>
        </w:rPr>
        <w:t>رِوَايَةٌ أُخْرَي رَوَي أَبُو نَصْرٍ يَحْيَي بْنُ جَرِيرٍ التِّكْرِيتِيُّ فِي كِتَابِ الْمُخْتَارِ فِي الِاخْتِيَارَاتِ عَنْ أَبِي الْحَسَنِ الْقَارِئِ‌</w:t>
      </w:r>
      <w:r>
        <w:rPr>
          <w:rStyle w:val="FootnoteAnchor"/>
          <w:rtl w:val="true"/>
        </w:rPr>
        <w:footnoteReference w:id="429"/>
      </w:r>
      <w:r>
        <w:rPr>
          <w:rFonts w:ascii="Amiri" w:hAnsi="Amiri" w:eastAsia="Amiri" w:cs="Amiri"/>
          <w:color w:val="111111"/>
          <w:sz w:val="28"/>
          <w:sz w:val="28"/>
          <w:szCs w:val="28"/>
          <w:rtl w:val="true"/>
          <w:lang w:bidi="ar-SA"/>
        </w:rPr>
        <w:t>عَنِ الْحَسَنِ بْنِ أَحْمَدَ بْنِ رَوْحٍ عَنْ مُحَمَّدِ بْنِ إِبْرَاهِيمَ عَنْ أَبِي عَبْدِ اللَّهِ جَعْفَرٍ الصَّادِقِ عليه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يَوْمٍ مِنَ الشَّهْرِ خَلَقَ اللَّهُ تَعَالَي آدَمَ فِيهِ وَ هُوَ يَوْمُ سَعْدٍ يَصْلُحُ لِمُنَاظَرَةِ الْأُمَرَاءِ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الثَّانِي يَصْلُحُ لِلتَّزْوِيجِ وَ السَّفَرِ وَ الْبَيْعِ وَ الشِّرَاءِ وَ كُلِّ ابْتِدَاءٍ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الثَّالِثُ يَوْمُ نَحْسٍ لَا تَلْقَ فِيهِ سُلْطَاناً وَ لَا تَطْلُبْ فِيهِ حَاجَةً وَ لَا بَيْعاً وَ لَا شِرَاءً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الرَّابِعُ وُلِدَ فِيهِ قَابِيلُ بْنُ آدَمَ وَ هُوَ يَوْمٌ صَالِحٌ لِلتَّزْوِيجِ وَ طَلَبِ الْحَوَائِجِ غَيْرَ السَّفَرِ فَإِنَّهُ يُسْلَبُ كَمَا سُلِبَ آدَمُ وَ حَوَّاءُ لِبَاسَهُمَا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الْخَامِسُ مَلْعُونٌ نَحْسٌ قَتَلَ فِيهِ قَابِيلُ هَابِيلَ وَ دَعَا عَلَي أَهْلِهِ بِالْوَيْلِ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السَّادِسُ صَالِحٌ لِلتَّزْوِيجِ وَ السَّفَرِ وَ الْحِجَامَةِ وَ لِقَاءِ السُّلْطَانِ فِي كُلِّ حَاجَةٍ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السَّابِعُ صَالِحٌ لِلْمُنَاظَرَةِ وَ الْخُصُومَةِ وَ طَلَبِ الْحَوَائِجِ وَ لِقَاءِ الْقُضَاةِ وَ غَيْرِهِمْ وَ السَّفَرِ وَ كُلِّ ابْتِدَاءٍ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الثَّامِنُ مِثْلُ أَمْسِهِ سِوَي السَّفَرِ فَإِنَّهُ مَكْرُوهٌ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التَّاسِعُ يَوْمٌ سَعِيدٌ اطْلُبْ فِيهِ الْحَوَائِجَ تُقْضَي‌</w:t>
      </w:r>
      <w:r>
        <w:rPr>
          <w:rStyle w:val="FootnoteAnchor"/>
          <w:rtl w:val="true"/>
        </w:rPr>
        <w:footnoteReference w:id="430"/>
      </w:r>
      <w:r>
        <w:rPr>
          <w:rFonts w:ascii="Amiri" w:hAnsi="Amiri" w:eastAsia="Amiri" w:cs="Amiri"/>
          <w:color w:val="111111"/>
          <w:sz w:val="28"/>
          <w:sz w:val="28"/>
          <w:szCs w:val="28"/>
          <w:rtl w:val="true"/>
          <w:lang w:bidi="ar-SA"/>
        </w:rPr>
        <w:t xml:space="preserve">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الْعَاشِرُ يَوْمُ سَعْدٍ مِثْلَ أَمْسِهِ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الْحَادِي عَشَرَ مَنْ سَافَرَ فِيهِ غَنِمَ وَ إِنْ هَرَبَ مِنَ السُّلْطَانِ ظُفِرَ بِهِ وَ مَنْ وُلِدَ فِيهِ رُزِقَ رِزْقاً حَسَناً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سفرکردن، نکاح، فصد، تراشیدن و درمان، نیکوست و در این روز باید از کارهای بد پرهیز و به کارهای خیر مبادرت کرد</w:t>
      </w:r>
      <w:r>
        <w:rPr>
          <w:rFonts w:eastAsia="IRNazanin" w:cs="IRNazanin"/>
          <w:color w:val="111111"/>
          <w:sz w:val="28"/>
          <w:szCs w:val="28"/>
          <w:rtl w:val="true"/>
          <w:lang w:bidi="fa-IR"/>
        </w:rPr>
        <w:t>.</w:t>
      </w:r>
    </w:p>
    <w:p>
      <w:pPr>
        <w:pStyle w:val="Heading5"/>
        <w:numPr>
          <w:ilvl w:val="4"/>
          <w:numId w:val="1"/>
        </w:numPr>
        <w:rPr/>
      </w:pPr>
      <w:bookmarkStart w:id="1814" w:name="__RefHeading___Toc2052923_2616395394"/>
      <w:bookmarkStart w:id="1815" w:name="_Toc866"/>
      <w:bookmarkEnd w:id="1814"/>
      <w:r>
        <w:rPr>
          <w:rtl w:val="true"/>
        </w:rPr>
        <w:t xml:space="preserve">روایت </w:t>
      </w:r>
      <w:r>
        <w:rPr/>
        <w:t>5</w:t>
      </w:r>
      <w:bookmarkEnd w:id="1815"/>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 فی الاختیارات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ابونصر یحیی بن جریر تکریتی آمده است که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روز از ماه، خداوند تعالی آدم را در آن آفرید؛ روز فرخنده‌ای بوده و برای مناظره با امیران شایسته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تزویج، سفرکردن، خرید و فروش و نیز هر شروع کردن به کاری شایسته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نحسی است؛ در این روز با هیچ سلطانی دیدار نکن، و در آن حاجتی نخواه، و خرید و فروشی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 پسر آدم در این روز زاده شد؛ و این روزی شایسته برای تزویج و طلب حوائج به جز سفرکردن است، چرا که وی برکنده شود، همان گونه که لباس آدم و حواء برکنده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پنجمین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و نحس است؛ در این روز هابیل به دست قابیل کشته شد و به خاندانش نفرین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ششمین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تزویج، سفرکردن، حجامت و دیدار با سلطان برای هر حاجتی شایسته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هفتمین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مناظره، خصومت، طلب حوائج، دیدار قاضیان و غیر آنان، سفرکردن و نیز شروع کردن به هر کاری نیکوست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هشتمین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روز گذشته بوده، به جز سفرکردن که ناپسند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نهمین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فرخنده‌ای است؛ حاجت‌های خود را در این روز بخواه که برای تو برآورده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دهمین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روز گذشته، روز فرخنده‌ای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یازدهمین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هر که سفر کند غنیمت برد و هر که از سلطان بگریزد دستگیر شود و هر که در این روز متولّد شود، روزی‌مند به رزق نیکویی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الْيَوْمُ الثَّانِي عَشَرَ صَالِحٌ لِطَلَبِ الْحَوَائِجِ وَ السَّفَرِ وَ كُلِّ مَا يُرَادُ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الثَّالِثَ عَشَرَ نَحْسٌ رَدِي‌ءٌ فَتَوَقَّ فِيهِ لِقَاءَ السُّلْطَانِ وَ غَيْرَهُ وَ احْذَرْ فِيهِ الرَّمْيَ فَإِنَّهُ مَشُومٌ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الرَّابِعَ عَشَرَ صَالِحٌ لِكُلِّ حَاجَةٍ مَنْ يُولَدْ فِيهِ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غَنِيّاً وَ يَكْثُرُ مَالُهُ فِي آخِرِ عُمُرِهِ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الْخَامِسَ عَشَرَ نَحْسٌ مَنْ سَافَرَ فِيهِ هَلَكَ وَ يَنَالُهُ الْمَكْرُوهُ وَ مَنْ وُلِدَ فِيهِ يَكُونُ مَجْنُوناً لَا مَحَالَةَ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السَّادِسَ عَشَرَ صَالِحٌ لِكُلِّ أَمْرٍ فَاطْلُبْ فِيهِ مَا تُرِيدُ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السَّابِعَ عَشَرَ صَالِحٌ لِكُلِّ حَاجَةٍ فَاطْلُبْ فِيهِ مَا تُرِيدُ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الثَّامِنَ عَشَرَ صَالِحٌ لِكُلِّ حَاجَةٍ وَ لِلسَّفَرِ مَنْ سَافَرَ فِيهِ قُضِيَتْ حَوَائِجُهُ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التَّاسِعَ عَشَرَ مِثْلُ أَمْسِهِ فِي جَمِيعِ أَحْوَالِهِ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الْعِشْرُونَ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الْحَادِي وَ الْعِشْرُونَ يَوْمُ نَحْسٍ وَ فِيهِ إِرَاقَةُ الدِّمَاءِ فَلَا تَلْقَ فِيهِ سُلْطَاناً وَ لَا تَخْرُجْ مِنْ بَيْتِكَ وَ لَا تَطْلُبْ فِيهِ حَاجَةً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الثَّانِي وَ الْعِشْرُونَ مِثْلُ أَمْسِهِ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الثَّالِثُ وَ الْعِشْرُونَ مِثْلُ أَمْسِهِ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الرَّابِعُ وَ الْعِشْرُونَ يَوْمُ نَحْسٍ مُسْتَمِرٍّ مَشُومٌ مَنْ وُلِدَ فِيهِ 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الْخَامِسُ وَ الْعِشْرُونَ يَوْمُ نَحْسٍ لَا يَنْبَغِي أَنْ يُبْدَأَ فِيهِ بِشَيْ‌ءٍ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السَّادِسُ وَ الْعِشْرُونَ صَالِحٌ فَرَقَ اللَّهُ فِيهِ الْبَحْرَ لِمُوسَي فَاحْذَرْ فِيهِ التَّزْوِيجَ فَإِنَّهُ يُوجِبُ الْفُرْقَةَ كَمَا انْفَرَقَ الْبَحْرُ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السَّابِعُ وَ الْعِشْرُونَ صَالِحٌ لِلتَّزْوِيجِ وَ قَضَاءِ الْحَوَائِجِ وَ هُوَ يَوْمُ سَعْدٍ فَاطْلُبْ فِيهِ مَا شِئْتَ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الثَّامِنُ وَ الْعِشْرُونَ وُلِدَ فِيهِ يَعْقُوبُ عليه السلام يَوْمُ سَعْدٍ مَنْ وُلِدَ فِيهِ كَانَ مَحْبُوباً إِلَي النَّاسِ</w:t>
      </w:r>
    </w:p>
    <w:p>
      <w:pPr>
        <w:pStyle w:val="BookText"/>
        <w:rPr/>
      </w:pPr>
      <w:r>
        <w:rPr>
          <w:rFonts w:ascii="IRNazanin" w:hAnsi="IRNazanin" w:eastAsia="IRNazanin"/>
          <w:color w:val="111111"/>
          <w:sz w:val="28"/>
          <w:sz w:val="28"/>
          <w:szCs w:val="28"/>
          <w:rtl w:val="true"/>
          <w:lang w:bidi="fa-IR"/>
        </w:rPr>
        <w:t>دوازدهمین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حاجت خواستن، سفرکردن و نیز برای هر آنچه خواسته شود، نیکو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سیزدهمین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نحس و بد است؛ پس در این روز از دیدار با سلطان و غیر او بپرهیز و از تیراندازی اجتناب کن که شوم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چهاردهمین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حاجتی شایسته است؛ هر که در این روز متولّد شود، بی نیاز می‌شود و در آخر عمرش مالش فراوان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پانزدهمین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نحس است؛ هر که در این روز سفر کند هلاک شود و بدو بدی رسد؛ و هر که در این روز متولّد شود ناگزیر دیوانه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شانزدهمین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کاری شایسته است؛ پس در این روز آنچه را می‌خواهی، طلب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هفدهمین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حاجتی شایسته است؛ پس در این روز آنچه را می‌خواهی، طلب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هجدهمین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حاجتی و برای سفرکردن شایسته است؛ هر که در این روز سفر کند، حاجت‌هایش برآورده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نوزدهمین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حالاتش مانند روز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بیستمین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مانند آنست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یکمین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نحسی است؛ برای خون گرفتن شایسته است؛ پس در این روز با هیچ سلطانی دیدار نکن، از خانه‌ات بیرون نیا و در آن حاجتی نخواه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دوّمین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روز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سوّمین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روز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چهارمین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نحس مستمرّ و شومی است؛ هر که در این روز متولّد شود، کشته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پنجمین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نحسی است و شایسته نیست شروع به کاری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ششمین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است؛ خدا در آن دریا را برای موسی شکافت؛ پس در این روز از تزویج اجتناب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همان گونه که دریا شکافت، باعث جدائی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هفتمین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تزویج و برآوردن حاجت‌ها شایسته است؛ و روز فرخنده‌ای است؛ پس در این روز هر چه می‌خواهی، طلب کن</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 و هشتمین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یعقوب علیه السّلام زاده شد؛ روز فرخنده‌ای است؛ و هر که در این روز متولّد شود، محبوب نزد مردم باشد</w:t>
      </w:r>
      <w:r>
        <w:rPr>
          <w:rFonts w:eastAsia="IRNazanin" w:cs="IRNazanin"/>
          <w:color w:val="111111"/>
          <w:sz w:val="28"/>
          <w:szCs w:val="28"/>
          <w:rtl w:val="true"/>
          <w:lang w:bidi="fa-IR"/>
        </w:rPr>
        <w:t xml:space="preserve">. </w:t>
      </w:r>
      <w:bookmarkStart w:id="1816" w:name="pg13472_148154"/>
    </w:p>
    <w:p>
      <w:pPr>
        <w:pStyle w:val="BookText"/>
        <w:rPr/>
      </w:pPr>
      <w:bookmarkEnd w:id="1816"/>
      <w:r>
        <w:rPr>
          <w:rFonts w:ascii="Amiri" w:hAnsi="Amiri" w:eastAsia="Amiri" w:cs="Amiri"/>
          <w:color w:val="111111"/>
          <w:sz w:val="28"/>
          <w:sz w:val="28"/>
          <w:szCs w:val="28"/>
          <w:rtl w:val="true"/>
          <w:lang w:bidi="ar-SA"/>
        </w:rPr>
        <w:t xml:space="preserve">الْيَوْمُ التَّاسِعُ وَ الْعِشْرُونَ صَالِحٌ لِلسَّفَرِ وَ كُلِّ حَاجَةٍ وَ هُوَ يَوْمُ سَعْدٍ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الثَّلَاثُونَ صَالِحٌ لِلسَّفَرِ وَ طَلَبِ الْحَوَائِجِ وَ إِخْرَاجِ الدَّمِ وَ هُوَ يَوْمُ سَعْدٍ</w:t>
      </w:r>
      <w:r>
        <w:rPr>
          <w:rFonts w:eastAsia="Amiri" w:cs="Amiri" w:ascii="Amiri" w:hAnsi="Amiri"/>
          <w:color w:val="111111"/>
          <w:sz w:val="28"/>
          <w:szCs w:val="28"/>
          <w:rtl w:val="true"/>
          <w:lang w:bidi="ar-SA"/>
        </w:rPr>
        <w:t>.</w:t>
      </w:r>
    </w:p>
    <w:p>
      <w:pPr>
        <w:pStyle w:val="Heading5"/>
        <w:numPr>
          <w:ilvl w:val="4"/>
          <w:numId w:val="1"/>
        </w:numPr>
        <w:rPr/>
      </w:pPr>
      <w:bookmarkStart w:id="1817" w:name="__RefHeading___Toc2052925_2616395394"/>
      <w:bookmarkStart w:id="1818" w:name="_Toc867"/>
      <w:bookmarkEnd w:id="1817"/>
      <w:r>
        <w:rPr>
          <w:rtl w:val="true"/>
        </w:rPr>
        <w:t>«</w:t>
      </w:r>
      <w:r>
        <w:rPr/>
        <w:t>6</w:t>
      </w:r>
      <w:r>
        <w:rPr>
          <w:rtl w:val="true"/>
        </w:rPr>
        <w:t>»</w:t>
      </w:r>
      <w:bookmarkEnd w:id="1818"/>
    </w:p>
    <w:p>
      <w:pPr>
        <w:pStyle w:val="BookText"/>
        <w:rPr/>
      </w:pPr>
      <w:r>
        <w:rPr>
          <w:rFonts w:ascii="Amiri" w:hAnsi="Amiri" w:eastAsia="Amiri" w:cs="Amiri"/>
          <w:color w:val="111111"/>
          <w:sz w:val="28"/>
          <w:sz w:val="28"/>
          <w:szCs w:val="28"/>
          <w:rtl w:val="true"/>
          <w:lang w:bidi="ar-SA"/>
        </w:rPr>
        <w:t>أَقُولُ وَ رُوِيَ أَيْضاً فِي بَعْضِ الْكُتُبِ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اخْتِيَارَاتُ أَيَّامِ شُهُورِ الْفُرْسِ عَلَي وَجْهٍ آخَرَ 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الْأَوَّلُ أُرْمُزْدُ مُخْتَارٌ فِي كُلِّ الشُّهُورِ الِاثْنَيْ عَشَرَ لِأَنَّهُ اسْمُ اللَّهِ تَعَالَي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بَهْمَنُ وَسَطٌ فِي الشُّهُورِ الْعَشَرَةِ الْأَوَائِلِ نَحْسٌ فِي بَهْمَنْ مَاهْ وَسَطٌ فِي إِسْفَنْدَارْمَذْ مَاهْ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أُرْدِيبِهِشْتُ وَسَطٌ فِي فَرْوَرْدِينَ سَعْدٌ فِي أُرْدِيبِهِشْتَ وَ خُرْدَادَ وَ تِيرٍ وَسَطٌ فِي مُرْدَادَ نَحْسٌ فِي شَهْرِيوَرَ وَسَطٌ فِي مِهْرٍ وَ دِي وَ بَهْمَنَ سَعْدٌ فِي آذَرَ وَ إِسْفَنْدَارْمَذْ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شَهْرِيوَرُ وَسَطٌ فِي فَرْوَرْدِينَ وَ تِيرٍ وَ مِهْرٍ إِلَي آخِرِ الشُّهُورِ سَعْدٌ فِي خُرْدَادَ وَ مُرْدَادَ وَ شَهْرِيوَرَ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إِسْفَنْدَارْمَذْ وَسَطٌ فِي فَرْوَرْدِينَ وَ مُرْدَادَ وَ مِهْرٍ وَ دِي وَ بَهْمَنَ سَعْدٌ فِي أُرْدِيبِهِشْتَ وَ خُرْدَادَ وَ تِيرٍ وَ شَهْرِيوَرَ وَ آبَانَ وَ آذَرَ نَحْسٌ فِي إِسْفَنْدَارْمَذْ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خُرْدَادُ وَسَطٌ فِي فَرْوَرْدِينَ وَ أُرْدِيبِهِشْتَ وَ مِهْرٍ وَ آذَرَ وَ بَهْمَنَ سَعْدٌ فِي خُرْدَادَ وَ تِيرٍ وَ مُرْدَادَ وَ شَهْرِيوَرَ وَ آبَانَ وَ دِي وَ إِسْفَنْدَارْمَذْ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مُرْدَادُ وَسَطٌ فِي فَرْوَرْدِينَ وَ أُرْدِيبِهِشْتَ وَ خُرْدَادَ وَ تِيرٍ وَ مِهْرٍ وَ آذَرَ وَ بَهْمَنَ سَعْدٌ فِي مُرْدَادَ وَ شَهْرِيوَرَ وَ آبَانَ وَ دِي وَ إِسْفَنْدَارْمَذْ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دِيبَاذَرُ وَسَطٌ فِي كُلِّ الشُّهُورِ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آذَرُ نَحْسٌ فِي فَرْوَرْدِينَ وَ إِسْفَنْدَارَ وَسَطٌ فِي أُرْدِيبِهِشْتَ وَ مِهْرٍ وَ آبَانَ وَ آذَرَ سَعْدٌ فِي خُرْدَادَ وَ تِيرٍ وَ مُرْدَادَ وَ شَهْرِيوَرَ وَ دِي وَ بَهْمَنَ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بیست و نهمین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سفرکردن و برای هر حاجتی شایسته بوده و روز فرخنده‌ای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امین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سفرکردن، طلب حوائج و خون گرفتن شایسته بوده و روز فرخنده‌ای است</w:t>
      </w:r>
      <w:r>
        <w:rPr>
          <w:rFonts w:eastAsia="IRNazanin" w:cs="IRNazanin"/>
          <w:color w:val="111111"/>
          <w:sz w:val="28"/>
          <w:szCs w:val="28"/>
          <w:rtl w:val="true"/>
          <w:lang w:bidi="fa-IR"/>
        </w:rPr>
        <w:t>.</w:t>
      </w:r>
    </w:p>
    <w:p>
      <w:pPr>
        <w:pStyle w:val="Heading5"/>
        <w:numPr>
          <w:ilvl w:val="4"/>
          <w:numId w:val="1"/>
        </w:numPr>
        <w:rPr/>
      </w:pPr>
      <w:bookmarkStart w:id="1819" w:name="__RefHeading___Toc2052927_2616395394"/>
      <w:bookmarkStart w:id="1820" w:name="_Toc868"/>
      <w:bookmarkEnd w:id="1819"/>
      <w:r>
        <w:rPr>
          <w:rtl w:val="true"/>
        </w:rPr>
        <w:t xml:space="preserve">روایت </w:t>
      </w:r>
      <w:r>
        <w:rPr/>
        <w:t>6</w:t>
      </w:r>
      <w:bookmarkEnd w:id="1820"/>
    </w:p>
    <w:p>
      <w:pPr>
        <w:pStyle w:val="BookText"/>
        <w:rPr/>
      </w:pPr>
      <w:r>
        <w:rPr>
          <w:rFonts w:ascii="IRNazanin" w:hAnsi="IRNazanin" w:eastAsia="IRNazanin"/>
          <w:color w:val="111111"/>
          <w:sz w:val="28"/>
          <w:sz w:val="28"/>
          <w:szCs w:val="28"/>
          <w:rtl w:val="true"/>
          <w:lang w:bidi="fa-IR"/>
        </w:rPr>
        <w:t>در برخی کتاب‌ها، اختیارات روزهای ماه‌های پارسیان به گونه‌ای دیگر و بدین شرح از امام صادق علیه السّلام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ارمزد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ماه‌های دوازده‌گانه برگزیده است؛ زیرا نام خدای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 ماه نخست سال، میانه؛ در بهمن ماه، نحس؛ و در اسفندماه، میانه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اردی‌بهشت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فروردین، میانه؛ در اردیبهشت، خرداد و تیر، سعد؛ در مرداد، میانه؛ در شهریور، نحس؛ در مهر، دی و بهمن، میانه؛ و در آذر و اسفند، سعد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فروردین، تیر و مهر و نیز از مهر تا آخرین ماه سال، میانه بوده و در خرداد، مرداد و شهریور، سعد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إسفندار مذ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فروردین، مرداد، مهر، دی و بهمن، میانه؛ در اردیبهشت، خرداد، تیر، شهریور، آبان و آذر، سعد؛ و در اسفند، نحس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فروردین، اردیبهشت، مهر، آذر و بهمن، میانه بوده و در خرداد، تیر، مرداد، شهریور، آبان، دی و اسفند، سعد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فروردین، اردیبهشت، خرداد، تیر، مهر، آذر و بهمن، میانه بوده و در مرداد، شهریور، آبان، دی و اسفند، سعد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ماه‌ها میانه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فروردین و اسفند، نحس؛ در اردیبهشت، مهر، آبان و آذر، میانه؛ و در خرداد، تیر، مرداد، شهریور، دی و بهمن، سعد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الْعَاشِرُ آبَانُ نَحْسٌ فِي آبَانَ وَسَطٌ فِي سَائِرِ الشُّهُورِ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خُورُ نَحْسٌ فِي خُرْدَادَ وَسَطٌ فِي بَاقِي الشُّهُورِ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مَاهْ مُخْتَارٌ فِي كُلِّ الشُّهُورِ لِأَنَّهُ بِاسْمِ الْقَمَرِ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عَشَرَ تِيرٌ سَعْدٌ فِي فَرْوَرْدِينَ وَ أُرْدِيبِهِشْتَ نَحْسٌ فِي تِيرٍ وَسَطٌ فِي سَائِرِ الشُّهُورِ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عَشَرَ جُوشُ سَعْدٌ فِي أُرْدِيبِهِشْتَ وَ تِيرٍ وَ مُرْدَادَ وَسَطٌ فِي بَاقِي الشُّهُورِ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عَشَرَ دِي مِهْرَ نَحْسٌ فِي أُرْدِيبِهِشْتَ سَعْدٌ فِي آبَانَ وَسَطٌ فِي بَاقِي الشُّهُورِ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عَشَرَ مِهْرٌ سَعْدٌ فِي أُرْدِيبِهِشْتَ وَ خُرْدَادَ وَ مِهْرٍ وَ إِسْفَنْدَارْمَذْ وَسَطٌ فِي بَاقِي الشُّهُورِ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عَشَرَ سُرُوشُ سَعْدٌ فِي آبَانَ وَ آذَرَ وَ بَهْمَنَ وَسَطٌ فِي بَاقِي الشُّهُورِ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عَشَرَ رَشَنُ سَعْدٌ فِي شَهْرِيوَرَ وَ مِهْرٍ وَسَطٌ فِي بَاقِي الشُّهُورِ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عَشَرَ فَرْوَرْدِينُ سَعْدٌ فِي فَرْوَرْدِينَ وَ تِيرٍ وَ آذَرَ وَسَطٌ فِي بَاقِي الشُّهُورِ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الْعِشْرُونَ بَهْرَامُ نَحْسٌ فِي مُرْدَادَ وَ آذَرَ وَ دِي وَ سَعْدٌ فِي إِسْفَنْدَارْمَذْ وَسَطٌ فِي تَتِمَّةِ الشُّهُورِ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وَ الْعِشْرُونَ رَامُ وَسَطٌ فِي خُرْدَادَ وَ تِيرٍ وَ آذَرَ وَ دِي سَعْدٌ فِي تَتِمَّةِ الشُّهُورِ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وَ الْعِشْرُونَ بَادُ نَحْسٌ فِي فَرْوَرْدِينَ وَ بَهْمَنَ سَعْدٌ فِي مُرْدَادَ وَ شَهْرِيوَرَ وَ دِي وَسَطٌ فِي بَاقِي الشُّهُورِ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وَ الْعِشْرُونَ دَيْبَدِينُ سَعْدٌ فِي آبَانَ وَسَطٌ فِي بَاقِي الشُّهُورِ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وَ الْعِشْرُونَ دِينٌ سَعْدٌ فِي فَرْوَرْدِينَ وَ دِي وَ بَهْمَنَ وَ إِسْفَنْدَارْمَذْ</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آبان، نحس است و در دیگر ماه‌ها، میانه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خرداد، نحس است و در ماه‌های دیگر، میانه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ماه‌های سال، برگزیده است، زیرا این ماه، همنام با قمر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فروردین و اردیبهشت، سعد؛ در تیر، نحس؛ و در ماه‌های دیگر میانه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اردیبهشت، تیر و مرداد، سعد و در دیگر ماه‌ها میانه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اردیبهشت، نحس؛ در آبان، سعد؛ و در دیگر ماه‌ها میانه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اردیبهشت، خرداد، مهر و اسفند، سعد است و در ماه‌های دیگر، میانه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آبان، آذر و بهمن، سعد است و در دیگر ماه‌ها، میانه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هیجدهم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شهریور و مهر، سعد است و در ماه‌های دیگر، میانه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نوزدهم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فروردین، تیر و آذر، سعد است و در ماه‌های دیگر، میانه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مرداد، آذر و دی، نحس؛ در اسفند، سعد؛ و در ماه‌های دیگر، میانه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خرداد، تیر، آذر و دی، میانه است و در دیگر ماه‌ها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فروردین و بهمن، نحس؛ در مرداد، شهریور و دی، سعد؛ و در ماه‌های دیگر، میانه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آبان، سعد بوده و در دیگر ماه‌ها، میانه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 و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فروردین، دی، بهمن و اسفند، سعد است </w:t>
      </w:r>
      <w:bookmarkStart w:id="1821" w:name="pg13472_148156"/>
    </w:p>
    <w:p>
      <w:pPr>
        <w:pStyle w:val="BookText"/>
        <w:rPr/>
      </w:pPr>
      <w:bookmarkEnd w:id="1821"/>
      <w:r>
        <w:rPr>
          <w:rFonts w:ascii="Amiri" w:hAnsi="Amiri" w:eastAsia="Amiri" w:cs="Amiri"/>
          <w:color w:val="111111"/>
          <w:sz w:val="28"/>
          <w:sz w:val="28"/>
          <w:szCs w:val="28"/>
          <w:rtl w:val="true"/>
          <w:lang w:bidi="ar-SA"/>
        </w:rPr>
        <w:t xml:space="preserve">وَسَطٌ فِي تَتِمَّةِ الشُّهُورِ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وَ الْعِشْرُونَ أُرْدُ سَعْدٌ فِي فَرْوَرْدِينَ وَ أُرْدِيبِهِشْتَ وَ مِهْرٍ وَ بَهْمَنَ وَ إِسْفَنْدَارْمَذْ وَسَطٌ فِي تَتِمَّةِ الشُّهُورِ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وَ الْعِشْرُونَ أَشْتَادُ سَعْدٌ فِي تِيرٍ وَ شَهْرِيوَرَ وَ دِي وَسَطٌ فِي تَتِمَّةِ الشُّهُورِ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وَ الْعِشْرُونَ آسِمَانُ وَسَطٌ فِي فَرْوَرْدِينَ وَ مُرْدَادَ وَ مِهْرٍ وَ آبَانَ وَ آذَرَ وَ بَهْمَنَ وَ إِسْفَنْدَارْمَذْ سَعْدٌ فِي تَتِمَّةِ الشُّهُورِ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وَ الْعِشْرُونَ رَامْيَادُ سَعْدٌ فِي دِي وَسَطٌ فِي بَاقِي الشُّهُورِ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وَ الْعِشْرُونَ مَارَاسْفَنْدَ وَسَطٌ فِي كُلِّ الْشهُورِ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الثَّلَاثُونَ أَنِيرَانُ نَحْسٌ فِي خُرْدَادَ وَسَطٌ فِي تَتِمَّةِ الشُّهُورِ</w:t>
      </w:r>
      <w:r>
        <w:rPr>
          <w:rFonts w:eastAsia="Amiri" w:cs="Amiri" w:ascii="Amiri" w:hAnsi="Amiri"/>
          <w:color w:val="111111"/>
          <w:sz w:val="28"/>
          <w:szCs w:val="28"/>
          <w:rtl w:val="true"/>
          <w:lang w:bidi="ar-SA"/>
        </w:rPr>
        <w:t>.</w:t>
      </w:r>
    </w:p>
    <w:p>
      <w:pPr>
        <w:pStyle w:val="Heading5"/>
        <w:numPr>
          <w:ilvl w:val="4"/>
          <w:numId w:val="1"/>
        </w:numPr>
        <w:rPr/>
      </w:pPr>
      <w:bookmarkStart w:id="1822" w:name="__RefHeading___Toc2052929_2616395394"/>
      <w:bookmarkStart w:id="1823" w:name="_Toc869"/>
      <w:bookmarkEnd w:id="1822"/>
      <w:r>
        <w:rPr>
          <w:rtl w:val="true"/>
        </w:rPr>
        <w:t>أقول</w:t>
      </w:r>
      <w:bookmarkEnd w:id="1823"/>
    </w:p>
    <w:p>
      <w:pPr>
        <w:pStyle w:val="BookText"/>
        <w:rPr/>
      </w:pPr>
      <w:r>
        <w:rPr>
          <w:rFonts w:ascii="Amiri" w:hAnsi="Amiri" w:eastAsia="Amiri" w:cs="Amiri"/>
          <w:color w:val="111111"/>
          <w:sz w:val="28"/>
          <w:sz w:val="28"/>
          <w:szCs w:val="28"/>
          <w:rtl w:val="true"/>
          <w:lang w:bidi="ar-SA"/>
        </w:rPr>
        <w:t>هذه الروايات الأخيرة أخرجناه من كتب الأحكاميين و المنجمين لروايتهم عن أئمتنا عليهم السلام و لا أعتمد عليها و كانت في النسخ اختلافات كثيرة أشرنا إلي بعضها</w:t>
      </w:r>
      <w:r>
        <w:rPr>
          <w:rFonts w:eastAsia="Amiri" w:cs="Amiri" w:ascii="Amiri" w:hAnsi="Amiri"/>
          <w:color w:val="111111"/>
          <w:sz w:val="28"/>
          <w:szCs w:val="28"/>
          <w:rtl w:val="true"/>
          <w:lang w:bidi="ar-SA"/>
        </w:rPr>
        <w:t>.</w:t>
      </w:r>
    </w:p>
    <w:p>
      <w:pPr>
        <w:pStyle w:val="Heading5"/>
        <w:numPr>
          <w:ilvl w:val="4"/>
          <w:numId w:val="1"/>
        </w:numPr>
        <w:rPr/>
      </w:pPr>
      <w:bookmarkStart w:id="1824" w:name="__RefHeading___Toc2052931_2616395394"/>
      <w:bookmarkStart w:id="1825" w:name="_Toc870"/>
      <w:bookmarkEnd w:id="1824"/>
      <w:r>
        <w:rPr>
          <w:rtl w:val="true"/>
        </w:rPr>
        <w:t>«</w:t>
      </w:r>
      <w:r>
        <w:rPr/>
        <w:t>7</w:t>
      </w:r>
      <w:r>
        <w:rPr>
          <w:rtl w:val="true"/>
        </w:rPr>
        <w:t>»</w:t>
      </w:r>
      <w:bookmarkEnd w:id="1825"/>
    </w:p>
    <w:p>
      <w:pPr>
        <w:pStyle w:val="BookText"/>
        <w:rPr/>
      </w:pPr>
      <w:r>
        <w:rPr>
          <w:rFonts w:ascii="Amiri" w:hAnsi="Amiri" w:eastAsia="Amiri" w:cs="Amiri"/>
          <w:color w:val="111111"/>
          <w:sz w:val="28"/>
          <w:sz w:val="28"/>
          <w:szCs w:val="28"/>
          <w:rtl w:val="true"/>
          <w:lang w:bidi="ar-SA"/>
        </w:rPr>
        <w:t>الْعِلَلُ، وَ الْعُيُونُ، عَنْ أَحْمَدَ بْنِ زِيَادٍ الْهَمَدَانِيِّ عَنْ عَلِيِّ بْنِ إِبْرَاهِيمَ عَنْ أَبِيهِ عَنْ أَبِي الصَّلْتِ الْهَرَوِيِّ عَنْ عَلِيِّ بْنِ مُوسَي الرِّضَا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عَلِيَّ بْنَ أَبِي طَالِبٍ عليه السلام قَبْلَ مَقْتَلِهِ بِثَلَاثَةِ أَيَّامٍ رَجُلٌ مِنْ أَشْرَافِ تَمِيمٍ‌</w:t>
      </w:r>
      <w:r>
        <w:rPr>
          <w:rStyle w:val="FootnoteAnchor"/>
          <w:rtl w:val="true"/>
        </w:rPr>
        <w:footnoteReference w:id="431"/>
      </w:r>
      <w:r>
        <w:rPr>
          <w:rFonts w:ascii="Amiri" w:hAnsi="Amiri" w:eastAsia="Amiri" w:cs="Amiri"/>
          <w:color w:val="111111"/>
          <w:sz w:val="28"/>
          <w:sz w:val="28"/>
          <w:szCs w:val="28"/>
          <w:rtl w:val="true"/>
          <w:lang w:bidi="ar-SA"/>
        </w:rPr>
        <w:t xml:space="preserve">يُقَالُ لَهُ عَمْرٌو فَقَالَ لَهُ يَا أَمِيرَ الْمُؤْمِنِينَ أَخْبِرْنِي عَنْ أَصْحَابِ الرَّسِّ فِي أَيِّ عَصْرٍ كَانُوا وَ أَيْنَ كَانَتْ مَنَازِلُهُمْ وَ مَنْ كَانَ مَلِكُهُمْ وَ هَلْ بَعَثَ اللَّهُ عَزَّ وَ جَلَّ إِلَيْهِمْ رَسُولًا أَمْ لَا وَ بِمَا ذَا أُهْلِكُوا فَإِنِّي أَجِدُ فِي كِتَابِ اللَّهِ عَزَّ وَ جَلَّ ذِكْرَهُمْ وَ لَا أَجِدُ خَبَرَهُمْ فَقَالَ لَهُ عَلِيٌّ عليه السلام لَقَدْ سَأَلْتَ عَنْ حَدِيثٍ مَا سَأَلَنِي عَنْهُ أَحَدٌ قَبْلَكَ وَ لَا يُحَدِّثُكَ بِهِ أَحَدٌ بَعْدِي إِلَّا عَنِّي وَ مَا فِي كِتَابِ اللَّهِ عَزَّ وَ جَلَّ آيَةٌ إِلَّا وَ أَنَا أَعْرِفُ تَفْسِيرَهَا وَ فِي أَيِّ مَكَانٍ نَزَلَتْ مِنْ سَهْلٍ أَوْ جَبَلٍ وَ فِي أَيِّ وَقْتٍ مِنْ لَيْلٍ أَوْ نَهَارٍ وَ إِنَّ هَاهُنَا لَعِلْماً جَمّاً وَ أَشَارَ إِلَي صَدْرِهِ وَ لَكِنَّ طُلَّابَهُ يَسِيرٌ وَ عَنْ قَلِيلٍ يَنْدَمُونَ لَوْ قَدْ فَقَدُونِي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ماه‌های دیگر، میانه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فروردین، اردیبهشت، مهر، بهمن و اسفند، سعد است و در دیگر ماه‌ها، میانه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ششم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تیر، شهریور و دی، سعد است و در ماه‌های دیگر، میانه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هفتم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فروردین، مرداد، مهر، آبان، آذر، بهمن و اسفند، میانه؛ و در دیگر ماه‌ها سعد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هشتم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رامیاد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 سعد بوده و در ماه‌های دیگر، میانه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ماراسفند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ماه‌ها میانه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خرداد، نحس است و در ماه‌های دیگر، میانه</w:t>
      </w:r>
      <w:r>
        <w:rPr>
          <w:rFonts w:eastAsia="IRNazanin" w:cs="IRNazanin"/>
          <w:color w:val="111111"/>
          <w:sz w:val="28"/>
          <w:szCs w:val="28"/>
          <w:rtl w:val="true"/>
          <w:lang w:bidi="fa-IR"/>
        </w:rPr>
        <w:t>.</w:t>
      </w:r>
    </w:p>
    <w:p>
      <w:pPr>
        <w:pStyle w:val="Heading5"/>
        <w:numPr>
          <w:ilvl w:val="4"/>
          <w:numId w:val="1"/>
        </w:numPr>
        <w:rPr/>
      </w:pPr>
      <w:bookmarkStart w:id="1826" w:name="__RefHeading___Toc2052933_2616395394"/>
      <w:bookmarkStart w:id="1827" w:name="_Toc871"/>
      <w:bookmarkEnd w:id="1826"/>
      <w:r>
        <w:rPr>
          <w:rtl w:val="true"/>
        </w:rPr>
        <w:t>مؤلّف</w:t>
      </w:r>
      <w:bookmarkEnd w:id="1827"/>
    </w:p>
    <w:p>
      <w:pPr>
        <w:pStyle w:val="BookText"/>
        <w:rPr/>
      </w:pPr>
      <w:r>
        <w:rPr>
          <w:rFonts w:ascii="IRNazanin" w:hAnsi="IRNazanin" w:eastAsia="IRNazanin"/>
          <w:color w:val="111111"/>
          <w:sz w:val="28"/>
          <w:sz w:val="28"/>
          <w:szCs w:val="28"/>
          <w:rtl w:val="true"/>
          <w:lang w:bidi="fa-IR"/>
        </w:rPr>
        <w:t>روایات اخیر را از کتب منجّمین به دلیل نقل آنها از ائمه ما علیهم السّلام استخراج کرده‌ایم؛ ولی بدانها اعتماد ندارم و در نسخه‌ها، اختلاف‌های بسیاری وجود دارد که به برخی اشاره کرده‌ایم</w:t>
      </w:r>
      <w:r>
        <w:rPr>
          <w:rFonts w:eastAsia="IRNazanin" w:cs="IRNazanin"/>
          <w:color w:val="111111"/>
          <w:sz w:val="28"/>
          <w:szCs w:val="28"/>
          <w:rtl w:val="true"/>
          <w:lang w:bidi="fa-IR"/>
        </w:rPr>
        <w:t>.</w:t>
      </w:r>
    </w:p>
    <w:p>
      <w:pPr>
        <w:pStyle w:val="Heading5"/>
        <w:numPr>
          <w:ilvl w:val="4"/>
          <w:numId w:val="1"/>
        </w:numPr>
        <w:rPr/>
      </w:pPr>
      <w:bookmarkStart w:id="1828" w:name="__RefHeading___Toc2052935_2616395394"/>
      <w:bookmarkStart w:id="1829" w:name="_Toc872"/>
      <w:bookmarkEnd w:id="1828"/>
      <w:r>
        <w:rPr>
          <w:rtl w:val="true"/>
        </w:rPr>
        <w:t xml:space="preserve">روایت </w:t>
      </w:r>
      <w:r>
        <w:rPr/>
        <w:t>7</w:t>
      </w:r>
      <w:bookmarkEnd w:id="1829"/>
    </w:p>
    <w:p>
      <w:pPr>
        <w:pStyle w:val="BookText"/>
        <w:rPr/>
      </w:pPr>
      <w:r>
        <w:rPr>
          <w:rFonts w:ascii="IRNazanin" w:hAnsi="IRNazanin" w:eastAsia="IRNazanin"/>
          <w:color w:val="111111"/>
          <w:sz w:val="28"/>
          <w:sz w:val="28"/>
          <w:szCs w:val="28"/>
          <w:rtl w:val="true"/>
          <w:lang w:bidi="fa-IR"/>
        </w:rPr>
        <w:t>علل و 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پدران طاهرینش علیهم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اشراف بنی‌تمیم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روز پیش از شهادت علی بن ابی طالب علیه السّلام نزد آن حضرت رفت و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اصحاب رسّ در چه عصری و در کجا بودند؟ پادشاهشان چه کسی بود؟ آیا خداوند فرستاده‌ای به سوی آنها فرستاد و یا نه؟ و به چه چیزی هلاک شدند؟ چرا که من در کتاب خداوند عزّ و جلّ، یادکرد آنها را می‌یابم، در حالی که خبری از آنها پیدا نمی‌کنم</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پرسشی کردی که پیش از تو هیچ کسی از من نکرده و پس از من نیز، کسی جز از ناحیه من، به تو پاسخی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آیه‌ای در کتاب خداوند عزّ و جلّ وجود ندارد مگر آنکه تفسیرش را می‌دانم، و می‌دانم در کجا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دشت و یا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چه وقتی –شب و یا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و به راستی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سینه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دانشی بسیار وجود دارد، امّا جویندگانش کم‌اند و به زودی چون مرا از دست دهند، پشیمان گردند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كَانَ مِنْ قِصَّتِهِمْ يَا أَخَا تَمِيمٍ أَنَّهُمْ كَانُوا قَوْماً يَعْبُدُونَ شَجَرَةَ صَنَوْبَرٍ يُقَالُ لَهَا شَاهْ‌دِرَخْتُ كَانَ يَافِثُ بْنُ نُوحٍ غَرَسَهَا عَلَي شَفِيرِ عَيْنٍ يُقَالُ لَهَا وَشْنَابُ كَانَتْ أُنْبِطَتْ لِنُوحٍ عليه السلام بَعْدَ الطُّوفَانِ وَ إِنَّمَا سُمُّوا أَصْحَابَ الرَّسِّ لِأَنَّهُمْ رَسُّوا نَبِيَّهُمْ فِي الْأَرْضِ وَ ذَلِكَ بَعْدَ سُلَيْمَانَ بْنِ دَاوُدَ عليه السلام وَ كَانَتْ لَهُمُ اثْنَتَا عَشْرَةَ قَرْيَةً عَلَي شَاطِئِ نَهَرٍ يُقَالُ لَهُ الرَّسُّ مِنْ بِلَادِ الْمَشْرِقِ وَ بِهِمْ سُمِّيَ ذَلِكَ النَّهَرُ وَ لَمْ يَكُنْ يَوْمَئِذٍ فِي الْأَرْضِ نَهَرٌ أَغْزَرُ مِنْهُ وَ لَا أَعْذَبُ مِنْهُ وَ لَا قُرًي أَكْثَرُ وَ لَا أَعْمَرُ مِنْهَا تُسَمَّي إِحْدَاهُنَّ آبَانَ وَ الثَّانِيَةُ آذَرَ وَ الثَّالِثَةُ دِي وَ الرَّابِعَةُ بَهْمَنَ وَ الْخَامِسَةُ إِسْفَنْدَارَ وَ السَّادِسَةُ فَرْوَرْدِينَ وَ السَّابِعَةُ أُرْدِيبِهِشْتَ وَ الثَّامِنَةُ أَرْدَادَ وَ التَّاسِعَةُ مُرْدَادَ وَ الْعَاشِرَةُ تِيرَ وَ الْحَادِيَةَ عَشَرَ مِهْرَ وَ الثَّانِيَةَ عَشَرَ شَهْرِيوَرَ وَ كَانَتْ أَعْظَمَ مَدَائِنِهِمْ إِسْفَنْدَارُ وَ هِيَ الَّتِي يَنْزِلُهَا مَلِكُهُمْ وَ كَانَ يُسَمَّي تُرْكُوزَ بْنَ غَابُورَ بْنِ يَارِشَ بْنِ سَازَنَ بْنِ نُمْرُودَ بْنِ كَنْعَانَ فِرْعَوْنَ إِبْرَاهِيمَ عليه السلام وَ بِهَا الْعَيْنُ وَ الصَّنَوْبَرَةُ وَ قَدْ غَرَسُوا فِي كُلِّ قَرْيَةٍ مِنْهَا حَبَّةً مِنْ طَلْعِ تِلْكَ الصَّنَوْبَرَةِ وَ أَجْرَوْا إِلَيْهَا نَهَراً مِنَ الْعَيْنِ الَّتِي عِنْدَ الصَّنَوْبَرَةِ فَنَبَتَتِ الْحَبَّةُ وَ صَارَتْ شَجَرَةً عَظِيمَةً وَ حَرَّمُوا مَاءَ الْعَيْنِ وَ الْأَنْهَارِ فَلَا يَشْرَبُونَ مِنْهَا</w:t>
      </w:r>
      <w:r>
        <w:rPr>
          <w:rStyle w:val="FootnoteAnchor"/>
          <w:rtl w:val="true"/>
        </w:rPr>
        <w:footnoteReference w:id="432"/>
      </w:r>
      <w:r>
        <w:rPr>
          <w:rFonts w:ascii="Amiri" w:hAnsi="Amiri" w:eastAsia="Amiri" w:cs="Amiri"/>
          <w:color w:val="111111"/>
          <w:sz w:val="28"/>
          <w:sz w:val="28"/>
          <w:szCs w:val="28"/>
          <w:rtl w:val="true"/>
          <w:lang w:bidi="ar-SA"/>
        </w:rPr>
        <w:t>وَ لَا أَنْعَامُهُمْ وَ مَنْ فَعَلَ ذَلِكَ قَتَلُوهُ وَ يَقُولُونَ هُوَ حَيَاةُ آلِهَتِنَا فَلَا يَنْبَغِي لِأَحَدٍ أَنْ يَنْقُصَ مِنْ حَيَاتِهَا وَ يَشْرَبُونَ هُمْ وَ أَنْعَامُهُمْ مِنْ نَهَرِ الرَّسِّ الَّذِي عَلَيْهِ قُرَاهُمْ وَ قَدْ جَعَلُوا فِي كُلِّ شَهْرٍ مِنَ السَّنَةِ فِي كُلِّ قَرْيَةٍ عِيداً يَجْتَمِعُ إِلَيْهِ أَهْلُهَا فَيَضْرِبُونَ عَلَي الشَّجَرَةِ الَّتِي بِهَا كِلَّهٌ مِنْ حَرِيرٍ فِيهَا مِنْ أَنْوَاعِ الصُّوَرِ ثُمَّ يَأْتُونَ بِشَاهٍ وَ بَقَرٍ فَيَذْبَحُونَهَا قُرْبَاناً لِلشَّجَرَةِ وَ يُشْعِلُونَ فِيهَا النِّيرَانَ بِالْحَطَبِ فَإِذَا سَطَعَ دُخَانُ تِلْكَ الذَّبَائِحِ وَ قُتَارُهَا فِي الْهَوَاءِ وَ حَالَ بَيْنَهُمْ وَ بَيْنَ النَّظَرِ إِلَي السَّمَاءِ خَرُّوا لِلشَّجَرَةِ سُجَّداً</w:t>
      </w:r>
      <w:r>
        <w:rPr>
          <w:rStyle w:val="FootnoteAnchor"/>
          <w:rtl w:val="true"/>
        </w:rPr>
        <w:footnoteReference w:id="433"/>
      </w:r>
      <w:r>
        <w:rPr>
          <w:rFonts w:ascii="Amiri" w:hAnsi="Amiri" w:eastAsia="Amiri" w:cs="Amiri"/>
          <w:color w:val="111111"/>
          <w:sz w:val="28"/>
          <w:sz w:val="28"/>
          <w:szCs w:val="28"/>
          <w:rtl w:val="true"/>
          <w:lang w:bidi="ar-SA"/>
        </w:rPr>
        <w:t>وَ يَبْكُونَ وَ يَتَضَرَّعُونَ إِلَيْهَا أَنْ تَرْضَي عَنْهُمْ فَكَانَ الشَّيْطَانُ يَجِي‌ءُ فَيُحَرِّكُ أَغْصَانَهَا وَ يَصِيحُ مِنْ سَاقِهَا صِيَاحَ الصَّبِيِّ أَنْ قَدْ رَضِيتُ عَنْكُمْ عِبَادِي فَطِيبُوا نَفْساً وَ قَرُّوا عَيْناً فَيَرْفَعُونَ رُءُوسَهُمْ عِنْدَ ذَلِكَ وَ يَشْرَبُونَ الْخَمْرَ</w:t>
      </w:r>
    </w:p>
    <w:p>
      <w:pPr>
        <w:pStyle w:val="BookText"/>
        <w:rPr/>
      </w:pPr>
      <w:r>
        <w:rPr>
          <w:rFonts w:ascii="IRNazanin" w:hAnsi="IRNazanin" w:eastAsia="IRNazanin"/>
          <w:color w:val="111111"/>
          <w:sz w:val="28"/>
          <w:sz w:val="28"/>
          <w:szCs w:val="28"/>
          <w:rtl w:val="true"/>
          <w:lang w:bidi="fa-IR"/>
        </w:rPr>
        <w:t>ای برادر 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آنها قومی بودند که درخت صنوبری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گذارده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درخت را یافث پسر نوح، در کنار چشمه‌ای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وشناب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پس از طوفان، برای نوح علیه السّلام جوشیده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اصحاب رسّ نام گرفتند زیرا پیامبر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سلیمان بن داود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زنده به گور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کنار نهری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بلاد 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 نهر از آنها گرفته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آبادی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روزگار بر روی زمین، نهری پرآب‌تر و گواراتر از آن نهر نبود و نیز آبادی‌هایی بیشتر و آبادتر از آنها نبود؛ نام اوّلین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چهارمین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پنجمین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إسفندار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ششمین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فروردین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هفتمین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اردیبهشت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هشتمین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یازدهمین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دوزادهمین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بزرگ‌ترین شهرشان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پادشاهشان در آنجا می‌زیست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وی، ترکوز بن غابور بن یارش بن سازن بن نمرود –یعنی فرعونِ زمان ابراهیم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کنعان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چشمه و صنوبر هم در آن شهر بودند و از میوه آن صنوبر، دانه‌ای در هر یک از آبادی‌ها کِشته بودند و از آن چشمه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کنار صنوبر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نهری به سوی آنها جاری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رویید و تبدیل به درخت بزرگی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آب چشمه و جوی‌هایش را ممنوع کرده بودند و خود و چهارپایانشان از آن نمی‌نوشیدند و هر کسی مرتکب چنین کاری می‌شد، وی را می‌کشتند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مایه حیات خدایان ماست؛ پس شایسته نیست کسی از حیات آنها 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و چهارپایانشان از نهر رسّ که آبادی‌هایشان در کنار آن بنا شده بود، می‌نوشیدند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در هر ماهی از سال، و در هر آبادی، عیدی معیّن کرده بودند که اهالی آن در کنار چشمه جمع شده و بر روی درخت، پرده‌ای از حریر که دارای انواع نقش و نگار بود می‌انداختند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گاو و گوسفندهایی آورده و آنها را برای آن درخت، قربانی می‌کردند و بر آن قربانی‌ها هیزم ریخته، آتش می‌زدند و زمانی که دود آن قربانی‌ها به هوا رفته و بین آنها و آسمان حائل می‌شد و دیگر نمی‌توانستند آسمان را ببینند، در برابر درخت، به سجده می‌افتادند و در مقابلش گریه و زاری می‌کردند تا از آنها راضی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نیز می‌آمد و شاخه‌های درخت را حرکت می‌داد و از تنه آن همچون کودکی فریاد می‌زد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راضی شدم، راحت و شادمان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هم سر از سجده برداشته، شراب می‌نوشیدند، </w:t>
      </w:r>
    </w:p>
    <w:p>
      <w:pPr>
        <w:pStyle w:val="BookText"/>
        <w:rPr/>
      </w:pPr>
      <w:r>
        <w:rPr>
          <w:rFonts w:ascii="Amiri" w:hAnsi="Amiri" w:eastAsia="Amiri" w:cs="Amiri"/>
          <w:color w:val="111111"/>
          <w:sz w:val="28"/>
          <w:sz w:val="28"/>
          <w:szCs w:val="28"/>
          <w:rtl w:val="true"/>
          <w:lang w:bidi="ar-SA"/>
        </w:rPr>
        <w:t>وَ يَضْرِبُونَ بِالْمَعَازِفِ وَ يَأْخُذُونَ الدَّسْتْبَنْدَ فَيَكُونُونَ عَلَي ذَلِكَ يَوْمَهُمْ وَ لَيْلَتَهُمْ ثُمَّ يَنْصَرِفُونَ وَ إِنَّمَا سَمَّتِ الْعَجَمُ شُهُورَهَا بِآبَانْ مَاهْ وَ آذَرْ مَاهْ وَ غَيْرِهِمَا اشْتِقَاقاً مِنْ أَسْمَاءِ تِلْكَ الْقُرَي لِقَوْلِ أَهْلِهَا بَعْضٍ لِبَعْضٍ هَذَا عِيدُ شَهْرِ كَذَا وَ عِيدُ شَهْرِ كَذَا حَتَّي إِذَا كَانَ عِيدُ قَرْيَتِهِمُ الْعُظْمَي اجْتَمَعَ إِلَيْهِمْ صَغِيرُهُمْ وَ كَبِيرُهُمْ فَضَرَبُوا عِنْدَ الصَّنَوْبَرَةِ وَ الْعَيْنِ سُرَادِقاً مِنْ دِيبَاجٍ عَلَيْهِ مِنْ أَنْوَاعِ الصُّوَرِ لَهُ‌</w:t>
      </w:r>
      <w:r>
        <w:rPr>
          <w:rStyle w:val="FootnoteAnchor"/>
          <w:rtl w:val="true"/>
        </w:rPr>
        <w:footnoteReference w:id="434"/>
      </w:r>
      <w:r>
        <w:rPr>
          <w:rFonts w:ascii="Amiri" w:hAnsi="Amiri" w:eastAsia="Amiri" w:cs="Amiri"/>
          <w:color w:val="111111"/>
          <w:sz w:val="28"/>
          <w:sz w:val="28"/>
          <w:szCs w:val="28"/>
          <w:rtl w:val="true"/>
          <w:lang w:bidi="ar-SA"/>
        </w:rPr>
        <w:t>اثْنَا عَشَرَ بَاباً كُلُّ بَابٍ لِأَهْلِ قَرْيَةٍ مِنْهُمْ وَ يَسْجُدُونَ لِلصَّنَوْبَرَةِ خَارِجاً مِنَ السُّرَادِقِ وَ يُقَرِّبُونَ لَهَا الذَّبَائِحَ أَضْعَافَ مَا قَرَّبُوا لِلشَّجَرَةِ</w:t>
      </w:r>
      <w:r>
        <w:rPr>
          <w:rStyle w:val="FootnoteAnchor"/>
          <w:rtl w:val="true"/>
        </w:rPr>
        <w:footnoteReference w:id="435"/>
      </w:r>
      <w:r>
        <w:rPr>
          <w:rFonts w:ascii="Amiri" w:hAnsi="Amiri" w:eastAsia="Amiri" w:cs="Amiri"/>
          <w:color w:val="111111"/>
          <w:sz w:val="28"/>
          <w:sz w:val="28"/>
          <w:szCs w:val="28"/>
          <w:rtl w:val="true"/>
          <w:lang w:bidi="ar-SA"/>
        </w:rPr>
        <w:t>فِي قُرَاهُمْ فَيَجِي‌ءُ إِبْلِيسُ عِنْدَ ذَلِكَ فَيُحَرِّكُ الصَّنَوْبَرَةَ تَحْرِيكاً شَدِيداً فَيَتَكَلَّمُ‌</w:t>
      </w:r>
      <w:r>
        <w:rPr>
          <w:rStyle w:val="FootnoteAnchor"/>
          <w:rtl w:val="true"/>
        </w:rPr>
        <w:footnoteReference w:id="436"/>
      </w:r>
      <w:r>
        <w:rPr>
          <w:rFonts w:ascii="Amiri" w:hAnsi="Amiri" w:eastAsia="Amiri" w:cs="Amiri"/>
          <w:color w:val="111111"/>
          <w:sz w:val="28"/>
          <w:sz w:val="28"/>
          <w:szCs w:val="28"/>
          <w:rtl w:val="true"/>
          <w:lang w:bidi="ar-SA"/>
        </w:rPr>
        <w:t xml:space="preserve">مِنْ جَوْفِهَا كَلَاماً جَهْوَرِيّاً وَ يَعِدُهُمْ وَ يُمَنِّيهِمْ بِأَكْثَرَ مِمَّا وَعَدَتْهُمْ وَ مَنَّتْهُمُ الشَّيَاطِينُ كُلُّهَا فَيَرْفَعُونَ رُءُوسَهُمْ مِنَ السُّجُودِ وَ بِهِمْ مِنَ الْفَرَحِ وَ النَّشَاطِ مَا لَا يُفِيقُونَ وَ لَا يَتَكَلَّمُونَ مِنَ الشُّرْبِ وَ الْعَزْفِ فَيَكُونُونَ عَلَي ذَلِكَ اثْنَيْ عَشَرَ يَوْماً وَ لَيَالِيَهَا بِعَدَدِ أَعْيَادِهِمْ سَائِرَ السَّنَةِ ثُمَّ يَنْصَرِفُونَ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طَالَ كُفْرُهُمْ بِاللَّهِ عَزَّ وَ جَلَّ وَ عِبَادَتُهُمْ غَيْرَهُ بَعَثَ اللَّهُ عَزَّ وَ جَلَّ إِلَيْهِمْ نَبِيّاً مِنْ بَنِي إِسْرَائِيلَ مِنْ وُلْدِ يَهُودَا بْنِ يَعْقُوبَ فَلَبِثَ فِيهِمْ زَمَاناً طَوِيلًا يَدْعُوهُمْ إِلَي عِبَادَةِ اللَّهِ عَزَّ وَ جَلَّ وَ مَعْرِفَةِ رُبُوبِيَّتِهِ فَلَا يَتَّبِعُونَهُ فَلَمَّا رَأَي شِدَّةَ تَمَادِيهِمْ فِي الْغَيِّ وَ الضَّلَالِ وَ تَرْكَهُمْ قَبُولَ مَا دَعَاهُمْ إِلَيْهِ مِنَ الرُّشْدِ وَ النَّجَاحِ وَ حَضَرَ عِيدُ قَرْيَتِهِمُ الْعُظْمَي قَالَ يَا رَبِّ إِنَّ عِبَادَكَ أَبَوْا إِلَّا تَكْذِيبِي وَ الْكُفْرَ بِكَ وَ غَدَوْا يَعْبُدُونَ شَجَرَةً لَا تَنْفَعُ وَ لَا تَضُرُّ فَأَيْبِسْ شَجَرَهُمْ أَجْمَعَ وَ أَرِهِمْ قُدْرَتَكَ وَ سُلْطَانَكَ فَأَصْبَحَ الْقَوْمُ وَ قَدْ يَبِسَ شَجَرُهُمْ كُلُّهَا فَهَالَهُمْ ذَلِكَ وَ قُطِعَ بِهِمْ وَ صَارُوا فِرْقَتَيْنِ فِرْقَةٌ قَالَتْ سَحَرَ آلِهَتَكُمْ هَذَا الرَّجُلُ الَّذِي زَعَمَ‌</w:t>
      </w:r>
      <w:r>
        <w:rPr>
          <w:rStyle w:val="FootnoteAnchor"/>
          <w:rtl w:val="true"/>
        </w:rPr>
        <w:footnoteReference w:id="437"/>
      </w:r>
      <w:r>
        <w:rPr>
          <w:rFonts w:ascii="Amiri" w:hAnsi="Amiri" w:eastAsia="Amiri" w:cs="Amiri"/>
          <w:color w:val="111111"/>
          <w:sz w:val="28"/>
          <w:sz w:val="28"/>
          <w:szCs w:val="28"/>
          <w:rtl w:val="true"/>
          <w:lang w:bidi="ar-SA"/>
        </w:rPr>
        <w:t>أَنَّهُ رَسُولُ رَبِّ السَّمَاءِ وَ الْأَرْضِ‌</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موسیقی نواخته و سنج می‌زدند و آن روز و شب را به همان حال سپری می‌کردند و سپس برمی‌گشتند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عجم‌ها نام ماه‌های خود را با برگرفتن از نام این آبادی‌ها، آبان‌ماه، آذرماه و غیره گذاردند؛ زیرا اهل آن آبادی‌ها به یکدیگر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عید فلان ماه است و آن عید فلان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عیدِ مخصوصِ بزرگ‌ترین آبادی، کوچک و بزرگ آنان در آن شهر جمع می‌شدند و کنار چشمه و صنوبر، سراپرده‌ای از حریر که انواع نقش و نگار بر آن بود، برمی‌افراشتند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سراپرده، دوازده در داشت که هر دری، مخصوص به اهل یک آبادی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خارج از سراپرده در مقابل صنوبر سجده کرده و قربانی‌هایی چند برابر قربانی درخت آبادی‌های کوچک‌تر، ذبح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ابلیس نیز می‌آمد و صنوبر را به شدّت تکان می‌داد و با صدای بلند از درون آن سخن گفته، و بیش از وعده دادن و آرزومندکردن توسط تمام شیاطین، به آنان وعده می‌داد و آنها را آرزومند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سر از سجده برمی‌داشتند و از شدّت شادی و نشاط، از حال رفته و از شدّت شراب‌خواری و اشتغال به موسیقی، توان صحبت کردن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تعداد اعیادشان در طول سال، دوازده روز و شب را به همان حال می‌گذراندند و سپس باز می‌گشتند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کفر به خداوند و عبادت غیرخدا در میان آنان طولانی گشت، خداوند عزّ و جلّ پیامبری از بنی اسرائیل از فرزندان یهودا بن یعقوب را به سوی آنان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مدّت زمانی طولانی در بین آنان بوده و آنان را به عبادت خداوند عزّ و جلّ و شناخت ربوبیّت او دعوت می‌کرد، ولی آنها از او پیروی نمی‌کردند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 پیامبر دید که آنان به شدّت، غرق در ضلالت و گمراهی هستند و دعوت او را به سوی رشد و رستگاری نمی‌پذیرند، در عید شهر بزرگ آنها شرکت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بندگان تو، جز تکذیب من و کفر به تو، کار دیگری نمی‌کنند و درختی را که نه فایده‌ای می‌رساند و نه ضرری، می‌پرستند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درختانشان را خشک گردان، و قدرت و چیرگی خود را به آنان بنمایان</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روز بعد، تمام درخت‌ها خشک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آنان را ترساند و احساس عجز و ناامیدی به آنها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دو گروه تقسیم شدند؛ گروهی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که ادّعا می‌کند فرستاده پروردگار آسمان و زمین است، خدایان شما را سحر کرده است </w:t>
      </w:r>
    </w:p>
    <w:p>
      <w:pPr>
        <w:pStyle w:val="BookText"/>
        <w:rPr/>
      </w:pPr>
      <w:r>
        <w:rPr>
          <w:rFonts w:ascii="Amiri" w:hAnsi="Amiri" w:eastAsia="Amiri" w:cs="Amiri"/>
          <w:color w:val="111111"/>
          <w:sz w:val="28"/>
          <w:sz w:val="28"/>
          <w:szCs w:val="28"/>
          <w:rtl w:val="true"/>
          <w:lang w:bidi="ar-SA"/>
        </w:rPr>
        <w:t>لِيَصْرِفَ وُجُوهَكُمْ عَنْ آلِهَتِكُمْ إِلَي إِلَهِهِ وَ فِرْقَةٌ قَالَتْ لَا بَلْ غَضِبَتْ آلِهَتُكُمْ حِينَ رَأَتْ هَذَا الرَّجُلَ يَعِيبُهَا وَ يَقَعُ فِيهَا وَ يَدْعُوكُمْ إِلَي عِبَادَةِ غَيْرِهَا فَحَجَبَتْ حُسْنَهَا وَ بَهَاءَهَا لِكَيْ تَغْضَبُوا لَهَا فَتَنْتَصِرُوا مِنْهُ فَأَجْمَعَ رَأْيُهُمْ عَلَي قَتْلِهِ فَاتَّخَذُوا أَنَابِيبَ طِوَالًا مِنْ رَصَاصٍ وَاسِعَةَ الْأَفْوَاهِ ثُمَّ أَرْسَلُوهَا فِي قَرَارِ الْعَيْنِ إِلَي أَعْلَي الْمَاءِ وَاحِدَةً فَوْقَ الْأُخْرَي مِثْلَ الْبَرَابِخِ وَ نَزَحُوا مَا فِيهَا مِنَ الْمَاءِ ثُمَّ حَفَرُوا فِي قَرَارِهَا</w:t>
      </w:r>
      <w:r>
        <w:rPr>
          <w:rStyle w:val="FootnoteAnchor"/>
          <w:rtl w:val="true"/>
        </w:rPr>
        <w:footnoteReference w:id="439"/>
      </w:r>
      <w:r>
        <w:rPr>
          <w:rFonts w:ascii="Amiri" w:hAnsi="Amiri" w:eastAsia="Amiri" w:cs="Amiri"/>
          <w:color w:val="111111"/>
          <w:sz w:val="28"/>
          <w:sz w:val="28"/>
          <w:szCs w:val="28"/>
          <w:rtl w:val="true"/>
          <w:lang w:bidi="ar-SA"/>
        </w:rPr>
        <w:t>بِئْراً ضَيِّقَةَ الْمَدْخَلِ عَمِيقَةً وَ أَرْسَلُوا فِيهَا نَبِيَّهُمْ وَ أَلْقَمُوا فَاهَا صَخْرَةً عَظِيمَةً ثُمَّ أَخْرَجُوا الْأَنَابِيبَ مِنَ الْمَاءِ وَ قَالُوا نَرْجُو الْآنَ أَنْ تَرْضَي عَنَّا آلِهَتُنَا إِذَا رَأَتْ أَنَّا قَدْ قَتَلْنَا مَنْ كَانَ يَقَعُ فِيهَا وَ يَصُدُّ عَنْ عِبَادَتِهَا وَ دَفَنَّاهُ تَحْتَ كَبِيرِهَا يَتَشَفَّي مِنْهُ فَيَعُودُ لَنَا نُورُهَا وَ نَضْرَتُهَا</w:t>
      </w:r>
      <w:r>
        <w:rPr>
          <w:rStyle w:val="FootnoteAnchor"/>
          <w:rtl w:val="true"/>
        </w:rPr>
        <w:footnoteReference w:id="440"/>
      </w:r>
      <w:r>
        <w:rPr>
          <w:rFonts w:ascii="Amiri" w:hAnsi="Amiri" w:eastAsia="Amiri" w:cs="Amiri"/>
          <w:color w:val="111111"/>
          <w:sz w:val="28"/>
          <w:sz w:val="28"/>
          <w:szCs w:val="28"/>
          <w:rtl w:val="true"/>
          <w:lang w:bidi="ar-SA"/>
        </w:rPr>
        <w:t>كَمَا كَانَ فَبَقُوا عَامَّةَ يَوْمِهِمْ يَسْمَعُونَ أَنِينَ نَبِيِّهِمْ عليه السلام وَ هُوَ يَقُولُ سَيِّدِي قَدْ تَرَي ضِيقَ مَكَانِي وَ شِدَّةَ كَرْبِي فَارْحَمْ ضَعْفَ رُكْنِي وَ قِلَّةَ حِيلَتِي وَ عَجِّلْ بِقَبْضِ رُوحِي وَ لَا تُؤَخِّرْ إِجَابَةَ دَعْوَتِي‌</w:t>
      </w:r>
      <w:r>
        <w:rPr>
          <w:rStyle w:val="FootnoteAnchor"/>
          <w:rtl w:val="true"/>
        </w:rPr>
        <w:footnoteReference w:id="441"/>
      </w:r>
      <w:r>
        <w:rPr>
          <w:rFonts w:ascii="Amiri" w:hAnsi="Amiri" w:eastAsia="Amiri" w:cs="Amiri"/>
          <w:color w:val="111111"/>
          <w:sz w:val="28"/>
          <w:sz w:val="28"/>
          <w:szCs w:val="28"/>
          <w:rtl w:val="true"/>
          <w:lang w:bidi="ar-SA"/>
        </w:rPr>
        <w:t>حَتَّي مَاتَ عليه السلام فَقَالَ اللَّهُ جَلَّ جَلَالُهُ لِجَبْرَئِيلَ عليه السلام يَا جَبْرَئِيلُ أَ يَظُنُّ عِبَادِي هَؤُلَاءِ الَّذِينَ غَرَّهُمْ حِلْمِي وَ أَمِنُوا مَكْرِي وَ عَبَدُوا غَيْرِي وَ قَتَلُوا رَسُولِي أَنْ يَقُومُوا لِغَضَبِي أَوْ يَخْرُجُوا مِنْ سُلْطَانِي كَيْفَ وَ أَنَا الْمُنْتَقِمُ مِمَّنْ عَصَانِي وَ لَمْ يَخْشَ عِقَابِي وَ إِنِّي حَلَفْتُ بِعِزَّتِي وَ جَلَالِي لَأَجْعَلَنَّهُمْ عِبْرَةً وَ نَكَالًا لِلْعَالَمِينَ فَلَمْ يَرُعْهُمْ‌</w:t>
      </w:r>
      <w:r>
        <w:rPr>
          <w:rStyle w:val="FootnoteAnchor"/>
          <w:rtl w:val="true"/>
        </w:rPr>
        <w:footnoteReference w:id="442"/>
      </w:r>
      <w:r>
        <w:rPr>
          <w:rFonts w:ascii="Amiri" w:hAnsi="Amiri" w:eastAsia="Amiri" w:cs="Amiri"/>
          <w:color w:val="111111"/>
          <w:sz w:val="28"/>
          <w:sz w:val="28"/>
          <w:szCs w:val="28"/>
          <w:rtl w:val="true"/>
          <w:lang w:bidi="ar-SA"/>
        </w:rPr>
        <w:t>وَ هُمْ فِي عِيدِهِمْ ذَلِكَ إِلَّا بِرِيحٍ عَاصِفٍ شَدِيدَةِ الْحُمْرَةِ فَتَحَيَّرُوا فِيهَا وَ ذُعِرُوا مِنْهَا وَ تَضَامَ‌</w:t>
      </w:r>
      <w:r>
        <w:rPr>
          <w:rStyle w:val="FootnoteAnchor"/>
          <w:rtl w:val="true"/>
        </w:rPr>
        <w:footnoteReference w:id="443"/>
      </w:r>
      <w:r>
        <w:rPr>
          <w:rFonts w:ascii="Amiri" w:hAnsi="Amiri" w:eastAsia="Amiri" w:cs="Amiri"/>
          <w:color w:val="111111"/>
          <w:sz w:val="28"/>
          <w:sz w:val="28"/>
          <w:szCs w:val="28"/>
          <w:rtl w:val="true"/>
          <w:lang w:bidi="ar-SA"/>
        </w:rPr>
        <w:t>بَعْضُهُمْ إِلَي بَعْضٍ ثُمَّ صَارَتِ الْأَرْضُ مِنْ تَحْتِهِمْ حَجَرَ كِبْرِيتٍ يَتَوَقَّدُ وَ أَظَلَّتْهُمْ سَحَابَةٌ سَوْدَاءُ</w:t>
      </w:r>
      <w:r>
        <w:rPr>
          <w:rStyle w:val="FootnoteAnchor"/>
          <w:rtl w:val="true"/>
        </w:rPr>
        <w:footnoteReference w:id="444"/>
      </w:r>
      <w:r>
        <w:rPr>
          <w:rFonts w:ascii="Amiri" w:hAnsi="Amiri" w:eastAsia="Amiri" w:cs="Amiri"/>
          <w:color w:val="111111"/>
          <w:sz w:val="28"/>
          <w:sz w:val="28"/>
          <w:szCs w:val="28"/>
          <w:rtl w:val="true"/>
          <w:lang w:bidi="ar-SA"/>
        </w:rPr>
        <w:t>فَأَلْقَتْ عَلَيْهِمْ كَالْقُبَّةِ جَمْراً يَلْتَهِبُ فَذَابَتْ أَبْدَانُهُمْ كَمَا يَذُوبُ الرَّصَاصُ فِي</w:t>
      </w:r>
    </w:p>
    <w:p>
      <w:pPr>
        <w:pStyle w:val="BookText"/>
        <w:rPr/>
      </w:pPr>
      <w:r>
        <w:rPr>
          <w:rFonts w:ascii="IRNazanin" w:hAnsi="IRNazanin" w:eastAsia="IRNazanin"/>
          <w:color w:val="111111"/>
          <w:sz w:val="28"/>
          <w:sz w:val="28"/>
          <w:szCs w:val="28"/>
          <w:rtl w:val="true"/>
          <w:lang w:bidi="fa-IR"/>
        </w:rPr>
        <w:t>تا شما را از خدایانتان به سوی خدای خویش متوجّه گرداند؛ گروه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خدایان شما با دیدن این مرد که از آنان عیب‌گویی می‌کند و در موردشان سخنان نامربوط گفته و شما را به پرستش خدای دیگری فرا می‌خواند، خشمگین شده‌اند و زیبایی و شکوه خود را از شما پوشانده‌اند تا شما نیز به خاطر آنان خشمگین شوید و انتقام آنان را از این مرد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همگی بر آن شدند تا او را بکشند؛ برای این کار، لوله‌های بلندی از سرب که دهانه‌های گشادی داشت، برگرفتند و آنها را از قعر چشمه تا روی آب مثل لوله‌های سفالین آبراهه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هم سوار کردند، و آب داخل آن را کشیدند و سپس در قعر آن، چاهی عمیق با دهانه تنگ حفر کردند و پیامبرشان را به درون آن انداخته و صخره بزرگی بر دهانه آن نهادند و آنگاه لوله‌ها را از آب بیرون 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خدایانمان دیدند که ما، شخصی را که درباره آنها به بدی سخن می‌گفت و ما را از پرستش آنان باز می‌داشت کشتیم، و او را در زیر بزرگ‌ترین خدایان دفنش کردیم تا دلش آرام گیرد، امیدواریم که از ما راضی شده باشند و شکوفه‌ها و طراوت آنها مثل گذشته به سوی ما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مردم در تمام روز، صدای ناله پیامبرشان را می‌شنیدند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تنگی جا و شدّت اندوه مرا می‌بینی، پس بر ناتوانی و درماندگی‌ام رحم کن و زودتر قبض روحم کن، و اجابت دعایم را تأخیر نینداز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بالاخره آن پیامبر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 و جلّ به 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بندگان من، که بردباری من آنها را فریب داده و خود را از خشم من در امان می‌پندارند و کس دیگری را غیر از من پرستیده و فرستاده مرا کشته‌اند، گمان می‌کنند که در مقابل غضب من توان مقاومت دارند، یا اینکه می‌توانند از محدوده قدرت من خارج شوند؟ 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من از کسی که مرا نافرمانی کند و از عقاب من نهراسد، خودم انتقام خواهم گرفت، و به عزّت و جلالم قسم یاد کرده‌ام که آنان را مایه عبرت اهل عالم قرار دهم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آنها را در آن عیدشان تنها با بادهای طوفان‌گونه و بسیار سرخ‌رنگ به هراس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آن طوفان حیران شده، به هراس افتاده بودند و به یکدیگر پناه می‌بردند؛ سپس زمین در زیر پاهایشان به گوگردی مشتعل تبدیل شد و ابری سیاه بر آنان سایه افکند و آتشی ملتهب همچون گنبد بر آنان فرو افکند و بدن‌هایشان همچون سرب مذاب، در آتش ذوب شد</w:t>
      </w:r>
      <w:r>
        <w:rPr>
          <w:rFonts w:eastAsia="IRNazanin" w:cs="IRNazanin"/>
          <w:color w:val="111111"/>
          <w:sz w:val="28"/>
          <w:szCs w:val="28"/>
          <w:rtl w:val="true"/>
          <w:lang w:bidi="fa-IR"/>
        </w:rPr>
        <w:t xml:space="preserve">. </w:t>
      </w:r>
      <w:bookmarkStart w:id="1830" w:name="pg13472_148160"/>
    </w:p>
    <w:p>
      <w:pPr>
        <w:pStyle w:val="BookText"/>
        <w:rPr/>
      </w:pPr>
      <w:bookmarkEnd w:id="1830"/>
      <w:r>
        <w:rPr>
          <w:rFonts w:ascii="Amiri" w:hAnsi="Amiri" w:eastAsia="Amiri" w:cs="Amiri"/>
          <w:color w:val="111111"/>
          <w:sz w:val="28"/>
          <w:sz w:val="28"/>
          <w:szCs w:val="28"/>
          <w:rtl w:val="true"/>
          <w:lang w:bidi="ar-SA"/>
        </w:rPr>
        <w:t>النَّارِ فَتَعَوَّذْ بِاللَّهِ تَعَالَي ذِكْرُهُ مِنْ غَضَبِهِ وَ نُزُولِ نَقِمَتِهِ وَ لَا حَوْلَ وَ لَا قُوَّةَ إِلَّا بِاللَّهِ الْعَلِيِّ الْعَظِيمِ‌</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31" w:name="__RefHeading___Toc2052937_2616395394"/>
      <w:bookmarkStart w:id="1832" w:name="_Toc873"/>
      <w:bookmarkEnd w:id="1831"/>
      <w:r>
        <w:rPr>
          <w:rtl w:val="true"/>
        </w:rPr>
        <w:t>بيان</w:t>
      </w:r>
      <w:bookmarkEnd w:id="1832"/>
    </w:p>
    <w:p>
      <w:pPr>
        <w:pStyle w:val="BookText"/>
        <w:rPr/>
      </w:pPr>
      <w:r>
        <w:rPr>
          <w:rFonts w:ascii="Amiri" w:hAnsi="Amiri" w:eastAsia="Amiri" w:cs="Amiri"/>
          <w:color w:val="111111"/>
          <w:sz w:val="28"/>
          <w:sz w:val="28"/>
          <w:szCs w:val="28"/>
          <w:rtl w:val="true"/>
          <w:lang w:bidi="ar-SA"/>
        </w:rPr>
        <w:t>قال الجوهري رسست رسا أي حفرت بئرا و رس الميت أي قبر</w:t>
      </w:r>
      <w:r>
        <w:rPr>
          <w:rStyle w:val="FootnoteAnchor"/>
          <w:rtl w:val="true"/>
        </w:rPr>
        <w:footnoteReference w:id="446"/>
      </w:r>
      <w:r>
        <w:rPr>
          <w:rFonts w:ascii="Amiri" w:hAnsi="Amiri" w:eastAsia="Amiri" w:cs="Amiri"/>
          <w:color w:val="111111"/>
          <w:sz w:val="28"/>
          <w:sz w:val="28"/>
          <w:szCs w:val="28"/>
          <w:rtl w:val="true"/>
          <w:lang w:bidi="ar-SA"/>
        </w:rPr>
        <w:t>انتهي و الكلة بالكسر الستر الرقيق يخاط كالبيت يتوقي فيه من البق و القتار بالضم ريح البخور و القدر و الشواء و المعازف الملاهي و كأن المراد بالدستنبد ما يسمي بالفارسية بالسنج أيضا أو المراد التزين بالأسورة و يقال كلام جهوري أي عال و في القاموس قطع بزيد كعني فهو مقطوع به عجز عن سفره بأي سبب كان أو حيل بينه و بين ما يؤمله‌</w:t>
      </w:r>
      <w:r>
        <w:rPr>
          <w:rStyle w:val="FootnoteAnchor"/>
          <w:rtl w:val="true"/>
        </w:rPr>
        <w:footnoteReference w:id="447"/>
      </w:r>
      <w:r>
        <w:rPr>
          <w:rFonts w:ascii="Amiri" w:hAnsi="Amiri" w:eastAsia="Amiri" w:cs="Amiri"/>
          <w:color w:val="111111"/>
          <w:sz w:val="28"/>
          <w:sz w:val="28"/>
          <w:szCs w:val="28"/>
          <w:rtl w:val="true"/>
          <w:lang w:bidi="ar-SA"/>
        </w:rPr>
        <w:t>و البربخ بالباءين الموحدتين و الخاء المعجمة ما يعمل من الخزف للبئر و مجاري الماء</w:t>
      </w:r>
      <w:r>
        <w:rPr>
          <w:rFonts w:eastAsia="Amiri" w:cs="Amiri" w:ascii="Amiri" w:hAnsi="Amiri"/>
          <w:color w:val="111111"/>
          <w:sz w:val="28"/>
          <w:szCs w:val="28"/>
          <w:rtl w:val="true"/>
          <w:lang w:bidi="ar-SA"/>
        </w:rPr>
        <w:t>.</w:t>
      </w:r>
    </w:p>
    <w:p>
      <w:pPr>
        <w:pStyle w:val="Heading5"/>
        <w:numPr>
          <w:ilvl w:val="4"/>
          <w:numId w:val="1"/>
        </w:numPr>
        <w:rPr/>
      </w:pPr>
      <w:bookmarkStart w:id="1833" w:name="__RefHeading___Toc2052939_2616395394"/>
      <w:bookmarkStart w:id="1834" w:name="_Toc874"/>
      <w:bookmarkEnd w:id="1833"/>
      <w:r>
        <w:rPr>
          <w:rtl w:val="true"/>
        </w:rPr>
        <w:t>فوائد مهمة جليلة</w:t>
      </w:r>
      <w:bookmarkEnd w:id="1834"/>
    </w:p>
    <w:p>
      <w:pPr>
        <w:pStyle w:val="BookText"/>
        <w:rPr/>
      </w:pPr>
      <w:r>
        <w:rPr>
          <w:rFonts w:ascii="Amiri" w:hAnsi="Amiri" w:eastAsia="Amiri" w:cs="Amiri"/>
          <w:color w:val="111111"/>
          <w:sz w:val="28"/>
          <w:sz w:val="28"/>
          <w:szCs w:val="28"/>
          <w:rtl w:val="true"/>
          <w:lang w:bidi="ar-SA"/>
        </w:rPr>
        <w:t>الأولي اعلم أن الأسماء المذكورة في خبر المعلي لأيام الشهر أكثرها موافق لما نقله المنجمون عن الفرس و ظاهر في أن المراد بالشهور الواردة فيه هي شهور الفرس القديم لا الشهور العربية و قد تقدم القول فيه و سموا كل يوم من أيام الخمسة المسترقة أيضا باسم الأول أهنود و الثاني أشنود و الثالث إسفندمذ و الرابع دهشت و الخامس هشتويش هذا هو المشهور و ذكروا فيها أسماء أخر و ذكروا أن كلا منها اسم ملك موكل بذلك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المحققين اختلفوا في هؤلاء الملائكة فمنهم من حملوها علي ظواهرها و قالوا إن الله وكل بكل شي‌ء من المخلوقات ملكا يحفظه و يربيه و يصرفه إلي ما خلق له كما ورد في الأخبار الملك الموكل بالبحار و الملك الموكل بالجبال</w:t>
      </w:r>
    </w:p>
    <w:p>
      <w:pPr>
        <w:pStyle w:val="BookText"/>
        <w:rPr/>
      </w:pPr>
      <w:r>
        <w:rPr>
          <w:rFonts w:ascii="IRNazanin" w:hAnsi="IRNazanin" w:eastAsia="IRNazanin"/>
          <w:color w:val="111111"/>
          <w:sz w:val="28"/>
          <w:sz w:val="28"/>
          <w:szCs w:val="28"/>
          <w:rtl w:val="true"/>
          <w:lang w:bidi="fa-IR"/>
        </w:rPr>
        <w:t>پناه می‌بریم به خداوند متعال از غضب و عذابش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حول و لا قوّة إلّا باللَّه العلیّ العظیم</w:t>
      </w:r>
      <w:r>
        <w:rPr>
          <w:rFonts w:eastAsia="IRNazanin" w:cs="IRNazanin"/>
          <w:color w:val="111111"/>
          <w:sz w:val="28"/>
          <w:szCs w:val="28"/>
          <w:rtl w:val="true"/>
          <w:lang w:bidi="fa-IR"/>
        </w:rPr>
        <w:t>.</w:t>
      </w:r>
      <w:r>
        <w:rPr>
          <w:rStyle w:val="FootnoteAnchor"/>
          <w:rtl w:val="true"/>
        </w:rPr>
        <w:footnoteReference w:id="448"/>
      </w:r>
    </w:p>
    <w:p>
      <w:pPr>
        <w:pStyle w:val="Heading5"/>
        <w:numPr>
          <w:ilvl w:val="4"/>
          <w:numId w:val="1"/>
        </w:numPr>
        <w:rPr/>
      </w:pPr>
      <w:bookmarkStart w:id="1835" w:name="__RefHeading___Toc2052941_2616395394"/>
      <w:bookmarkStart w:id="1836" w:name="_Toc875"/>
      <w:bookmarkEnd w:id="1835"/>
      <w:r>
        <w:rPr>
          <w:rtl w:val="true"/>
        </w:rPr>
        <w:t>توضیح</w:t>
      </w:r>
      <w:bookmarkEnd w:id="1836"/>
    </w:p>
    <w:p>
      <w:pPr>
        <w:pStyle w:val="BookText"/>
        <w:rPr/>
      </w:pP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رسستَ 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چاهی حفر کرده‌ای،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متوفّی در قبر گذارده شد</w:t>
      </w:r>
      <w:r>
        <w:rPr>
          <w:rFonts w:eastAsia="IRNazanin" w:cs="IRNazanin"/>
          <w:color w:val="111111"/>
          <w:sz w:val="28"/>
          <w:szCs w:val="28"/>
          <w:rtl w:val="true"/>
          <w:lang w:bidi="fa-IR"/>
        </w:rPr>
        <w:t>.</w:t>
      </w:r>
      <w:r>
        <w:rPr>
          <w:rStyle w:val="FootnoteAnchor"/>
          <w:rtl w:val="true"/>
        </w:rPr>
        <w:footnoteReference w:id="4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سخن جوهری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نازکی است که مانند خانه‌ای کشیده شده و در آن، از پشه مصون می‌مانند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 بَخور و دیگ و بریان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معازف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آلات موسیقی است و گویا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است که در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و یا منظور از آن، زینت کردن با النگو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جهوریّ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سخن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بزید کعنی فهو مقطوع به یعنی وی به سببی از سفر باز ماند و یا بین او و بین آرزویش فاصله افتاد</w:t>
      </w:r>
      <w:r>
        <w:rPr>
          <w:rFonts w:eastAsia="IRNazanin" w:cs="IRNazanin"/>
          <w:color w:val="111111"/>
          <w:sz w:val="28"/>
          <w:szCs w:val="28"/>
          <w:rtl w:val="true"/>
          <w:lang w:bidi="fa-IR"/>
        </w:rPr>
        <w:t>.</w:t>
      </w:r>
      <w:r>
        <w:rPr>
          <w:rStyle w:val="FootnoteAnchor"/>
          <w:rtl w:val="true"/>
        </w:rPr>
        <w:footnoteReference w:id="45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بَربَخ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لوله‌های سفالینی است که برای چاه و مجاری آب استفاده می‌شود</w:t>
      </w:r>
      <w:r>
        <w:rPr>
          <w:rFonts w:eastAsia="IRNazanin" w:cs="IRNazanin"/>
          <w:color w:val="111111"/>
          <w:sz w:val="28"/>
          <w:szCs w:val="28"/>
          <w:rtl w:val="true"/>
          <w:lang w:bidi="fa-IR"/>
        </w:rPr>
        <w:t>.</w:t>
      </w:r>
    </w:p>
    <w:p>
      <w:pPr>
        <w:pStyle w:val="Heading5"/>
        <w:numPr>
          <w:ilvl w:val="4"/>
          <w:numId w:val="1"/>
        </w:numPr>
        <w:rPr/>
      </w:pPr>
      <w:bookmarkStart w:id="1837" w:name="__RefHeading___Toc2052943_2616395394"/>
      <w:bookmarkStart w:id="1838" w:name="_Toc876"/>
      <w:bookmarkEnd w:id="1837"/>
      <w:r>
        <w:rPr>
          <w:rtl w:val="true"/>
        </w:rPr>
        <w:t>نکات مهم و ارزنده</w:t>
      </w:r>
      <w:bookmarkEnd w:id="1838"/>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نام‌هایی که برای روزهای ماه در خبر معلّی آمده، با آنچه منجّمین پارسی نقل کرده‌اند مطابق است و ظهور در آن دارد که در این خبر، مقصود از ماه، همان ماه‌های پارسی قدیم باشد نه ماه‌های عربی؛ و سخن در این رابطه پیشتر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یک از روزهای پنج گانه مسترقه را نامی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أهنود؛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اُشنود؛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إسفند مذ؛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دهشت؛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هشتویش؛ این نام‌گذاری مشهور بوده و نام‌های دیگری نیز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هر یک از اینها، نام فرشته گماشته بر آن روز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محقّقان پیرامون این فرشته‌ها اختلاف دارند؛ برخی حمل بر ظاهر کرده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هر آفریده‌ای، فرشته‌ای گماشته است که نگهبان اوست و او را پرورش داده، به سوی هدف آفرینش سوق می‌دهد؛ چنانکه در اخبار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فرشته گماشته بر دریاها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گماشته بر کوه‌ها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1839" w:name="pg13472_148161"/>
    </w:p>
    <w:p>
      <w:pPr>
        <w:pStyle w:val="BookText"/>
        <w:rPr/>
      </w:pPr>
      <w:bookmarkEnd w:id="1839"/>
      <w:r>
        <w:rPr>
          <w:rFonts w:ascii="Amiri" w:hAnsi="Amiri" w:eastAsia="Amiri" w:cs="Amiri"/>
          <w:color w:val="111111"/>
          <w:sz w:val="28"/>
          <w:sz w:val="28"/>
          <w:szCs w:val="28"/>
          <w:rtl w:val="true"/>
          <w:lang w:bidi="ar-SA"/>
        </w:rPr>
        <w:t>و الملائكة الموكلة بالأشجار و سائر النباتات و الملائكة الموكلة بالسحب و البروق و الصواعق و بكل قطرة من الأمطار و الملائكة الموكلة بالأيام و الليالي و الشهور و الساعات و به يوجه ما ورد من كلام اليوم و الشهر و الأرض و القبر و غيرها بأن المراد به كلام الملائكة الموكلة بها و منهم من حملوها علي أرباب الأنواع المجردة التي أثبتها أفلاطون و من تابعه من الإشراقيين فإنهم أثبتوا لكل نوع من أنواع الأفلاك و الكواكب و البسائط العنصرية و المواليد ربا يدبره و يربيه و يوصله إلي كماله المستعد له و الأول هو الموافق لمسلك المليين و أرباب الشرائع و الثاني طريقة من لا يثبت الصانع و يقول بتأثير الطبائع و إن تابعهم بعض من يظهر القول بالصانع أيضا و ليس هذا مقام تحقيق هذا الكلام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ريحان كل واحد من شهور الفرس ثلاثون يوما و لكل يوم منها اسم مفرد بلغتهم و هي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هرمز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أرديبهشت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شهريور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إسفندارمذ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باذر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جوش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ديبمهر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سروش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فروردين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بهرام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ديبدين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أشتاد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رامياد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مارسفند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أنيران لا اختلاف بينهم في أسماء هذه الأيام و هي لكل شهر كذلك و علي ترتيب واحد إلا في هرمز فإن بعضهم يسميه فرخ و في أنيران فإن بعضهم يسميه به‌روز و يكون مبلغ جميعها ثلاثمائة و ستين يوما و قد تقدم أن السنة الحقيقية هي ثلاثمائة و خمسة و ستون يوما و ربع يوم فأخذوا الخمسة الأيام الزائدة عليها و سموها بأسماء غير الموضوعة لأيام كل شهر و هي أهشدگاه اشتدكاه إسفندكاه إسفندمذگاه بهشيشگاه</w:t>
      </w:r>
      <w:r>
        <w:rPr>
          <w:rFonts w:eastAsia="IRNazanin" w:cs="IRNazanin"/>
          <w:color w:val="111111"/>
          <w:sz w:val="28"/>
          <w:szCs w:val="28"/>
          <w:rtl w:val="true"/>
          <w:lang w:bidi="fa-IR"/>
        </w:rPr>
        <w:t>.</w:t>
      </w:r>
    </w:p>
    <w:p>
      <w:pPr>
        <w:pStyle w:val="Heading5"/>
        <w:numPr>
          <w:ilvl w:val="4"/>
          <w:numId w:val="1"/>
        </w:numPr>
        <w:rPr/>
      </w:pPr>
      <w:bookmarkStart w:id="1840" w:name="__RefHeading___Toc2052945_2616395394"/>
      <w:bookmarkStart w:id="1841" w:name="_Toc877"/>
      <w:bookmarkEnd w:id="1840"/>
      <w:r>
        <w:rPr>
          <w:rtl w:val="true"/>
        </w:rPr>
        <w:t>أقول</w:t>
      </w:r>
      <w:bookmarkEnd w:id="1841"/>
    </w:p>
    <w:p>
      <w:pPr>
        <w:pStyle w:val="BookText"/>
        <w:rPr/>
      </w:pPr>
      <w:r>
        <w:rPr>
          <w:rFonts w:ascii="Amiri" w:hAnsi="Amiri" w:eastAsia="Amiri" w:cs="Amiri"/>
          <w:color w:val="111111"/>
          <w:sz w:val="28"/>
          <w:sz w:val="28"/>
          <w:szCs w:val="28"/>
          <w:rtl w:val="true"/>
          <w:lang w:bidi="ar-SA"/>
        </w:rPr>
        <w:t>ثم ذكر ما مر مع وجوه كثيرة أخري فصار مبلغ أيامهم ثلاث مائة و خمسة و ستين يوما و أهملوا ربع يوم حتي اجتمع من الأرباع أيام شهر تام و ذلك في مائة و عشرين سنة فألحقوه بشهور السنة حتي صار شهور تلك السنة ثلاثة عشر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گماشته بر درخت‌ها و گیاهان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گماشته بر ابرها، برق‌ها، صاعقه‌ها و بر هر قطره باران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گماشته بر روزها، شب‌ها، ماه‌ها و ساعت‌ها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این بیان، روشن می‌شود که منظور از سخن روز، ماه، زمین، گور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سخن فرشتگان گماشته بر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محقّقان، آنها را حمل بر ربّ‌النوع‌های مجرّدی که افلاطون و پیروان اشراقیّ وی به اثبات رسانده‌اند، می‌کنند؛ زیرا ایشان برای هر نوعی از انواع افلاک، ستارگان، عناصر بسیط و موالید، ربّ مدبّری ثابت کرده‌اند که او را پرورش داده، به کمال لایق آن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اوّل، مطابق مسلک ملّیّین و دینداران بوده و گفتار دوّم، روش کسانی است که وجود صانع را اثبات نکرده و قائل به تأثیر طبایع‌اند، گرچه برخی معتقدان به وجود صانع نیز به این روش گرویده‌اند؛ و اینجا مناسب تحقیق پیرامون این سخن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ابوریحان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ماه‌های پارسی، سی روز بوده و هر یک از این روزها را نام جداگانه‌ایست که به زبان ایشان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هرمز؛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إسفندارمذ؛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باذر؛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جوش؛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دیبمهر؛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سروش؛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بهرام؛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دیبدین؛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أشتاد؛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رامیاد؛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مارسفند؛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أنیران؛ و در نام این روزها اختلافی میان آنها نیست و برای هر ماهی، بدین گونه و به همین ترتیب است، جز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برخی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نامیده‌اند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برخی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نهاده‌اند؛ و تعداد این روزها،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است، و پیشتر گذشت که سال حقیقی،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یک چهارم روز است؛ پس به پنج روز زائد، نام‌های دیگری به جز نام روزهای هر ماه داده‌اند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أهشدگاه، اشتدگاه، إسفندگاه، إسفندمذگاه و بهشیشگاه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ابوریحان آنچه را گذشت با وجوه فراوان دیگری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تعداد روزهایشان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شد و یک‌چهارم روز را رها کردند تا از جمع آنها، روزهای یک ماه تمام در مدّت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دست آید و آن را به ماه‌های یک سال افزودند تا آن سال دارای سیزده ماه شود </w:t>
      </w:r>
    </w:p>
    <w:p>
      <w:pPr>
        <w:pStyle w:val="BookText"/>
        <w:rPr/>
      </w:pPr>
      <w:r>
        <w:rPr>
          <w:rFonts w:ascii="Amiri" w:hAnsi="Amiri" w:eastAsia="Amiri" w:cs="Amiri"/>
          <w:color w:val="111111"/>
          <w:sz w:val="28"/>
          <w:sz w:val="28"/>
          <w:szCs w:val="28"/>
          <w:rtl w:val="true"/>
          <w:lang w:bidi="ar-SA"/>
        </w:rPr>
        <w:t>و سموها كبيسة و سموا أيام الشهر الزائد بأسماء أيام سائر الشهور و علي ذلك كانوا يعملون إلي أن زال ملكهم و باد دينهم و أهملت الأرباع بعدهم و لم يكبس بها السنون حتي يعود إلي حالها الأولي و لا يتأخر عن الأوقات المحمودة كثير تأخر من أجل أن ذلك أمر كان يتولاه ملوكهم بمحضر الحساب و أصحاب الكتاب و ناقلي الأخبار و الرواة و مجمع الهرابذة و القضاة و اتفاق منهم جميعا علي صحة الحساب بعد استحضار من بالآفاق من المذكورين إلي دار الملك و مشاورتهم حتي يتفقوا و اتفاق الأموال الجمة حتي قال المقل في التقدير إنه كان ينفق ألف ألف دينار و كان يتخذ ذلك اليوم أعظم الأعياد قدرا و أشهرها حالا و أمرا و يسمي عيد الكبيسة و يترك الملوك لرعيته خراجها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كان يحول بينهم و بين إلحاق ربع يوم في كل أربع سنين يوما واحدا بأحد الشهور أو الخمسة قولهم إن الكبس يقع علي الشهور لا علي الأعوام لكراهتهم الزيادة في عدتها و امتناع ذلك في الزمزمة لما وجب في الدين من ذكر اليوم الذي يزمزم فيه ليصح إذا زيد في عدد الأيام يوم زائد و كانت الأكاسرة رسمت لكل يوم نوعا من الرياحين و الزهر يوضع بين يديه و لونا من الشراب علي رسم منتظم لا يخالفونه في الترتيب و السبب في وضعهم هذه الأيام الخمسة اللواحق في آخر آبان ماه ما بينه و بين آذر ماه أن الفرس زعموا أن مبدأ سنتهم من لدن خلق الإنسان الأول و أن ذلك كان روزهرمز و ماه فروردين و الشمس في نقطة الاعتدال الربيعي متوسطة السماء و ذلك أول الألف السابع من ألوف سني العالم عندهم و بمثله قال أصحاب الأحكام من المنجمين إن السرطان طالع العالم و ذلك أن الشمس في أول أدوار السند هند هي في أول الحمل علي منتصف نهايتي العمارة و إذا كانت كذلك كان الطالع السرطان و هو لابتداء الدور و النشوء عندهم كما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قيل إنه سمي بذلك لأنه أقرب البروج رأسا من الربع المعمور و فيه شرف المشتري المعتدل المزاج و النشوة لا يكون إلا إذا عملت الحرارة المعتدلة في الرطوبة فهو إذن أولي أن يكون طالع نشوء العالم</w:t>
      </w:r>
    </w:p>
    <w:p>
      <w:pPr>
        <w:pStyle w:val="BookText"/>
        <w:rPr/>
      </w:pPr>
      <w:r>
        <w:rPr>
          <w:rFonts w:ascii="IRNazanin" w:hAnsi="IRNazanin" w:eastAsia="IRNazanin"/>
          <w:color w:val="111111"/>
          <w:sz w:val="28"/>
          <w:sz w:val="28"/>
          <w:szCs w:val="28"/>
          <w:rtl w:val="true"/>
          <w:lang w:bidi="fa-IR"/>
        </w:rPr>
        <w:t xml:space="preserve">و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نهادند و به روزهای این ماه زائد، نام همان روزهای دیگر ماه‌ها را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این روش را داشتند تا اینکه پادشاهی آنها نابود شد و آیینشان از میان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آنها، یک‌چهارم‌ها رها شد و سال کبیسه مقرّر نشد تا به حال نخست خود بازگردد و از اوقات محموده تأخیر زیادی نیفتد؛ زیرا این کاری بود که زیر نظر پادشاه و در شورایی مرکب از محاسبه‌گران، ناقلان اخبار و روایات، علماء و قضّات مرکز و مناطق پیرامونی، و پس از اتّفاق نظر همه آنان انجام می‌شد و دست کم یک میلیون دینار هزینه برمی‌داشت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بزرگ‌ترین و مشهورترین اعیاد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کبیسه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 برپا می‌شد و در آن سال پادشاه، مالیات را بر مردم می‌بخشید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باعث می‌شد آنها یک‌چهارم روز را در هر چهار سال، یک روز حساب نکرده تا به یکی از ماه‌ها یا خمسه مسترقه بیفزایند، بدین خاطر بود که معتقد بودند کبیسه در ماه است نه در سال، و به علاوه در کیش آنها هر روز ذکر و دعای واجبی داشت که باید نام روز در آن برده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روز فراهم شده نامی نداشت، و خسروان مقرّر کرده بودند که برای هر روز از خمسه مسترقه، یک نوع گل و شکوفه در برابر آنها بگذارند و یک رنگ شراب به مجلس بیاورند، و این شیوه منظّم، تخلف‌پذیر نبود؛ و سبب گذاردن این ایّام پنج‌گانه در آخر آبان‌ماه و میان آبان و آذر این بود که پارسیان گمان می‌کردند آغاز سالشان، که روز هرمز و ماه فروردین است و در این زمان، خورشید در نقطه اعتدال بهاری و در میانه آسمان جا دارد، از هنگام آفرینش انسان نخستین بوده است؛ یعنی آغاز هزاره هفتم در نزد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منجّمین نیز سخن مشابهی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 طالع جهان، سرطانست؛ چرا که خورشید در ابتدای ادوار سند هند، در ابتدای حمل بر نیمه دو حدّ نهایت عمارت بوده است که در این صورت، طالع جهان، سرطان خواهد شد و همچنانی که گفتیم در نزد ایشان، این آغاز دور و نشوء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سرطان نامیده شده که به لحاظ رأس، نزدیک‌ترین برج به ربع معمور است و شرف مشتری، که مزاج معتدل دارد، در آنست؛ و نشوء، تنها در اثر عمل کردن حرارت معتدل در رطوبت رخ می‌دهد؛ پس در این صورت سزاوار است که طالع نشوء جهان باشد </w:t>
      </w:r>
    </w:p>
    <w:p>
      <w:pPr>
        <w:pStyle w:val="BookText"/>
        <w:rPr/>
      </w:pPr>
      <w:r>
        <w:rPr>
          <w:rFonts w:ascii="Amiri" w:hAnsi="Amiri" w:eastAsia="Amiri" w:cs="Amiri"/>
          <w:color w:val="111111"/>
          <w:sz w:val="28"/>
          <w:sz w:val="28"/>
          <w:szCs w:val="28"/>
          <w:rtl w:val="true"/>
          <w:lang w:bidi="ar-SA"/>
        </w:rPr>
        <w:t>و قيل إنما سمي بذلك لأن بطلوعه تتم طلوع الطبائع الأربع و بتمامها تم النشوء و أمثال ذلك من التشبيهات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ثم لما أتي زرادشت و كبس السنين بالشهور المجتمعة من الأرباع عاد الزمان إلي ما كان عليه و أمرهم أن يفعلوا بها بعده كفعله و ائتمروا بأمره و لم يسموا شهر الكبيسة باسم علي حدة و لم يكرروا اسم شهر بل كانوا يحفظونه علي نوب متوالية و خافوا اشتباه الأمر عليهم في موضع النوب فأخذوا ينقلون الخمسة الأيام و يضعونها عند آخر الشهر الذي انتهت إليه نوبة الكبيسة و لجلالة هذا الأمر و عموم المنفعة فيه للخاص و العام و الرعية و الملك و ما فيه من الأخذ بالحكمة و العمل بموجب الطبيعة كانوا يؤخرون الكبس إذا جاء وقته و أمر المملكة غير مستقيم لحوادث و يهملونه حتي يجتمع منه شهران و يتقدمون بكبسها بشهرين إذا كانوا يتوقعون وقت الكبس المستأنف ما يشغل عنه كما عمل في زمن يزدجرد بن شابور أخذا بالاحتياط و هو آخر الكبائس المعمولة تولاه رجل من الدستورين يقال له يزدجرد الهزاري و كانت النوبة في تلك الكبيسة لآبان ماه فألحق الخمسة بآخره و بقيت فيه لإهمالهم الأمر انتهي و إنما أوردت هذا الكلام لما فيه من تأسيس ما سنورده في الفائدة التالية و مزيد توضيح ما مر في خبر الرضا عليه السلام في تقدم النهار علي الليل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الفائدة الثانية اعلم أن الشيخ الطوسي قدس سره القدوسي و سائر من تأخر عنه ذكروا النيروز و الأعمال المتعلقة به الغسل و الصوم و الصلاة و غيرها و لم يحققوا تعيين اليوم فلا بد من التعرض له و الإشارة إلي الأقوال الواردة فيه قال فحل الفقهاء المدققين محمد بن إدريس رحمه الله في السرائر قال شيخنا أبو جعفر في مختصر المصباح يستحب صلاة أربع ركعات و شرح كيفيتها في يوم نيروز الفرس و لم يذكر أي يوم هو من الأيام و لا عينه بشهر من الشهور الرومية و لا العربية و الذي قد حققه بعض محصلي الحساب و علماء الهيئة و أهل هذه الصنعة في كتاب له أن يوم النيروز يوم العاشر من أيار و شهر أيار أحد و ثلاثون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تسمیّه این است که با طلوع آن، طلوع طبایع چهارگانه کامل شده و در نتیجه نشوء حاصل می‌گردد؛ و امثال این تشبیهات را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ابوریحان این گونه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چون زردشت آمد و سال‌ها را با ماهی که از یک‌چهارم‌ها فراهم می‌شد کبیسه کرد، زمان به آغاز خود بازگشت و وی بدانها دستور داد که بعد از وی نیز مانند او عمل کرده و فرمانش را اجرا کنند؛ آنها نام جداگانه‌ای برای ماه کبیسه ننهاده و نام ماه را مکرّر نکردند؛ بلکه به ترتیب متوالی، آن را محافظت می‌کردند، و بر اینکه مبادا در رعایت این ترتیب، مرتکب اشتباه شوند نگران بودند؛ پس به انتقال پنج روز به آخر ماهی که نوبت کبیسه بدان منتهی می‌شد، مبادرت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خاطر بزرگی امر کبیسه‌گیری و منفعتی که این کار برای عامّ و خاصّ، و مردم و پادشاه داشت و نیز به خاطر موافقت با حکمت و عمل به اقتضای طبیعت، اگر در هنگام این کار، امور کشور به سبب حوادثی قوام نمی‌داشت، آن را به تأخیر می‌انداختند تا از این کار، دو ماه فراهم شود و اگر مانعی برای کبیسه‌گیری آتی پیش‌بینی می‌شد، دو ماه آن را پیش می‌انداختند؛ چنانکه در دوران یزدگرد پسر شاپور با درپیش گرفتن احتیاط، عمل شد و آن، آخرین کبیسه‌ای بود که اجرا شد و متصدّیش، مردی دیوانی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یزدگرد هزاری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نوبت در آن کبیسه، آبان‌ماه بود؛ پس پنج روز را به آخر آن ماه الحاق کردند؛ و چون کار کبیسه‌گیری را رها کردند، به همان حالت باقی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کلام ابوریحان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این سخن را نقل کردم تا زمینه‌ای باشد برای بیان نکته دوّم؛ و توضیح بیشتر آنچه گذشت در روایت امام رضا علیه السّلام پیرامون تقدّم روز بر شب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و همه متأخرین از وی، نوروز و اعمال آن را از غسل، روزه، نماز و جز اینها ذکر کرده، ولی روزش را مشخص نکرده‌اند؛ پس باید ضمن اشاره به اقوال، روز آن را تعیین کرد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 فقهای مدقّق، محمّد بن ادریس در السرائر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ما ابوجعفر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که مستحب است در روز نوروز پارسی، چهار رکعت نماز با کیفیّت خاصّی خوانده شود؛ امّا وی نگفته که آن چه روزیست و ماه رومی و یا عربی آن را نیز تعیین نکرده است؛ آنچه برخی از اهل حساب و علمای هیئت در کتابی مخصوص این علم، تحقیق کرده‌اند، اینست که نوروز، روز دهم أیار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ماه دارای سی و یک روز </w:t>
      </w:r>
    </w:p>
    <w:p>
      <w:pPr>
        <w:pStyle w:val="BookText"/>
        <w:rPr/>
      </w:pPr>
      <w:r>
        <w:rPr>
          <w:rFonts w:ascii="Amiri" w:hAnsi="Amiri" w:eastAsia="Amiri" w:cs="Amiri"/>
          <w:color w:val="111111"/>
          <w:sz w:val="28"/>
          <w:sz w:val="28"/>
          <w:szCs w:val="28"/>
          <w:rtl w:val="true"/>
          <w:lang w:bidi="ar-SA"/>
        </w:rPr>
        <w:t xml:space="preserve">يوما فإذا مضي منه تسعة أيام فهو يوم النيروز يقال نيروز و نوروز لغتان انتهي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فسره الشهيد رحمه الله بأول سنة الفرس أو حلول الشمس برج الحمل أو عاشر أيار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جمال السالكين أحمد بن فهد الحلي رحمه الله في كتاب المهذب البارع في شرح المختصر النافع يوم النيروز يوم جليل القدر و تعيينه من السنة غمض مع أن معرفته أمر مهم من حيث إنه تعلق به عبادة مطلوبة للشارع و الامتثال موقوف علي معرفته و لم يتعرض لتفسيره أحد من علمائنا سوي ما قاله الفاضل المنقب محمد بن إدريس و حكايته و الذي قد حققه بعض محصلي أهل الحساب و علماء الهيئة و أهل هذه الصنعة في كتاب له أن يوم النيروز يوم العاشر من أيار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الشهيد و فسر بأول سنة الفرس أو حلول الشمس في برج الحمل أو عاشر أيار و الثالث إشارة إلي قول ابن إدريس و الأول إشارة إلي ما هو مشهور عند فقهاء العجم في بلادهم فإنهم يجعلونه عند نزول الشمس الجدي و هو قريب مما قاله صاحب كتاب الأنواء و حكايته اليوم السابع عشر من كانون الأول هو صوم اليهود و فيه ترجع الشمس مصعدة إلي الشمال و يأخذ النهار من الليل ثلاث عشرة ساعة و هو مقدار ما يأخذ في كل يوم و ينزل الشمس برج الجدي قبله بيومين و بعض العلماء جعله رأس السنة و هو النيروز فجعله حكاية عن بعض العلماء و قال بعد ذلك اليوم التاسع من شباط و هو يوم النيروز و يستحب فيه الغسل و صلاة أربع ركعات لما رواه المعلي بن خنيس عن الصادق عليه السلام ثم ذكر الخبر فاختار التفسير الأخير و جزم به و الأقرب من هذه التفاسير أنه يوم نزول الشمس برج الحمل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أنه أعرف بين الناس و أظهر في استعمالهم و انصراف الخطاب المطلق الشامل لكل مكلف إلي معلوم في العرف و ظاهر في الاستعمال أولي من انصرافه إلي ما كان علي الضد من ذلك و لأنه المعلوم من عادة الشرع و حكمته أ لا تري كيف علق أوقات الصلاة بسير الشمس الظاهر و صوم شهر رمضان برؤية</w:t>
      </w:r>
    </w:p>
    <w:p>
      <w:pPr>
        <w:pStyle w:val="BookText"/>
        <w:rPr/>
      </w:pPr>
      <w:r>
        <w:rPr>
          <w:rFonts w:ascii="IRNazanin" w:hAnsi="IRNazanin" w:eastAsia="IRNazanin"/>
          <w:color w:val="111111"/>
          <w:sz w:val="28"/>
          <w:sz w:val="28"/>
          <w:szCs w:val="28"/>
          <w:rtl w:val="true"/>
          <w:lang w:bidi="fa-IR"/>
        </w:rPr>
        <w:t>که با گذشتن نُه روز از آن، نوروز فرا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کار برده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نوروز را به آغاز سال پارسیان، یا حلول خورشید به برج حمل، و یا روز دهم أیار تفسیر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جمال السّالکین، احمد بن فهد حلّی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 البارع فی شرح المختصر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نوروز، روز جلیل‌القدری بوده و تعیین آن در سال، مشکل بوده و شناخت آن به خاطر تعلّق گرفتن عبادتِ مطلوبِ شارع بدان و با توجّه به منوط بودن امتثال به شناخت، امری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مشاهده شد جز محمّد بن ادریس و شهید، کسی از علمای ما متعرّض تعیین روز نوروز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احتمال سوم شهید، یعنی روز دهم أیار، اشاره‌ای به گفته ابن ادریس دارد و احتمال اوّل وی اشاره دارد به نظریّه مشهور فقهای عجم که در بلاد خود، نزول خورشید را به جدی، نوروز می‌دانند؛ و این نظرّیه، نزدیک است به گفته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 این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هفدهم کانون اوّل، روزه یهود است و در این روز، خورشید به صورت صعودی به سمت شمال بازگشته و روز از شب، سیزده ساعت می‌گیرد و این همان مقداری است که در هر روز می‌گیرد؛ و خورشید دو روز پیش از آن، به برج جدی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علماء نیز نوروز را آغاز سال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مشاهده شد که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قول را به برخی از علماء نسبت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نهم شباط، روز نوروز است که مطابق روایت معلّی بن خنیس از امام صادق علیه السّلام، در این روز، غسل و چهار رکعت نماز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روایت را ذکر کرده و تفسیر اخیر را به صورت جزمی برگزیده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چند دلیل، بهترین تفسیر همان روز نزول خورشید به برج حمل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تفسیر میان مردم معروف‌تر بوده و در استعمال آنان، اظهر است؛ با توضیح این نکته که خطاب مطلق و عمومیِ شامل هر مکلّف، به آنچه نزد عرف، شناخته شده است انصراف دارد و نیز ظاهر در استعمال، سزاوارتر از انصراف آن به غیرظاهر در استعمال است که این مطلب، از عادت و حکمت شرع دانسته می‌شود؛ مانند اینکه اوقات نماز را به گردش ظاهری خورشید مربوط ساخته</w:t>
      </w:r>
    </w:p>
    <w:p>
      <w:pPr>
        <w:pStyle w:val="BookText"/>
        <w:rPr/>
      </w:pPr>
      <w:r>
        <w:rPr>
          <w:rFonts w:ascii="Amiri" w:hAnsi="Amiri" w:eastAsia="Amiri" w:cs="Amiri"/>
          <w:color w:val="111111"/>
          <w:sz w:val="28"/>
          <w:sz w:val="28"/>
          <w:szCs w:val="28"/>
          <w:rtl w:val="true"/>
          <w:lang w:bidi="ar-SA"/>
        </w:rPr>
        <w:t>الهلال و كذا أشهر الحج و هي أمور ظاهرة يعرفها عامة الناس بل الحيوانات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 استعماله في نزول الشمس برج الحمل غير ظاهر الاستعمال في بلاد العجم حتي أنهم لا يعرفونه و ينكرون علي معتقده فلم خصصت ترجيح العرف الظاهر في بعض البلاد دون بعض و أيضا فإن ما ذكرته حادث و يسمي النيروز السلطاني و الأول أقدم حتي قيل إنه منذ زمان نوح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فالجواب عن الأول أن العرف إذا تعدد انصرف إلي العرف الشرعي فإن لم تكن فإلي أقرب البلاد و اللغات إلي الشرع فيصرف إلي لغة العرب و بلادها لأنها أقرب إلي الشرع و عن الثاني بأن التفسيرين معا متقدمان علي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أنه مناسب لما ذكره صاحب الأنواء من أن الشمس خلقت في الشرطين و هما أول الحمل فيناسب ذلك إعظام هذا اليوم الذي عادت فيه إلي مبدإ كونها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أنه مناسب لما ذكره السيد رضي الدين علي بن طاوس أن ابتداء العالم و خلق الدنيا كان في شهر نيسان و لا شك أن نيسان يدخل و الشمس في الحمل و إذا كان ابتداء العالم في مثل هذا اليوم يناسب أن يكون يوم عيد و سرور و لهذا ورد استحباب التطيب فيه بأطيب الطيب و لبس أنظف الثياب و مقابلته بالشكر و الدعاء و التأهب لذلك بالغسل و تكميله بالصوم و الصلاة المرسومة له حيث كان فيه ابتداء النعمة الكبري و هي الإخراج من حيز العدم إلي الوجود ثم تعريض الخلق لثوابه الدائم و لهذا أمرنا بتعظيم يوم المبعث و الغدير حيث كان فيه ابتداء منصب النبوة و الإمامة و كذا المولدين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 نسبته إلي الفرس يؤيد الأول لأنهم واضعوه و الثاني وضعه قوم مخصوصون و لن يوافقهم الباقون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يكفي في نسبته إليهم أن يقول به طائفة منهم و إن قصروا في العدد عمن لم يقل به أ لا تري إلي قوله تعالي وَ قالَتِ الْيَهُودُ عُزَيْرٌ ابْنُ اللَّهِ وَ قالَتِ النَّصاري</w:t>
      </w:r>
    </w:p>
    <w:p>
      <w:pPr>
        <w:pStyle w:val="BookText"/>
        <w:rPr/>
      </w:pPr>
      <w:r>
        <w:rPr>
          <w:rFonts w:ascii="IRNazanin" w:hAnsi="IRNazanin" w:eastAsia="IRNazanin"/>
          <w:color w:val="111111"/>
          <w:sz w:val="28"/>
          <w:sz w:val="28"/>
          <w:szCs w:val="28"/>
          <w:rtl w:val="true"/>
          <w:lang w:bidi="fa-IR"/>
        </w:rPr>
        <w:t>و روزه ماه رمضان و حجّ را به دیدن هلال مشروط کرده است و همه اینها امور ظاهری هستند که همه مردم و بلکه جانداران، آنها را 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چنین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بلاد عجم، استعمال نوروز در نزول شمس به برج حمل، استعمال غیرظاهری بوده، تا آن جایی که میان آنان معروف نبوده و بلکه مورد انکار است؛ نیز چرا عرف ظاهر برخی بلاد را بر برخی دیگر ترجیح داده‌ای؟ به علاوه اینکه آنچه تو یاد کرده‌ای، پدیده تازه‌ای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نوروز سلطانی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حال آنکه پدیده نخست، قدیمی‌تر بوده و حتّی می‌گویند سابقه آن به زمان نوح علیه السّلام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عرف متعدّد شد به عرف شرع انصراف دارد و اگر چنین عرفی نباشد به عرف نزدیک‌ترین بلاد انصراف دارد و نیز واژه‌ها به شرع انصراف دارند؛ پس با این وجود، منصرف به عرف بلاد عرب و زبان عرب می‌شوند، چرا که نزدیک‌ترین عرف‌ها و زبان‌ها به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اشکال دوّم این است که هر دو تفسیر، پیش از اسلام بوده‌اند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تناسب دارد با این گفته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شد که این دو در اوّل حمل‌اند؛ پس این امر با بزرگداشت این روز که در آن، خورشید به مبدأ پیدایش خود باز می‌گردد، مناسب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تناسب دارد با این گفته سیّد رضی الدین علیّ بن طاووس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آفرینش جهان در ماه نیسان بوده است؛ و شکی در این نیست که نیسان، به هنگام قرارداشتن خورشید در حمل داخل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آغاز آفرینش جهان در مثل چنین روزی بوده باشد، مناسب است که این روز، روز عید و شادی باشد و از این رو، روایت شده است که در این روز، بهترین عطرها استفاده شود، تمیزترین جامه‌ها پوشیده شود، شکرگزاری گردد، با غسل، آماده دعا شوند، و آن را با روزه و نمازِ مقرّر، به کمال برسانند، چرا که آغاز نعمت کبری است و آن، برآمدن از نیستی به هستی است و سپس قرار گرفتن بشر در معرض ثواب جاوید الهی؛ و بدین خاطر به بزرگداشت روز مبعث و غدیر، که آغاز منصب نبوّت و امامت است، فرمان داده شده‌ایم، و همچنین به بزرگداشت روز ولادت پیامبر و امام علی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چنین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انتساب نوروز به پارسیان، مؤیّد احتمال اوّل شهید است؛ زیرا آنها بودند که نوروز را مقرّر کردند و احتمال دوّم را گروه خاصّی مقرّر کردند، در حالی که دیگران با آنان موافق نبودند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انتساب به آنان همین کافی است که تنها گروهی از آنان، این چنین گفته باشند؛ گرچه تعداد ایشان از کسانی که این چنین نگفته‌اند کمتر باشد؛ آیا نمی‌بینی که خدا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قالَتِ الْیَهُودُ عُزَیْرٌ ابْنُ اللَّهِ وَ قالَتِ النَّصاری الْمَسِیحُ ابْنُ اللَّهِ</w:t>
      </w:r>
      <w:r>
        <w:rPr>
          <w:rFonts w:eastAsia="IRNazanin" w:cs="IRNazanin"/>
          <w:color w:val="111111"/>
          <w:sz w:val="28"/>
          <w:szCs w:val="28"/>
          <w:rtl w:val="true"/>
          <w:lang w:bidi="fa-IR"/>
        </w:rPr>
        <w:t>»</w:t>
      </w:r>
      <w:r>
        <w:rPr>
          <w:rStyle w:val="FootnoteAnchor"/>
          <w:rtl w:val="true"/>
        </w:rPr>
        <w:footnoteReference w:id="4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یهود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عُزَیر، پسر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نصاری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مسیح، پسر خداست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الْمَسِيحُ ابْنُ اللَّهِ‌</w:t>
      </w:r>
      <w:r>
        <w:rPr>
          <w:rStyle w:val="FootnoteAnchor"/>
          <w:rtl w:val="true"/>
        </w:rPr>
        <w:footnoteReference w:id="452"/>
      </w:r>
      <w:r>
        <w:rPr>
          <w:rFonts w:ascii="Amiri" w:hAnsi="Amiri" w:eastAsia="Amiri" w:cs="Amiri"/>
          <w:color w:val="111111"/>
          <w:sz w:val="28"/>
          <w:sz w:val="28"/>
          <w:szCs w:val="28"/>
          <w:rtl w:val="true"/>
          <w:lang w:bidi="ar-SA"/>
        </w:rPr>
        <w:t>و ليس القائل بذلك كل اليهود و لا كل النصاري و مثله قوله تعالي وَ الَّذِينَ آتَيْناهُمُ الْكِتابَ يَفْرَحُونَ بِما أُنْزِلَ إِلَيْكَ‌</w:t>
      </w:r>
      <w:r>
        <w:rPr>
          <w:rStyle w:val="FootnoteAnchor"/>
          <w:rtl w:val="true"/>
        </w:rPr>
        <w:footnoteReference w:id="453"/>
      </w:r>
      <w:r>
        <w:rPr>
          <w:rFonts w:ascii="Amiri" w:hAnsi="Amiri" w:eastAsia="Amiri" w:cs="Amiri"/>
          <w:color w:val="111111"/>
          <w:sz w:val="28"/>
          <w:sz w:val="28"/>
          <w:szCs w:val="28"/>
          <w:rtl w:val="true"/>
          <w:lang w:bidi="ar-SA"/>
        </w:rPr>
        <w:t>ليس إشارة إلي أهل الكتاب بأجمعهم بل إلي عبد الله بن سلام و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زيادة و مما ورد في فضله و يعضد ما قلناه ما حدثني به الْمَوْلَي السَّيِّدُ الْمُرْتَضَي الْعَلَّامَةُ بَهَاءُ الدِّينِ عَلِيُّ بْنُ عَبْدِ الْحَمِيدِ النَّسَّابَةُ دَامَتْ فَضَائِلُهُ رَوَاهُ بِإِسْنَادِهِ إِلَي الْمُعَلَّي بْنِ خُنَيْسٍ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يَوْمَ النَّيْرُوزِ هُوَ الْيَوْمُ الَّذِي أَخَذَ فِيهِ النَّبِيُّ صلي الله عليه و آله لِأَمِيرِ الْمُؤْمِنِينَ عليه السلام الْعَهْدَ بِغَدِيرِ خُمٍّ فَأَقَرُّوا لَهُ بِالْوَلَايَةِ فَطُوبَي لِمَنْ ثَبَتَ عَلَيْهَا وَ الْوَيْلُ لِمَنْ نَكَثَهَا وَ هُوَ الْيَوْمُ الَّذِي وَجَّهَ فِيهِ رَسُولُ اللَّهِ صلي الله عليه و آله عَلِيّاً عليه السلام إِلَي وَادِي الْجِنِّ فَأَخَذَ عَلَيْهِمُ الْعُهُودَ وَ الْمَوَاثِيقَ وَ هُوَ الْيَوْمُ الَّذِي ظَفِرَ فِيهِ بِأَهْلِ النَّهْرَوَانِ وَ قَتَلَ ذَا الثُّدَيَّةِ وَ هُوَ الْيَوْمُ الَّذِي يَظْهَرُ فِيهِ قَائِمُنَا أَهْلَ الْبَيْتِ وَ وُلَاةَ الْأَمْرِ وَ يُظْفِرُهُ اللَّهُ تَعَالَي بِالدَّجَّالِ فَيَصْلِبُهُ عَلَي كُنَاسَةِ الْكُوفَةِ وَ مَا مِنْ يَوْمِ نَوْرُوزٍ إِلَّا نَحْنُ نَتَوَقَّعُ فِيهِ الْفَرَجَ لِأَنَّهُ مِنْ أَيَّامِنَا حَفِظَتْهُ الْفُرْسُ وَ ضَيَّعْتُمُوهُ ثُمَّ إِنَّ نَبِيّاً مِنْ أَنْبِيَاءِ بَنِي إِسْرَائِيلَ سَأَلَ رَبَّهُ أَنْ يُحْيِيَ الْقَوْمَ الَّذِينَ خَرَجُوا مِنْ دِيارِهِمْ وَ هُمْ أُلُوفٌ حَذَرَ الْمَوْتِ فَأَمَاتَهُمُ اللَّهُ فَأَوْحَي إِلَيْهِ أَنْ صُبَّ عَلَيْهِمُ الْمَاءَ فِي مَضَاجِعِهِمْ فَصَبَّ عَلَيْهِمُ الْمَاءَ فِي هَذَا الْيَوْمِ فَعَاشُوا وَ هُمْ ثَلَاثُونَ أَلْفاً فَصَارَ صَبُّ الْمَاءِ فِي يَوْمِ النَّيْرُوزِ سُنَّةً مَاضِيَةً لَا يَعْرِفُ سَبَبَهَا إِلَّا الرَّاسِخُونَ فِي الْعِلْمِ وَ هُوَ أَوَّلُ يَوْمٍ مِنْ سَنَةِ الْفُرْسِ قَالَ الْمُعَلَّي وَ أَمْلَي عَلَيَّ ذَلِكَ وَ كَتَبْتُهُ مِنْ إِمْلَائِهِ وَ عَنِ الْمُعَلَّي أَيْضاً قَالَ دَخَلْتُ عَلَي أَبِي عَبْدِ اللَّهِ عليه السلام فِي صَبِيحَةِ يَوْمِ النَّيْرُوزِ فَقَالَ يَا مُعَلَّي أَ تَعْرِفُ هَذَا الْيَوْمَ قُلْتُ لَا لَكِنَّهُ يَوْمٌ يُعَظِّمُهُ الْعَجَمُ يَتَبَارَكُ فِيهِ قَالَ كَلَّا وَ الْبَيْتِ الْعَتِيقِ الَّذِي بِبَطْنِ مَكَّةَ مَا هَذَا الْيَوْمُ إِلَّا لِأَمْرٍ قَدِيمٍ أُفَسِّرُهُ لَكَ حَتَّي تَعْلَمَهُ قُلْتُ تَعَلُّمِي هَذَا مِنْ عِنْدِكَ أَحَبُّ إِلَيَّ مِنْ أَنْ أَعِيشَ أَبَداً وَ يُهْلِكُ اللَّهُ أَعْدَاءَكُمْ قَالَ يَا مُعَلَّي يَوْمُ النَّيْرُوزِ هُوَ الْيَوْمُ الَّذِي أَخَذَ اللَّهُ مِيثَاقَ الْعِبَادِ أَنْ يَعْبُدُوهُ وَ لَا يُشْرِكُوا</w:t>
      </w:r>
    </w:p>
    <w:p>
      <w:pPr>
        <w:pStyle w:val="BookText"/>
        <w:rPr/>
      </w:pPr>
      <w:r>
        <w:rPr>
          <w:rFonts w:ascii="IRNazanin" w:hAnsi="IRNazanin" w:eastAsia="IRNazanin"/>
          <w:color w:val="111111"/>
          <w:sz w:val="28"/>
          <w:sz w:val="28"/>
          <w:szCs w:val="28"/>
          <w:rtl w:val="true"/>
          <w:lang w:bidi="fa-IR"/>
        </w:rPr>
        <w:t>با اینکه همه یهود و همه نصاری این سخن را نگفته‌اند؛ و نیز مانند سخن خدای تعالی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آتَیْناهُمُ الْکِتابَ یَفْرَحُونَ بِما أُنْزِلَ إِلَیْکَ</w:t>
      </w:r>
      <w:r>
        <w:rPr>
          <w:rFonts w:eastAsia="IRNazanin" w:cs="IRNazanin"/>
          <w:color w:val="111111"/>
          <w:sz w:val="28"/>
          <w:szCs w:val="28"/>
          <w:rtl w:val="true"/>
          <w:lang w:bidi="fa-IR"/>
        </w:rPr>
        <w:t>»</w:t>
      </w:r>
      <w:r>
        <w:rPr>
          <w:rStyle w:val="FootnoteAnchor"/>
          <w:rtl w:val="true"/>
        </w:rPr>
        <w:footnoteReference w:id="4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به آنان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داده‌ایم، از آنچه به سوی تو نازل شده شاد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مقصود در این آیه، همه اهل کتاب نیستند، بلکه اشاره به عبد اللَّه بن سلام و یاران وی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فضیلت نوروز وارد شده و مؤیّد گفته ما است حدیث معلّی بن خنیس از امام صادق علیه السّلام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نوروز، همان روزیست که پیامبر صلّی اللَّه علیه و آله در غدیر خمّ، برای امیرالمؤمنین علیه السّلام بیعت گرفت و مردم به ولایت او اقرار کردند؛ پس خوشا به حال آنکه بر این بیعت ثابت ماند و وای بر آنکه آن را بشکند؛ و این همان روزیست که رسول خدا صلّی اللَّه علیه و آله، علی علیه السّلام را به سوی وادی جنّ فرستاد تا از آنها پیمان و میثاق بستاند؛ و این همان روزیست که آن حضرت بر اهل نهروان پیروز شد و ذوالثدیّه را کشت؛ و این همان روزی است که در آن، قائم ما اهل بیت و اولی الامر ظهور می‌کند؛ و خداوند او را بر دجّال پیروز می‌کند و آن حضرت او را در محل زباله‌دان کوفه بر دار آویزد؛ هیچ نوروزی نیست مگر اینکه ما در آن، انتظار فرج را داریم؛ زیرا این روز، از روزهای ما است؛ عجم آن را حفظ کردند و شما آن را تباه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پیامبران بنی اسرائیل از پروردگارش درخواست کرد قومی را که هزاران تن بودند و از بیم مرگ، از خانه‌های خود خارج شده بودند و خداوند آنها را میرانده بود،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او وحی کرد که آب بر مرقدشان بپاشد و وی در این روز بر مرقدشان آب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که تعدادشان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بود، زنده شدند و از آن پس، آب پاشیدن در نوروز به سنّت گذشته‌ای تبدیل شد که جز راسخان در علم، سبب آن را کسی نمی‌دانست و این روز، نخستین روز سال پارسیان بود؛ معلّی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این سخنان را بر من املاء کرد و من آن را نوشتم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معلّی نیز 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صبح روز نوروز نزد امام صادق 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امروز چه روزی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روزیست که عجم‌ها آن را مبارک شمارده و بزرگ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بیت عتیقی که در مکّه است این روز تنها به خاطر امری دیرین است که آن را برای تو تبیین می‌کنم تا آن را بدانی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آقایم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این امر از ناحیه شما از اینکه زندگی جادودانه یابم و دشمنان هلاک شوند، نزد من محبوب‌تر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نوروز همان روزی است که خداوند در آن، از بنده‌هایش پیمان گرفت که او را بپرستند و چیزی را شریک او </w:t>
      </w:r>
    </w:p>
    <w:p>
      <w:pPr>
        <w:pStyle w:val="BookText"/>
        <w:rPr/>
      </w:pPr>
      <w:r>
        <w:rPr>
          <w:rFonts w:ascii="Amiri" w:hAnsi="Amiri" w:eastAsia="Amiri" w:cs="Amiri"/>
          <w:color w:val="111111"/>
          <w:sz w:val="28"/>
          <w:sz w:val="28"/>
          <w:szCs w:val="28"/>
          <w:rtl w:val="true"/>
          <w:lang w:bidi="ar-SA"/>
        </w:rPr>
        <w:t>بِهِ شَيْئاً وَ أَنْ يَدِينُوا بِرُسُلِهِ وَ حُجَجِهِ وَ أَوْلِيَائِهِ وَ هُوَ أَوَّلُ يَوْمٍ طَلَعَتْ فِيهِ الشَّمْسُ وَ هَبَّتْ فِيهِ الرِّيَاحُ اللَّوَاقِحُ وَ خُلِقَتْ فِيهِ زَهْرَةُ الْأَرْضِ وَ هُوَ الْيَوْمُ الَّذِي اسْتَوَتْ فِيهِ سَفِينَةُ نُوحٍ عليه السلام عَلَي الْجُودِيِ وَ هُوَ الْيَوْمُ الَّذِي أَحْيَا اللَّهُ فِيهِ الْقَوْمَ الَّذِينَ خَرَجُوا مِنْ دِيارِهِمْ وَ هُمْ أُلُوفٌ حَذَرَ الْمَوْتِ فَقالَ لَهُمُ اللَّهُ مُوتُوا ثُمَّ أَحْياهُمْ اللَّهُ وَ هُوَ الْيَوْمُ الَّذِي هَبَطَ فِيهِ جَبْرَئِيلُ عليه السلام عَلَي النَّبِيِّ صلي الله عليه و آله وَ هُوَ الْيَوْمُ الَّذِي كَسَرَ فِيهِ إِبْرَاهِيمُ عَلَيْهِ السَّلَامُ أَصْنَامَ قَوْمِهِ وَ هُوَ الْيَوْمُ الَّذِي حَمَلَ فِيهِ رَسُولُ اللَّهِ صلي الله عليه و آله أَمِيرَ الْمُؤْمِنِينَ عليه السلام عَلَي مَنْكِبَيْهِ حَتَّي رَمَي أَصْنَامَ قُرَيْشٍ مِنْ فَوْقِ الْبَيْتِ الْحَرَامِ وَ هَشَّمَهَا الْخَبَرَ بِطُولِهِ و الشاهد في هذين الحديثين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قوله إنه اليوم الذي أخذ فيه العهد بغدير خم و هذا تاريخ و كان ذلك سنة عشرة من الهجرة و حسب فوافق نزول الشمس الحمل في التاسع عشر من ذي الحجة علي حساب التقويم و لم يكن الهلال رئي بمكة ليلة الثلاثين فكان الثامن عشر من ذي الحجة علي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كون صب الماء في ذلك اليوم سنة شائعة و الظاهر أن مثل هذه السنة العامة الشاملة لسائر المكلفين أن يكون صب الماء في وقت لا ينفر منه الطبع و يأباه و لا يتصور ذلك مع كون الشمس في الجدي لأنه غاية القر</w:t>
      </w:r>
      <w:r>
        <w:rPr>
          <w:rStyle w:val="FootnoteAnchor"/>
          <w:rtl w:val="true"/>
        </w:rPr>
        <w:footnoteReference w:id="455"/>
      </w:r>
      <w:r>
        <w:rPr>
          <w:rFonts w:ascii="Amiri" w:hAnsi="Amiri" w:eastAsia="Amiri" w:cs="Amiri"/>
          <w:color w:val="111111"/>
          <w:sz w:val="28"/>
          <w:sz w:val="28"/>
          <w:szCs w:val="28"/>
          <w:rtl w:val="true"/>
          <w:lang w:bidi="ar-SA"/>
        </w:rPr>
        <w:t>في البلاد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قوله في الحديث الثاني و هو أول يوم خلقت فيه الشمس و هو مناسب لما قيل إن الشمس خلقت في الشرطين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قوله و فيه خلقت زهرة الأرض و هذا إنما يكون في الحمل دون الجدي و هو ظاهر انتهي كلامه 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تحقيق الكلام في هذا المقام هو أنك قد عرفت فيما مضي أن السنة الشمسية عبارة عن مدة دورة الشمس بحركتها الخاصة من أي مبدإ فرض و تلك</w:t>
      </w:r>
    </w:p>
    <w:p>
      <w:pPr>
        <w:pStyle w:val="BookText"/>
        <w:rPr/>
      </w:pPr>
      <w:r>
        <w:rPr>
          <w:rFonts w:ascii="IRNazanin" w:hAnsi="IRNazanin" w:eastAsia="IRNazanin"/>
          <w:color w:val="111111"/>
          <w:sz w:val="28"/>
          <w:sz w:val="28"/>
          <w:szCs w:val="28"/>
          <w:rtl w:val="true"/>
          <w:lang w:bidi="fa-IR"/>
        </w:rPr>
        <w:t xml:space="preserve">و به رسولان و حجّت‌ها و اولیای الهی گوش فرا دهند؛ این، نخستین روزی است که در آن، خورشید طلوع کرد، بادهای لقاح‌دهنده وزید و شکوفه‌های زمین در آن آفریده شد؛ و این همان روزی است که کشتی نوح علیه السّلام در آن، بر کوه جودی استوار شد؛ و این همان روزی است که خداوند در آن، هزاران تن که از بیم مرگ، از خانه‌های خویش بیرون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زنده کرد، سپس خدا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همه را زنده ساخت</w:t>
      </w:r>
      <w:r>
        <w:rPr>
          <w:rStyle w:val="FootnoteAnchor"/>
          <w:rtl w:val="true"/>
        </w:rPr>
        <w:footnoteReference w:id="456"/>
      </w:r>
      <w:r>
        <w:rPr>
          <w:rFonts w:ascii="IRNazanin" w:hAnsi="IRNazanin" w:eastAsia="IRNazanin"/>
          <w:color w:val="111111"/>
          <w:sz w:val="28"/>
          <w:sz w:val="28"/>
          <w:szCs w:val="28"/>
          <w:rtl w:val="true"/>
          <w:lang w:bidi="fa-IR"/>
        </w:rPr>
        <w:t xml:space="preserve">و این همان روزی است که جبرئیل علیه السّلام در آن، بر پیامبر صلّی الله علیه و آله نازل شد؛ و این همان روزی است که ابراهیم علیه السّلام بت‌های قوم خویش را شکست؛ و این همان روزی است که پیامبر صلّی اللَّه علیه و آله در آن، علی علیه السّلام را بر دوش گرفت تا بت‌های قریش را از فراز بیت الحرام فرو افکنده، خرد کند؛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برای مسأله موردنظر، چندین شاهد در این دو حدیث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گفته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روزی است که در آن، در غدیر خم بیعت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تاریخ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واقعه در سال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رخ داده و بر حسب فوافق و بر اساس تقویم، نزول خورشید در روز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ذی‌الحجّه در برج حمل بوده، امّا با توجّه به دیده‌نشدن هلال در شب سی‌ام در مکّه، بر اساس رؤیت،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ذی‌الحجّه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پاشیدن در آن روز، سنّت فراگیری بوده و ظاهر این است که چنین سنت عامّی که شامل همه مکلّفین است، باید در وقتی بوده که نفرت‌بار نبوده باشد و چنین چیزی با قرارداشتن خورشید در برج جدی سازگار نیست، زیرا همزمان با شدّت سرما در بلاد اسلامی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حدیث دوّم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نخستین روزی است که در آن، خورشید آفریده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مناسب با این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در دو شرط آفریده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پدیده‌ای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شکوفه‌های زمین در این روز آفریده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آن است، تنها در زمان حمل رخ می‌دهد نه جدی؛ و این موضوعی روشن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تحقیق سخن در اینجا اینست که در گذشته دانسته شد که یک سال خورشیدی، عبارت است از مدّت زمان یک گردش خورشید با حرکت خاصّ خود از هر مبدأی که فرض شود؛ </w:t>
      </w:r>
    </w:p>
    <w:p>
      <w:pPr>
        <w:pStyle w:val="BookText"/>
        <w:rPr/>
      </w:pPr>
      <w:r>
        <w:rPr>
          <w:rFonts w:ascii="Amiri" w:hAnsi="Amiri" w:eastAsia="Amiri" w:cs="Amiri"/>
          <w:color w:val="111111"/>
          <w:sz w:val="28"/>
          <w:sz w:val="28"/>
          <w:szCs w:val="28"/>
          <w:rtl w:val="true"/>
          <w:lang w:bidi="ar-SA"/>
        </w:rPr>
        <w:t>المدة علي ما استقر عليه رصد أبرخس و من وافقه من المتقدمين ثلاثمائة و خمسة و ستون يوما و ربع تام من يوم و علي سائر الإرصاد المشهورة لا يبلغ الكسر إلي الربع بل أقل منه بدقائق معدودة و هي علي ما فصله البيرجندي في شرح التذكرة علي رصد التباني ثلاث عشرة دقيقة و ثلاثة أخماس دقيقة و علي حساب المغربي اثنتا عشرة دقيقة و علي رصد مراغة إحدي عشرة دقيقة و علي رصد بعض المتأخرين تسع دقائق و ثلاثة أخماس دقيقة و علي رصد بطلميوس أربع دقائق و أربعة أخماس دقيقة فالفرس من زمان جمشيد أو قبله و الروم من عهد إسكندر أو بعده كانوا يعتبرون الكسر ربعا تاما موافقا لرصد أبرخس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الفرق بينهما أن الروم كانوا يكبسون الربع المذكور في كل أربع سنين فيزيدون علي الرابعة يوما تصير به ثلاثمائة و ستة و ستين و أن الفرس إلي عهد يزدجرد آخر ملوك العجم أو بعض الأكاسرة السابقة عليه كانوا يكبسونه في كل مائة و عشرين سنة فيزيدون علي الأخيرة ثلاثين يوما تصير به ثلاثمائة و خمسة و تسعين يوما و قد كان يتفق لهم تجديد التاريخ و إسقاط ما مضي من السنة عند جلوس ملك جديد منهم و أما بعد ذلك العهد فكانوا لا يلتفتون إلي كبس الكسر المذكور أصلا فكانت سنوهم دائما ثلاثمائة و خمسة و ستين فمبدأ سني كل من هذه الطوائف كأول تشرين الأول للروم و أول فروردين ماه المسمي بالنيروز لطوائف الفرس و كذا كل جزء من شهورهم كان غير مطابق لمبدإ سني الأخري و لا لجزء معين منها دائما بل كل جزء من كل من هذه التواريخ لاختلاف طريق حسابهم دائر في كل جزء من الآخر بمرور الأيام و أيضا لم يكن شي‌ء من تلك المبادي و لا سائر الأجزاء مطابقا دائما لمبدإ فصل من الفصول و لا لشي‌ء من أجزائها بل كل منها دائر في أجزاء الفصول و بالعكس هكذا الحال إلي عهد السلطان جلال الدين ملك شاه السلجوقي فأحب أن يوضع تاريخ في زمانه باسمه ممتازا عن التواريخ المشهورة فأمر من بحضرته من أهل الخبرة بذلك فبنوا الحساب علي رصد بطلميوس أو من وافقه في نقصان الكسر عن الربع اعتقادا منهم أنه أصح من الرصد المبني عليه التواريخ المذكورة ثم</w:t>
      </w:r>
    </w:p>
    <w:p>
      <w:pPr>
        <w:pStyle w:val="BookText"/>
        <w:rPr/>
      </w:pPr>
      <w:r>
        <w:rPr>
          <w:rFonts w:ascii="IRNazanin" w:hAnsi="IRNazanin" w:eastAsia="IRNazanin"/>
          <w:color w:val="111111"/>
          <w:sz w:val="28"/>
          <w:sz w:val="28"/>
          <w:szCs w:val="28"/>
          <w:rtl w:val="true"/>
          <w:lang w:bidi="fa-IR"/>
        </w:rPr>
        <w:t xml:space="preserve">و این مدّت بر طبق رصد أبرخس و متقدّمین موافقش،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یک چهارم کامل یک روز است و طبق رصدهای مشهور دیگر، به یک‌چهارم نمی‌رسد، بلکه چند دقیقه کم دارد؛ این کسر به گفته بیرجندی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شرح التذکرة علی رصد التبانی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و سه پنجم دقیقه؛ به حساب مغربی،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بر اساس رصد مراغه،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بر طبق رصد برخی از متأخّرین،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و سه پنجم دقیقه؛ و بر اساس رصد بطلمیوس،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و چهار پنجم دقیقه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پارسیان از زمان جمشید یا پیشتر، و رومیان از عهد اسکندر یا بعد از آن، کسر را بر اساس رصد أبرخس، یک‌چهارم کامل گرفته‌اند و تفاوت این دو اینست که رومیان در طیّ هر چهار سال، از یک‌چهارم یادشده کبیسه گرفته و با افزودن یک روز به سال چهارم، آن را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برمی‌شمردند، ولی پارسیان تا عهد یزدگرد، آخرین پادشاه عجم و یا تا زمان خسروان پیش از وی، در هر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اقدام به کبیسه‌گیری کرده و با افزودن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به سال اخیر، آن را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برمی‌شمردند و چه بسا به سبب جلوس پادشاه جدیدی، با تجدید تاریخ خود، سال‌های گذشته را اسقاط می‌کردند؛ امّا پس از آن زمان، هرگز اقدام به کبیسه‌گیری از کسر یادشده نکرده و در نتیجه، سال خود را همیشه،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برمی‌شمردند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مبدأ سال رومیان، ابتدای تشرین اوّل، و مبدأ سال پارسیان، اوّل فروردین ماه به نام نوروز بوده است؛ نیز هر بخشی از ماه‌های این دو ملّت، پیوسته نه مطابق مبدأ سال و نه مطابق بخش مشخّصی از سال دیگری بوده، بلکه به خاطر اختلاف در روش محاسبه، هر بخشی از این تاریخ‌ها با مرور ایّام، در هر بخشی از تاریخ دیگری گردش داشته است؛ و همچنین نه آغاز این سال‌ها و نه اجزاء دیگر آنها، پیوسته با آغاز فصلی و یا جزئی از آن مطابق نبوده و هر بخشی، در اجزاء فصول دیگری گردش داشته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حالتی، تا زمان سلطان جلال الدین ملک‌شاه سلجوقی ادامه داشت؛ وی دوست داشت در زمان خود و به نام خود، تاریخ جداگانه‌ای از تاریخ‌های مشهور وضع کند؛ وی دانشمندان خبره این کار را که در نزد او بودند، بدین کار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بنای محاسبه خود را بر اساس رصد بطلمیوس و یا موافقان وی در کسر از یک‌چهارم، که نزد آنها درست‌تر از رصد بر مبنای تاریخ‌های دیگر بود گذاشتند؛ سپس </w:t>
      </w:r>
    </w:p>
    <w:p>
      <w:pPr>
        <w:pStyle w:val="BookText"/>
        <w:rPr/>
      </w:pPr>
      <w:r>
        <w:rPr>
          <w:rFonts w:ascii="Amiri" w:hAnsi="Amiri" w:eastAsia="Amiri" w:cs="Amiri"/>
          <w:color w:val="111111"/>
          <w:sz w:val="28"/>
          <w:sz w:val="28"/>
          <w:szCs w:val="28"/>
          <w:rtl w:val="true"/>
          <w:lang w:bidi="ar-SA"/>
        </w:rPr>
        <w:t>اعتبروا أول السنة حفظا من أن يدور في الفصول يوم انتقال الشمس إلي الاعتدال الربيعي قبل نصف النهار فكان حينئذ قد اتفق ذلك الانتقال يوم الجمعة عاشر شهر رمضان سنة إحدي و سبعين و أربعمائة و كان مطابقا للثامن عشر من فروردين ماه اليزدجردي أول سنتهم فجعلوا اليوم المذكور أول فروردين ماه من السنة الجلالية و أسقطوا الأيام السابقة عليه من درجة الاعتبار و سموا هذا اليوم بالنوروز السلطاني فاستقر الأمر في حساب السنين الشمسية علي أن يعدوا من النيروز المذكور ثلاثمائة و خمسة و ستين يوما فيجعلون اليوم السادس نيروز السنة الآتية ثم يكبسون الكسر لكونه أقل من الربع في كل أربع سنين أو خمس سنين فتصير سنة الكبيسة ثلاثمائة و ستة و ستين يوما و هذه الطريقة مستمرة إلي زماننا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فنقول أولا أن ما يلوح من توقع ابن إدريس عن الشيخ أن يعين نيروز الفرس بيوم من الشهور العربية أو الرومية و كذا ما نقله عن بعض المحصلين من تعيينه بعاشر أيار من الشهور الرومية غريب جدا لما عرفت من دوران أيام شهور الفرس قديمهم و حديثهم في العربية و الرومية و بالعكس لاختلاف اعتباراتهم في حساب السنين فكيف يتصور تعيين يوم معين أو شهر معين من إحداها بيوم أو شهر من الأخري علي وجه مصون من التغيير و التبديل بمر الدهور فليس لتعيينه بعاشر أيار من بعض المحصلين وجه محصل سوي أنه وجده مطابقا له في بعض الأزمنة السابقة كزمان الصادق عليه السلام المستند إليه الروايات الواردة في النيروز فتوهم لزوم حفظ تلك المطابقة له دائما فإنه يستنبط مما سيتضح عن قريب من التواريخ أن اتفاق المطابقة المذكورة كان في أواسط المائة الثانية من الهجرة و هو قريب من أواخر زمان الصادق عليه السلام و مثل هذا التوهم غير عزيز من الناس كما أورد الكفعمي رحمه الله في بيان الأعمال المتعلقة بشهر شعبان أن الثالث و العشرين منه هو النيروز المعتضدي مضبوطا بالحادي عشر من حزيران تاسع شهور الروم كما هو مذكور في سرائر ابن إدريس مع وجهه و معلوم أن مثل ذلك لا يمكن</w:t>
      </w:r>
    </w:p>
    <w:p>
      <w:pPr>
        <w:pStyle w:val="BookText"/>
        <w:rPr/>
      </w:pPr>
      <w:r>
        <w:rPr>
          <w:rFonts w:ascii="IRNazanin" w:hAnsi="IRNazanin" w:eastAsia="IRNazanin"/>
          <w:color w:val="111111"/>
          <w:sz w:val="28"/>
          <w:sz w:val="28"/>
          <w:szCs w:val="28"/>
          <w:rtl w:val="true"/>
          <w:lang w:bidi="fa-IR"/>
        </w:rPr>
        <w:t xml:space="preserve">آغاز سال را با جلوگیری از گردش در فصل‌ها، در روز انتقال خورشید به اعتدال بهاری قبل از نیمه روز قرار دادند و در این حال، این انتقال، مطابق با روز جمعه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رمضان سال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نیز مطابق با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ماه یزدگردی است؛ و این روز را اوّل فروردین ماه سال جلالی قرار دادند و روزهای سابق بر آن را از درجه اعتبار انداختند و این روز را نوروز سلطانی نامیدند؛ و بنا بر آن شد که برای محاسبه سال‌های خورشیدی، از نوروز یادشده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برشمرده و روز سیصد و شصت و ششم را نوروز سال آتی قرار دهند و به خاطر اینکه کسر، از یک‌چهارم کوچک‌تر است، در هر چهار و یا پنج سال، کبیسه‌گیری کنند که در نتیجه، سال کبیسه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می‌شد؛ و این روش تاکنون جاری است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این مطلب را دانستی، می‌گوئیم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توقّع ابن ادریس از شیخ مبنی بر اینکه نوروز را به یک روز از ماه‌های عربی و یا رومی مشخّص سازد و نیز آنچه که از برخی از اهل حساب نقل کرده که نوروز، دهم أیار از ماه‌های رومی است، بسیار عجیب است؛ زیرا دانسته شد به دلیل اختلاف معیار در محاسبه سال‌ها، روزهای ماه پارسیِ قدیم و جدید، در ماه‌های عربی و رومی می‌چرخد و بالعکس؛ پس چگونه می‌شود با وجود گذشت زمان، روز و یا ماهی مشخّص از یک تقویم را بدون اینکه دچار تغییر و تبدیل نشود در تقویم دیگری متعیّن کرد؟ و اینکه برخی از اهل حساب، نوروز را دهم أیار تعیین کرده‌اند، صورت درستی ندارد و دلیل این تعیین، تنها اینست که در برخی زمان‌های گذشته چون زمان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مرجع روایات پیرامون نوروز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نوروز را مطابق دهم أیار دیده، و توهّم کرده است که همیشه چنین مطابقتی وجود دارد؛ چرا که از توضیحات آینده دانسته می‌شود که این توافق، در اواسط سده دوّم هجری و نزدیک اواخر زمان امام صادق علیه السّلام بوده است و امثال این اشتباه در بین مردم نایاب نیست؛ چنانچه کفعمی در بیان اعمال ماه شعبان گفته است که بیست و سوّم این ماه، نوروزِ واردشده در روایات است که به یازدهم حزیران، نهمین ماه رومی، ضبط شده است؛ و چنین مطلبی در کتاب سرائر ابن ادریس نیز با ذکر دلیل آمده است؛ و معلوم است </w:t>
      </w:r>
    </w:p>
    <w:p>
      <w:pPr>
        <w:pStyle w:val="BookText"/>
        <w:rPr/>
      </w:pPr>
      <w:r>
        <w:rPr>
          <w:rFonts w:ascii="Amiri" w:hAnsi="Amiri" w:eastAsia="Amiri" w:cs="Amiri"/>
          <w:color w:val="111111"/>
          <w:sz w:val="28"/>
          <w:sz w:val="28"/>
          <w:szCs w:val="28"/>
          <w:rtl w:val="true"/>
          <w:lang w:bidi="ar-SA"/>
        </w:rPr>
        <w:t>أن ينضبط بالشهور العربية لدوران كل منهما في الأخري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أن ترديد الشهيد رحمه الله نيروز الفرس بين أول يوم من سنتهم و بين غيره كأول الحمل و عاشر أيار ترديد غريب شبيه بترديد مبتدإ السنة المعمولة عند العرب بين أول المحرم و بين غيره و ذلك لأن كون النيروز أول يوم من سنة الفرس أمر في غاية الظهور و مع ذلك منصوص عليه في أكثر أسانيد الرواية فإنما المطلوب هنا تعيين أول يوم من سنتهم بيوم معروف في زماننا هل هو أول الحمل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 أن ما ذكره ابن فهد رحمه الله من شهرة كونه أول سنة الفرس بين فقهاء العجم حق موافق للرواية و لكن جعلهم ذلك عند نزول الشمس الجدي مبني علي ما ذكرنا من توهم المطابقة الدائمة من اتفاق الموافقة في بعض الأزمنة غفلة عن دورانه في الفصول كما بينا و هكذا حال ما نسبه صاحب كتاب الأنواء إلي بعض العلماء من أنه السابع عشر من كانون الأول المطابق لما بعد نزول الشمس الجدي بيومين و كذا ما اختاره من أنه اليوم التاسع من شباط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البناء علي الغفلة المذكورة من الأعراض العامة لجميع هذه التفسيرات فمنشأ توهم بعض العلماء الذي نقل مقالته صاحب كتاب الأنواء يمكن أن يكون اتفاق الموافقة المذكورة في زمانه إن كان في أواسط المائة الثامنة من الهجرة فإن الضوابط الحسابية كما سيتضح دالة علي أن أول فروردين ماه الفرس الموسوم بالنيروز عندهم كان في السنة العاشرة من الهجرة قريبا من نزول الشمس أول برج الحمل و كان ذلك موافقا لأواسط آذار من الرومية و مطابقا لثامن عشر ذي الحجة من العربية يوم عهد النبي صلي الله عليه و آله لأمير المؤمنين عليه السلام بالولاية في غدير خم بعد الرجوع عن حجة الوداع كما صرح به في الرواية ثم في السنة الحادية عشر منها بعد رحلة النبي صلي الله عليه و آله انتقلت سلطنة العجم إلي يزدجرد آخر ملوكهم فأسقط ما مضي من السنة و جعل يوم جلوسه أول فروردين و يوم</w:t>
      </w:r>
    </w:p>
    <w:p>
      <w:pPr>
        <w:pStyle w:val="BookText"/>
        <w:rPr/>
      </w:pPr>
      <w:r>
        <w:rPr>
          <w:rFonts w:ascii="IRNazanin" w:hAnsi="IRNazanin" w:eastAsia="IRNazanin"/>
          <w:color w:val="111111"/>
          <w:sz w:val="28"/>
          <w:sz w:val="28"/>
          <w:szCs w:val="28"/>
          <w:rtl w:val="true"/>
          <w:lang w:bidi="fa-IR"/>
        </w:rPr>
        <w:t>که ضبط آن به ماه عربی ممکن نیست، زیرا هر کدام در دیگری می‌چرخد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شهید در نوروز پارسی میان اوّلین روز سال پارسیان و میان روز دیگری چون اوّل حمل و یا دهم أیار، عجیب است و این تردید مانند تردید در مبدأ سال عربی میان اوّل محرّم و میان روز دیگری است؛ زیرا اینکه نوروز، اوّلین روز سال پارسی است، مطلبی در نهایت وضوح است؛ و افزون بر آن، در اکثر سندهای روایت بدان تصریح شده است؛ چرا که مقصود ما در اینجا، تعیین نخستین روز سال پارسی است که آیا اوّل حمل است و یا روز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ابن فهد گفته که نوروز نزد فقهای عجم، روز نخست سال پارسی است، مطلبی درست و موافق روایت است، ولی اینکه نوروز را به هنگام نزول خورشید به جدی قرار داده‌اند همچنانی که بیان شد، مبتنی بر توهّم مطابقت دائمی، به سبب رخداد مطابقت در برخی زمان‌ها و نیز غفلت از گردش در میان فصل‌هاست؛ آنچه مؤلّف الأنواء به برخی علماء نسبت داده که نوروز، هفدهم کانون اوّل، مطابق با دو روز پس از نزول خورشید به جدی است، و همچنین قول برگزیده او، که نوروز، روز نهم شباط است، مانند مطلب یادشده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خلاصه آنکه ابتنای بر غفلت یادشده، دامنگیر همه این اقوال شده است؛ پس منشأ توهّم برخی از علماء، که مؤلّف الانواء آن را نقل کرده، ممکن است بر پایه رخداد این مطابقت در زمان او، یعنی اواسط سده هشتم هجری باشد؛ چرا که قواعد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زودی تبیین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آن دارد که در سال دهم هجری، اوّل فروردین ماه پارسی، که نوروز نامیده می‌شود، نزدیک به نزول خورشید به اوّل برج حمل بوده؛ و این رخداد، مطابق با اواسط ماه آذار رومی و نیز چنانچه روایت بدان تصریح کرده، مطابق با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ذی‌الحجّه عربی یعنی روز بیعت گرفتن پیامبر صلّی اللَّه علیه و آله برای ولایت امیرالمؤمنین علیه السّلام در غدیر خم و در بازگشت از حجّة الوداع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بعد از وفات پیامبر صلّی اللَّه علیه و آله در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پادشاهی عجم به یزدگرد، آخرین پادشاه آنان منتقل شد و چنانچه شیوه آنها بود، سال‌هایی که گذشته بود از درجه اعتبار ساقط شد و روز جلوس وی، اوّل فروردین و روز نوروز قرار داده شد </w:t>
      </w:r>
    </w:p>
    <w:p>
      <w:pPr>
        <w:pStyle w:val="BookText"/>
        <w:rPr/>
      </w:pPr>
      <w:r>
        <w:rPr>
          <w:rFonts w:ascii="Amiri" w:hAnsi="Amiri" w:eastAsia="Amiri" w:cs="Amiri"/>
          <w:color w:val="111111"/>
          <w:sz w:val="28"/>
          <w:sz w:val="28"/>
          <w:szCs w:val="28"/>
          <w:rtl w:val="true"/>
          <w:lang w:bidi="ar-SA"/>
        </w:rPr>
        <w:t>النيروز كما كان رسمهم‌</w:t>
      </w:r>
      <w:r>
        <w:rPr>
          <w:rStyle w:val="FootnoteAnchor"/>
          <w:rtl w:val="true"/>
        </w:rPr>
        <w:footnoteReference w:id="457"/>
      </w:r>
      <w:r>
        <w:rPr>
          <w:rFonts w:ascii="Amiri" w:hAnsi="Amiri" w:eastAsia="Amiri" w:cs="Amiri"/>
          <w:color w:val="111111"/>
          <w:sz w:val="28"/>
          <w:sz w:val="28"/>
          <w:szCs w:val="28"/>
          <w:rtl w:val="true"/>
          <w:lang w:bidi="ar-SA"/>
        </w:rPr>
        <w:t>و كان ذلك موافقا لأواسط حزيران و مطابقا للثاني و العشرين من ربيع الأول و قد عرفت أن بناء حساب الفرس في عهد يزدجرد بل قبيله في زمان النبي صلي الله عليه و آله أيضا علي أخذ كل سنة ثلاثمائة و خمسة و ستين يوما بدون رعاية الكبائس التي كانت متداولة بين قدمائهم فلا محالة كان ينتقل نيروزهم في كل أربع سنين إلي يوم آخر من أيام الشهور الرومية قبل اليوم الذي كان فيه لاعتبارهم الكبيسة في كل أربع و قس عليه حال انتقاله بالنسبة إلي موضع الشمس من البروج أيضا فإن التفاوت لو كان لكان في كل سنة بقدر نقصان الكسر عن الربع في الواقع و هو قليل جدا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انتقاله من أواسط حزيران و أواخر الجوزاء التي كان فيها في السنة الحادية عشر من الهجرة إلي أواسط كانون الأول و أوائل الجدي و هو مدة ستة أشهر تقريبا إنما هو في قريب من سبعمائة و ثلاثين سنة فيكون في أواسط المائة الثامنة كما ذكرنا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منشأ توهم صاحب كتاب الأنواء فلا يمكن أن يكون مثله من وقوع الموافقة المذكورة في زمانه لئلا يلزم تقدم زمان الناقل علي زمان المنقول عنه فإن انتقاله إلي بعض أيام شباط إنما يكون قبل انتقاله إلي بعض أيام كانون لما عرفت من أن انتقالاته في تلك الشهور و كذا في البروج علي خلاف تواليهما لزيادة قدرهما علي قدره بمقدار ربع يوم أو قريب منه فغاية توجيهه أن يقال يجوز أن يكون منشأ توهمه موافقا لما مر نقله من بعض المحصلين في اعتبار زمان الصادق عليه السلام فيه و الفرق أن بناء حساب بعض المحصلين كان علي اعتبار الإسقاط اليزدجردي لوقوعه علي طبق عادتهم المستمرة و بناء حساب صاحب كتاب الأنواء علي عدم اعتباره لوقوعه بعد زمان النبي صلي الله عليه و آله و كونه بمنزلة سائر التغيرات الواقعة في السنن و الآداب المعروفة في زمانه فإن ما بين تاسع شباط و عاشر أيار قريب من المدة التي أسقطها</w:t>
      </w:r>
    </w:p>
    <w:p>
      <w:pPr>
        <w:pStyle w:val="BookText"/>
        <w:rPr/>
      </w:pPr>
      <w:r>
        <w:rPr>
          <w:rFonts w:ascii="IRNazanin" w:hAnsi="IRNazanin" w:eastAsia="IRNazanin"/>
          <w:color w:val="111111"/>
          <w:sz w:val="28"/>
          <w:sz w:val="28"/>
          <w:szCs w:val="28"/>
          <w:rtl w:val="true"/>
          <w:lang w:bidi="fa-IR"/>
        </w:rPr>
        <w:t xml:space="preserve">و این حادثه، مطابق با اواسط حزیران و نیز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دانستی که محاسبه پارسیان در دوران یزدگرد و بلکه کمی پیش از آن در زمان پیامبر صلی اللَّه علیه و آله، بر این پایه بود که هر سال را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محاسبه کرده و کبیسه‌ها را که میان قدمایشان متداول بود رها کنند؛ پس ناگزیر، نوروز آنان در هر چهار سال به روز دیگری از روزهای ماه رومی و پیش از روزی که در آن بوده، منتقل می‌شد، زیرا آنها در هر چهار سال، یک روز کبیسه داشتند؛ و در این انتقال، جایگاه خورشید در بروج نیز به همین نسبت جابجا می‌شود؛ و همچنانی که بیان شد، در حقیقت، این اختلاف در هر سال به اندازه نقصان کسر از یک‌چهارم بوده که حقیقتاً اندک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آنکه انتقال آن، از اواسط حزیران و اواخر جوزاء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سال یازدهم هجری در آن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اواسط کانون اوّل و اوایل جدی بوده است و این مدّتِ نزدیک شش ماه، در طیّ حدود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بوده است؛ پس همچنانی که بیان شد در اواسط سده هشتم رخ داده است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منشأ توهّم مؤلّف الأنواء ممکن نیست شبیه این امر و مبنی بر رخداد مطابقت یادشده در زمان او باشد، چرا که پیشی‌گرفتن زمان ناقل بر آنچه نقل شده را لازم می‌آید؛ زیرا چنانچه انتقال ماه‌ها را دانستی، انتقال آن به برخی از روزهای شباط، قبل از انتقال آن به برخی از روزهای کانون است؛ و همچنین انتقال، برخلاف توالی این دو برج است، چرا که قدر این دو برج به اندازه یک‌چهارم روز و یا نزدیک آن، از قدر آن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نهایت توجیهی که می‌توان بیان کرد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توهّم وی 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آنچه که از برخی از اهل حساب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اعتبارداشتن زمان امام صادق علیه السلام در سخن وی باشد؛ و تفاوت این است که پایه محاسبه برخی از اهل حساب بر اساس روش مستمرّ آنان، بر اعتبار اسقاط یزدگردی بوده و پایه محاسبه مؤلّف کتاب الأنواء، به دلیل وقوع آن پس از زمان پیامبر صلّی الله علیه و آله بر عدم اعتبار آن بوده باشد که این امر، شبیه دیگر تغییرات رخ داده در سنن و آداب شناخته شده در زمان ایشان باشد؛ چرا که همچنانی که دانستی، مدّت مابین نهم شباط و دهم أیار، نزدیک مدّتی است که یزدگرد، آن را اسقاط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يزدجرد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 بأن ما استدل أولا علي ما اختاره من التفاسير الستة و هو كونه يوم نزول الشمس برج الحمل بأنه أعرف بين الناس إلي آخره دعوي بين البطلان عند أهل الخبرة بالحساب و التواريخ فإن كون نيروز الفرس دائرا في الفصول سيما من زمان النبي صلي الله عليه و آله إلي زمان ملكشاه أمر لم يسمع خلافه من أحد منهم بل صرح في شروح التذكرة و غيرها بأن الروم و الفرس كانوا لم يلاحظوا في مبدإ سنيهم موضع الشمس و أن جعل الاعتدال الربيعي مبدأ السنة مخصوص بالتاريخ الملكي و لا يوافقه شي‌ء من التواريخ المشهورة فكيف يمكن أن يجعل مثل ذلك مناطا للأحكام الشرعية الثابتة قبل زمان ملكشاه بقريب من خمسمائة سنة و إن ما ذكره من انصراف اللفظ عند فقدان العرف الشرعي إلي لغة العرب مسلم و لكن أين إطلاق لفظ النيروز عند العرب علي أول يوم نزول الشمس برج الحمل بل إن بعض أهل اللغة فسره علي طبق ما في الرواية بأول سنة الفرس اعتمادا علي الشهرة و بعضهم كأحمد بن محمد الميداني و هو من أقدمهم و أتقنهم لم يكتف به بل صرح في كتابه المسمي بالسامي في الأسامي بعد ذكر أسامي شهور الفرس و أيامهم المشهورة بترجمة النيروز بنخست روز از فروردين ماه ثم إن أغمضنا عن مثل تلك الحقيقة و التجأنا إلي حمله علي العرف فلا شك لمن تتبع من مظانه أن العرف فيه لم يكن متعددا في زمان الخطاب بل إنما تجدد بعده بدهور طويلة فسمي ملكشاه يوم نزول الشمس برج الحمل بالنوروز السلطاني و خوارزم شاه يوم نزولها الدرجة التاسعة عشر منه و هي شرفها عند المنجمين بالنوروز الخوارزم شاهي و آخر يوما آخر بالنوروز المعتضدي و هكذا و إنكار الحدوث في الأول منها بل دعوي التقدم علي الإسلام و الإغماض عن تقييده تارة بالسلطاني و تارة بالجلالي و تارة بالملكي نسبة إلي كل من ألقاب السلطان جلال الدين ملكشاه كما هو مضبوط في الدفاتر و التقاويم و محفوظ في مدونات أهل الهيئة و التنجيم مما يقضي منه العجب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لعل دعوي التقدم علي الإسلام مبنية علي ما اشتهر أن مبدأ</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میان تفسیرهای شش‌گانه، این تفسیر را برگزیده است که نوروز، روز نزول خورشید به برج حمل است و در دلیل نخست خود، این گونه آورده که این امر، میان مردم مشهورتر است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بطلان این دلیل نزد اهل خبره به حساب و تاریخ روشن است، زیرا خلاف این مطلب که نوروز پارسی به خصوص از زمان پیامبر صلّی اللَّه علیه و آله تا زمان ملک‌شاه، میان فصول سال می‌چرخیده است از هیچ کدام از این اهل خبره شنیده نشده، بلکه در شروح تذکره و غیر آن تصریح کرده‌اند که رومیان و پارسیان در مبدأ سال خود، جایگاه خورشید را ملاحظه نمی‌کردند، و نیز قراردادن اعتدال بهاری به عنوان مبدأ سال، مخصوص تاریخ ملکی است و چیزی از تواریخ مشهور، موافق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می‌توان مانند آن را مناط احکام شرعی دانست که پیش از زمان ملکشاه نزدیک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ثابت بوده است؟ سخن وی مبنی بر انصراف لفظ در صورت نبود عرف شرعی به لغت عرب، امری مسلّم است، ولی در کجا لفظ نوروز در زبان عرب، به اوّلین روز نزول خورشید به برج حمل اطلاق شده است؟ بلکه برخی لغویّان طبق روایت و با تکیه بر شهرت، آن را به اوّل سال پارسی تفسیر کرده‌اند؛ و برخی از آنان، مانند احمد بن محمّد میدانی، که از قدیمی‌ترین و معتبرترین لغویّان است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السامی فی الاسامی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نه تنها به این امر اکتفاء نکرده، بلکه پس از ذکر نام ماه‌ها و روزهای پارسی،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روز از فروردین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از این حقیقت بگذریم و ناچار شویم آن را حمل بر عرف کنیم، بر جستجوگر شکّی نمی‌ماند که در زمان خطاب، عرفِ پیرامون آن، متعدّد نبوده، بلکه طیّ زمانی طولانی و پس از آن متعدّد شده است؛ ملک‌شاه، روز نزول خورشید به برج حمل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نوروز سلطانی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خوارزمشاه، روز نزول خورشید به درجه نوزدهم برج حمل را که در نظر منجّمین، شرف خورشید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نوروز خوارزمشاهی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نام‌گذاری کرد؛ و شخص دیگری، روز دیگری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نوروز معتضدی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انکار حادث‌بودن نوروز سلطانی و بلکه ادّعای تقدّم آن بر اسلام، مایه شگفتی است؛ چرا که گاهی مقیّد به سلطانی است و گاهی به جلالی و گاهی به ملکی؛ و همه اینها، همان گونه که در دفترها، تقویم‌ها، و کتاب‌های منجّمین و اهل هیئت ضبط است، برای نسبت دادن به هر یک از القاب سلطان جلال الدین ملک‌شاه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ادّعای تقدّم آن بر اسلام، مبتنی بر این شهرت است که مبدأ </w:t>
      </w:r>
    </w:p>
    <w:p>
      <w:pPr>
        <w:pStyle w:val="BookText"/>
        <w:rPr/>
      </w:pPr>
      <w:r>
        <w:rPr>
          <w:rFonts w:ascii="Amiri" w:hAnsi="Amiri" w:eastAsia="Amiri" w:cs="Amiri"/>
          <w:color w:val="111111"/>
          <w:sz w:val="28"/>
          <w:sz w:val="28"/>
          <w:szCs w:val="28"/>
          <w:rtl w:val="true"/>
          <w:lang w:bidi="ar-SA"/>
        </w:rPr>
        <w:t xml:space="preserve">تاريخهم في عهد جمشيد أو غيره كان موافقا لأول الحمل و انتقاله منه و دورانه في الفصول إنما هو بسبب الكبائس و الإسقاطات التي مر ذكرها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لو سلمنا ذلك فلا ريب أن المراد بنيروزهم يوم يتجدد في كل سنة يعتبرونه أولها لا ما لا يتفق وقوعه إلا نادرا كما يلزم من التزام مطابقته لأول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 لا يخرج عن ثلاثة احتمالات إما أول الحمل مطلقا و إما فروردينهم مطلقا و إما أول فروردينهم المطابق لأول الحمل و الثالث ساقط بأنه لا يتفق إلا في مدة مديدة و معلوم أن المراد به ما يتجدد في كل سنة و الثاني أيضا ساقط من جهة الحساب فإنا إذا جمعنا الأيام من فروردينهم المضبوط في تقاويم زماننا إلي ثامن عشر شهر ذي الحجة من السنة العاشرة من الهجرة المنصوص في الرواية أنه كان مطابقا لنيروزهم فقسمنا علي أيام سنتهم الخالية من الكبائس من زمان النبي صلي الله عليه و آله إلي زماننا و هو ثلاثمائة و خمسة و ستون يبقي اثنان و تسعون أو ثلاث و تسعون فيظهر أن فروردينهم كان بعد التاريخ المذكور بمثل هذه الأيام فإذا سقط الاحتمالان تعين الاحتمال الأول و هو المطلوب مع أنه مؤيد أيضا بالحساب الدال علي أن التاريخ المذكور كان قريبا من أول الحمل بيوم أو يومين مع احتمال المطابقة أيضا بنحو المسامحة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سقوط الثاني ممنوع و البيان الحسابي المذكور مبني علي غفلة أو تغافل عن الإسقاط اليزدجردي الواقع في السنة الحادية عشر من الهجرة كما مر فإنه لو اعتبر الإسقاط المذكور في الحساب لظهر أن مطابقة فروردينهم اليزدجردي المضبوط في التقاويم لما بعد التاريخ المذكور لا ينافي أن يكون التاريخ المذكور أيضا مطابقا لفروردينهم المتداول قبل يزدجرد فإن جلوس يزدجرد كان في يوم الثلاثاء الثاني و العشرين من شهر ربيع الأول من السنة الحادية عشر كما مر و تفاوت التاريخين موافق للمدة المذكورة فتبين أن الحساب لو جعل دليلا علي كون المراد به أول فروردين لكان أوفق للمطابقة من جعله دليلا علي أول الحمل</w:t>
      </w:r>
    </w:p>
    <w:p>
      <w:pPr>
        <w:pStyle w:val="BookText"/>
        <w:rPr/>
      </w:pPr>
      <w:r>
        <w:rPr>
          <w:rFonts w:ascii="IRNazanin" w:hAnsi="IRNazanin" w:eastAsia="IRNazanin"/>
          <w:color w:val="111111"/>
          <w:sz w:val="28"/>
          <w:sz w:val="28"/>
          <w:szCs w:val="28"/>
          <w:rtl w:val="true"/>
          <w:lang w:bidi="fa-IR"/>
        </w:rPr>
        <w:t>تاریخشان در عهد جمشید یا غیر او، مطابق اوّل حمل بوده، و انتقال از آن و چرخیدن در فصول، به سبب کبیسه‌ها و اسقاط ها بوده است، که ذکرشان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بپذیریم، تردیدی در این نیست که مقصود از نوروز پارسی، روزی است که در هر سال، تازه می‌شود و آن را آغاز سال می‌دانند، نه آنچه جز به ندرت واقع نمی‌شود؛ کما اینکه از لزوم مطابقت با اوّل حمل برمی‌آید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سه احتمال بیشتر نیست؛ 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نوروز در روایت، اوّل حمل است مطلقاً؛ 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نوروز در روایت، اوّل فروردین پارسی است مطلقاً؛ 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نوروز در روایت، اوّل فروردین پارسی، مطابق با اوّل حمل است؛ احتمال سوّم درست نیست، چون جز در مدّتی طولانی اتفاق نمی‌افتد، و معلوم است که مقصود از نوروز، چیزی است که در هر سال، تازه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دوّمی نیز از نظر محاسبه ساقط است، زیرا وقتی ما روزهای فروردین پارسی را که در تقویم‌های زمان ما ضبط است 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ذی‌الحجّه در سال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نصّ روایت، مطابق با نوروز پارسی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کنیم و آن را بر روزهای سال‌های بی‌کبیسه پارسی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پیامبر صلّی اللَّه علیه و آله تاکنون تقسیم کنیم،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روشن می‌شود تعداد فروردین‌های پارسی پس از تاریخ نامبرده، مانند تعداد این روزها بوده است؛ و چون این دو احتمال از میان رفت، احتمال اوّل باقی می‌ماند که مطلوب است؛ افزون بر اینکه این احتمال، با محاسبه تأیید می‌شود؛ محاسبه دلالت دارد بر اینکه تاریخ نامبرده، یک یا دو روز با اوّل حمل فاصله داشته است و نیز با تسامح، احتمال اوّلِ حمل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نبودن احتمال دوّم مطرود است، زیرا این محاسبه، بر پایه غفلت و یا تغافل از اسقاط یزدگردی، که چنانچه گذشت در سال یازدهم هجری واقع شده، می‌باشد؛ زیرا اگر این اسقاط را به حساب آوریم روشن می‌شود مطابقت فروردین پارسیِ یزدگردی با زمان پس از تاریخ نامبرده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تقویم‌ها ضبط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منافاتی با این مطلب ندارد که تاریخ نامبرده نیز مطابق با فروردین پارسیِ متداول در پیش از زمان یزدگرد باشد؛ زیرا چنانچه گذشت، جلوس یزدگرد در روز سه 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ربیع الاوّل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بوده و تفاوت دو تاریخ، همان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روشن شد که با به میدان آمدن حساب، اوّل فروردین، تطابق بیشتری با محاسبه دارد تا اوّل حمل؛ </w:t>
      </w:r>
    </w:p>
    <w:p>
      <w:pPr>
        <w:pStyle w:val="BookText"/>
        <w:rPr/>
      </w:pPr>
      <w:r>
        <w:rPr>
          <w:rFonts w:ascii="Amiri" w:hAnsi="Amiri" w:eastAsia="Amiri" w:cs="Amiri"/>
          <w:color w:val="111111"/>
          <w:sz w:val="28"/>
          <w:sz w:val="28"/>
          <w:szCs w:val="28"/>
          <w:rtl w:val="true"/>
          <w:lang w:bidi="ar-SA"/>
        </w:rPr>
        <w:t>للتفاوت بيوم أو يومين فإنه قادح و لو كان قليلا و لو فرضنا مطابقته أيضا لكان غاية الأمر أن يكون في يوم الغدير اتفق الأمر أن الغير المتفقين إلا في مدة مديدة فلا يفيد المطلوب علي أن مطابقة يوم الغدير للنيروز بأي معني كان لا ينفع في المطلوب بدون مطابقة سائر الأيام المذكورة في الروايتين موافقتها له و ستتضح عن قريب استحالة مطابقتها لأول الحمل دون فروردين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يظهر من كلام كوشيار و أبي ريحان في بعض تصانيفهما أن الاعتدال الربيعي معتبر عند الأحكاميين في طالع السنة و حساب الأدوار و فيهم المشهورون من أهل الفرس كزردشت و جاماسب فعلي ذلك يمكن أن يكون المراد بالنيروز المعتبر بأول سنة الفرس في الرواية ذلك الوقت بالاعتبار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أولا سلمنا اعتبار الوقت المذكور عندهم فيما اعتبروه فيه و لكن لم ينقل أنهم يعبرون عنه بالنيروز أو يتباركون فيه و يجعلونه عيدا كما يفهم من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إن التعبير عن الأحكاميين بالفرس بمحض كون بعضهم منهم بعيد جدا بل معلوم لأهل اللسان أن إطلاق الفرس المستعمل في مقابل الروم و العرب ليس إلا علي الطائفة العظيمة التي من رعايا الملوك المشهورة من جمشيد و أفريدون إلي كسري و يزدجرد فالمراد بنيروزهم و أول سنتهم يوم كان جعله عيدا في كل سنة معمولا عند الملوك المذكورة في زمانهم و لا خلاف بين أهل الخبرة في أنه كان أول فروردينهم الدائر في الفصول بالأسباب التي قررنا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 أن من تأمل و أنصف علم أن التعبير عن ذلك اليوم بنيروز الفرس تارة و أول سنتهم أخري لأجل أنه ليس يوما معينا بحسب الفصل و إلا فما المانع من التعبير عنه بأول الربيع و أول الحمل المعلوم لكل أحد بدون احتياج إلي تفسير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 أن أهل اللغة صرحوا بتفسير النيروز بأول يوم من فروردين الفرس و إطلاقه علي أول الربيع من زمان ملك شاه و في زماننا مجاز بعلاقة ما</w:t>
      </w:r>
    </w:p>
    <w:p>
      <w:pPr>
        <w:pStyle w:val="BookText"/>
        <w:rPr/>
      </w:pPr>
      <w:r>
        <w:rPr>
          <w:rFonts w:ascii="IRNazanin" w:hAnsi="IRNazanin" w:eastAsia="IRNazanin"/>
          <w:color w:val="111111"/>
          <w:sz w:val="28"/>
          <w:sz w:val="28"/>
          <w:szCs w:val="28"/>
          <w:rtl w:val="true"/>
          <w:lang w:bidi="fa-IR"/>
        </w:rPr>
        <w:t>چرا که اوّل حمل، یک یا دو روز تفاوت دارد و این تفاوت هر چند اندک باشد، زیان می‌زند؛ و اگر هم تطابق آن را فرض کنیم، نهایت کار این است که در روز غدیر، دو امری که سالیانی طولانی با هم فاصله دارند با هم مطابق شده‌اند و این، نتیجه مطلوب را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صرف مطابق بودن روز غدیر با نوروز –به هر معنایی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مطابقت روزهای دیگری که در دو روایت ذکر شده، مطلوب را ثابت نکند؛ و به زودی روشن می‌شود که مطابق بودن همه آنها با اوّل حمل، محال است، نه مطابق بودن با اوّل فروردین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سخن ابوریحان و کوشیار در برخی کتبشان برمی‌آید که نزد منجّمین، اعتدال بهاری در طالع سال و حساب دوره‌ها لازمست و در میان منجّمان، بزرگان مشهور پارسی مانند زردشت و جاماسب قرار دارند و بر این اساس، ممکن است که به اعتبار یادشده، مراد از نوروز، که آغاز سال پارسیان در روایت معرّفی شده است، همان اوّل حمل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وقت یادشده را نزد آنها در موارد مقرّر می‌پذیریم، ولی نقل نشده که آنها با عنوان نوروز از آن یاد کرده باشند و یا آن را مبار ک شمرده و یا چنانچه از روایت فهمیده می‌شود، آن را عید قرار داده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تعبیرکردن از منجّمان به پارسی، به صرف پارسی بودن برخی منجّمان، بسیار بعید است؛ بلکه برای اهل زبان، آشکار است که اطلاق پارسی در برابر روم و عرب، تنها به طایفه بزرگی اشاره دارد که جمشید و فریدون تا خسرو و یزدگرد، پادشاهان مشهور آنها بودند؛ پس مراد از نوروز و آغاز سال پارسی، روزی است که عید قرار دادن آن در هر سال و نزد این پادشاهان، امری مرسوم بوده است و میان اهل خبره اختلافی در این نیست که این روز، همان اوّل فروردین پارسیان بوده که به دلایلی که ذکر شد، گردش در فصول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تامّل و انصاف می‌دانند که تعبیر از آن روز، یک بار به نوروز پارسیان و بار دیگر به آغاز سال آنها، بدین خاطر است که این روز، روز معیّنی از نظر فصل نبوده و گرنه، چه مانعی وجود داشته که از آن به اوّل بهار و یا اوّل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هر شخصی معلوم بوده و هرگز نیازی به تفسیر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نشده است؟</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لغت در تفسیر نوروز به اوّلین روز فروردین پارسیان صراحت دارند و اطلاق آن به اوّل بهار، از زمان ملک‌شاه بوده است و این اطلاق در زمان ما، </w:t>
      </w:r>
    </w:p>
    <w:p>
      <w:pPr>
        <w:pStyle w:val="BookText"/>
        <w:rPr/>
      </w:pPr>
      <w:r>
        <w:rPr>
          <w:rFonts w:ascii="Amiri" w:hAnsi="Amiri" w:eastAsia="Amiri" w:cs="Amiri"/>
          <w:color w:val="111111"/>
          <w:sz w:val="28"/>
          <w:sz w:val="28"/>
          <w:szCs w:val="28"/>
          <w:rtl w:val="true"/>
          <w:lang w:bidi="ar-SA"/>
        </w:rPr>
        <w:t>التزموه من موافقة أول فروردينهم لأول الربيع دائما و وجوب انصراف اللفظ إلي الحقيقة سيما المستعمل منه قبل حدوث المجاز مما أطبق عليه أهل اللسان و العلامات المذكورة في الروايتين للنيروز لا يمكن تطبيقها علي أول الربيع فيجب حمله علي أول فروردين لإمكان التطبيق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خامسا أن ما ذكره بقوله و لأنه المعلوم من عادة الشرع و حكمته إلخ قيام مع الفارق فإن انتقال الشمس من برج الحوت إلي برج الحمل ليس كوصولها إلي نصف النهار و أمثاله المعلومة بالحس و العيان بل محتاج إلي رصد و حساب لا يتيسر تحقيقه لأكثر مهرة فن الهيئة و الحساب فضلا عن غيرهم و كفي بذلك عدم توافق رصدين فيه فإن اليوم المذكور علي ما يقتضيه رصد المتأخرين المبني عليه أكثر التقاويم في زماننا مقدم علي ما يقتضيه رصد أبرخس بأيام و علي ما يقتضيه رصد بطلميوس بأقل منها و مؤخر عما يقتضيه رصد المحقق الطوسي بقليل و عما يقتضيه رصد التباني و المغربي بأكثر فهل يجوز من له أدني معرفة بعادة الشرع في التكليفات أن نكون لمعرفة النيروز مكلفين بتتبع آراء هؤلاء ثم التمييز بين الحق و الباطل منها أو العمل بمقتضي كل منها مع ظهور التناقض أو اختيار ما شئنا منها أو الاتكال علي ما اشتهر في زماننا سيما مع علمنا بأنه غير مشهور بل غير مذكور أصلا في زمان النبي صلي الله عليه و آله و الأئمة عليهم السلام و لهذا ما وقع في أحكام الشريعة من أمثاله ككراهة النكاح و السفر في زمان كون القمر في العقرب حمله المحققون علي زمان كونه في صورتها المعلوم لأكثر عوام المكلفين لا في برجها المحتاج إلي استخراج تقويمه فعلي هذا يكون المناسب لعادة الشرع و حكمته التفسير الأول من التفسيرات المذكورة لخلوه عن الكبائس و غنائه عن الاحتياج إلي الإرصاد و تيسر حسابه علي عامة المكلفين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سادسا أن ما ذكره من مناسبة كون الشمس خلقت في الشرطين علي ما نقله من صاحب كتاب الأنواء علي تقدير حجية المنقول عنه لا يفيد إلا كونها حين الخلقة في أوائل صورة الحمل فإنهما نجمان قريبان من رأسها يعدان منزلا</w:t>
      </w:r>
    </w:p>
    <w:p>
      <w:pPr>
        <w:pStyle w:val="BookText"/>
        <w:rPr/>
      </w:pPr>
      <w:r>
        <w:rPr>
          <w:rFonts w:ascii="IRNazanin" w:hAnsi="IRNazanin" w:eastAsia="IRNazanin"/>
          <w:color w:val="111111"/>
          <w:sz w:val="28"/>
          <w:sz w:val="28"/>
          <w:szCs w:val="28"/>
          <w:rtl w:val="true"/>
          <w:lang w:bidi="fa-IR"/>
        </w:rPr>
        <w:t>از این نظر که آنان ملتزم هستند که اوّل فروردینشان همیشه مطابق با اوّل بهار باشد، از باب مَجاز است؛ و اهل زبان بر وجوب انصراف لفظ به معنای حقیقی، به ویژه پیش از پیدایش معنای مجازی برای لفظ قدیمی اجماع دارند؛ و نمی‌توان نشانه‌هائی را که در دو روایت نوروز است به اوّل بهار تطبیق کرد؛ پس به خاطر امکان تطبیق، باید آنها را بر اوّل فروردین حمل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گفته وی که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مطلب، از عادت و حکمت شرع دانسته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قیاس مع‌الفارق است، زیرا انتقال خورشید از برج حوت به برج حمل، مانند رسیدن آن به نصف النهار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حسّ و مشاهده معلوم‌اند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نیاز به رصد و محاسبه‌ای دارد که بیشتر استادان هیئت و محاسبه نیز به آسانی نمی‌توانند آن را استخراج کنند تا چه رسد به دیگران؛ و برای اثبات این مطلب، اختلاف رصدها پیرامون آن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روز یاد شده براساس رصد متاخّران، که بیشتر تقویم‌های زمان ما مبتنی بر آن است، مقدّم بر رصد ابرخس است که چند روزی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بر رصد بطلمیوس که کمتر از آن تفاوت دارد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رصد محقّ طوسی با اندک مقداری، و رصدهای تبانی و مغربی با مقدار بیشتری، بر آن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کسی که اندک معرفتی به عادت شرع درباره تکالیف دارد، آیا روا می‌دارد که ما مکلّف به پیروی از نظرات ایشان در شناخت نوروز و در نتیجه تمایز قراردادن بین حقّ و باطل باشیم؟ و یا آنکه با وجود تناقضی که در گفته‌های آنها است، به مقتضای این گفته‌ها عمل کنیم؟ یا اینکه هر کدام از آنها را خواستیم برگزینیم؟ و یا با علم به عدم شهرت و یا حتّی عدم ذکر آن در زمان پیامبر صلّی اللَّه علیه و آله و ائمّه علیهم السّلام، بر شهرتی که در زمان ما وجود دارد تکیه کنیم؟</w:t>
      </w:r>
    </w:p>
    <w:p>
      <w:pPr>
        <w:pStyle w:val="BookText"/>
        <w:rPr/>
      </w:pPr>
      <w:r>
        <w:rPr>
          <w:rFonts w:ascii="IRNazanin" w:hAnsi="IRNazanin" w:eastAsia="IRNazanin"/>
          <w:color w:val="111111"/>
          <w:sz w:val="28"/>
          <w:sz w:val="28"/>
          <w:szCs w:val="28"/>
          <w:rtl w:val="true"/>
          <w:lang w:bidi="fa-IR"/>
        </w:rPr>
        <w:t>و بدین خاطر، محقّقان، احکامی مانند کراهت نکاح و کراهت سفر به هنگام قرارداشتن قمر در عقرب را بر زمانی که قمر در صورت عقرب است حمل کرده‌اند، که برای بیشتر توده‌های مکلّفان معلوم است، نه برج عقرب که نیاز به استخراج از تقویم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گزینه مناسب عادت و حکمت شرع، همان اوّل فروردین است که نه کبیسه دارد و نه نیاز به رصدبانی، و محاسبه آن نیز برای عموم مکلّفان، آسان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گفته وی مبنی بر تناسب آفرینش خورشید در دو شرط، براساس نقل از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گفت با فرض درستی، گفته او صرفِ قرارداشتن خورشید در اوائل صورت حمل را به هنگام آفرینش می‌رساند؛ زیرا دو شرط، دو ستاره‌اند که نزدیک سر حمل بوده و یکی از منازل قمر به شمار می‌روند؛ </w:t>
      </w:r>
    </w:p>
    <w:p>
      <w:pPr>
        <w:pStyle w:val="BookText"/>
        <w:rPr/>
      </w:pPr>
      <w:r>
        <w:rPr>
          <w:rFonts w:ascii="Amiri" w:hAnsi="Amiri" w:eastAsia="Amiri" w:cs="Amiri"/>
          <w:color w:val="111111"/>
          <w:sz w:val="28"/>
          <w:sz w:val="28"/>
          <w:szCs w:val="28"/>
          <w:rtl w:val="true"/>
          <w:lang w:bidi="ar-SA"/>
        </w:rPr>
        <w:t>من منازل القمر فلو كان ذلك مناسبا لإعظام اليوم الذي عادت الشمس فيه إلي هذا الموضع لكان ينبغي إعظام يوم كونها فيه و هو في زمان النبي صلي الله عليه و آله كان في أواسط برج الحمل و في زماننا انتقل إلي أواخره بناء علي أن حركة الثوابت و منها كواكب الصور في كل سبعين سنة درجة كما هو المشهور بين أهل الإرصاد و بهذا ظهر حال ما ذكره من مناسبة ما قيل من ابتداء خلق العالم في شهر نيسان لعدم مطابقة شي‌ء من أيام شهر نيسان من زمان النبي صلي الله عليه و آله إلي زماننا لأول الحمل الذي هو المطلوب إثباته فتأمل أولا في حاصل قوله و لا شك أن نيسان يدخل و الشمس في الحمل ثم فيما أتبعه تفريعا عليه بقوله و إذا كان إلخ فتحير و اعتبر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سابعا أن ما ذكره من نزول الشمس الحمل في التاسع عشر إلخ فقد عرفت عدم دلالته علي المطلوب علي تقدير مطابقته بحسب الحساب أيضا فضلا عن المخالفة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ثامنا أن ما ذكره من كون صب الماء المسنون في ذلك اليوم أوفق لأول الحمل لا الجدي لو ساغ مثله في إثبات مناط الأحكام الشرعية لكان مؤيدا لعاشر أيار لا لأول الحمل فإنه أوفق لذلك من كل من الجدي و الحمل لكونه بعد أول الحمل بقريب من شهرين و كونه أقرب إلي اليوم المرسوم في زماننا آب پاشان هذا إذا كان المراد بصب الماء في الرواية رشه علي طريق الرسم الجاري في بعض البلاد و لكن يظهر من ابن جمهور أنه حمل سنة صب الماء فيها علي استحباب الغسل في النيروز و ذلك ليس ببعيد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تاسعا أن ما ذكره من أن طلوع الشمس فيه كما في الرواية مناسب لأول الحمل بناء علي مناسبة خلقها في الشرطين مبني كما مر علي الخلط بين صورة الحمل و برجه علي أن ما قدمناه من حديث الرضا عليه السلام يدل علي أن أول خلق الشمس في موضع شرفها و هو الدرجة التاسعة عشر من الحمل و لا يبعد أن يكون الشرطان أيضا حينئذ في تلك الدرجة فلا يكون ما ذكره صاحب كتاب الأنواء مخالفا للحديث المذكور فيكونان متفقين في عدم مطابقتهما لأول الحمل</w:t>
      </w:r>
    </w:p>
    <w:p>
      <w:pPr>
        <w:pStyle w:val="BookText"/>
        <w:rPr/>
      </w:pPr>
      <w:r>
        <w:rPr>
          <w:rFonts w:ascii="IRNazanin" w:hAnsi="IRNazanin" w:eastAsia="IRNazanin"/>
          <w:color w:val="111111"/>
          <w:sz w:val="28"/>
          <w:sz w:val="28"/>
          <w:szCs w:val="28"/>
          <w:rtl w:val="true"/>
          <w:lang w:bidi="fa-IR"/>
        </w:rPr>
        <w:t>پس اگر این امر، مناسب بزرگداشت روزی باشد که خورشید در آن، به این جایگاه برمی‌گردد، روزِ قرارداشتن خورشید در این جایگاه نیز شایسته بزرگداشت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اساسی که میان رصدشناسان معروف است، حرکت ثوابت و از جمله کواکب صور در هر هفتاد سال، یک درجه باشد، خورشید در زمان پیامبر صلّی الله علیه و آله، در اواسط برج حمل بوده و در زمان ما به اواخر آن منتقل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توضیح یادشده، وضعیّت گفته وی مبنی بر اینکه نظرش با آغاز آفرینش جهان در ماه نیسان تناسب دارد، 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هیچ روزی از ماه نیسان از زمان پیامبر صلّی اللَّه علیه و آله تا زمان ما، موافق اوّل حمل نبوده که اثبات آن مطلوبست؛ پس نخست در این سخن وی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نیسان، به هنگام قرارداشتن خورشید در حمل داخل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دقّت کن و سپس در نتیجه‌گیری او تامّل کرده و ضمن تعجّب، عبرت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گفته است خورشید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ذی‌الحجّة به حمل وارد می‌شود، دانستی که اگر بر فرض هم موافق حساب درآید، دلالتی بر مطلوب وی ندارد، تا چه برسد به مخالفت با 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گفته است آب پاشیدن در آن روز سنّت بوده و با اوّل حمل موافق است نه اوّل جدی، باید گفت اگر بتوان چنین مناسباتی را ملاک احکام شرعی دانست، چنین امری تأییدکننده دهم أیار است نه اوّل حمل؛ زیرا این روز برای آب پاشیدن، مطلوب‌تر از هر یک از جدی و حمل است، چون این روز، تقریباً دو ماه پس از اوّل حمل بوده و به روز مرسوم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آب‌پاشان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ما،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 که مراد از آب پاشیدن در روایت، جاری کردن آب به روش رسم جاری در برخی از بلاد باشد، ولی از بیان ابن جمهور برمی‌آید که وی، سنّت آب پاشیدن در نوروز را به استحباب غسل نوروز حمل کرده است و این بیان بعید نیست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گفته است براساس تناسب آفرینش خورشید در دو شرط، طلوع خورشید در نوروز که در روایت آمده است، مناسب اوّل حمل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بیان شد این گفته وی مبتنی بر اشتباه بین صورت حمل و برج حمل است؛ زیرا پیشتر حدیث امام رضا علیه السّلام را آوردیم که دلالت دارد بر ابتدای آفرینش خورشید در موضع شرف آن؛ و آن، درجه نوزدهم حمل است؛ و بعید نیست که دو شرط هم هنگام آفرینش آن، در همان درجه بوده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کلام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مخالف حدیث نامبرده نیست و چنانچه مطلوب است، هر دو در عدم مطابقت با اوّل حمل اشتراک دارند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كما هو المطلوب ثم إن خلق الشمس غير طلوعها فلما كانت حين خلقها في وسط السماء كما في الحديث المذكور فالظاهر أنه أشار به هاهنا إلي موافقة اليوم التالي لخلقها للنيروز لا يوم خلقها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عاشرا أن ما ذكره من مناسبة ما في الرواية من خلق زهرة الأرض فيه لأول الحمل دون الجدي غير ظاهر إذ لقائل أن يقول لعل مبدأ خلقها أول الجدي و ظهورها علي وجه الأرض بعده مع أن ذلك متفاوت بحسب البلاد جدا و أيضا كونه غير مناسب للجدي لا يدفع سائر التفسيرات المذكورة للنيروز و لا يتعين بدونه المطلوب فيجوز أن يكون خلق زهرة الأرض و كذا خلق الشمس أو طلوعها في يوم يكون موافقا من جهة الحساب المتداول بين الفرس في سنيهم لأول فروردينهم فجعل يدور في الفصول علي طبق دورانه فيها بالأسباب التي ذكرناها غير مرة فلو فرضناه في أول الخلق مطابقا لأول نزول الشمس برج الحمل أيضا لكان مثل مطابقته حينئذ لسائر الأوضاع الغير المطلوبة كمواضع سائر الكواكب فحفظ تلك المطابقة فيه غير لازم لئلا يختل به ما هو المطلوب مما استقر بينهم إلي زمان النبي صلي الله عليه و آله و استمر بعده إلي زماننا من ضوابط حساب السنين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 رعاية الكبيسة كما نقل عن الفرس دالة علي أن مقصود أقدميهم منها محافظة وضع معين للشمس بالنسبة إلي مبدإ سنيهم في الجملة فالمظنون أنهم كانوا عينوا لذلك أول الربيع كما قيل لظهور امتيازه عن غيره بالحسن و اعتدال الهواء و قوة النشوء و النماء في معظم المعمورة فبمحض حدوث دورانه في الفصول بحسب تجدد الرسوم الاصطلاحية كيف سقط مقصودهم الأصلي عن درجة الاعتبار بالكلية و صار المعتبر مقتضي ما استقر بينهم من الرسوم الحادثة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سلمنا قصدهم بدون مضايقة في تعيينهم أول الربيع لذلك أيضا مع أن ما يحصل من ضبط كبيستهم في مائة و عشرين سنة يحصل بدونها أيضا في مدة أكثر منه و الفرق بين القلة و الكثرة في مثلها مشكل و مع أن الروم أيضا مشاركون لهم في رعاية الكبيسة بل أضبط منهم فيها بدون التعيين المذكور و لكن نعلم أن المصالح</w:t>
      </w:r>
    </w:p>
    <w:p>
      <w:pPr>
        <w:pStyle w:val="BookText"/>
        <w:rPr/>
      </w:pPr>
      <w:r>
        <w:rPr>
          <w:rFonts w:ascii="IRNazanin" w:hAnsi="IRNazanin" w:eastAsia="IRNazanin"/>
          <w:color w:val="111111"/>
          <w:sz w:val="28"/>
          <w:sz w:val="28"/>
          <w:szCs w:val="28"/>
          <w:rtl w:val="true"/>
          <w:lang w:bidi="fa-IR"/>
        </w:rPr>
        <w:t>دیگر آنکه آفرینش خورشید غیر از طلوع آنست؛ و چون طبق حدیث یادشده، خورشید در هنگام آفریده شدنش در وسط آسمان بوده است، پس ظاهر این است که وی در اینجا به مطابقت روز دوّم آفرینش خورشید با نوروز اشاره کرده است، نه روز آفریدن آن؛ پس نیک بیندیش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وی مبنی بر مناسبت آفرینش شکوفه‌های زمین در نوروز با اوّل حمل و نه جدی، روشن نیست، زیرا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آغاز آفرینش آن، در اوّل جدی بوده و پدیدارشدنش بر روی زمین پس از آن بوده است؛ با اینکه سرزمین‌های گوناگون در این باره اختلاف بسیاری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مناسب نبودن با جدی، دیگر تفسیرهای یادشده برای نوروز را ردّ نکرده و مورد مطلوبی را متعیّن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آفرینش شکوفه‌های زمین و نیز آفرینش خورشید و یا طلوع آن، در روزی بوده باشد که از نظر محاسبه متداول سال‌ها در بین پارسیان، مطابق با اوّل فروردین آنها باشد، ولی این روز به دلایلی که چند بار ذکر شد، شروع به گردش در فصول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این گونه فرض کنیم که در آغاز آفرینش هم، این روز مطابق با آغاز نزول خورشید به برج حمل بوده، در این هنگام مانند مطابقت آن با اوضاع دیگری مانند مواضع ستارگان دیگر است که به مقصود ما ربطی ندارد؛ و همیشه حفظ این مطابقت لازم نیست تا کار نوروز در زمان پیامبر صلّی اللَّه علیه و آله و استمرار آن تا زمان ما با ضوابط حساب سال‌ها مختلّ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از پارسیان نقل شده، رعایت کبیسه در بین آنها، بیانگر این است که قدمای آنها می‌خواستند با رعایت کبیسه، وضعیّت مشخّصی را برای خورشید در نسبت با آغاز سال خود حفظ کنند و گمان بر این است که آغاز بهار را برای این کار تعیین کردند؛ چون نسبت به اوقات دیگر، امتیازات بیشتری مانند زیبائی، اعتدال هوا و نیروی زایش و رویش در بیشتر جهان دارد؛ پس به محض گردش آن در فصول براساس نوشدن رسم‌های اصطلاحی، چگونه مقصود اصلی خود را به کلّی از درجه اعتبار ساقط کردند، و رسم‌های نوظهور در بین آنها مستقرّ و معتبر شد؟</w:t>
      </w:r>
    </w:p>
    <w:p>
      <w:pPr>
        <w:pStyle w:val="BookText"/>
        <w:rPr/>
      </w:pPr>
      <w:r>
        <w:rPr>
          <w:rFonts w:ascii="IRNazanin" w:hAnsi="IRNazanin" w:eastAsia="IRNazanin"/>
          <w:color w:val="111111"/>
          <w:sz w:val="28"/>
          <w:sz w:val="28"/>
          <w:szCs w:val="28"/>
          <w:rtl w:val="true"/>
          <w:lang w:bidi="fa-IR"/>
        </w:rPr>
        <w:t>پاسخ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می‌پذیریم که قصد آنها، تعیین آغاز بهار برای آغاز سال بوده است؛ با این توضیح که آنچه از کبیسه‌گیری آنها در طیّ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حاصل می‌شده، در مدّت زمانی کمتر و بیشتر هم به دست می‌آمده و تفاوت گذاردن بین کمی و بیشتری در مانند آن، مشکل است؛ چنانچه رومیان هم در رعایت کبیسه با آنها اشتراک داشتند، بلکه در این کار از آنها دقیق‌تر بودند، ولی آغاز بهار را برای آغاز سال معیّن نکردند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می‌دانیم مصالح با تغییر زمان، </w:t>
      </w:r>
    </w:p>
    <w:p>
      <w:pPr>
        <w:pStyle w:val="BookText"/>
        <w:rPr/>
      </w:pPr>
      <w:r>
        <w:rPr>
          <w:rFonts w:ascii="Amiri" w:hAnsi="Amiri" w:eastAsia="Amiri" w:cs="Amiri"/>
          <w:color w:val="111111"/>
          <w:sz w:val="28"/>
          <w:sz w:val="28"/>
          <w:szCs w:val="28"/>
          <w:rtl w:val="true"/>
          <w:lang w:bidi="ar-SA"/>
        </w:rPr>
        <w:t>متغيرة بتغير الأزمنة و الطبائع و العادات فلعل الباعث لهم علي الاتفاق علي خلاف ما سبق من بعضهم عروض مصلحة أهم منه لهم و الباعث لاعتبار مقتضي مصلحتهم في نظر الشارع مصلحة و حكمة أخري خفية محجوبة عن عقولنا فنحن الآن مكلفون في الأحكام بتتبع آثار الصادقين من ظواهر ما نقل إلينا عنهم و الاحتياط عن الوقوع في متابعة آرائنا بأمثال تلك الاستحسانات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الأفاضل بعد إيراد جملة مما ذكرنا فتبين أن المراد بنيروز الفرس لا بد أن يكون أول سنتهم الذي هو أول فروردينهم بلا خلاف و أنه دائر في الفصول من قديم الأيام بأسباب شتي و خصوصا من زمان النبي صلي الله عليه و آله بسبب إهمال معاصريهم منهم في حفظ الكبيسة و استقرار أمرهم عليه إلي الآن فيكون أيام سنتهم دائما ثلاثمائة و خمسة و ستين بلا عروض و تفاوت فيه قط و أن يوم الغدير في السنة العاشرة من الهجرة كان مطابقا له فإن اعتبر بما وقع بعدها في جلوس يزدجرد من إسقاط ما مضي من سنتهم و تجديد فروردينهم في التاريخ المذكور كما هو الظاهر بناء علي أنه علي طبق رسمهم المتداول بينهم و أن النيروز مبني علي مقتضي رسمهم يكون النيروز المعتبر شرعا هو ما يضبطه المنجمون في التقاويم من أول فروردينهم في كل سنة و هو فيما نحن فيه من الزمان سنة ثمان و ثمانين و ألف من الهجرة مطابق ليوم الجمعة عاشر شهر شعبان و موافق للثامن و العشرين من أيلول الرومي و الثالث و العشرين من مهر ماه الجلالي و إن لم يعتبر بالإسقاط اليزدجردي بناء علي أنه وقع بعد زمان النبي صلي الله عليه و آله و إكمال الدين و أن مثل ذلك في حكم المبتدعات الغير المعتبرة في الشرع يكون النيروز المذكور قبل فروردينهم المضبوط عند المنجمين بقدر الأيام الساقطة و علي كل من الاحتمالين يتقدم في كل أربع سنين بيوم علي اليوم المطابق له من أيام شهور الروم و في كل أربع سنين أو خمس سنين بيوم علي ما كان مطابقا له من أيام الشهور الجلالية و يتأخر في كل سنة بأحد عشر يوما غالبا و بعشرة أيام في سني كبائس العرب عما كان موافقا له من أيام الشهور العربية و أيضا يتأخر في كل سنة بيوم عما كان مطابقا له من أيام الأسبوع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w:t>
      </w:r>
    </w:p>
    <w:p>
      <w:pPr>
        <w:pStyle w:val="BookText"/>
        <w:rPr/>
      </w:pPr>
      <w:r>
        <w:rPr>
          <w:rFonts w:ascii="IRNazanin" w:hAnsi="IRNazanin" w:eastAsia="IRNazanin"/>
          <w:color w:val="111111"/>
          <w:sz w:val="28"/>
          <w:sz w:val="28"/>
          <w:szCs w:val="28"/>
          <w:rtl w:val="true"/>
          <w:lang w:bidi="fa-IR"/>
        </w:rPr>
        <w:t>طبع و عادت تغییر می‌کند و شاید برانگیزاننده آنها در اجماع بر خلاف نظر قدمایشان، پیدایش مصلحت مهم‌تری برای آنها بوده باشد، و برانگیزاننده اعتبار مصلحت آنها در نظر شارع، مصلحت و حکمت دیگری بوده که پنهان و دور از دسترس خرد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تکلیف امروز ما در احکام، پیروی از ظاهر روایاتی که به ما رسیده، و نیز احتیاط از فروافتادن در پیروی از آراء خود با امثال آن استحسان‌هاست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دانشمندان پس از آوردن مقداری از آنچه بیان شد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روشن شد که مقصود از نوروز پارسیان، ناگزیر، آغاز سال آنهاست که بی هیچ اختلافی همان آغاز فروردین آنها است؛ و این روز از روزگاران قدیم و به خصوص از زمان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کبیسه را رها کردند و تاکنون بر آن پایدار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دلایل مختلفی در فصول، گردش داشته است؛ بنابراین همیشه تعداد روزهای سال آنها بدون هیچ گونه تغییر و تفاوتی،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می‌شود؛ و روز غدیر در سال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مطابق اوّل فروردین آنها بوده؛ و اگر آنچه را که بعد از این تاریخ، مبنی بر اسقاط سال‌های گذشته و از سرگرفتن فروردین پارسی به هنگام جلوس یزدگرد، رخ داده است معتبر بدانیم، نوروز معتبر شرعی، همان اوّل فروردین آنها در هر سال است، که منجّمین در تقویم‌ها ثبت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این مطلب این است که این اسقاط بر طبق رسم متداول آنها صورت گرفته و نیز مبنای نوروز، مقتضای رسم پارسیان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روز در زمان کنونی ما، یعنی سال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مطابق با روز جمعه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شعبان و نیز مطابق با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ایلول رومی و نیز مطابق با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مهرماه جلالی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این دلیل که اسقاط یزدگردی، پس از زمان پیامبر صلّی اللَّه علیه و آله و اکمال دین بوده و در حکم بدعت غیرمعتبر در شرع است، آن را معتبر ندانیم، نوروز شرعی به مقدار روزهائی که ساقط شده، پیش از فروردین تقویمی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هر دو احتمال، در هر چهار سال، یک روز بر روز مطابق آن در بین روزهای ماه رومی پیش می‌افتد و نیز در هر چهار و یا پنج سال، یک روز بر روز مطابقش در بین روزهای ماه جلالی؛ و در هر سال غیرکبیسه، یازده روز و در سال کبیسه، ده روز از روز مطابقش در بین روزهای ماه عربی پس می‌افتد؛ و نیز همیشه در هر سال، یک روز از روز مطابقش در میان روزهای هفته پس می‌افتد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روشن شد </w:t>
      </w:r>
    </w:p>
    <w:p>
      <w:pPr>
        <w:pStyle w:val="BookText"/>
        <w:rPr/>
      </w:pPr>
      <w:r>
        <w:rPr>
          <w:rFonts w:ascii="Amiri" w:hAnsi="Amiri" w:eastAsia="Amiri" w:cs="Amiri"/>
          <w:color w:val="111111"/>
          <w:sz w:val="28"/>
          <w:sz w:val="28"/>
          <w:szCs w:val="28"/>
          <w:rtl w:val="true"/>
          <w:lang w:bidi="ar-SA"/>
        </w:rPr>
        <w:t>من هذا التصوير أن ما اشتهر من مطابقة نيروزهم ليوم انتقال الخلافة الصورية أيضا إلي أمير المؤمنين عليه السلام بعد قتل عثمان كمطابقته ليوم الغدير إن كان مستندا إلي نص كما قيل يؤيد الاحتمال الأول فإن كلا من الواقعتين كان في أواخر شهر ذي الحجة الحرام و بينهما خمس و عشرون سنة و لا يمكن أن يتفق ذلك بدون إسقاط إلا في نيف و ثلاثين سنة فالنص علي كون كل من اليومين مطابقا للنيروز هو في حكم النص علي اعتبار الإسقاط المذكور و أيضا ثبوت الواقعتين المذكورتين في النيروز من أوضح الدلائل علي بطلان كون المراد به يوم نزول الشمس ببرج الحمل فإن اتفاق نيروزين بهذا المعني في شهر من الشهور العربية بفاصلة المدة المذكورة غير ممكن قطعا فمن استدل بثبوت الواقعتين المذكورتين في النيروز علي كون المراد به الاعتدال الربيعي فقد جعل ما يدل صريحا علي بطلان شي‌ء دليلا علي صحته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مما يؤيد ما مر ما ذكره أبو ريحان في كتاب الآثار الباقية من القرون الخالية حيث قال في عداد التواريخ المشهورة ثم تاريخ ملك يزدجرد بن شهريار بن كسري أبرويز و هو علي سني الفرس غير مكبوسة و قد استعمل في الأزياج لسهولة العمل به و إنما اشتهر تاريخ هذا الملك من بين سائر ملوك فارس لأنه قام بعد تبدد الملك و استيلاء النساء عليه و المتغلبة ممن لا يستحقه و كان مع ذلك آخر ملوكهم و جرت علي يده أكثر الحروب المذكورة و الوقائع المشهورة مع عمر بن الخطاب حتي زالت الدولة و انهزم فقتل بمرو الشاهجان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ثم تاريخ أحمد بن طلحة المعتضد بالله و هو علي سني الروم و شهور الفرس بمأخذ آخر و هو أنها تكبس في كل أربع سنين بيوم و كان السبب في ذلك علي ما ذكر أبو بكر الصولي و حمزة بن الحسن الأصبهاني أن المتوكل بينا هو يطوف في متصيد له إذ رأي زرعا لم يدرك بعد و لم يستحصد فقال استأذنني عبيد الله بن يحيي في فتح الخراج و أري الزرع أخضر فمن أين يعطي الناس الخراج فقيل له إن هذا قد أضر بالناس فهم يقترضون و يتسلفون و ينجلون عن أوطانهم</w:t>
      </w:r>
    </w:p>
    <w:p>
      <w:pPr>
        <w:pStyle w:val="BookText"/>
        <w:rPr/>
      </w:pPr>
      <w:r>
        <w:rPr>
          <w:rFonts w:ascii="IRNazanin" w:hAnsi="IRNazanin" w:eastAsia="IRNazanin"/>
          <w:color w:val="111111"/>
          <w:sz w:val="28"/>
          <w:sz w:val="28"/>
          <w:szCs w:val="28"/>
          <w:rtl w:val="true"/>
          <w:lang w:bidi="fa-IR"/>
        </w:rPr>
        <w:t xml:space="preserve">که بنا بر این تقریر، اگر آنچه شهرت دارد که انتقال خلافت ظاهری به امیرالمؤمنین علیه السّلام پس از کشتن عثمان، و نیز روز غدیر در نوروز بوده است، مستند به نصّی باشد، این احتمال را تأیید می‌کند که اسقاط یزدگردی معتبر شمرده شده است؛ زیرا هر دو واقعه در اواخر ماه ذی‌الحجّه بوده و فاصله میان آنها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و بدون اسقاط، جز در سی سال و اندی این تطابق ممکن نیست؛ پس نصّ بر اینکه هر دو واقعه مطابق نوروز بوده‌اند در حکم نصّ بر اعتبار اسقاط یادشده است و نیز اثبات رخداد هر دو واقعه در نوروز، روشن‌ترین دلیل است بر بطلان قول به اینکه نوروز، روز نزول خورشید به برج حمل است؛ زیرا همزمانی دو نوروز به این معنا در یک ماه عربی، به فاصله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قطعاً ممکن نیست؛ و کسی که هم‌زمانی این دو واقعه را در نوروز، دلیل این موضوع آورده است که مقصود از آن، همان اعتدال بهاری است، همانا دلیل صریحی نه بر صحتّ قول خود، بلکه بر بطلان آن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ابوریحان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الآثار الباقیه من القرون الخالیه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گذشته را تأیید می‌کند؛ آنجایی که در شمار تاریخ‌های مشهور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تاریخ یزدگردشاه، پسر شهریار پسر خسرو پرویز؛ که بر پایه سال‌های پارسی بی‌کبیسه بوده و برای آسانی کار با زیج‌ها به کار رفته است؛ و شهرت تاریخ او میان دیگر پادشاهان پارسی، برای اینست که پس از درهم‌ریختگی امور کشور و تسلّط زن‌ها و افراد نالایق بر امور، قیام کرد و با این حال، آخرین پادشاه آنها بود؛ و بیشترین نبردهای یادشده با عمر بن خطّاب و حوادث مشهور، به دست او انجام شد، تا اینکه دولت او شکست خورده و نابود شد و خودش در مرو شاهجان به قتل رسید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سپس ادامه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تاریخ احمد بن طلحه المعتضد باللَّه بر پایه سال‌های رومی و ماه‌های پارسی با معیار دیگری که در آن، در هر چهار سال، یک روز کبیسه محسوب می‌شود، است و سبب این امر، براساس آنچه ابوبکر صولی و حمزه بن حسن اصفهانی گفته‌اند این است که متوکّل عباسی حین گردش در شکارگاه خود، مشاهده کرد زراعت هنوز نرسیده و درو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یحیی از من اجازه دریافت خراج خواسته، در حالی که زراعت هنوز سبز است، مردم از کجا خراج بپردازند؟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به مردم زیان رسانده است؛ زیرا آنها وام گرفته و پیش‌فروش می‌کنند و از وطن خود آواره می‌شوند، </w:t>
      </w:r>
    </w:p>
    <w:p>
      <w:pPr>
        <w:pStyle w:val="BookText"/>
        <w:rPr/>
      </w:pPr>
      <w:r>
        <w:rPr>
          <w:rFonts w:ascii="Amiri" w:hAnsi="Amiri" w:eastAsia="Amiri" w:cs="Amiri"/>
          <w:color w:val="111111"/>
          <w:sz w:val="28"/>
          <w:sz w:val="28"/>
          <w:szCs w:val="28"/>
          <w:rtl w:val="true"/>
          <w:lang w:bidi="ar-SA"/>
        </w:rPr>
        <w:t>و كثرت لهم شكاياتهم فقال هذا شي‌ء حدث في أيامي أم لم يزل كذا فقيل له بل هو جار علي ما أسسه ملوك الفرس من المطالبة بالخراج في إبان النيروز و صاروا به قدوة لملوك العرب فأحضر المؤبد و قال له قد كثر الخوض في هذا و لست أتعدي رسوم الفرس فكيف كانوا يفتحون الخراج علي الرعية مع ما كانوا عليه من الإحسان و النظر و لم استجازوا المطالبة في هذا الوقت الذي لم تدرك فيه الغلات و الزروع فقال المؤبد و إنهم و إن كانوا يفتحونها في النيروز فما كان يجبي إلا وقت إدراك فقال و كيف ذلك فبين له حال السنين و كمياتها و احتياجها إلي الكبس ثم عرف أن الفرس كانوا يكبسونها فلما جاء الإسلام عطل فأضر ذلك بالناس و اجتمع الدهاقنة زمن هشام بن عبد الملك إلي خالد القسري فشرحوا له هذا و سألوه أن يؤخروا النوروز شهرا فأبي و كتب إلي هشام بذلك فقال إني أخاف أن يكون هذا من قول الله إِنَّمَا النَّسِي‌ءُ زِيادَةٌ فِي الْكُفْرِ</w:t>
      </w:r>
      <w:r>
        <w:rPr>
          <w:rStyle w:val="FootnoteAnchor"/>
          <w:rtl w:val="true"/>
        </w:rPr>
        <w:footnoteReference w:id="458"/>
      </w:r>
      <w:r>
        <w:rPr>
          <w:rFonts w:ascii="Amiri" w:hAnsi="Amiri" w:eastAsia="Amiri" w:cs="Amiri"/>
          <w:color w:val="111111"/>
          <w:sz w:val="28"/>
          <w:sz w:val="28"/>
          <w:szCs w:val="28"/>
          <w:rtl w:val="true"/>
          <w:lang w:bidi="ar-SA"/>
        </w:rPr>
        <w:t>فلما كان أيام الرشيد اجتمعوا إلي خالد بن يحيي بن برمك و سألوه أن يؤخروا النوروز نحو الشهرين فعزم علي ذلك فتكلم أعداؤه فيه و قالوا إنه يتعصب للمجوسية فأضرب عن ذلك و بقي الأمر علي حاله فأحضر المتوكل إبراهيم بن العباس الصولي و أمره أن يوافق المؤبد علي ما ذكره من النيروز و يحسب الأيام و يجعل له قانونا غير متغير و ينشئ عنه كتابا إلي بلدان المملكة في تأخير النوروز فوقع العزم علي تأخيره إلي سبعة عشر يوما من حزيران ففعل ذلك و نفذت الكتب إلي الآفاق في المحرم سنة ثلاث و أربعين و مائتين فقال البختري في ذلك قصيدة يمدح فيها المتوكل و قتل المتوكل و لم يتم له ما دبر حتي قام المعتضد بالخلافة و استرد بلدان المملكة من المتغلبين عليها و تفرغ للنظر في أمور الرعية فكان أهم شي‌ء إليه أمر الكبيسة و إتمامه فاحتذي ما فعله المتوكل في تأخير النوروز غير أنه نظر من جهة أخري و ذلك أن المتوكل أخذ ما بين سنته و بين أول تاريخ الملك يزدجرد و أخذ المعتضد ما بين سنته و بين السنة التي زال فيها ملك الفرس بهلاك يزدجرد</w:t>
      </w:r>
    </w:p>
    <w:p>
      <w:pPr>
        <w:pStyle w:val="BookText"/>
        <w:rPr/>
      </w:pPr>
      <w:r>
        <w:rPr>
          <w:rFonts w:ascii="IRNazanin" w:hAnsi="IRNazanin" w:eastAsia="IRNazanin"/>
          <w:color w:val="111111"/>
          <w:sz w:val="28"/>
          <w:sz w:val="28"/>
          <w:szCs w:val="28"/>
          <w:rtl w:val="true"/>
          <w:lang w:bidi="fa-IR"/>
        </w:rPr>
        <w:t xml:space="preserve">و بدین خاطر، شکایت بسیاری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دوران من رخ داده یا همیشه چنین بوده است؟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اساس روشی است که پادشاهان پارسی تاسیس کرده‌اند؛ آنها در هنگام نوروز خراج می‌گرفتند؛ و شاهان عرب از آنها پیروی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در این هنگام، مؤبد را خواست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بسیار بحث شده و من تصمیم بر تجاوز از رسوم پارسیان ندارم، آنها چگونه از رعیّت خراج می‌گرفتند با آنکه رعیّت‌پرور بودند؟ و چگونه در این وقت که غلّات و زراعت‌ها نرسیده است، اجازه مطالبه می‌دادند؟ مؤبد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اگر چه در نوروز، خراج را شروع می‌کردند، ولی جمع‌آوری آن، هنگام رسیدن زراعت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و مؤبد، وضعیّت و کمیّت سال‌ها و نیاز سال‌ها به کبیسه را برایش شرح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پارسیان اقدام به کبیسه‌گیری می‌کردند و چون اسلام آمد کبیسه رها شد و این امر به مردم زیان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هشام بن عبدالملک، دهقان‌ها نزد خالد قسری آمدند و این موضوع را برایش شرح دادند و از او درخواست کردند که به مدّت یک ماه، نوروز را به تأخیر اندازد و او امتناع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رابطه به هشام نامه‌ای نوشت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بیم آن دارم که این کار در زمره قول خداوند باشد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النَّسِی‌ءُ زِیادَةٌ فِی الْکُفْرِ</w:t>
      </w:r>
      <w:r>
        <w:rPr>
          <w:rFonts w:eastAsia="IRNazanin" w:cs="IRNazanin"/>
          <w:color w:val="111111"/>
          <w:sz w:val="28"/>
          <w:szCs w:val="28"/>
          <w:rtl w:val="true"/>
          <w:lang w:bidi="fa-IR"/>
        </w:rPr>
        <w:t>»</w:t>
      </w:r>
      <w:r>
        <w:rPr>
          <w:rStyle w:val="FootnoteAnchor"/>
          <w:rtl w:val="true"/>
        </w:rPr>
        <w:footnoteReference w:id="4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این نیست که جابجا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ماه‌های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فزونی در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دوران رشید، آنها به خالد بن یحیی بن برمک مراجعه و از او درخواست کردند نوروز را حدود دو ماه به تأخیر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عزم بر این کار کرد، امّا دشمنانش بر او خرده گرفته و او را به مجوسی‌گری متّهم کردند؛ در نتیجه وی از آن منصرف شد و این کار به همان وضع باقی ماند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متوکّل، ابراهیم بن عباس صولی را خواست و به او فرمان داد با مؤبد درباره نوروز موافقت کرده، روزها را حساب کرده و قانون ثابتی را برای آن تنظیم کند و تأخیر نوروز را به همه شهرهای کشور ابلاغ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عزم آن شد که نوروز 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حزیران تأخیر افتد و همین گونه شد؛ در محرّم سال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نامه‌هایی به همه شهرها فرستاده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بختری در این باره، قصیده‌ای در مدح متوکّل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کشته شدن متوکّل، این کار به سامان نرسید، تا اینکه معتضد به خلافت رسید و شهرها را از شورشیان باز گرفته و به امور رعیّت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مسأله کبیسه و به اتمام رساندن آن را مهمترین کار خود قرار داد و در به تأخیر‌انداختن نوروز، مطابق متوکّل گام برداشت، جز اینکه نظر وی جهت دیگری داشت؛ متوکّل فاصله را از زمان خود تا آغاز تاریخ یزدگردشاه درنظر گرفت و معتضد از زمان خود تا سال زوال ملک پارسی و هلاکت </w:t>
      </w:r>
    </w:p>
    <w:p>
      <w:pPr>
        <w:pStyle w:val="BookText"/>
        <w:rPr/>
      </w:pPr>
      <w:r>
        <w:rPr>
          <w:rFonts w:ascii="Amiri" w:hAnsi="Amiri" w:eastAsia="Amiri" w:cs="Amiri"/>
          <w:color w:val="111111"/>
          <w:sz w:val="28"/>
          <w:sz w:val="28"/>
          <w:szCs w:val="28"/>
          <w:rtl w:val="true"/>
          <w:lang w:bidi="ar-SA"/>
        </w:rPr>
        <w:t>ظنا منه أو ممن تولي ذلك له أن إهمالهم أمر الكبس هو من لدن ذلك الوقت فوجده مائتين و ثلاثا و أربعين سنة و حصتها من الأرباع ستون يوما و كسر فزاد ذلك علي النوروز في سنة و جعله منتهي تلك الأيام و هو أول يوم من خرداد ماه في تلك السنة و كان يوم الأربعاء وافقه اليوم الحادي عشر من حزيران ثم وضع النوروز علي شهور الروم لتنكبس شهوره إذا كبست الروم شهورها و كان المتولي لإمضاء ما أمر وزيره أبو القاسم عبيد الله بن سليمان بن وهب و قال علي بن يحيي في ذلك</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يوم نيروزك يوم واحد لا يتأخر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حزيران يوافي أبدا في أحد عشر</w:t>
      </w:r>
    </w:p>
    <w:p>
      <w:pPr>
        <w:pStyle w:val="BookText"/>
        <w:rPr/>
      </w:pPr>
      <w:r>
        <w:rPr>
          <w:rFonts w:ascii="Amiri" w:hAnsi="Amiri" w:eastAsia="Amiri" w:cs="Amiri"/>
          <w:color w:val="111111"/>
          <w:sz w:val="28"/>
          <w:sz w:val="28"/>
          <w:szCs w:val="28"/>
          <w:rtl w:val="true"/>
          <w:lang w:bidi="ar-SA"/>
        </w:rPr>
        <w:t>و هذا و إن دقق في تحصيله فلم يعد به النوروز إلي ما كان عليه عند الكبس في دولة الفرس و ذلك أن إهمال كبسهم كان قبل هلاك يزدجرد بقريب من سبعين سنة لأنهم كانوا كبسوا السنة في زمان يزدجرد بن شابور بشهرين أحدهما لما لزم السنة من التأخر و هو الواجب و وضعوا اللواحق خلفه علامة له و كانت النوبة لآبان ماه كما سنذكره و الشهر الآخر للمستأنف ليكون مفروغا منه إلي مدة طويلة فإذا أسقط عن السنين التي بين يزدجرد بن شابور و بينه مائة و عشرون سنة بقي بالتقريب سبعون سنة لا بالتحقيق فإن تواريخ الفرس مضطربة جدا و تكون حصة هذا السبعين سنة من الأرباع قريبا من سبعة عشر يوما فكان يجب بالتحليل من القياس أن يؤخر سبعة و سبعين يوما لا ستين يوما حتي يكون النوروز في ثمانية و عشرين من حزيران و لكن المتولي لذلك ظن أن طريقة الفرس في الكبس كانت شبيهة بالتي يسلكه الروم فيه فحسب الأيام من لدن زوال ملكهم و الأمر فيها علي خلاف ذلك كما بينا و سنبين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هذا التاريخ آخر المشهورة و لعل أن يكون للأمم الشاسعة ديارها من ديارنا تواريخ لم تتصل بنا أو متروكة كالمجوس في مجوسيتها فإنها كانت تؤرخ بقيام ملوكهم أولا فأولا فإذا مات أحدهم تركوا تاريخه و انتقلوا إلي تاريخ القائم بعد منهم انتهي ما أردت إيراده من كتابه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 و یا کسی که متولّی این امر بود، بر این گمان بوده که واگذاردن کبیسه، از آن زمان بوده است؛ پس این مدّت را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نظر گرفت و سهم یک‌چهارم روز در این مدّت، برابر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کسری شد و آن را به نوروز سالی افزود و نوروز را دو ماه به تأخیر انداخت و این روز، اوّل خرداد ماه آن سال و مطابق با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بنای نوروز را بر ماه‌های رومی نهاد تا با آنها در کبیسه‌گیری ماه‌ها همزمان باشد، و متصدّی اجرای این کار، وزیرش، ابوالقاسم عبیدالله بن سلیمان بن وهب بود؛ و علی بن یحیی در این باره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یوم نیروزک یوم واحد لا یتأخر</w:t>
      </w:r>
    </w:p>
    <w:p>
      <w:pPr>
        <w:pStyle w:val="BookText"/>
        <w:rPr/>
      </w:pPr>
      <w:r>
        <w:rPr>
          <w:rFonts w:ascii="IRNazanin" w:hAnsi="IRNazanin" w:eastAsia="IRNazanin"/>
          <w:color w:val="111111"/>
          <w:sz w:val="28"/>
          <w:sz w:val="28"/>
          <w:szCs w:val="28"/>
          <w:rtl w:val="true"/>
          <w:lang w:bidi="fa-IR"/>
        </w:rPr>
        <w:t>من حزیران یوافی أبدا فی أحد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نوروزت یکی باشد نیفتد پیش و پس</w:t>
      </w:r>
    </w:p>
    <w:p>
      <w:pPr>
        <w:pStyle w:val="BookText"/>
        <w:rPr/>
      </w:pPr>
      <w:r>
        <w:rPr>
          <w:rFonts w:ascii="IRNazanin" w:hAnsi="IRNazanin" w:eastAsia="IRNazanin"/>
          <w:color w:val="111111"/>
          <w:sz w:val="28"/>
          <w:sz w:val="28"/>
          <w:szCs w:val="28"/>
          <w:rtl w:val="true"/>
          <w:lang w:bidi="fa-IR"/>
        </w:rPr>
        <w:t>در حزیران تا همیشه یازدهم در دسترس</w:t>
      </w:r>
    </w:p>
    <w:p>
      <w:pPr>
        <w:pStyle w:val="BookText"/>
        <w:rPr/>
      </w:pPr>
      <w:r>
        <w:rPr>
          <w:rFonts w:ascii="IRNazanin" w:hAnsi="IRNazanin" w:eastAsia="IRNazanin"/>
          <w:color w:val="111111"/>
          <w:sz w:val="28"/>
          <w:sz w:val="28"/>
          <w:szCs w:val="28"/>
          <w:rtl w:val="true"/>
          <w:lang w:bidi="fa-IR"/>
        </w:rPr>
        <w:t xml:space="preserve">اگرچه وی در تحصیل نوروز دقّت کرد، ولی نوروزی را که به هنگام رعایت کبیسه در حکومت پارسی بود به دست نیاورد؛ زیرا واگذاردن کبیسه در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هلاکت یزدگرد بود؛ آنان در زمان یزدگرد پسر شاپور، دو ماه کبیسه گرفتند؛ یک ماه برای به تأخیرانداختن سال که لازم بود، و برای این کار، نشانه‌هایی را در پس آن قرار دادند و چنانچه آن را بیان خواهیم کرد نوبت به آبان‌ماه رسید؛ و یک ماه برای آینده، که تا مدّتی طولانی از آن فارغ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هنگامی که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را از فاصله میان یزدگرد پسر شاپور تا او ساقط کنیم، به صورت تقریبی و نه تحقیقی، هفتاد سال باقی می‌ماند؛ زیرا تاریخ‌های پارسی بسیار مشوّش هستند و سهم یک‌چهارم‌ها در مدّت این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نزدیک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است؛ پس باید به سبب تحلیل قیاسی، نوروز را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به تأخیر انداخت نه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تا نوروز در بیست و هشتم حزیران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متصدّی این کار پنداشته است روش پارسیان در کبیسه‌گیری، مشابه کبیسه‌گیری رومیان است و در نتیجه، روزها را از زمان زوال پادشاهی آنها محاسبه کرده است؛ در حالی که چنانچه بیان شد و در آینده بیان خواهد شد، مطلب برخلاف آنست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ادامه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آخرین تاریخ مشهور است، و شاید ملّت‌های بسیار دور، تاریخ‌هایی داشته باشند که به ما نرسیده و یا متروک شده است؛ مانند مجوس‌ها در دوران مجوسی‌گری، که آغاز هر تاریخ را به ترتیب بر تخت نشستن پادشاهان خود می‌دانستند و چون پادشاهی می‌مرد، تاریخ او را رها کرده و به تاریخ جانشین او منتقل می‌شدند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پایان آنچه می‌خواستم از کتاب وی </w:t>
      </w:r>
    </w:p>
    <w:p>
      <w:pPr>
        <w:pStyle w:val="BookText"/>
        <w:rPr/>
      </w:pPr>
      <w:r>
        <w:rPr>
          <w:rFonts w:ascii="Amiri" w:hAnsi="Amiri" w:eastAsia="Amiri" w:cs="Amiri"/>
          <w:color w:val="111111"/>
          <w:sz w:val="28"/>
          <w:sz w:val="28"/>
          <w:szCs w:val="28"/>
          <w:rtl w:val="true"/>
          <w:lang w:bidi="ar-SA"/>
        </w:rPr>
        <w:t>و هذا و إن كان مؤيدا لترك الكبس في زمان يزدجرد و دوران النيروز في الفصول لكن لا يدل علي الإسقاط و ينافي بعض الضوابط المتقدمة و سيأتي مما سننقل عنه ما يؤيد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الأمر في الأخبار الواردة في ذلك مردد بين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 يكون بناؤها علي إسقاط الأرباع و الخمسة أيضا كما كانت سنة الملوك البيشدادية أو بعض ملوك الهند كما أومأنا إليهما سابقا و يومي إليه قوله عليه السلام في خبر المعلي هي أيام قديمة من الشهور القديمة كل شهر ثلاثون يوما بلا زيادة فيه و لا نقصان و يؤيده الأخبار الكثيرة الدالة علي أن السنة ثلاثمائة و ستون يوما فيكون أول الفروردين علي هذا الحساب نوروزا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 أن حوالة النيروز و السنة علي اصطلاح متروك لا يعلم تعيينه و لا ابتداء شهورها بعيد عن مقنن القوانين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 تكون مبنية علي‌</w:t>
      </w:r>
      <w:r>
        <w:rPr>
          <w:rStyle w:val="FootnoteAnchor"/>
          <w:rtl w:val="true"/>
        </w:rPr>
        <w:footnoteReference w:id="460"/>
      </w:r>
      <w:r>
        <w:rPr>
          <w:rFonts w:ascii="Amiri" w:hAnsi="Amiri" w:eastAsia="Amiri" w:cs="Amiri"/>
          <w:color w:val="111111"/>
          <w:sz w:val="28"/>
          <w:sz w:val="28"/>
          <w:szCs w:val="28"/>
          <w:rtl w:val="true"/>
          <w:lang w:bidi="ar-SA"/>
        </w:rPr>
        <w:t>الفرس القديم الذي مر ذكره و هو قوي لكن بناء أمر من الأمور الشرعية علي اصطلاح متبدل متغير يتبع في كل زمان رأي سلطان من سلاطين الجور أو غفلتهم أو عدم تمكنهم من الكبس كما وقع بعد يزدجرد بعيد جدا و أيضا الظاهر أن فضل هذا اليوم إما بسبب الأمور المقارنة له و الأحوال الواقعة فيه و كثير من الأمور متعلقة بما قبل زمان يزدجرد و كان قبل ذلك مبنيا علي الكبس و بعده سقط ذلك و إما بسبب بعض الأوضاع الفلكية أو الأرضية كدخول برج من البروج أو درجة من درجاتها أو ظهور الأزهار و نبات النباتات و الأشجار و نحو ذلك و شي‌ء منها غير منضبط في النيروز بهذا المعني و مع جميع ذلك فهو بحسب الدليل كأنه أقوي من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أن يكون المراد بها النيروز القديم المبني علي الكبس في كل مائة و عشرين سنة كما عرفت لأنه الأصل عند الفرس و إنما طرأ إسقاط الكبس لاختلال أحوالهم و عدم تمكنهم من ضبط قواعدهم و يرد عليه ما مر من أن بناء</w:t>
      </w:r>
    </w:p>
    <w:p>
      <w:pPr>
        <w:pStyle w:val="BookText"/>
        <w:rPr/>
      </w:pPr>
      <w:r>
        <w:rPr>
          <w:rFonts w:ascii="IRNazanin" w:hAnsi="IRNazanin" w:eastAsia="IRNazanin"/>
          <w:color w:val="111111"/>
          <w:sz w:val="28"/>
          <w:sz w:val="28"/>
          <w:szCs w:val="28"/>
          <w:rtl w:val="true"/>
          <w:lang w:bidi="fa-IR"/>
        </w:rPr>
        <w:t>اگر چه این گفته، ترک کبیسه را در زمان یزدگرد و نیز گردش نوروز را در فصول تأیید می‌کند، ولی دلالتی بر اسقاط نداشته و با برخی از ضوابط گذشته هم منافات دارد، و البتّه مؤیّد آن، در ادامه نقل قول از وی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آنکه درباره اخبار واردشده پیرامون این موضوع، چند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یادشده، مبتنی بر اسقاط یک‌چهارم‌ها و نیز پنج روز باشد؛ چنانچه پیشتر بدان اشاره شد، سال پادشاهان پیشدادی و برخی از ملوک هند نیز این گونه بوده است؛ و سخن امام صادق علیه السّلام در خبر معلّی هم بدان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روزهایی دیرین از ماه‌هایی دیرین‌اند و هر ماهی بی‌کم و بیش، سی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مؤیّد آن، اخبار بسیاری است که دلالت دارند سال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 و در نتیجه بر این اساس، اوّل فروردین، نوروز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مطلب اشکال وارد می‌شود که همان گونه که دانستی، احاله کردن نوروز و سال به یک اصطلاح متروک، که نه تعیین آن معلوم است و نه آغاز ماه‌های سال، از قانون‌گذار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یادشده، مبتنی بر پارسی قدیم باشد، که بیانش گذشت؛ و این نظری قوی است، ولی بنانهادن یک امر شرعی بر وضعی متحوّل و تغییرپذیر، که در هر زمانی از رأی یک پادشاه جور و یا غفلت و یا ناتوانی آنها در اجرای کبیسه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پس از یزدگرد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می‌کند، بسیار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ظاهر اینست که فضیلت این روز یا به سبب امور مقارنش و احوال واقع در آن است، که بسیاری از آنها پیش از زمان یزدگرد و بر پایه کبیسه بوده و پس از آن سقوط کرده است؛ یا به سبب برخی اوضاع فلکی و یا ارضی؛ مانند ورود خورشید در یک برج و یا درجه‌ای از آن، و یا پدیدار شدن گل‌ها و روئیدن گیاه‌ها و درخت‌ها و مانند آن؛ و هیچ کدام از این امور، وابسته به نوروز به این معنی نیستند؛ و با این همه، این احتمال از نظر دلیل، قوی‌تر از همه است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بیان شد مراد از نوروز در اخبار یادشده، نوروز قدیم که مبتنی بر کبیسه در هر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بوده، می‌باشد؛ زیرا نزد پارسیان، همین نوروز اصیل بوده و اسقاط کبیسه تنها به سبب مشوّش‌شدن وضعشان و ناتوانی آنها در ضبط قواعد رخ داده است؛ و باز هم اشکال گذشته پیش می‌آید </w:t>
      </w:r>
    </w:p>
    <w:p>
      <w:pPr>
        <w:pStyle w:val="BookText"/>
        <w:rPr/>
      </w:pPr>
      <w:r>
        <w:rPr>
          <w:rFonts w:ascii="Amiri" w:hAnsi="Amiri" w:eastAsia="Amiri" w:cs="Amiri"/>
          <w:color w:val="111111"/>
          <w:sz w:val="28"/>
          <w:sz w:val="28"/>
          <w:szCs w:val="28"/>
          <w:rtl w:val="true"/>
          <w:lang w:bidi="ar-SA"/>
        </w:rPr>
        <w:t>تكليف عام يشترك فيه عوامهم و خواصهم علي أمر غامض لا يطلع عليه إلا الأوحدي من المنجمين و الهيويين بل لا يمكن معرفته علي التحقيق لأحد كما مر بعيد غاية البعد إلا أن يقال أنه عليه السلام علم قاعدته المعلي و لم يروها أو ترك الناس روايتها و هو أيضا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أن يكون المراد ما اصطلح عليه الآن المنجمون و هو دخول الشمس برج الحمل بأن يكون عليه السلام علم أن قاعدة الفرس في القديم كان كذلك فتركت و أخروا الكبس إلي المائة و العشرين تسهيلا للأمر أو يقال إن نيروز الفرس هو أول فروردين مع رعاية الكبس بأي وجه كان في زمان قصير أو زمان طويل فيشمل النيروز الجلالي عموما و إن لم يحدث بعد خصوص هذا النوع و يؤيده أن الأحكاميين من الفرس و غيرهم جعلوا مبدأ السنة تحويل الشمس إلي الحمل كما قال كوشيار في كتاب مجمل الأصول معلوم أن تحويل سنة العالم هو حلول الشمس أول ثانية من الحمل و طالع ذلك طالع السنة و أمثال ذلك من كلماتهم و قد اشتمل الخبر علي أن النيروز أول سنة الفرس و أيد أيضا بما ورد أن ابتداء خلق العالم كان الشمس في الحمل و بأنا إذا حسبنا علي القهقري وجدنا عيد الغدير في السنة العاشرة من الهجرة مطابقا لنزول الشمس أول الحمل و الظاهر أن ذلك مبني علي بعض الإرصاد و علي بعضها يتقدم بيوم كما أومأ إليه ابن فهد رحمه الله و علي بعضها بيومين كما أشار إليه غيره و موافقته علي بعض الإرصاد كاف في ذلك و بأنه أول نمو أبدان الحيوانات و الأشجار و النباتات كما قال سبحانه أ لم تر أَنَّ اللَّهَ يُحْيِ الْأَرْضَ بَعْدَ مَوْتِها</w:t>
      </w:r>
      <w:r>
        <w:rPr>
          <w:rStyle w:val="FootnoteAnchor"/>
          <w:rtl w:val="true"/>
        </w:rPr>
        <w:footnoteReference w:id="461"/>
      </w:r>
      <w:r>
        <w:rPr>
          <w:rFonts w:ascii="Amiri" w:hAnsi="Amiri" w:eastAsia="Amiri" w:cs="Amiri"/>
          <w:color w:val="111111"/>
          <w:sz w:val="28"/>
          <w:sz w:val="28"/>
          <w:szCs w:val="28"/>
          <w:rtl w:val="true"/>
          <w:lang w:bidi="ar-SA"/>
        </w:rPr>
        <w:t>و عنده تظهر قدرة الصانع و حكمته و لطفه و رحمته فهو أولي بأن يشكر فيه الرب الكريم و أن يجعل مبدأ السنة و العيد العظيم و قد مر الكلام في أكثر ذلك فيما مضي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بسیار بعید است یک تکلیف عام و مشترک میان عوام و خواص، مبتنی بر امر مشکلی باشد که جز یک استاد یگانه در نجوم و هیئت از آن خبر ندارد و بلکه چنانکه بیان شد، شناخت آن به واسطه تحقیق، برای هیچ کس میسّر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گفته شود قاعده آن را امام علیه السّلام به معلّی آموخته، امّا وی آن را روایت نکرده و یا مردم از او روایت نکرده‌اند؛ و چنین امری هم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نوروز در اخبار یادشده، همان نوروزی باشد که اکنون میان منجّمان، مصطلح است و آن، ورود خورشید به برج حمل است؛ زیرا امام علیه السّلام می‌دانسته که قانون پارسیان در قدیم همین بوده است، امّا آن را وانهادند و برای آسان شدن کار، کبیسه‌گیری را به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تأخیر انداختند؛ و یا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نوروز پارسی، همان اوّل فروردین است، با رعایت کبیسه‌گیری به هر صورتی که باشد؛ در زمانی کوتاه و یا زمانی طولانی باشد؛ و در این صورت به شکل عام، شامل نوروز جلالی هم است، گرچه این نوع هنوز پدید نیامده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مؤیّد آن، این مطلب است که منجّمان پارسی و غیرپارسی، آغاز سال را تحویل خورشید به حمل قرار داده‌اند؛ چنانچه کوشیار در کتاب مجمل الاصول خود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روشن است که آغاز سال جهان، همان حلول خورشید به ثانیه اوّل حمل بوده و طالع آن، طالع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سخنانی مانند آن؛ خبر نیز بیان می‌کند که نوروز، اوّل سال پارسی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مؤیّد دیگر این احتمال، این مطلب واردشده است که در آغاز آفرینش جهان، خورشید در حمل بوده است؛ و نیز اینکه در صورت محاسبه قهقرایی، عید غدیر در سال دهم هجری، مطابق با نزول خورشید به اوّل حمل، می‌شود؛ و ظاهر این است که این امر، براساس برخی رصدها بوده است؛ و براساس برخی از این رصدها، کما اینکه ابن فهد حلّی به آن اشاره کرده، یک روز پیش از آن است و طبق برخی رصدهای دیگر، کما اینکه دیگرانی غیر از ابن فهد به آن اشاره کرده‌اند، دو روز پیش از آن بوده و در این موضوع، موافقت آن براساس برخی رصدها کافی است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خاطر که هنگام آغاز حمل، آغاز رشد بدن جانداران، درختان و گیاه‌ها است، چنانچه خدای سبحان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اعْلَمُوا أَنَّ اللَّهَ یُحْیِ الْأَرْضَ بَعْدَ مَوْتِها</w:t>
      </w:r>
      <w:r>
        <w:rPr>
          <w:rFonts w:eastAsia="IRNazanin" w:cs="IRNazanin"/>
          <w:color w:val="111111"/>
          <w:sz w:val="28"/>
          <w:szCs w:val="28"/>
          <w:rtl w:val="true"/>
          <w:lang w:bidi="fa-IR"/>
        </w:rPr>
        <w:t>»</w:t>
      </w:r>
      <w:r>
        <w:rPr>
          <w:rStyle w:val="FootnoteAnchor"/>
          <w:rtl w:val="true"/>
        </w:rPr>
        <w:footnoteReference w:id="4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خدا زمین را پس از مرگش زنده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در این هنگام، قدرت، حکمت، لطف و رحمت صانع نمایان می‌شود، این زمان سزاوارتر است که شکر پروردگار کریم در آن به جا آورده شده و آغاز سال و عید بزرگ قرار داده شود؛ و سخن پیرامون بیشتر این مطالب گذشت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مما يدل علي عدم كونه مرادا أنه معلوم أنه لم يكن هذا مشهورا في زمان الصادق عليه السلام و قد قال المعلي دخلت علي الصادق عليه السلام يوم النيروز فلا بد من أن يكون يوما معروفا في ذلك الزمان و لم يكن إلا التاريخ اليزدجردي فلا يستقيم هذا إلا بتكلف أومأنا إليه في أول الكلام و الله يعلم حقائق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الفائدة الثالثة اعلم أنه قد يستشكل في الأحاديث بأن وقوع النيروز بأي تفسير كان في التواريخ الماضية المذكورة في الروايتين المضبوطة عند المؤرخين سنة و شهرا و يوما كيوم المبعث و فتح مكة و نص الغدير غير ممكن لعدم جواز اجتماع يومين في ذلك فضلا عن الجميع لأن المبعث كان قبل الهجرة بقريب من ثلاث عشرة سنة و فتح مكة في السنة الثامنة من الهجرة و نص الغدير في العاشرة منها فكان وضع الأول بالنسبة إلي كل من الأخيرين يقتضي أن تكون الفاصلة بين النيروزين الواقعين فيهما بحسب الشهور العربية أكثر من سبعة أشهر و وضع أحد الأخيرين بالنسبة إلي الآخر يقتضي أن تكون الفاصلة أقل من شهر مع أن الأول كان في أواخر رجب و الثاني في أواخر شهر رمضان و الثالث في أواخر شهر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الجواب عنه بوجهين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 ما ذكره بعض الأفاضل و هو أن يقال من السنة التاسعة عشر من مبعثه صلي الله عليه و آله التي وقع فيها قتل پرويز من ملوك العجم إلي آخر زمانه صلي الله عليه و آله اتفق جلوس ثلاثة من ملوك العجم هم شيرويه و أردشير و توران دخت و كان الأولان قبل فتح مكة و الأخير بعده فيمكن إسقاط كل منهم برهة مما مضي من السنة عند جلوسه كما هو عادتهم المستمرة فكان ذلك منشأ لهذا الاختلاف فهذا أيضا دليل بل دلائل أخري مستنبطة من الروايتين المذكورتين علي بطلان كون المراد بالنيروز المعتبر شرعا هو الاعتدال الربيعي فإنه علي ذلك لا يمكن توجيه التواريخ المذكورة فيهما أصلا و كذا حال سائر ما مر من تفاسيره سوي أول فروردين فتعين أن المراد به أول فروردين كما هو المطلوب انتهي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بر اینکه احتمال یادشده، مقصودِ در روایت نیست، این مطلب روشن است که این وجه در زمان امام صادق علیه السّلام مشهور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نوروز نزد امام صادق علیه السّلام رفتم؛ پس ناگزیر، این روز باید روز معروفی در آن زمان بوده باشد، و در آن زمان جز تاریخ یزدگردی وجود نداشته است؛ پس همان گونه که در آغاز سخن بدان اشاره شد، این امر جز با تکلّف، درست نمی‌نماید؛ و خداوند است که آگاه به حقایق امور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احادیث واردشده در نوروز، این اشکال وارد می‌شود که وقایعی که مانند روز مبعث، فتح مکّه و روز غدیر در دو روایت آمده است در نزد مورّخان با ماه، روز و سال آن ثبت است و رخداد این وقایع در روز نوروز، به هر تفسیری باشد، غیرممکن است؛ زیرا اجتماع دو واقعه از وقایع یادشده در نوروز ممکن نیست تا چه رسد به همه آنها؛ زیرا مبعث، نزدیک سیزده سال پیش از هجرت بوده است و فتح مکّه در سال هشتم هجری و واقعه غدیر در سال دهم هجری رخ داده است، و باید فاصله میان نوروز واقع شده در مبعث و هر کدام از دو نوروز واقع شده در دو رخداد دیگر، از نظر ماه‌های عربی بیشتر از هفت ماه باشد، و نیز باید میان دو نوروز واقع شده در دو رخداد اخیر، کمتر از یک ماه فاصله باشد، در حالی که مبعث در آخر ماه رجب بوده است و فتح مکّه در اواخر ماه رمضان و واقعه غدیر در اواخر ذی‌الحجّه</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می‌توان به دو طریق به این اشکال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صاحبان فضیلت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نوزدهم بعثت پیامبر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سال، خسرو پرویز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زمان آن حضرت، سه پادشاه عجم به نام شیرویه، اردشیر و توران‌دخت بر تخت نشستند؛ دو واقعه اوّل، پیش از فتح مکّه بوده و واقعه اخیر بعد از آن؛ پس ممکن است هر کدام از این پادشاهان، بر طبق شیوه متداول، مقداری از سال را به هنگام جلوس، ساقط کرده باشند و این امر، باعث پیدایش این اختلاف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سبب، نوروز با سه رخداد یادشده مطابق شده باشد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دلیل، دلائل دیگری، برآمده از دو روایت یادشده وجود داشته که دلالت دارد بر اینکه مقصود از نوروزِ معتبر در شرع، همان اعتدال بهاری نیست؛ زیرا بر این اساس، به هیچ وجه نمی‌توان تاریخ‌های یادشده در دو حدیث را توجیه کرد و وضعیّت تفسیرهای دیگری که بیان شد به جز اوّل فروردین، همین گونه است؛ پس مشخّص شد که مقصود از نوروز، اوّل فروردین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الثاني ما خطر ببالي و هو أنه لم يصرح في الحديث بالمبعث بل قال هبط فيه جبرئيل علي النبي صلي الله عليه و آله و لا تلازم بينهما إذ المبعث هو أمر الرسول بتبليغ الرسالة إلي القوم و يمكن أن يكون نزول جبرئيل عليه صلي الله عليه و آله قبل ذلك بسنين كما يومئ إليه بعض الأخبار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كون كسر الأصنام في فتح مكة فلا يظهر من هذا الخبر و لا من أكثر الأخبار الواردة فيه بل صريح بعض الأخبار و ظاهر بعضها كون ذلك قبل الهجرة فيمكن الجمع بينهما بالقول بتعدد وقوع ذلك و يكون أحدهما موافقا للنيروز كَمَا رُوِيَ مِنْ كَشْفِ الْغُمَّةِ مِنْ مُسْنَدِ أَحْمَدَ بْنِ حَنْبَلٍ عَنْ أَبِي مَرْيَمَ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انْطَلَقْتُ أَنَا وَ النَّبِيُّ صلي الله عليه و آله حَتَّي أَتَيْنَا الْكَعْبَةَ فَقَالَ لِي رَسُولُ اللَّهِ صلي الله عليه و آله اجْلِسْ وَ اصْعَدْ عَلَي مَنْكِبَيَّ فَنَهَضْتُ بِهِ فَرَأَي بِي ضَعْفاً وَ جَلَسَ لِي نَبِيُّ اللَّهِ صلي الله عليه و آله وَ قَالَ لِي اصْعَدْ عَلَي مَنْكِبَيَّ فَصَعِدْتُ عَلَي مَنْكِبَيْهِ قَالَ فَنَهَضَ بِي قَالَ فَإِنَّهُ يَخْتَلُّ إِلَيَّ أَنِّي لَوْ شِئْتُ لَنِلْتُ أُفُقَ السَّمَاءِ حَتَّي صَعِدْتُ عَلَي الْبَيْتِ وَ عَلَيْهِ تِمْثَالُ صُفْرٍ أَوْ نُحَاسٍ فَجَعَلْتُ أُزَاوِلُهُ عَنْ يَمِينِهِ وَ شِمَالِهِ وَ مِنْ بَيْنِ يَدَيْهِ وَ مِنْ خَلْفِهِ حَتَّي إِذَا اسْتَمْكَنْتُ مِنْهُ قَالَ لِي رَسُولُ اللَّهِ صلي الله عليه و آله اقْذِفْ بِهِ فَقَذَفْتُ بِهِ فَتَكَسَّرَ كَمَا تَكَسَّرُ الْقَوَارِيرُ ثُمَّ نَزَلْتُ وَ انْطَلَقْتُ أَنَا وَ رَسُولُ اللَّهِ صلي الله عليه و آله نَسْتَبِقُ حَتَّي تَوَارَيْنَا بِالْبُيُوتِ خَشْيَةَ أَنْ يَلْقَانَا أَحَدٌ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الأخبار بهذا المضمون كثيرة و قد تقدمت و كلها دالة علي أن ذلك كان قبل الهجرة و إلا لم يكن لخوفهما و إخفائهما من القوم معني فارتفع التنافي علي أي تفسير كان لعدم معلومية تاريخ نزول جبرئيل عليه السلام و لا كسر الأصنام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قد صرح في الخبر بأنه اليوم الذي حمل فيه رسول الله صلي الله عليه و آله إلخ فحمله علي ما وقع في الليل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حمل اليوم علي ما يشمل الليل شائع و سراية فضل الليلة و بركاتها إلي اليوم كثيرة كمواليد النبي صلي الله عليه و آله و الأئمة عليهم السلام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تاريخ فتح نهروان و قتل ذي الثدية أيضا مضبوط في مناقب ابن</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است که به ذهن من خطور کرده و آن اینست که در حدیث، تصریح به مبعث نشده است، بلکه این 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جبرئیل بر پیامبر صلّی الله علیه و آله فرود آمد و میان این دو رخداد، ملازمه‌ای وجود ندارد؛ زیرا بعثت، فرمان تبلیغ رسالت به مردم بوده و همان گونه که برخی از روایات بدان اشاره کرده‌اند، ممکن است نزول جبرئیل بر پیامبر صلّی الله علیه و آله، سال‌ها پیش از آن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شکستن بت‌ها در هنگام فتح مکهّ، از ظاهر خبر یادشده و دیگر اخبار مربوط برنمی‌آید؛ بلکه برخی اخبار به صراحت و برخی دیگر به واسطه ظاهر، بر رخ دادن این واقعه در پیش از هجرت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ممکن است با قول به تعدّد وقوع این حادثه، و تطابق یکی از آن دو با نوروز، بین دو دسته اخبار جمع کرد؛ چنانچه در کشف الغمّه به نقل از مسند احمد بن حنبل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پیامبر صلّی الله علیه و آله رهسپار شدیم تا به خانه کعبه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آن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بر دوش من بالا رفت و من آن حضرت را بلند کردم، امّا دید من ضعف دارم؛ پس ایشان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دوشم بالا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دوش ایشان بالا رفتم و آن حضرت مرا بلند کرد، در این حال حس می‌کردم که اگر بخواهم، می‌توانم به افق آسمان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بر بیت الحرام بالا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بت‌هایی از جنس طلا و مس بر بالای کعبه بود و من شروع به جمع‌آوری آنها از همه اطراف کردم و چون این کار را انجام دادم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پرت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پرت کردم و آنها مانند شیشه خرد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پایین آمدم و از بیم اینکه کسی ما را ببیند، به همراه آن حضرت باشتاب حرکت کردیم تا در خانه‌ها پنهان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با این مضمون، که پیشتر بیان شد، بسیارند و همگی دلالت دارند که این حادثه، پیش از هجرت بوده است، وگرنه بیم ایشان و پنهان شدن از مردم معنایی نخواهد داشت؛ پس چون تاریخ نزول جبرئیل علیه السّلام و شکستن بت‌ها نامعلوم است، منافات داشتن با نوروز، به هر تفسیری که باشد، برطرف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تصریح شده است که نوروز، روزی است که پیامبر صلّی الله علیه و آله در آن، علی علیه السّلام را بر دوش خود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حمل کردن این حادثه بر وقوع در شب، امری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شبانه‌روز، امری رایج بوده و سرایت‌کردن فضیلت و برکات شب به روز، مانند ولادت پیامبر صلّی الله علیه و آله و ائمّه علیهم السّلام و غیر آن، بسیار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مناقب ابن شهر آشوب، تاریخ فتح نهروان و نیز کشتن ذو الثدیّة، </w:t>
      </w:r>
    </w:p>
    <w:p>
      <w:pPr>
        <w:pStyle w:val="BookText"/>
        <w:rPr/>
      </w:pPr>
      <w:r>
        <w:rPr>
          <w:rFonts w:ascii="Amiri" w:hAnsi="Amiri" w:eastAsia="Amiri" w:cs="Amiri"/>
          <w:color w:val="111111"/>
          <w:sz w:val="28"/>
          <w:sz w:val="28"/>
          <w:szCs w:val="28"/>
          <w:rtl w:val="true"/>
          <w:lang w:bidi="ar-SA"/>
        </w:rPr>
        <w:t>شهرآشوب بتاسع شهر صفر سنة تسع و ثلاثين‌</w:t>
      </w:r>
      <w:r>
        <w:rPr>
          <w:rStyle w:val="FootnoteAnchor"/>
          <w:rtl w:val="true"/>
        </w:rPr>
        <w:footnoteReference w:id="464"/>
      </w:r>
      <w:r>
        <w:rPr>
          <w:rFonts w:ascii="Amiri" w:hAnsi="Amiri" w:eastAsia="Amiri" w:cs="Amiri"/>
          <w:color w:val="111111"/>
          <w:sz w:val="28"/>
          <w:sz w:val="28"/>
          <w:szCs w:val="28"/>
          <w:rtl w:val="true"/>
          <w:lang w:bidi="ar-SA"/>
        </w:rPr>
        <w:t>و لا يوافق أول فروردينهم لكونه في السنة المزبورة قبله في أواسط المحرم أو بعده في أواسط شوال علي اختلاف الاعتبارين كما مر و لا أول الربيع لكونه فيها بعده في أواخر شوال و لا يجري فيه شي‌ء من التوجيهين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سنة الفتح المذكور مضبوطة عند جمهور المؤرخين بما ذكر أو بثمان و ثلاثين و أما شهره و يومه فهم ساكتون عنهما فلا اعتماد في مثل ذلك علي نقل واحد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الفائدة الرابعة قال أبو ريحان في الكتاب المذكور قال بعض الحشوية إن سليمان بن داود عليهما السلام لما افتقد خاتمه و ذهب عنه ملكه ثم رد إليه بعد أربعين يوما عاد إليه بهاؤه و أتته الملوك و عكفت عليه الطيور فقالت الفرس نوروز آمد أي جاء اليوم الجديد فسمي النوروز و أمر سليمان الريح فحملته و استقبله الخطاف فقال أيها الملك إن لي عشا فيه بيضات فاعدل فعدل و لما نزل حمل الخطاف في منقاره ماء فرشه بين يديه و أهدي له رجل جرادة فذلك سبب رش الماء و الهدايا في النيروز و قالت علماء العجم هو يوم مختار لأنه سمي بهرمز و هو اسم الله عز و جل الخالق الصانع المربي للدنيا و أهلها الذي لا يقدر الواصفون علي وصف جزء من أجزاء نعمه و إحسانه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سعيد بن الفضل جبل دماوند و هو بفارس تري عليه كل ليلة نوروز بروق تسطع و تلمع علي صحو الهواء و تغيمه علي كل حال من الزمان و أعجب من هذا نيران كلواذا و إن كان القلب لا يطمئن إليها دون مشاهدتها فقد أخبرني أبو الفرج الزنجاني الحاسب أنه شاهد ذلك مع جماعة قصدوا كلواذا سنة دخول عضد الدولة بغداد و إذا بها نيران و شموع لا تحصي كثرة تظهر في الجانب الغربي من دجلة بإزاء كلواذا في الليلة التي يكون في صبيحتها النوروز فإن السلطان وضع هناك رصدة يتجسسون الحقيقة كيلا يكون ذلك من المجوس</w:t>
      </w:r>
    </w:p>
    <w:p>
      <w:pPr>
        <w:pStyle w:val="BookText"/>
        <w:rPr/>
      </w:pPr>
      <w:r>
        <w:rPr>
          <w:rFonts w:ascii="IRNazanin" w:hAnsi="IRNazanin" w:eastAsia="IRNazanin"/>
          <w:color w:val="111111"/>
          <w:sz w:val="28"/>
          <w:sz w:val="28"/>
          <w:szCs w:val="28"/>
          <w:rtl w:val="true"/>
          <w:lang w:bidi="fa-IR"/>
        </w:rPr>
        <w:t xml:space="preserve">نهم ماه صفر سال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شده است و این تاریخ، با اوّل فروردین پارسی مطابق نیست؛ زیرا اوّل فروردین پارسی در سال یادشده، بر اساس اختلاف در دو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اسقاط یزدگردی منظور شود و یا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پیش از این تاریخ در اواسط محرّم بوده است و یا پس از آن در اواسط شوّال؛ و همچنین تاریخ یادشده، با اوّل بهار مطابق نیست؛ زیرا بهار در سال یادشده، پس از آن در اواخر شوّال بوده است؛ و دو توجیه گذشته در اینجا به کار نمی‌آیند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فتح نهروان نزد اکثر مورّخان، همان سال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 و ایشان در بیان ماه و روز آن، سکوت کرده‌اند؛ پس نقل یکی از مورّخان، در اینجا مورد اعتماد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ابوریحان در کتاب یادشده آورده است که برخی از حشویّه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انگشتر سلیمان بن داود علیهما السّلام گم شد و از پادشاهی افتاد، و سپس انگشترش پس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بدو برگردانده شد، وی مقام خود را بازیافت و پادشاهان به نزد او آمده و پرنده‌ها به گرد او آمدند؛ پس پارسیان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نوروز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روز جدید آمد و بدین سبب، نوروز نام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سلیمان به باد فرمان داد تا او را جابجا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حرکت، پرستویی جلو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آشیانه‌ای دارم که چند تخم در آن قرار دارد، راه خود را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راه خود را گردانید و چون به زمین نشست، پرستو با منقار خود آبی در مقابل او پاشید و ران ملخی به او هدیه کرد؛ پس این امر، علّت آب پاشیدن و دادن هدیه در نوروز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عجم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نوروز، روز برگزیده‌ای است؛ زیرا این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که نام خداوند عزّ و جلّ، خالق، سازنده و پرورش‌دهنده جهان و جهانیان است که توصیف‌کنندگان، نمی‌توانند جزئی از اجزاء نعمت و احسان او را توصیف کنند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سعید بن فضل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شب نوروز، در هر زمانی که باشد، برق‌هایی از کوه دماوند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ساطع شده و در هوا می‌درخشد و این کوه را چون ابری فرا می‌گیرد؛ و عجیب‌تر از این،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تا چشم، آن را نبیند دل، اطمینان نمی‌یابد، ولی ابوالفرج زنجانی منجّم به من خبر داده در سالی که عضد الدوله وارد بغداد شد، این پدیده را به همراه جمعی که قصد کلواذا کرده بودند مشاهده کرده است و در آن، آتش‌ها و شمع‌های بی‌شماری قرار داشته است که در شب نوروز، در ساحل غربی دجله و در برابر کلواذا ظاهر می‌شده‌اند، و سلطان، دیده‌بانانی در آنجا برای جستجوی حقیقت گمارده بود تا مبادا این واقعه، نیرنگی از طرف مجوس‌ها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أمرا مموها فلم يقفوا إلا أنها كلما قربوا منها تباعدت و كلما تباعدوا منها قربت فقلت لأبي الفرج إن يوم النيروز زائل عن مكانه لإهمال الفرس كبيستهم فلم لم يتأخر عنه هذا الأمر و إن لم يجب تأخره فهل كان يتقدم وقت استعمال الكبيسة فلم يكن عنده جواب 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أصحاب النيرنجات من لعق يوم النيروز قبل الكلام إذا أصبح ثلاث لعقات عسل و بخر بثلاث قطاع من شمع كان ذلك شفاء من الأدواء و كان النيروز فيه جري الرسم بتهادي الناس بينهم السكر و السبب فيه كما حكي مؤبد بغداد أن قصب السكر إنما ظهر في مملكة جم يوم النيروز و لم يكن يعرف قبل ذلك الوقت و هو أنه رأي قصبة كثيرة الماء قد مجت شيئا من عصارتها فذاقها فوجد فيها حلاوة لذيذة فأمر باستخراج مائها و عمل منه السكر فارتفع في اليوم الخامس و تهادوه تبركا به و كذلك استعمل في المهرجان و إنما خصوا وقت الانقلاب الصيفي بالابتداء في السنة لأن الانقلابين أولي أن يوقف عليهما بالآلات و العيان من الاعتدالين و ذلك أن الانقلابين هما أوائل إقبال الشمس إلي أحد قطبي الكل و إدبارها عنه بعينه و إذا رصد الظل المنتصب في الانقلاب الصيفي و الظل البسيط في الانقلاب الشتوي في أي موضع اتفق من الأرض لم يخف علي الراصد يوم الانقلاب و لو كان من علم الهندسة و الهيئة بأبعد البعد فأما الاعتدالان فإنه لا يوقف علي يومهما إلا بعد تقدم المعرفة بعرض البلد و الميل الكلي ثم لا يكون ذلك ظاهرا إلا لمن تأمل الهيئة و مهر في علمها و عرف آلات الرصد و نصبها و العمل بها فكان الانقلابان لهذه الأسباب أولي بالابتداء من الاعتدالين و كان الصيفي منهما أقرب إلي سمت الرءوس الشمالية فآثروه علي الشتوي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فلأنه هو وقت إدراك الغلات فهو أصوب لافتتاح الخراج فيه من غيره و كثير من العلماء و الحكماء اليونانيين أقاموا الطالع لوقت طلوع كلب الجبار و استفتحوا به السنة دون الاعتدال الربيعي من أجل أن طلوعه فيما مضي كان موافقا لهذا الانقلاب أو بالقرب منه و قد زال هذا اليوم أعني النيروز عن وقته حتي صار في زماننا يوافق دخول الشمس برج الحمل و هو أول الربيع</w:t>
      </w:r>
    </w:p>
    <w:p>
      <w:pPr>
        <w:pStyle w:val="BookText"/>
        <w:rPr/>
      </w:pPr>
      <w:r>
        <w:rPr>
          <w:rFonts w:ascii="IRNazanin" w:hAnsi="IRNazanin" w:eastAsia="IRNazanin"/>
          <w:color w:val="111111"/>
          <w:sz w:val="28"/>
          <w:sz w:val="28"/>
          <w:szCs w:val="28"/>
          <w:rtl w:val="true"/>
          <w:lang w:bidi="fa-IR"/>
        </w:rPr>
        <w:t>آنها اطّلاعی به دست نیاوردند جز اینکه هر زمان به آن نزدیک می‌شدند دورتر می‌شد و چون از آن دور می‌شدند نزدیک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ابوالفرج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اینکه پارسیان، کبیسه را رها کردند روز نوروز از موضع خود بیرون رفته است و چرا این پدیده به تأخیر نیفتاده است؟ و اگر به تأخیر افتادن آن لازم نباشد آیا به هنگام به کاربردن کبیسه، جلو خواهد آمد؟ وی، پاسخ قانع‌کننده‌ای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نیرنجات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صبح نوروز پیش از سخن گفتن، سه انگشت عسل بخورد و سه قطعه موم عسل را بخور دهد، این کار، درمان از هر دردی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نوروز رسم است که به یکدیگر، شِکر هدیه می‌دهند و سبب این کار، آنچنان که مؤبد بغداد گفته، اینست که نیشکر در روز نوروز در کشور جم پدیدار شد و پیش از آن زمان، شناخته شده نبود؛ این گونه بوده که جم، نی‌های پرآبی دیده، مقداری از عصاره آن را مزمزه کرده، و آن را چشیده، شیرینی لذیذی در آن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دستور داد تا آب آن را گرفتند و از آن شکر ساختند و در روز پنجم به دست آمد و برای تبرّک، آن را به یکدیگر هدیه دادند و در مهرگان هم به کار برده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زمان انقلاب تابستانی را به آغاز سال اختصاص دادند؛ زیرا به وسیله ابزار نجومی و مشاهده، دو انقلاب را بهتر از دو اعتدال می‌توان تشخیص داد و این امر بدین خاطر است که دو انقلاب، یعنی دو آغاز اقبال خورشید به یکی از دو قطب کلّ خورشید و ادبار از آن، چشمگیر است، و هنگام رصد سایه عمودی در انقلاب تابستانی و نیز رصد سایه کشیده در انقلاب زمستانی در هر جای زمین، روز انقلاب بر رصدگر پنهان نمی‌ماند، گرچه از علم هندسه و هیئت 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شناخت دو روز اعتدال، تنها از طریق شناخت عرض بلد و میل کلّی صورت می‌پذیرد و این امر تنها برای کسی که در علم هیئت، ماهر و دقیق بوده و آشنا به ابزارهای رصدی و طریقه نصب و کار با آنها باشد آشکار است، بنابراین، دو انقلاب برای اتّخاذ به عنوان مبدأ، شایسته‌تر از دو اعتدال هستند؛ و چون انقلاب تابستانی به سمت‌الرأس شمالی نزدیک‌تر است و نیز چون این زمان، موسم رسیدن غلّات بوده و برای آغاز دریافت خراج، مناسب‌تر از زمان‌های دیگر است، آن را بر زمستانی برگزیدند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بسیاری از علماء و حکماء یونان، طالع را برای هنگام طلوع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 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داده‌اند و سال را از آن، آغاز کرده‌اند نه از اعتدال بهاری؛ زیرا طلوع آن در آنچه گذشت، مطابق انقلاب تابستانی یا نزدیک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نوروز از وقت خود خارج شده، تا اینکه در زمان ما، مطابق با ورود خورشید به برج حمل بوده که اوّل بهار است؛ </w:t>
      </w:r>
    </w:p>
    <w:p>
      <w:pPr>
        <w:pStyle w:val="BookText"/>
        <w:rPr/>
      </w:pPr>
      <w:r>
        <w:rPr>
          <w:rFonts w:ascii="Amiri" w:hAnsi="Amiri" w:eastAsia="Amiri" w:cs="Amiri"/>
          <w:color w:val="111111"/>
          <w:sz w:val="28"/>
          <w:sz w:val="28"/>
          <w:szCs w:val="28"/>
          <w:rtl w:val="true"/>
          <w:lang w:bidi="ar-SA"/>
        </w:rPr>
        <w:t>فجري الرسم لملوك خراسان فيه أن يخلعوا علي أساورتهم أي قواد جيوشهم الخلع الربيعية و الصيفية و اليوم السادس منه و هو روز خرداد منه النوروز الكبير و عند الفرس عيد عظيم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إن فيه فرغ الله عن خلق الخلائق لأنه آخر الأيام الستة المذكورة و فيه خلق المشتري و أسعد ساعاته ساعات المشتري و قال أصحاب النيرنجات من ذاق صبيحة هذا اليوم قبل الكلام السكر و تدهن بالزيت دفع عنه في عامة سنته أنواع البلايا و قالوا أمر جمشيد الناس أن يغتسلوا يوم النيروز بالماء ليتطهروا من الذنوب و يفعلوا ذلك كل سنة ليدفع الله عنهم آفات السنة و زعم بعض الناس أن جم كان أمر بحفر أنهار و أن الماء جري فيها في هذا اليوم فاستبشر الناس بالخصب و اغتسلوا بذلك الماء المرسل فتبرك الخلف بمحاكاة السلف و قيل بل السبب في الاغتسال هو أن هذا اليوم لهروزا و هو ملك الماء و الماء يناسبه فلذلك صار الناس يقومون في هذا اليوم عند طلوع الفجر فيعمدون إلي ماء القنا و الحياض و ربما استقبلوا المياه الجارية فيفيضون علي أنفسهم منها تبركا و دفعا للآفات و فيه يرش الناس الماء بعضهم علي بعض و سببه هو سبب الاغتسال و لما كان بعد جم جعلت الملوك هذا الشهر أعني فروردين ماه كله أعيادا مقسومة في أسداسه فالخمسة الأولي للملوك و الثانية للأشراف و الثالثة لخدام الملوك و الرابعة لحواشيه و الخامسة للعامة و السادسة للرعاة إلي آخر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إنما أوردت هذا الهذيانات لتطلع علي بعض خرافاتهم و لأن فيها تأييدا لبعض ما أسلفنا في الفوائد السابقة و وجدت في بعض الكتب المعتبرة اعلم أن جمشيد ملك الدنيا و عمر أقاليم إيران فاستوت له أسبابه و استقامت له أموره يوم النيروز أول فروردين القديم فصار أول سنة العجم و هو يوم ولد فيه كيومرث بن هبة الله بن آدم عليه السلام و أما النيروز السلطاني يوم نزول الشمس أول دقيقة من برج الحمل فوضع في عهد السلطان جلال الدين ملك شاه بن آلب‌أرسلان و اتفق يوم الخميس التاسع من شهر رمضان سنة إحدي و سبعين و أربعمائة و</w:t>
      </w:r>
    </w:p>
    <w:p>
      <w:pPr>
        <w:pStyle w:val="BookText"/>
        <w:rPr/>
      </w:pPr>
      <w:r>
        <w:rPr>
          <w:rFonts w:ascii="IRNazanin" w:hAnsi="IRNazanin" w:eastAsia="IRNazanin"/>
          <w:color w:val="111111"/>
          <w:sz w:val="28"/>
          <w:sz w:val="28"/>
          <w:szCs w:val="28"/>
          <w:rtl w:val="true"/>
          <w:lang w:bidi="fa-IR"/>
        </w:rPr>
        <w:t>و در این روز، پادشاهان خراسان این گونه رسم داشته‌اند که به فرماندهان لشکر خود، خلعت‌های بهاری و تابستانی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ششم آن، که روز خرداد است، نوروز بزرگ بوده و نزد پارسیان، عید بلندمرتبه‌ای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پیرامون این روز، این گونه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روز، که آخرین روز از شش روز یادشده است، از آفرینش مخلوقات فراغت یافت، و در این روز، مشتری آفریده شد و ساعات مشتری، ساعات آن را سعد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نیرنجات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بامداد این روز پیش از سخن‌گفتن، شکر چشیده و روغن زیتون به خود بمالد در تمام طول سال، انواع بلایا از او دفع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جمشید به مردم فرمان داد که در نوروز با آب، خود را شست‌وشو داده تا از گناهان پاک شوند، و هر سال چنین کنند تا خداوند آفات سال را از آنها دفع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مردم می‌پندارند که جم، فرمان داد تا نهرها بکنند و در این روز بود که آب در آنها جاری شد و مردم، مژده فراوانی گرفتند و با آن آب رهاشده، غسل کرده و تبرّک جستند و آیندگان در مبارک شماردن آن، از پیشینیان پیروی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غسل اینست که این روز،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فرشته آب است و آب با آن مناسب است و بدین سبب، مردم در این روز به هنگام طلوع فجر برخاسته و با آب چشمه و حوض تن‌شوئی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بر سر آب‌های روان رفته و برای تبرّک و دفع آفات، از آن بر خود می‌پاشند؛ و در این روز، مردم به یکدیگر آب می‌پاشند، و علّت آن، همان سبب غسل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پادشاهان پس از جم، تمام ماه فروردین را عید دانسته و آن را شش بخش کردند؛ پنج روز نخست برای پادشاهان، پنج روز دوّم برای اشراف، پنج روز سوّم برای خادمان پادشاهان، پنج روز چهارم برای اطرافیان، پنج روز پنجم برای عموم مردم، و پنج روز ششم برای چوپانان؛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این یاوه‌ها را نقل کردم تا به برخی از خرافات آنها آگاه شوی و در آنها، تأیید برخی گفته‌هایی که در نکات گذشته آوردیم، نیز بود؛ و در برخی کتب معتبر، این گونه یافته‌ام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جمشید، همه جهان را مالک شد و اقالیم ایران را آباد کرد، و در روز نوروز، اوّل فروردین قدیم، کارش استوار گشت؛ پس این روز، اوّل سال عجم شد و این روزی است که در آن، کیومرث پسر هبةاللَّه پسر آدم علیه السّلام زاده شد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نوروز سلطانی، روز ورود خورشید به دقیقه اوّل برج حمل است که در عهد سلطان جلال الدین ملک‌شاه پسر آلب‌ارسلان وضع شد و مطابق با روز پنجشنبه، نهم ماه رمضان سال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المهرجان هو يوم النصف من مهر ماه قصد أفريدون الضحاك و أسره بأرض المغرب و سجنه بجبل دماوند هذا اليوم فقال أفريدون لأصحابه أين كار كه من كردم مهرجان بان هست فسمي لذلك مهرجان و أول من وضع رسم التهنئة في النيروز و المهرجان أفريدون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روي المنجمون و الأحكاميون في كتبهم عن أمير المؤمنين عليه السلام أياما منحوسة في الشهر و حملوه علي شهور الفرس القديم و هي الثالث و الخامس و الثالث عشر و السادس عشر و الحادي و العشرون و الرابع و العشرون و الخامس و العشرون و جمعوها في هذين البيتين بالفارسية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هفت روزي نحس باشد در مهي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حذر كن تا نيابي هيچ رنج</w:t>
      </w:r>
    </w:p>
    <w:p>
      <w:pPr>
        <w:pStyle w:val="BookText"/>
        <w:rPr/>
      </w:pPr>
      <w:r>
        <w:rPr>
          <w:rFonts w:ascii="IRNazanin" w:hAnsi="IRNazanin" w:eastAsia="IRNazanin"/>
          <w:color w:val="111111"/>
          <w:sz w:val="28"/>
          <w:sz w:val="28"/>
          <w:szCs w:val="28"/>
          <w:rtl w:val="true"/>
          <w:lang w:bidi="fa-IR"/>
        </w:rPr>
        <w:t xml:space="preserve">سه و پنج سيزده با شانزده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يك با بيست و چار و بيست و پنج</w:t>
      </w:r>
    </w:p>
    <w:p>
      <w:pPr>
        <w:pStyle w:val="BookText"/>
        <w:rPr/>
      </w:pPr>
      <w:r>
        <w:rPr>
          <w:rFonts w:ascii="Amiri" w:hAnsi="Amiri" w:eastAsia="Amiri" w:cs="Amiri"/>
          <w:color w:val="111111"/>
          <w:sz w:val="28"/>
          <w:sz w:val="28"/>
          <w:szCs w:val="28"/>
          <w:rtl w:val="true"/>
          <w:lang w:bidi="ar-SA"/>
        </w:rPr>
        <w:t>و ربما يحمل علي الشهور العربية كما مر و رووا أيضا عن الصادق عليه السلام نحوسة بعض أيام شهور الفرس القديمة كما نظمه سلطان المحققين نصير الملة و الدين الطوسي قدس الله سره القدوسي في هذه الأبيات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قول جعفر صادق خلاصه سادات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 ماه فارسيان هفت روز مذمومست</w:t>
      </w:r>
    </w:p>
    <w:p>
      <w:pPr>
        <w:pStyle w:val="BookText"/>
        <w:rPr/>
      </w:pPr>
      <w:r>
        <w:rPr>
          <w:rFonts w:ascii="IRNazanin" w:hAnsi="IRNazanin" w:eastAsia="IRNazanin"/>
          <w:color w:val="111111"/>
          <w:sz w:val="28"/>
          <w:sz w:val="28"/>
          <w:szCs w:val="28"/>
          <w:rtl w:val="true"/>
          <w:lang w:bidi="fa-IR"/>
        </w:rPr>
        <w:t xml:space="preserve">نخست روز سيم باز پنجم و پس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روز سيزدهم روز شانزده شومست</w:t>
      </w:r>
    </w:p>
    <w:p>
      <w:pPr>
        <w:pStyle w:val="BookText"/>
        <w:rPr/>
      </w:pPr>
      <w:r>
        <w:rPr>
          <w:rFonts w:ascii="IRNazanin" w:hAnsi="IRNazanin" w:eastAsia="IRNazanin"/>
          <w:color w:val="111111"/>
          <w:sz w:val="28"/>
          <w:sz w:val="28"/>
          <w:szCs w:val="28"/>
          <w:rtl w:val="true"/>
          <w:lang w:bidi="fa-IR"/>
        </w:rPr>
        <w:t xml:space="preserve">ديگر ز عشر سيم بيست و يك چه بيست و 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بيست و پنج كه آنهم بنحس مرقومست</w:t>
      </w:r>
    </w:p>
    <w:p>
      <w:pPr>
        <w:pStyle w:val="BookText"/>
        <w:rPr/>
      </w:pPr>
      <w:r>
        <w:rPr>
          <w:rFonts w:ascii="IRNazanin" w:hAnsi="IRNazanin" w:eastAsia="IRNazanin"/>
          <w:color w:val="111111"/>
          <w:sz w:val="28"/>
          <w:sz w:val="28"/>
          <w:szCs w:val="28"/>
          <w:rtl w:val="true"/>
          <w:lang w:bidi="fa-IR"/>
        </w:rPr>
        <w:t xml:space="preserve">بجز عبادت كاري مكن در اين ايام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نيك و بدت هم ز رزق مقسومست</w:t>
      </w:r>
    </w:p>
    <w:p>
      <w:pPr>
        <w:pStyle w:val="BookText"/>
        <w:rPr/>
      </w:pPr>
      <w:r>
        <w:rPr>
          <w:rFonts w:ascii="Amiri" w:hAnsi="Amiri" w:eastAsia="Amiri" w:cs="Amiri"/>
          <w:color w:val="111111"/>
          <w:sz w:val="28"/>
          <w:sz w:val="28"/>
          <w:szCs w:val="28"/>
          <w:rtl w:val="true"/>
          <w:lang w:bidi="ar-SA"/>
        </w:rPr>
        <w:t xml:space="preserve">بماند بيست و سه روز اي خجسته 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عموم حوائج بخير موسومست</w:t>
      </w:r>
    </w:p>
    <w:p>
      <w:pPr>
        <w:pStyle w:val="BookText"/>
        <w:rPr/>
      </w:pPr>
      <w:r>
        <w:rPr>
          <w:rFonts w:ascii="IRNazanin" w:hAnsi="IRNazanin" w:eastAsia="IRNazanin"/>
          <w:color w:val="111111"/>
          <w:sz w:val="28"/>
          <w:sz w:val="28"/>
          <w:szCs w:val="28"/>
          <w:rtl w:val="true"/>
          <w:lang w:bidi="fa-IR"/>
        </w:rPr>
        <w:t xml:space="preserve">ولي چهار و هشتم سفر مكن زنهار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خوف هلك در اين هر دو نص محتومست</w:t>
      </w:r>
    </w:p>
    <w:p>
      <w:pPr>
        <w:pStyle w:val="BookText"/>
        <w:rPr/>
      </w:pPr>
      <w:r>
        <w:rPr>
          <w:rFonts w:ascii="IRNazanin" w:hAnsi="IRNazanin" w:eastAsia="IRNazanin"/>
          <w:color w:val="111111"/>
          <w:sz w:val="28"/>
          <w:sz w:val="28"/>
          <w:szCs w:val="28"/>
          <w:rtl w:val="true"/>
          <w:lang w:bidi="fa-IR"/>
        </w:rPr>
        <w:t xml:space="preserve">بروز پانزدهم پيش پادشاه 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سنگ دلش بر تو نيز چون مومست</w:t>
      </w:r>
    </w:p>
    <w:p>
      <w:pPr>
        <w:pStyle w:val="BookText"/>
        <w:rPr/>
      </w:pPr>
      <w:r>
        <w:rPr>
          <w:rFonts w:ascii="IRNazanin" w:hAnsi="IRNazanin" w:eastAsia="IRNazanin"/>
          <w:color w:val="111111"/>
          <w:sz w:val="28"/>
          <w:sz w:val="28"/>
          <w:szCs w:val="28"/>
          <w:rtl w:val="true"/>
          <w:lang w:bidi="fa-IR"/>
        </w:rPr>
        <w:t xml:space="preserve">گريز نيز در اين روز ناپسند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رحمه الله مخوف و هواي خلاص مسمومست</w:t>
      </w:r>
    </w:p>
    <w:p>
      <w:pPr>
        <w:pStyle w:val="BookText"/>
        <w:rPr/>
      </w:pPr>
      <w:r>
        <w:rPr>
          <w:rFonts w:ascii="Amiri" w:hAnsi="Amiri" w:eastAsia="Amiri" w:cs="Amiri"/>
          <w:color w:val="111111"/>
          <w:sz w:val="28"/>
          <w:sz w:val="28"/>
          <w:szCs w:val="28"/>
          <w:rtl w:val="true"/>
          <w:lang w:bidi="ar-SA"/>
        </w:rPr>
        <w:t xml:space="preserve">مكن دوازدهم با كسي مناظره 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خصومت اين روز صلح معدومست</w:t>
      </w:r>
    </w:p>
    <w:p>
      <w:pPr>
        <w:pStyle w:val="BookText"/>
        <w:rPr/>
      </w:pPr>
      <w:r>
        <w:rPr>
          <w:rFonts w:ascii="IRNazanin" w:hAnsi="IRNazanin" w:eastAsia="IRNazanin"/>
          <w:color w:val="111111"/>
          <w:sz w:val="28"/>
          <w:sz w:val="28"/>
          <w:szCs w:val="28"/>
          <w:rtl w:val="true"/>
          <w:lang w:bidi="fa-IR"/>
        </w:rPr>
        <w:t xml:space="preserve">ز روزهاي گزيده همين چهار آنگه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حوائج در سلك نحس منظومست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رَوَوْا أَيْضاً عَنْ مُوسَي كَلِيمِ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لِلشُّهُورِ الرُّومِيَّةِ أَيَّاماً مَنْحُوسَةً مَنْ</w:t>
      </w:r>
    </w:p>
    <w:p>
      <w:pPr>
        <w:pStyle w:val="BookText"/>
        <w:rPr/>
      </w:pPr>
      <w:r>
        <w:rPr>
          <w:rFonts w:ascii="IRNazanin" w:hAnsi="IRNazanin" w:eastAsia="IRNazanin"/>
          <w:color w:val="111111"/>
          <w:sz w:val="28"/>
          <w:sz w:val="28"/>
          <w:szCs w:val="28"/>
          <w:rtl w:val="true"/>
          <w:lang w:bidi="fa-IR"/>
        </w:rPr>
        <w:t>و مهرگان، روز نیمه از مهرماه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فریدون، که قصد ضحّاک کرد و وی را در مغرب زمین دستگیر کرد، او را در این روز، در کوه دماوند زندانی کرد؛ در این حال، وی به یاران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که من کردم مهرجان بان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گرفت؛ و نخستین کسی که رسم مبارک‌باد را در نوروز و مهرگان وضع کرد، فریدون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منجّمان در کتب خود، روزهای نحس در ماه را از امیرالمؤمنین علیه السّلام روایت کرده و آن را بر ماه‌های قدیم پارسی حمل کرده‌اند؛ و این روزها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پنجم، سیزدهم، شانزدهم، بیست و یکم، بیست و چهارم، و بیست و پنجم، در این دو بیت فارسی گرد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روزی نحس باشد در مهی</w:t>
      </w:r>
    </w:p>
    <w:p>
      <w:pPr>
        <w:pStyle w:val="BookText"/>
        <w:rPr/>
      </w:pPr>
      <w:r>
        <w:rPr>
          <w:rFonts w:ascii="IRNazanin" w:hAnsi="IRNazanin" w:eastAsia="IRNazanin"/>
          <w:color w:val="111111"/>
          <w:sz w:val="28"/>
          <w:sz w:val="28"/>
          <w:szCs w:val="28"/>
          <w:rtl w:val="true"/>
          <w:lang w:bidi="fa-IR"/>
        </w:rPr>
        <w:t>زان حذر کن تا نیابی هیچ رنج</w:t>
      </w:r>
    </w:p>
    <w:p>
      <w:pPr>
        <w:pStyle w:val="BookText"/>
        <w:rPr/>
      </w:pPr>
      <w:r>
        <w:rPr>
          <w:rFonts w:ascii="IRNazanin" w:hAnsi="IRNazanin" w:eastAsia="IRNazanin"/>
          <w:color w:val="111111"/>
          <w:sz w:val="28"/>
          <w:sz w:val="28"/>
          <w:szCs w:val="28"/>
          <w:rtl w:val="true"/>
          <w:lang w:bidi="fa-IR"/>
        </w:rPr>
        <w:t>سه و پنج و سیزده با شانزده</w:t>
      </w:r>
    </w:p>
    <w:p>
      <w:pPr>
        <w:pStyle w:val="BookText"/>
        <w:rPr/>
      </w:pPr>
      <w:r>
        <w:rPr>
          <w:rFonts w:ascii="IRNazanin" w:hAnsi="IRNazanin" w:eastAsia="IRNazanin"/>
          <w:color w:val="111111"/>
          <w:sz w:val="28"/>
          <w:sz w:val="28"/>
          <w:szCs w:val="28"/>
          <w:rtl w:val="true"/>
          <w:lang w:bidi="fa-IR"/>
        </w:rPr>
        <w:t>بیست و یک با بیست و چار و بیست و پنج</w:t>
      </w:r>
    </w:p>
    <w:p>
      <w:pPr>
        <w:pStyle w:val="BookText"/>
        <w:rPr/>
      </w:pPr>
      <w:r>
        <w:rPr>
          <w:rFonts w:ascii="IRNazanin" w:hAnsi="IRNazanin" w:eastAsia="IRNazanin"/>
          <w:color w:val="111111"/>
          <w:sz w:val="28"/>
          <w:sz w:val="28"/>
          <w:szCs w:val="28"/>
          <w:rtl w:val="true"/>
          <w:lang w:bidi="fa-IR"/>
        </w:rPr>
        <w:t>و چنانچه گذشت چه بسا آن را حمل بر ماه‌های عربی کرد؛ و نیز از امام صادق علیه السّلام، نحوست برخی روزهای ماه قدیم پارسی روایت شده، که خواجه نصیرالدین طوسی آن را در قالب این اشعار فارسی به نظم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قول جعفر صادق خلاصه ی سادات</w:t>
      </w:r>
    </w:p>
    <w:p>
      <w:pPr>
        <w:pStyle w:val="BookText"/>
        <w:rPr/>
      </w:pPr>
      <w:r>
        <w:rPr>
          <w:rFonts w:ascii="IRNazanin" w:hAnsi="IRNazanin" w:eastAsia="IRNazanin"/>
          <w:color w:val="111111"/>
          <w:sz w:val="28"/>
          <w:sz w:val="28"/>
          <w:szCs w:val="28"/>
          <w:rtl w:val="true"/>
          <w:lang w:bidi="fa-IR"/>
        </w:rPr>
        <w:t>ز ماه فارسیان هفت روز مذمومست</w:t>
      </w:r>
    </w:p>
    <w:p>
      <w:pPr>
        <w:pStyle w:val="BookText"/>
        <w:rPr/>
      </w:pPr>
      <w:r>
        <w:rPr>
          <w:rFonts w:ascii="IRNazanin" w:hAnsi="IRNazanin" w:eastAsia="IRNazanin"/>
          <w:color w:val="111111"/>
          <w:sz w:val="28"/>
          <w:sz w:val="28"/>
          <w:szCs w:val="28"/>
          <w:rtl w:val="true"/>
          <w:lang w:bidi="fa-IR"/>
        </w:rPr>
        <w:t>نخست روز سیّم باز پنجم و پس ازان</w:t>
      </w:r>
    </w:p>
    <w:p>
      <w:pPr>
        <w:pStyle w:val="BookText"/>
        <w:rPr/>
      </w:pPr>
      <w:r>
        <w:rPr>
          <w:rFonts w:ascii="IRNazanin" w:hAnsi="IRNazanin" w:eastAsia="IRNazanin"/>
          <w:color w:val="111111"/>
          <w:sz w:val="28"/>
          <w:sz w:val="28"/>
          <w:szCs w:val="28"/>
          <w:rtl w:val="true"/>
          <w:lang w:bidi="fa-IR"/>
        </w:rPr>
        <w:t>چه روز سیزدهم روز شانزده شومست</w:t>
      </w:r>
    </w:p>
    <w:p>
      <w:pPr>
        <w:pStyle w:val="BookText"/>
        <w:rPr/>
      </w:pPr>
      <w:r>
        <w:rPr>
          <w:rFonts w:ascii="IRNazanin" w:hAnsi="IRNazanin" w:eastAsia="IRNazanin"/>
          <w:color w:val="111111"/>
          <w:sz w:val="28"/>
          <w:sz w:val="28"/>
          <w:szCs w:val="28"/>
          <w:rtl w:val="true"/>
          <w:lang w:bidi="fa-IR"/>
        </w:rPr>
        <w:t>دیگر ز عشر سیّم بیست و یک چه بیست و چهار</w:t>
      </w:r>
    </w:p>
    <w:p>
      <w:pPr>
        <w:pStyle w:val="BookText"/>
        <w:rPr/>
      </w:pPr>
      <w:r>
        <w:rPr>
          <w:rFonts w:ascii="IRNazanin" w:hAnsi="IRNazanin" w:eastAsia="IRNazanin"/>
          <w:color w:val="111111"/>
          <w:sz w:val="28"/>
          <w:sz w:val="28"/>
          <w:szCs w:val="28"/>
          <w:rtl w:val="true"/>
          <w:lang w:bidi="fa-IR"/>
        </w:rPr>
        <w:t>چه بیست و پنج که آن هم به نحس مرقومست</w:t>
      </w:r>
    </w:p>
    <w:p>
      <w:pPr>
        <w:pStyle w:val="BookText"/>
        <w:rPr/>
      </w:pPr>
      <w:r>
        <w:rPr>
          <w:rFonts w:ascii="IRNazanin" w:hAnsi="IRNazanin" w:eastAsia="IRNazanin"/>
          <w:color w:val="111111"/>
          <w:sz w:val="28"/>
          <w:sz w:val="28"/>
          <w:szCs w:val="28"/>
          <w:rtl w:val="true"/>
          <w:lang w:bidi="fa-IR"/>
        </w:rPr>
        <w:t>به جز عبادت کاری مکن در این ایّام</w:t>
      </w:r>
    </w:p>
    <w:p>
      <w:pPr>
        <w:pStyle w:val="BookText"/>
        <w:rPr/>
      </w:pPr>
      <w:r>
        <w:rPr>
          <w:rFonts w:ascii="IRNazanin" w:hAnsi="IRNazanin" w:eastAsia="IRNazanin"/>
          <w:color w:val="111111"/>
          <w:sz w:val="28"/>
          <w:sz w:val="28"/>
          <w:szCs w:val="28"/>
          <w:rtl w:val="true"/>
          <w:lang w:bidi="fa-IR"/>
        </w:rPr>
        <w:t>اگر چه نیک و بدت هم ز رزق مقسومست</w:t>
      </w:r>
    </w:p>
    <w:p>
      <w:pPr>
        <w:pStyle w:val="BookText"/>
        <w:rPr/>
      </w:pPr>
      <w:r>
        <w:rPr>
          <w:rFonts w:ascii="IRNazanin" w:hAnsi="IRNazanin" w:eastAsia="IRNazanin"/>
          <w:color w:val="111111"/>
          <w:sz w:val="28"/>
          <w:sz w:val="28"/>
          <w:szCs w:val="28"/>
          <w:rtl w:val="true"/>
          <w:lang w:bidi="fa-IR"/>
        </w:rPr>
        <w:t>بماند بیست و سه روز ای خجسته مختار</w:t>
      </w:r>
    </w:p>
    <w:p>
      <w:pPr>
        <w:pStyle w:val="BookText"/>
        <w:rPr/>
      </w:pPr>
      <w:r>
        <w:rPr>
          <w:rFonts w:ascii="IRNazanin" w:hAnsi="IRNazanin" w:eastAsia="IRNazanin"/>
          <w:color w:val="111111"/>
          <w:sz w:val="28"/>
          <w:sz w:val="28"/>
          <w:szCs w:val="28"/>
          <w:rtl w:val="true"/>
          <w:lang w:bidi="fa-IR"/>
        </w:rPr>
        <w:t>که در عموم حوائج به خیر موسومست</w:t>
      </w:r>
    </w:p>
    <w:p>
      <w:pPr>
        <w:pStyle w:val="BookText"/>
        <w:rPr/>
      </w:pPr>
      <w:r>
        <w:rPr>
          <w:rFonts w:ascii="IRNazanin" w:hAnsi="IRNazanin" w:eastAsia="IRNazanin"/>
          <w:color w:val="111111"/>
          <w:sz w:val="28"/>
          <w:sz w:val="28"/>
          <w:szCs w:val="28"/>
          <w:rtl w:val="true"/>
          <w:lang w:bidi="fa-IR"/>
        </w:rPr>
        <w:t>ولی چهارم و هشتم سفر مکن زنهار</w:t>
      </w:r>
    </w:p>
    <w:p>
      <w:pPr>
        <w:pStyle w:val="BookText"/>
        <w:rPr/>
      </w:pPr>
      <w:r>
        <w:rPr>
          <w:rFonts w:ascii="IRNazanin" w:hAnsi="IRNazanin" w:eastAsia="IRNazanin"/>
          <w:color w:val="111111"/>
          <w:sz w:val="28"/>
          <w:sz w:val="28"/>
          <w:szCs w:val="28"/>
          <w:rtl w:val="true"/>
          <w:lang w:bidi="fa-IR"/>
        </w:rPr>
        <w:t>که خوف هلک در این هر دو نصّ محتومست</w:t>
      </w:r>
    </w:p>
    <w:p>
      <w:pPr>
        <w:pStyle w:val="BookText"/>
        <w:rPr/>
      </w:pPr>
      <w:r>
        <w:rPr>
          <w:rFonts w:ascii="IRNazanin" w:hAnsi="IRNazanin" w:eastAsia="IRNazanin"/>
          <w:color w:val="111111"/>
          <w:sz w:val="28"/>
          <w:sz w:val="28"/>
          <w:szCs w:val="28"/>
          <w:rtl w:val="true"/>
          <w:lang w:bidi="fa-IR"/>
        </w:rPr>
        <w:t>به روز پانزدهم پیش پادشاه مرو</w:t>
      </w:r>
    </w:p>
    <w:p>
      <w:pPr>
        <w:pStyle w:val="BookText"/>
        <w:rPr/>
      </w:pPr>
      <w:r>
        <w:rPr>
          <w:rFonts w:ascii="IRNazanin" w:hAnsi="IRNazanin" w:eastAsia="IRNazanin"/>
          <w:color w:val="111111"/>
          <w:sz w:val="28"/>
          <w:sz w:val="28"/>
          <w:szCs w:val="28"/>
          <w:rtl w:val="true"/>
          <w:lang w:bidi="fa-IR"/>
        </w:rPr>
        <w:t>اگر چه سنگ دلش بر تو نیز چون مومست</w:t>
      </w:r>
    </w:p>
    <w:p>
      <w:pPr>
        <w:pStyle w:val="BookText"/>
        <w:rPr/>
      </w:pPr>
      <w:r>
        <w:rPr>
          <w:rFonts w:ascii="IRNazanin" w:hAnsi="IRNazanin" w:eastAsia="IRNazanin"/>
          <w:color w:val="111111"/>
          <w:sz w:val="28"/>
          <w:sz w:val="28"/>
          <w:szCs w:val="28"/>
          <w:rtl w:val="true"/>
          <w:lang w:bidi="fa-IR"/>
        </w:rPr>
        <w:t>گریز نیز در این روز ناپسند آمد</w:t>
      </w:r>
    </w:p>
    <w:p>
      <w:pPr>
        <w:pStyle w:val="BookText"/>
        <w:rPr/>
      </w:pPr>
      <w:r>
        <w:rPr>
          <w:rFonts w:ascii="IRNazanin" w:hAnsi="IRNazanin" w:eastAsia="IRNazanin"/>
          <w:color w:val="111111"/>
          <w:sz w:val="28"/>
          <w:sz w:val="28"/>
          <w:szCs w:val="28"/>
          <w:rtl w:val="true"/>
          <w:lang w:bidi="fa-IR"/>
        </w:rPr>
        <w:t>که ره مخوف و هوای خلاص مسمومست مکن دوازدهم با کسی مناظره‌ای</w:t>
      </w:r>
    </w:p>
    <w:p>
      <w:pPr>
        <w:pStyle w:val="BookText"/>
        <w:rPr/>
      </w:pPr>
      <w:r>
        <w:rPr>
          <w:rFonts w:ascii="IRNazanin" w:hAnsi="IRNazanin" w:eastAsia="IRNazanin"/>
          <w:color w:val="111111"/>
          <w:sz w:val="28"/>
          <w:sz w:val="28"/>
          <w:szCs w:val="28"/>
          <w:rtl w:val="true"/>
          <w:lang w:bidi="fa-IR"/>
        </w:rPr>
        <w:t>که در خصومت این روز صلح معدومست</w:t>
      </w:r>
    </w:p>
    <w:p>
      <w:pPr>
        <w:pStyle w:val="BookText"/>
        <w:rPr/>
      </w:pPr>
      <w:r>
        <w:rPr>
          <w:rFonts w:ascii="IRNazanin" w:hAnsi="IRNazanin" w:eastAsia="IRNazanin"/>
          <w:color w:val="111111"/>
          <w:sz w:val="28"/>
          <w:sz w:val="28"/>
          <w:szCs w:val="28"/>
          <w:rtl w:val="true"/>
          <w:lang w:bidi="fa-IR"/>
        </w:rPr>
        <w:t>ز روزهای گزیده همین چهار آنگه</w:t>
      </w:r>
    </w:p>
    <w:p>
      <w:pPr>
        <w:pStyle w:val="BookText"/>
        <w:rPr/>
      </w:pPr>
      <w:r>
        <w:rPr>
          <w:rFonts w:ascii="IRNazanin" w:hAnsi="IRNazanin" w:eastAsia="IRNazanin"/>
          <w:color w:val="111111"/>
          <w:sz w:val="28"/>
          <w:sz w:val="28"/>
          <w:szCs w:val="28"/>
          <w:rtl w:val="true"/>
          <w:lang w:bidi="fa-IR"/>
        </w:rPr>
        <w:t>در این حوائج در سلک نحس منظومست</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موسی کلیم اللَّه علیه السّلام نیز روایت کرده‌اند که در ماه‌های رومی، روزهای نحسی </w:t>
      </w:r>
      <w:bookmarkStart w:id="1842" w:name="pg13472_148190"/>
    </w:p>
    <w:p>
      <w:pPr>
        <w:pStyle w:val="BookText"/>
        <w:rPr/>
      </w:pPr>
      <w:bookmarkEnd w:id="1842"/>
      <w:r>
        <w:rPr>
          <w:rFonts w:ascii="Amiri" w:hAnsi="Amiri" w:eastAsia="Amiri" w:cs="Amiri"/>
          <w:color w:val="111111"/>
          <w:sz w:val="28"/>
          <w:sz w:val="28"/>
          <w:szCs w:val="28"/>
          <w:rtl w:val="true"/>
          <w:lang w:bidi="ar-SA"/>
        </w:rPr>
        <w:t>تَوَجَّهَ فِيهَا إِلَي الْقِتَالِ قُتِلَ وَ مَنْ سَافَرَ فِيهَا لَمْ يَظْفَرْ بِمَقْصُودِهِ وَ مَنْ تَزَوَّجَ لَمْ يَتَمَتَّعْ وَ هِيَ أَرْبَعَةٌ وَ عِشْرُونَ يَوْماً فِي كُلِّ شَهْرِ يَوْمَانِ وَ هِيَ الْعَاشِرُ وَ الْعِشْرُونَ مِنْ تِشْرِينِ الْأَوَّلِ وَ الْأَوَّلُ وَ الْخَامِسَ عَشَرَ مِنْ تِشْرِينِ الْآخِرِ وَ الْخَامِسَ عَشَرَ وَ السَّابِعَ عَشَرَ مِنْ كَانُونِ الْأَوَّلِ وَ السَّابِعُ وَ الرَّابِعَ عَشَرَ مِنْ كَانُونِ الْآخِرِ وَ السَّادِسَ عَشَرَ وَ السَّابِعَ عَشَرَ مِنْ شُبَاطَ وَ الرَّابِعُ وَ الْيَوْمُ الْعِشْرُونَ مِنْ آزَارَ وَ الْعِشْرُونَ وَ الثَّالِثُ مِنْ نَيْسَانَ وَ السَّادِسُ وَ الثَّامِنُ مِنْ أَيَّارَ وَ الثَّالِثُ وَ الثَّامِنُ مِنْ حَزِيرَانَ وَ الْعِشْرُونَ وَ السَّادِسُ مِنْ تَمُّوزَ وَ الرَّابِعُ وَ الْخَامِسَ عَشَرَ مِنْ آبَ وَ الْأَوَّلُ وَ الثَّالِثُ مِنْ أَيْلُولَ وَ فِي بَعْضِ النُّسَخِ التَّاسِعُ وَ الْعَاشِرُ مِنْ تِشْرِينِ الْأَوَّلِ وَ التَّاسِعُ وَ الثَّانِي عَشَرَ مِنْ كَانُونِ الْأَوَّلِ وَ الثَّانِي وَ الرَّابِعَ عَشَرَ مِنْ كَانُونِ الْآخِرِ وَ الثَّانِي عَشَرَ وَ السَّادِسَ عَشَرَ مِنْ شُبَاطَ وَ الثَّالِثُ وَ الْعَاشِرُ مِنْ حَزِيرَانَ وَ فِي بَعْضِهَا وَ الرَّابِعُ وَ الْحَادِي عَشَرَ مِنْ آبَ</w:t>
      </w:r>
      <w:r>
        <w:rPr>
          <w:rFonts w:eastAsia="Amiri" w:cs="Amiri" w:ascii="Amiri" w:hAnsi="Amiri"/>
          <w:color w:val="111111"/>
          <w:sz w:val="28"/>
          <w:szCs w:val="28"/>
          <w:rtl w:val="true"/>
          <w:lang w:bidi="ar-SA"/>
        </w:rPr>
        <w:t>.</w:t>
      </w:r>
    </w:p>
    <w:p>
      <w:pPr>
        <w:pStyle w:val="Heading5"/>
        <w:numPr>
          <w:ilvl w:val="4"/>
          <w:numId w:val="1"/>
        </w:numPr>
        <w:rPr/>
      </w:pPr>
      <w:bookmarkStart w:id="1843" w:name="__RefHeading___Toc2052947_2616395394"/>
      <w:bookmarkStart w:id="1844" w:name="_Toc878"/>
      <w:bookmarkEnd w:id="1843"/>
      <w:r>
        <w:rPr>
          <w:rtl w:val="true"/>
        </w:rPr>
        <w:t>«</w:t>
      </w:r>
      <w:r>
        <w:rPr/>
        <w:t>8</w:t>
      </w:r>
      <w:r>
        <w:rPr>
          <w:rtl w:val="true"/>
        </w:rPr>
        <w:t>»</w:t>
      </w:r>
      <w:bookmarkEnd w:id="1844"/>
    </w:p>
    <w:p>
      <w:pPr>
        <w:pStyle w:val="BookText"/>
        <w:rPr/>
      </w:pPr>
      <w:r>
        <w:rPr>
          <w:rFonts w:ascii="Amiri" w:hAnsi="Amiri" w:eastAsia="Amiri" w:cs="Amiri"/>
          <w:color w:val="111111"/>
          <w:sz w:val="28"/>
          <w:sz w:val="28"/>
          <w:szCs w:val="28"/>
          <w:rtl w:val="true"/>
          <w:lang w:bidi="ar-SA"/>
        </w:rPr>
        <w:t>الْمَكَارِمُ،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الْحِجَامَةَ فِي سَبْعٍ مِنْ حَزِيرَانَ فَإِنْ فَاتَكَ‌</w:t>
      </w:r>
      <w:r>
        <w:rPr>
          <w:rStyle w:val="FootnoteAnchor"/>
          <w:rtl w:val="true"/>
        </w:rPr>
        <w:footnoteReference w:id="465"/>
      </w:r>
      <w:r>
        <w:rPr>
          <w:rFonts w:ascii="Amiri" w:hAnsi="Amiri" w:eastAsia="Amiri" w:cs="Amiri"/>
          <w:color w:val="111111"/>
          <w:sz w:val="28"/>
          <w:sz w:val="28"/>
          <w:szCs w:val="28"/>
          <w:rtl w:val="true"/>
          <w:lang w:bidi="ar-SA"/>
        </w:rPr>
        <w:t>فَأَرْبَعَ عَشَرَةَ</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که هر کسی در آنها به جنگ برود کشته شود، هر که در آنها سفر کند به مقصود خود نرسد، و هر که زناشوئی کند بهره نبرد؛ و اینها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روزند که در هر ماهی از سال،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دهم و بیستم از تشرین اوّل، روز اوّل و پانزدهم از تشرین دوّم، روز پانزدهم و هفدهم از کانون اوّل، روز هفتم و چهاردهم از کانون دوّم، روز شانزدهم و هفدهم از شباط، روز چهارم و بیستم از آزار، روز بیستم و روز سوّم از نیسان، روز ششم و هشتم از ایار، روز سوّم و هشتم از حزیران، روز بیستم و روز ششم از تموز، روز چهارم و پانزدهم از آب، و روز اوّل و سوّم از ایلول؛ و در برخی نسخه‌ها این 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نهم و دهم از تشرین اوّل، روز نهم و دوازدهم از کانون اوّل، روز دوّم و چهاردهم از کانون دوّم، روز دوازدهم و شانزدهم از شباط، و روز سوّم و دهم از حزیران؛ و در برخی دیگر از نسخه‌ها روز چهارم و یازدهم از آب آمده است</w:t>
      </w:r>
      <w:r>
        <w:rPr>
          <w:rFonts w:eastAsia="IRNazanin" w:cs="IRNazanin"/>
          <w:color w:val="111111"/>
          <w:sz w:val="28"/>
          <w:szCs w:val="28"/>
          <w:rtl w:val="true"/>
          <w:lang w:bidi="fa-IR"/>
        </w:rPr>
        <w:t>.</w:t>
      </w:r>
    </w:p>
    <w:p>
      <w:pPr>
        <w:pStyle w:val="Heading5"/>
        <w:numPr>
          <w:ilvl w:val="4"/>
          <w:numId w:val="1"/>
        </w:numPr>
        <w:rPr/>
      </w:pPr>
      <w:bookmarkStart w:id="1845" w:name="__RefHeading___Toc2052949_2616395394"/>
      <w:bookmarkStart w:id="1846" w:name="_Toc879"/>
      <w:bookmarkEnd w:id="1845"/>
      <w:r>
        <w:rPr>
          <w:rtl w:val="true"/>
        </w:rPr>
        <w:t>روایت</w:t>
      </w:r>
      <w:r>
        <w:rPr>
          <w:rtl w:val="true"/>
        </w:rPr>
        <w:t>.</w:t>
      </w:r>
      <w:r>
        <w:rPr/>
        <w:t>8</w:t>
      </w:r>
      <w:bookmarkEnd w:id="1846"/>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حجامت را در هفتم حزیران ترک نکن و اگر نتوانستی، در روز چهاردهم انجام بده</w:t>
      </w:r>
      <w:r>
        <w:rPr>
          <w:rFonts w:eastAsia="IRNazanin" w:cs="IRNazanin"/>
          <w:color w:val="111111"/>
          <w:sz w:val="28"/>
          <w:szCs w:val="28"/>
          <w:rtl w:val="true"/>
          <w:lang w:bidi="fa-IR"/>
        </w:rPr>
        <w:t xml:space="preserve">! </w:t>
      </w:r>
      <w:bookmarkStart w:id="1847" w:name="pg13472_148191"/>
    </w:p>
    <w:p>
      <w:pPr>
        <w:pStyle w:val="Heading2"/>
        <w:numPr>
          <w:ilvl w:val="1"/>
          <w:numId w:val="1"/>
        </w:numPr>
        <w:rPr/>
      </w:pPr>
      <w:bookmarkStart w:id="1848" w:name="__RefHeading___Toc2052951_2616395394"/>
      <w:bookmarkStart w:id="1849" w:name="_Toc880"/>
      <w:bookmarkEnd w:id="1847"/>
      <w:bookmarkEnd w:id="1848"/>
      <w:r>
        <w:rPr>
          <w:rtl w:val="true"/>
        </w:rPr>
        <w:t xml:space="preserve">أبواب الملائكة </w:t>
      </w:r>
      <w:r>
        <w:rPr>
          <w:rtl w:val="true"/>
        </w:rPr>
        <w:t xml:space="preserve">/ </w:t>
      </w:r>
      <w:r>
        <w:rPr>
          <w:rtl w:val="true"/>
        </w:rPr>
        <w:t>ابواب فرشتگان</w:t>
      </w:r>
      <w:bookmarkEnd w:id="1849"/>
    </w:p>
    <w:p>
      <w:pPr>
        <w:pStyle w:val="Heading3"/>
        <w:numPr>
          <w:ilvl w:val="2"/>
          <w:numId w:val="1"/>
        </w:numPr>
        <w:rPr/>
      </w:pPr>
      <w:bookmarkStart w:id="1850" w:name="__RefHeading___Toc2052953_2616395394"/>
      <w:bookmarkStart w:id="1851" w:name="_Toc881"/>
      <w:bookmarkEnd w:id="1850"/>
      <w:r>
        <w:rPr>
          <w:rtl w:val="true"/>
        </w:rPr>
        <w:t xml:space="preserve">باب </w:t>
      </w:r>
      <w:r>
        <w:rPr/>
        <w:t>23</w:t>
      </w:r>
      <w:r>
        <w:rPr>
          <w:rtl w:val="true"/>
        </w:rPr>
        <w:t xml:space="preserve"> </w:t>
      </w:r>
      <w:r>
        <w:rPr>
          <w:rtl w:val="true"/>
        </w:rPr>
        <w:t>حقيقة الملائكة و صفاتهم و شئونهم و أطوارهم</w:t>
      </w:r>
      <w:bookmarkEnd w:id="1851"/>
    </w:p>
    <w:p>
      <w:pPr>
        <w:pStyle w:val="Heading4"/>
        <w:numPr>
          <w:ilvl w:val="3"/>
          <w:numId w:val="1"/>
        </w:numPr>
        <w:rPr/>
      </w:pPr>
      <w:bookmarkStart w:id="1852" w:name="__RefHeading___Toc2052955_2616395394"/>
      <w:bookmarkStart w:id="1853" w:name="_Toc882"/>
      <w:bookmarkEnd w:id="1852"/>
      <w:r>
        <w:rPr>
          <w:rtl w:val="true"/>
        </w:rPr>
        <w:t>الآيات</w:t>
      </w:r>
      <w:bookmarkEnd w:id="1853"/>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رَبُّكَ لِلْمَلائِكَةِ إِنِّي جاعِلٌ فِي الْأَرْضِ خَلِيفَةً إلي آخر الآيات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تعالي قُلْ مَنْ كانَ عَدُوًّا لِجِبْرِيلَ فَإِنَّهُ نَزَّلَهُ عَلي قَلْبِكَ بِإِذْنِ اللَّهِ مُصَدِّقاً لِما بَيْنَ يَدَيْهِ وَ هُديً وَ بُشْري لِلْمُؤْمِنِينَ مَنْ كانَ عَدُوًّا لِلَّهِ وَ مَلائِكَتِهِ وَ رُسُلِهِ وَ جِبْرِيلَ وَ مِيكالَ فَإِنَّ اللَّهَ عَدُوٌّ لِلْكافِرِينَ‌</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و قال تعالي تَحْمِلُهُ الْمَلائِكَةُ</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اللَّهُ أَنَّهُ لا إِلهَ إِلَّا هُوَ وَ الْمَلائِكَةُ وَ أُولُوا الْعِلْمِ‌</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 فَنادَتْهُ الْمَلائِكَةُ وَ هُوَ قائِمٌ يُصَلِّي فِي الْمِحْرابِ‌</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عز و جل وَ إِذْ قالَتِ الْمَلائِكَةُ يا مَرْيَمُ الآية</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عز و جل إِذْ قالَتِ الْمَلائِكَةُ يا مَرْيَمُ إِنَّ اللَّهَ يُبَشِّرُكِ الآية</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54" w:name="__RefHeading___Toc2052957_2616395394"/>
      <w:bookmarkStart w:id="1855" w:name="_Toc883"/>
      <w:bookmarkEnd w:id="1854"/>
      <w:r>
        <w:rPr>
          <w:rtl w:val="true"/>
        </w:rPr>
        <w:t xml:space="preserve">باب بیست و سوم </w:t>
      </w:r>
      <w:r>
        <w:rPr>
          <w:rtl w:val="true"/>
        </w:rPr>
        <w:t xml:space="preserve">: </w:t>
      </w:r>
      <w:r>
        <w:rPr>
          <w:rtl w:val="true"/>
        </w:rPr>
        <w:t>حقیقت فرشتگان، صفات و شؤون و انواع آن ها</w:t>
      </w:r>
      <w:bookmarkEnd w:id="1855"/>
    </w:p>
    <w:p>
      <w:pPr>
        <w:pStyle w:val="Heading4"/>
        <w:numPr>
          <w:ilvl w:val="3"/>
          <w:numId w:val="1"/>
        </w:numPr>
        <w:rPr/>
      </w:pPr>
      <w:bookmarkStart w:id="1856" w:name="__RefHeading___Toc2052959_2616395394"/>
      <w:bookmarkStart w:id="1857" w:name="_Toc884"/>
      <w:bookmarkEnd w:id="1856"/>
      <w:r>
        <w:rPr>
          <w:rtl w:val="true"/>
        </w:rPr>
        <w:t>آیات</w:t>
      </w:r>
      <w:bookmarkEnd w:id="185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 قَالَ رَبُّکَ لِلْمَلَائکَةِ إِنیّ‌ِ جَاعِلٌ فیِ الْأَرْضِ خَلِیفَةً قَالُواْ أَ تجَْعَلُ فِیهَا مَن یُفْسِدُ فِیهَا وَ یَسْفِکُ الدِّمَاءَ وَ نحَْنُ نُسَبِّحُ بحَِمْدِکَ وَ نُقَدِّسُ لَکَ قَالَ إِنیّ‌ِ أَعْلَمُ مَا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عَلَّمَ ءَادَمَ الْأَسمَْاءَ کلَُّهَا ثُمَّ عَرَضَهُمْ عَلیَ الْمَلَئکَةِ فَقَالَ أَنبُِونیِ بِأَسْمَاءِ هَؤُلَاءِ إِن کُنتُمْ 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سُبْحَانَکَ لَا عِلْمَ لَنَا إِلَّا مَا عَلَّمْتَنَا إِنَّکَ أَنتَ الْعَلِیمُ الحَْکِیمُ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یََادَمُ أَنبِئْهُم بِأَسمَْائهِِمْ فَلَمَّا أَنبَأَهُم بِأَسمَْائهِِمْ قَالَ أَ لَمْ أَقُل لَّکُمْ إِنیّ‌ِ أَعْلَمُ غَیْبَ السَّمَاوَاتِ وَ الْأَرْضِ وَ أَعْلَمُ مَا تُبْدُونَ وَ مَا کُنتُمْ تَکْتُمُونَ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قُلْنَا لِلْمَلَئکَةِ اسْجُدُواْ لاَِدَمَ فَسَجَدُواْ إِلَّا إِبْلِیسَ أَبیَ وَ اسْتَکْبرََ وَ کاَنَ مِنَ الْکَافِرِینَ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پروردگار تو به فرشتگان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زمین جانشینی خواهم گماشت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در آن کسی را می‌گماری که در آن فساد انگیزد، و خون ها بریزد؟ و حال آنکه ما با ستایش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تنزیه می‌کنیم و به تقدیست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چیزی می‌دانم که شما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 را به آدم آموخت سپس آن ها را بر فرشتگان عرضه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می‌گویید، از اسامی این ها به من خبر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جز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آموخته‌ای، هیچ دانشی نیست تویی دانای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آدم، ایشان را از اسامی آنان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از اسماءشان خبر داد،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شما نگفتم که من نهفته آسمان ها و زمین را می‌دانم و آنچه را آشکار می‌کنید، و آنچه را پنهان می‌داشتید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فرشتگان را فرمودیم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آدم سجده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به جز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 باز زد و کبر ورزید و از کافران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سجده درافتادند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مَن کاَنَ عَدُوًّا لِّجِبرِْیلَ فَإِنَّهُ نَزَّلَهُ عَلیَ قَلْبِکَ بِإِذْنِ اللَّهِ مُصَدِّقًا لِّمَا بَینْ‌َ یَدَیْهِ وَ هُدًی وَ بُشْرَی لِلْمُؤْمِنِینَ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عَدُوًّا لِّلَّهِ وَ مَلَئکَتِهِ وَ رُسُلِهِ وَ جِبرِْیلَ وَ مِیکَئلَ فَإِنَّ اللَّهَ عَدُوٌّ لِّلْکَافِرِینَ</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دشمن جبرئیل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دشمن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او، به فرمان خدا، قرآن را بر قلبت نازل کرده است، در حالی که مؤید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های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و هدایت و بشارتی برای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دشمن خدا، و فرشتگان و فرستادگان او، و جبرئیل و میکائیل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یقیناً دشمن کافران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لَهُمْ نَبِیُّهُمْ إِنَّ ءَایَةَ مُلْکِهِ أَن یَأْتِیَکُمُ التَّابُوتُ فِیهِ سَکِینَةٌ مِّن رَّبِّکُمْ وَ بَقِیَّةٌ مِّمَّا تَرَکَ ءَالُ مُوسیَ وَ ءَالُ هَرُونَ تحَْمِلُهُ الْمَلَئکَةُ إِنَّ فیِ ذَالِکَ لاََیَةً لَّکُمْ إِن کُنتُم مُّؤْمِنِینَ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پیامبرشان بدیشان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حقیقت، نشانه پادشاهی او این است که آن صندوقِ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آرامش خاطری از جانب پروردگارتان، و بازمانده‌ای از آنچه خاندان موسی و خاندان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جای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فرشتگان آن را حمل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شما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اگر مؤمن باشید، برای شما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نشانه‌ای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شَهِدَ اللَّهُ أَنَّهُ لَا إِلَهَ إِلَّا هُوَ وَ الْمَلَئکَةُ وَ أُوْلُواْ الْعِلْمِ قَائمَا بِالْقِسْطِ لَا إِلَاهَ إِلَّا هُوَ الْعَزِیزُ الْحَکِیمُ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که همواره به عدل، قیام دارد، گواهی می‌دهد که جز او هیچ معبودی نیست و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دانشوران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گواهی می‌دهند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که توانا و حکیم است، هیچ معبودی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فَنَادَتْهُ الْمَلَائکَةُ وَ هُوَ قَائمٌ یُصَلیّ‌ِ فیِ الْمِحْرَابِ أَنَّ اللَّهَ یُبَشِّرُکَ بِیَحْییَ مُصَدِّقَا بِکلَِمَةٍ مِّنَ اللَّهِ وَ سَیِّدًا وَ حَصُورًا وَ نَبِیًّا مِّنَ الصَّلِحِینَ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در حالی که وی ایستاده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می‌کرد، فرشتگان، او را ندا دردادند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تصدیق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بزرگوار و خویشتن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پرهیزنده از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پیامبری از شایستگان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 قَالَتِ الْمَلَئکَةُ یَا مَرْیَمُ إِنَّ اللَّهَ اصْطَفَئکِ وَ طَهَّرَکِ وَ اصْطَفَئکِ عَلیَ نِسَاءِ الْعَالَمِین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فرشتگان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مریم، خداوند تو را برگزیده و پاک ساخته و تو را بر زنان جهان برتری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قَالَتِ الْمَلَئکَةُ یَامَرْیَمُ إِنَّ اللَّهَ یُبَشِّرُکِ بِکلَِمَةٍ مِّنْهُ اسْمُهُ الْمَسِیحُ عِیسیَ ابْنُ مَرْیَمَ وَجِیهًا فیِ الدُّنْیَا وَ الاَْخِرَةِ وَ مِنَ الْمُقَرَّبِین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فرشتگان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مریم، خداوند تو را به کلمه‌ای از جانب خود، که نامش مسیح، عیسی بن مریم است مژده می‌دهد،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و آخرت آبرومند و از مقربان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لَوْ لا أُنْزِلَ عَلَيْهِ مَلَكٌ وَ لَوْ أَنْزَلْنا مَلَكاً لَقُضِيَ الْأَمْرُ ثُمَّ لا يُنْظَرُونَ وَ لَوْ جَعَلْناهُ مَلَكاً لَجَعَلْناهُ رَجُلًا وَ لَلَبَسْنا عَلَيْهِمْ ما يَلْبِسُونَ‌</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 وَ هُوَ الْقاهِرُ فَوْقَ عِبادِهِ وَ يُرْسِلُ عَلَيْكُمْ حَفَظَةً حَتَّي إِذا جاءَ أَحَدَكُمُ الْمَوْتُ تَوَفَّتْهُ رُسُلُنا وَ هُمْ لا يُفَرِّطُونَ‌</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تعالي وَ لَوْ تَري إِذِ الظَّالِمُونَ فِي غَمَراتِ الْمَوْتِ وَ الْمَلائِكَةُ باسِطُوا أَيْدِيهِمْ أَخْرِجُوا أَنْفُسَكُمُ الْيَوْمَ تُجْزَوْنَ عَذابَ الْهُونِ بِما كُنْتُمْ تَقُولُونَ عَلَي اللَّهِ غَيْرَ الْحَقِّ وَ كُنْتُمْ عَنْ آياتِهِ تَسْتَكْبِرُونَ‌</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تعالي هَلْ يَنْظُرُونَ إِلَّا أَنْ تَأْتِيَهُمُ الْمَلائِكَةُ</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مُمِدُّكُمْ بِأَلْفٍ مِنَ الْمَلائِكَةِ مُرْدِفِينَ إلي قوله تعالي إِذْ يُوحِي رَبُّكَ إِلَي الْمَلائِكَةِ أَنِّي مَعَكُمْ فَثَبِّتُوا الَّذِينَ آمَنُوا</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مُعَقِّباتٌ مِنْ بَيْنِ يَدَيْهِ وَ مِنْ خَلْفِهِ يَحْفَظُونَهُ مِنْ أَمْرِ اللَّهِ‌</w:t>
      </w:r>
      <w:r>
        <w:rPr>
          <w:rStyle w:val="FootnoteAnchor"/>
          <w:rtl w:val="true"/>
        </w:rPr>
        <w:footnoteReference w:id="480"/>
      </w:r>
      <w:r>
        <w:rPr>
          <w:rFonts w:ascii="Amiri" w:hAnsi="Amiri" w:eastAsia="Amiri" w:cs="Amiri"/>
          <w:color w:val="111111"/>
          <w:sz w:val="28"/>
          <w:sz w:val="28"/>
          <w:szCs w:val="28"/>
          <w:rtl w:val="true"/>
          <w:lang w:bidi="ar-SA"/>
        </w:rPr>
        <w:t>و قال تعالي وَ يُسَبِّحُ الرَّعْدُ بِحَمْدِهِ وَ الْمَلائِكَةُ مِنْ خِيفَتِهِ‌</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نُنَزِّلُ الْمَلائِكَةَ إِلَّا بِالْحَقِّ وَ ما كانُوا إِذاً مُنْظَرِينَ‌</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و قال سبحانه وَ نَبِّئْهُمْ عَنْ ضَيْفِ إِبْراهِيمَ إِذْ دَخَلُوا عَلَيْهِ فَقالُوا سَلاماً إلي آخر القصة</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لَوْ كانَ فِي الْأَرْضِ مَلائِكَةٌ يَمْشُونَ مُطْمَئِنِّينَ لَنَزَّلْنا عَلَيْهِمْ 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قَالُواْ لَوْ لَا أُنزِلَ عَلَیْهِ مَلَکٌ</w:t>
      </w:r>
    </w:p>
    <w:p>
      <w:pPr>
        <w:pStyle w:val="BookText"/>
        <w:rPr/>
      </w:pPr>
      <w:r>
        <w:rPr>
          <w:rFonts w:ascii="Amiri" w:hAnsi="Amiri" w:eastAsia="Amiri" w:cs="Amiri"/>
          <w:color w:val="111111"/>
          <w:sz w:val="28"/>
          <w:sz w:val="28"/>
          <w:szCs w:val="28"/>
          <w:rtl w:val="true"/>
          <w:lang w:bidi="ar-SA"/>
        </w:rPr>
        <w:t xml:space="preserve">وَ لَوْ أَنزَلْنَا مَلَکًا لَّقُضیِ‌َ الْأَمْرُ ثُمَّ لَا یُنظَرُونَ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جَعَلْنَاهُ مَلَکًا لَّجَعَلْنَاهُ رَجُلًا وَ لَلَبَسْنَا عَلَیْهِم مَّا یَلْبِسُونَ</w:t>
      </w:r>
      <w:r>
        <w:rPr>
          <w:rFonts w:eastAsia="Amiri" w:cs="Amiri" w:ascii="Amiri" w:hAnsi="Amiri"/>
          <w:color w:val="111111"/>
          <w:sz w:val="28"/>
          <w:szCs w:val="28"/>
          <w:rtl w:val="true"/>
          <w:lang w:bidi="ar-SA"/>
        </w:rPr>
        <w:t>.</w:t>
      </w:r>
      <w:r>
        <w:rPr>
          <w:rStyle w:val="FootnoteAnchor"/>
          <w:rtl w:val="true"/>
        </w:rPr>
        <w:footnoteReference w:id="4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فرشته‌ای بر او نازل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فرشته‌ای فرود می‌آوردیم، قطعاً کار تمام شده بود سپس مهلت نمی‌یافتند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او را فرشته‌ای قرار می‌دادیم، حتماً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می‌آوردیم، و امر را هم چنان بر آنان مشتبه می‌ساختیم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الْقَاهِرُ فَوْقَ عِبَادِهِ وَ یُرْسِلُ عَلَیْکُمْ حَفَظَةً حَتیَّ إِذَا جَاءَ أَحَدَکُمُ الْمَوْتُ تَوَفَّتْهُ رُسُلُنَا وَ هُمْ لَا یُفَرِّطُون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اوست که بر بندگانش قاهر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نگهبانانی بر شما می‌فرستد، تا هنگامی که یکی از شما را مرگ فرا رسد، فرشتگان ما جانش بستانند، در حالی که کوتاهی نمی‌کنند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أَظْلَمُ مِمَّنِ افْترََی عَلیَ اللَّهِ کَذِبًا أَوْ قَالَ أُوحِیَ إِلیَ‌َّ وَ لَمْ یُوحَ إِلَیْهِ شیَ‌ْءٌ وَ مَن قَالَ سَأُنزِلُ مِثْلَ مَا أَنزَلَ اللَّهُ وَ لَوْ تَرَی إِذِ الظَّلِمُونَ فیِ غَمَرَاتِ المَْوْتِ وَ الْمَلَئکَةُ بَاسِطُواْ أَیْدِیهِمْ أَخْرِجُواْ أَنفُسَکُمُ الْیَوْمَ تجُْزَوْنَ عَذَابَ الْهُونِ بِمَا کُنتُمْ تَقُولُونَ عَلیَ اللَّهِ غَیرَْ الحَْقّ‌ِ وَ کُنتُمْ عَنْ ءَایَتِهِ تَسْتَکْبرُِونَ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کیست ستمکارتر از آن کس که بر خدا دروغ می‌بندد یا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وحی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چیزی به او وحی نشده باشد، و آن کس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نظیر آنچه را خدا نازل کرده است نازل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کاش ستمکاران را در گردابهای مرگ می‌دیدی که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دستهایشان را گشوده‌اند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نهیب می‌زنند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جانهایتان را بیرون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بناحق بر خدا دروغ می‌بستید و در برابر آیات او تکبر می‌کردید، به عذاب خوارکننده کیفر می‌یابید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یَنظُرُونَ إِلَّا أَن تَأْتِیَهُمُ الْمَلَئکَةُ أَوْ یَأْتیِ‌َ رَبُّکَ أَوْ یَأْتیِ‌َ بَعْضُ ءَایَاتِ رَبِّکَ یَوْمَ یَأْتیِ بَعْضُ ءَایَاتِ رَبِّکَ لَا یَنفَعُ نَفْسًا إِیمَانهَُا لَمْ تَکُنْ ءَامَنَتْ مِن قَبْلُ أَوْ کَسَبَتْ فیِ إِیمَانهَِا خَیرًْا قُلِ انتَظِرُواْ إِنَّا مُنتَظِرُونَ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جز این انتظار دارند که فرشتگان به سویشان بیایند، یا پروردگارت بیاید، یا پاره‌ای از نشانه‌های پروردگارت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پاره‌ای از نشانه‌های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آید، کسی که قبلًا ایمان نیاورده یا خیری در ایمان آوردن خود به دست نیاورده، ایمان آوردنش سود نمی‌بخشد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منتظر باشید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 تَسْتَغِیثُونَ رَبَّکُمْ فَاسْتَجَابَ لَکُمْ أَنیّ‌ِ مُمِدُّکُم بِأَلْفٍ مِّنَ الْمَلَئکَةِ مُرْدِفِینَ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جَعَلَهُ اللَّهُ إِلَّا بُشْرَی وَ لِتَطْمَئنِ‌َّ بِهِ قُلُوبُکُمْ وَ مَا النَّصْرُ إِلَّا مِنْ عِندِ اللَّهِ إِنَّ اللَّهَ عَزِیزٌ 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یُغَشِّیکُمُ النُّعَاسَ أَمَنَةً مِّنْهُ وَ یُنزَِّلُ عَلَیْکُم مِّنَ السَّمَاءِ مَاءً لِّیُطَهِّرَکُم بِهِ وَ یُذْهِبَ عَنکمُ‌ْ رِجْزَ الشَّیْطَانِ وَ لِیرَْبِطَ عَلیَ قُلُوبِکُمْ وَ یُثَبِّتَ بِهِ الْأَقْدَامَ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یُوحِی رَبُّکَ إِلیَ الْمَلَئکَةِ أَنیّ‌ِ مَعَکُمْ فَثَبِّتُواْ الَّذِینَ ءَامَنُواْ سَأُلْقِی فیِ قُلُوبِ الَّذِینَ کَفَرُواْ الرُّعْبَ فَاضْرِبُواْ فَوْقَ الْأَعْنَاقِ وَ اضْرِبُواْ مِنهُْمْ کُلَّ 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را که پروردگار خود را به فریاد می‌طلبیدید، پس دعای شما را اجابت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شما را با هزار فرشته پیاپی، یاری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خداوند جز نویدی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نداد، و تا آنکه دلهای شما بدان اطمینان یابد و پیروزی جز از نزد خدا نیست، که خدا شکست ناپذیر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سبک آرامش‌بخشی که از جانب او بود بر شما مسلّط ساخت، و از آسمان بارانی بر شما فرو ریزانید تا شما را با آن پاک گرداند، و وسوسه شیطان را از شما بزداید و دلهایتان را محکم سازد و گامهایتان را بدان استوار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پروردگارت به فرشتگان وحی می‌کرد که من با شما هستم، پس کسانی را که ایمان آورده‌اند ثابت‌قدم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در دل کافران وحشت خواهم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فراز گردنها را بزنید، و همه سرانگشتانشان را قلم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 مُعَقِّبَاتٌ مِّن بَینْ‌ِ یَدَیْهِ وَ مِنْ خَلْفِهِ یحَْفَظُونَهُ مِنْ أَمْرِ اللَّهِ إِنَّ اللَّهَ لَا یُغَیرُِّ مَا بِقَوْمٍ حَتیَ یُغَیرُِّواْ مَا بِأَنفُسِهِمْ وَ إِذَا أَرَادَ اللَّهُ بِقَوْمٍ سُوءًا فَلَا مَرَدَّ لَهُ وَ مَا لَهُم مِّن دُونِهِ مِن وَالٍ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فرشتگانی است که پی در پی او را به فرمان خدا از پیش رو و از پشت سرش پاسداری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خدا حال قومی را تغییر نمی‌دهد تا آنان حال خود را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 برای قومی آسیبی بخواهد، هیچ برگشتی برای آن نیست، و غیر از او حمایتگری برای آنان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یُسَبِّحُ الرَّعْدُ بحَِمْدِهِ وَ الْمَلَئکَةُ مِنْ خِیفَتِهِ وَ یُرْسِلُ الصَّوَاعِقَ فَیُصِیبُ بِهَا مَن یَشَاءُ وَ هُمْ یجَُدِلُونَ فیِ اللَّهِ وَ هُوَ شَدِیدُ المِْحَالِ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رعد، به حمد او، و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بیمش تسبیح می‌گویند، و صاعقه‌ها را فرو می‌فرستند و با آنها هر که را بخواهد، مورد اصابت قرار می‌دهد، در حالی که آنان در باره خدا مجادله می‌کنند، و او سخت‌کیفر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نُنزَِّلُ الْمَلَئکَةَ إِلَّا بِالحَْقّ‌ِ وَ مَا کاَنُواْ إِذًا مُّنظَرِینَ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را جز به حق فرو نمی‌فرستیم، و در آن هنگام، دیگر مهلت نیابند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نَبِّئْهُمْ عَن ضَیْفِ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دَخَلُواْ عَلَیْهِ فَقَالُواْ سَلَامًا قَالَ إِنَّا مِنکُمْ وَجِلُونَ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لَا تَوْجَلْ إِنَّا نُبَشِّرُکَ بِغُلَامٍ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 بَشَّرْتُمُونیِ عَلیَ أَن مَّسَّنیِ‌َ الْکِبرَُ فَبِمَ تُبَشِّرُونَ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بَشَّرْنَاکَ بِالْحَقّ‌ِ فَلَا تَکُن مِّنَ الْقَانِطِینَ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مَن یَقْنَطُ مِن رَّحْمَةِ رَبِّهِ إِلَّا الضَّالُّونَ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فَمَا خَطْبُکُمْ أَیهَُّا الْمُرْسَلُونَ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أُرْسِلْنَا إِلیَ قَوْمٍ مجُّْرِمِینَ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ءَالَ لُوطٍ إِنَّا لَمُنَجُّوهُمْ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امْرَأَتَهُ قَدَّرْنَا إِنهََّا لَمِنَ الْغَابرِِینَ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مهمانان ابراهیم به آنان خبر ده، هنگامی که بر او وارد شدند و سلام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شما بیمناکیم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مترس، که ما تو را به پسری دانا مژده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با اینکه مرا پیری فرا رسیده است بشارتم می‌دهید؟ به چه بشارت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تو را به حق بشارت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نومیدان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گمراهان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پروردگارش نومید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به سوی گروه مجرمان فرستاده شده‌ایم، مگر خانواده لوط، که ما قطعاً همه آنان را نجات می‌دهیم، جز زنش را که مقدّر کردیم او از بازماندگان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لَّوْ کاَنَ فیِ الْأَرْضِ مَلَئکَةٌ یَمْشُونَ مُطْمَئنِّینَ لَنزََّلْنَا عَلَیْهِم مِّنَ السَّمَاءِ مَلَکًا رَّسُولًا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در روی زمین فرشتگانی بودند که با اطمینان راه می‌رفتند، البته 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فرشته‌ای را به عنوان پیامبر از آسمان نازل می‌کردیم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السَّماءِ مَلَكاً رَسُولًا</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فَأَرْسَلْنا إِلَيْها رُوحَنا فَتَمَثَّلَ لَها بَشَراً سَوِيًّا</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يَصْطَفِي مِنَ الْمَلائِكَةِ رُسُلًا وَ مِنَ النَّاسِ‌</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يَرَوْنَ الْمَلائِكَةَ لا بُشْري يَوْمَئِذٍ لِلْمُجْرِمِينَ إلي قوله تعالي وَ يَوْمَ تَشَقَّقُ السَّماءُ بِالْغَمامِ وَ نُزِّلَ الْمَلائِكَةُ تَنْزِيلًا</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فَأَرْسَلْنا عَلَيْهِمْ رِيحاً وَ جُنُوداً لَمْ تَرَوْها</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يَحْشُرُهُمْ جَمِيعاً ثُمَّ يَقُولُ لِلْمَلائِكَةِ أَ هؤُلاءِ إِيَّاكُمْ كانُوا يَعْبُدُونَ قالُوا سُبْحانَكَ أَنْتَ وَلِيُّنا مِنْ دُونِهِمْ بَلْ كانُوا يَعْبُدُونَ الْجِنَّ أَكْثَرُهُمْ بِهِمْ مُؤْمِنُونَ‌</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جاعِلِ الْمَلائِكَةِ رُسُلًا أُولِي أَجْنِحَةٍ مَثْني وَ ثُلاثَ وَ رُباعَ يَزِيدُ فِي الْخَلْقِ ما يَشاءُ إِنَّ اللَّهَ عَلي كُلِّ شَيْ‌ءٍ قَدِيرٌ</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الصَّافَّاتِ صَفًّا فَالزَّاجِراتِ زَجْراً فَالتَّالِياتِ ذِكْراً</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و قال تعالي فَاسْتَفْتِهِمْ أَ لِرَبِّكَ الْبَناتُ وَ لَهُمُ الْبَنُونَ أَمْ خَلَقْنَا الْمَلائِكَةَ إِناثاً وَ هُمْ شاهِدُونَ أَلا إِنَّهُمْ مِنْ إِفْكِهِمْ لَيَقُولُونَ وَلَدَ اللَّهُ وَ إِنَّهُمْ لَكاذِبُونَ أَصْطَفَي الْبَناتِ عَلَي الْبَنِينَ ما لَكُمْ كَيْفَ تَحْكُمُونَ أَ فَلا تَذَكَّرُونَ أَمْ لَكُمْ سُلْطانٌ مُبِينٌ فَأْتُوا بِكِتابِكُمْ إِنْ كُنْتُمْ صادِقِينَ وَ جَعَلُوا بَيْنَهُ وَ بَيْنَ الْجِنَّةِ نَسَباً وَ لَقَدْ عَلِمَتِ الْجِنَّةُ إِنَّهُمْ لَمُحْضَرُونَ إلي قوله سبحانه وَ ما مِنَّا إِلَّا لَهُ مَقامٌ مَعْلُومٌ وَ إِنَّا لَنَحْنُ الصَّافُّونَ وَ إِنَّا لَنَحْنُ الْمُسَبِّحُونَ‌</w:t>
      </w:r>
      <w:r>
        <w:rPr>
          <w:rStyle w:val="FootnoteAnchor"/>
          <w:rtl w:val="true"/>
        </w:rPr>
        <w:footnoteReference w:id="4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فَاتخََّذَتْ مِن دُونِهِمْ حِجَابًا فَأَرْسَلْنَا إِلَیْهَا رُوحَنَا فَتَمَثَّلَ لَهَا بَشَرًا سَوِیًّا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آنان پرده‌ای بر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روح خود را به سوی او فرستادیم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 خوش‌اندام بر او نمایان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 یَصْطَفِی مِنَ الْمَلَئکَةِ رُسُلًا وَ مِنَ النَّاسِ</w:t>
      </w:r>
    </w:p>
    <w:p>
      <w:pPr>
        <w:pStyle w:val="BookText"/>
        <w:rPr/>
      </w:pPr>
      <w:r>
        <w:rPr>
          <w:rFonts w:ascii="Amiri" w:hAnsi="Amiri" w:eastAsia="Amiri" w:cs="Amiri"/>
          <w:color w:val="111111"/>
          <w:sz w:val="28"/>
          <w:sz w:val="28"/>
          <w:szCs w:val="28"/>
          <w:rtl w:val="true"/>
          <w:lang w:bidi="ar-SA"/>
        </w:rPr>
        <w:t>إِنَّ اللَّهَ سَمِیعُ بَصِیرٌ</w:t>
      </w:r>
      <w:r>
        <w:rPr>
          <w:rFonts w:eastAsia="Amiri" w:cs="Amiri" w:ascii="Amiri" w:hAnsi="Amiri"/>
          <w:color w:val="111111"/>
          <w:sz w:val="28"/>
          <w:szCs w:val="28"/>
          <w:rtl w:val="true"/>
          <w:lang w:bidi="ar-SA"/>
        </w:rPr>
        <w:t>.</w:t>
      </w:r>
      <w:r>
        <w:rPr>
          <w:rStyle w:val="FootnoteAnchor"/>
          <w:rtl w:val="true"/>
        </w:rPr>
        <w:footnoteReference w:id="4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میان فرشتگان رسولانی برمی‌گزیند، و نیز از میان مردم، بی‌گمان خدا شنوای بیناست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الَّذِینَ لَا یَرْجُونَ لِقَاءَنَا لَوْ لَا أُنزِلَ عَلَیْنَا الْمَلَئکَةُ أَوْ نَرَی رَبَّنَا لَقَدِ اسْتَکْبرَُواْ فیِ أَنفُسِهِمْ وَ عَتَوْ عُتُوًّا کَبِیرًا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یَرَوْنَ الْمَلَئکَةَ لَا بُشْرَی یَوْمَئذٍ لِّلْمُجْرِمِینَ وَ یَقُولُونَ حِجْرًا محَّْجُورًا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قَدِمْنَا إِلیَ مَا عَمِلُواْ مِنْ عَمَلٍ فَجَعَلْنَهُ هَبَاءً مَّنثُورًا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الْجَنَّةِ یَوْمَئذٍ خَیرٌْ مُّسْتَقَرًّا وَ أَحْسَنُ مَقِیلًا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به لقای ما امید ندارند،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فرشتگان بر ما نازل نشدند یا پروردگارمان را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در مورد خود تکبّر ورزیدند و سخت سرکشی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فرشتگان را ببینند، آن روز برای گناهکاران بشارتی نیست،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دور و ممنوع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هر گونه کاری که کرده‌اند می‌پردازیم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 پراکنده می‌سازیم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جایگاه اهل بهشت بهتر و استراحتگاهشان نیکوتر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یَأَیهَُّا الَّذِینَ ءَامَنُواْ اذْکُرُواْ نِعْمَةَ اللَّهِ عَلَیْکمُ‌ْ إِذْ جَاءَتْکُمْ جُنُودٌ فَأَرْسَلْنَا عَلَیهِْمْ رِیحًا وَ جُنُودًا لَّمْ تَرَوْهَا وَ کَانَ اللَّهُ بِمَا تَعْمَلُونَ بَصِیرًا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نعمت خدا را بر خود به یاد آرید، آن گاه که لشکرهایی به سوی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پس بر سر آنان تندبادی و لشکرهایی که آن ها را نمی‌دیدید فرستادیم، و خدا به آنچه می‌کنید همواره بیناست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یَوْمَ یحَْشُرُهُمْ جَمِیعًا ثمُ‌َّ یَقُولُ لِلْمَلَئکَةِ أَ هَؤُلَاءِ إِیَّاکمُ‌ْ کَانُواْ یَعْبُدُونَ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سُبْحَانَکَ أَنتَ وَلِیُّنَا مِن دُونِهِم بَلْ کاَنُواْ یَعْبُدُونَ الْجِنَّ أَکْثرَُهُم بهِِم مُّؤْمِنُونَ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همه آنان را محشور می‌کند، آن گاه به فرشتگان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ها بودند که شما را می‌پرستیدند؟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منزّهی تو، سرپرست ما تویی نه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جنّیان را می‌پرستیدند بیشترشان به آن ها اعتقاد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الحَْمْدُ لِلَّهِ فَاطِرِ السَّمَاوَاتِ وَ الْأَرْضِ جَاعِلِ الْمَلَئکَةِ رُسُلاً أُوْلیِ أَجْنِحَةٍ مَّثْنیَ وَ ثُلَاثَ وَ رُبَعَ یَزِیدُ فیِ الخَْلْقِ مَا یَشَاءُ إِنَّ اللَّهَ عَلیَ کلُ‌ِّ شیَ‌ْءٍ قَدِیرٌ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خدای را که پدیدآورنده آسمان و زمین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را که دارای بال های دوگانه و سه‌گانه و چهارگانه‌اند پیام‌آورنده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آفرینش، هر چه بخواهد می‌افزاید، زیرا خدا بر هر چیزی تواناست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الصَّفَّاتِ 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فَالزَّاجِرَاتِ زَجْرًا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فَالتَّالِیَاتِ ذِکْرًا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صف‌بستگان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زجرکنندگان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سختی زجر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تلاوت‌کنندگان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فَاسْتَفْتِهِمْ أَ لِرَبِّکَ الْبَنَاتُ وَ لَهُمُ الْبَنُونَ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خَلَقْنَا الْمَلَئکَةَ إِنَثًا وَ هُمْ شَهِدُونَ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إِنهَُّم مِّنْ إِفْکِهِمْ لَیَقُولُونَ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اللَّهُ وَ إِنهَُّمْ لَکَاذِبُونَ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أَصْطَفَی الْبَنَاتِ عَلیَ الْبَنِینَ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لَکمُ‌ْ کَیْفَ تحَْکُمُونَ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تَذَکَّرُونَ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لَکمُ‌ْ سُلْطَانٌ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فَأْتُواْ بِکِتَابِکمُ‌ْ إِن کُنتُمْ 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جَعَلُواْ بَیْنَهُ وَ بَینْ‌َ الجِْنَّةِ نَسَبًا وَ لَقَدْ عَلِمَتِ الجِْنَّةُ إِنهَُّمْ لَمُحْضَرُونَ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عَمَّا یَصِفُونَ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 اللَّهِ الْمُخْلَصِینَ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فَإِنَّکمُ‌ْ وَ مَا 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أَنتُمْ عَلَیْهِ بِفَاتِنِینَ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هُوَ صَالِ الجَْحِیمِ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مِنَّا إِلَّا لَهُ مَقَامٌ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لَنَحْنُ الصَّافُّونَ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لَنَحْنُ المُْسَبِّحُونَ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مشرکان جویا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پروردگارت را دختران و آنان را پسران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فرشتگان را مادینه آفریدیم و آنان شاهد بودند؟ هش‌دار که اینان از دروغ پردازی خود قطعاً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فرزند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 ها قطعاً دروغگویانند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را بر پسران برگزیده است؟ شما را چه شده؟ چگونه داوری می‌کنید؟ آیا سَرِ پندگرفتن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دلیلی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دارید؟ پس اگر راست می‌گویید کتابتان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میان خدا و جنّ‌ها پیوندی انگاشتند و حال آنکه جنّیان نیک دانسته‌اند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حساب پس‌دادن،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احضار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منزّه است از آنچه در وصف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استثنای بندگان پاکدل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شما 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شما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می‌پرستید، بر ضدّ او گمراه‌گر نیستید، مگر کسی را که به دوزخ رفتنی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یک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مرتبه‌ای 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حقیقت، ماییم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انجام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بسته‌ایم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ماییم که خود تسبیح‌گویانیم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تَرَي الْمَلائِكَةَ حَافِّينَ مِنْ حَوْلِ الْعَرْشِ يُسَبِّحُونَ بِحَمْدِ رَبِّهِمْ‌</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قالُوا رَبُّنَا اللَّهُ ثُمَّ اسْتَقامُوا تَتَنَزَّلُ عَلَيْهِمُ الْمَلائِكَةُ أَلَّا تَخافُوا وَ لا تَحْزَنُوا وَ أَبْشِرُوا بِالْجَنَّةِ الَّتِي كُنْتُمْ تُوعَدُونَ نَحْنُ أَوْلِياؤُكُمْ فِي الْحَياةِ الدُّنْيا وَ فِي الْآخِرَةِ وَ لَكُمْ فِيها ما تَشْتَهِي أَنْفُسُكُمْ وَ لَكُمْ فِيها ما تَدَّعُونَ نُزُلًا مِنْ غَفُورٍ رَحِيمٍ‌</w:t>
      </w:r>
      <w:r>
        <w:rPr>
          <w:rStyle w:val="FootnoteAnchor"/>
          <w:rtl w:val="true"/>
        </w:rPr>
        <w:footnoteReference w:id="496"/>
      </w:r>
      <w:r>
        <w:rPr>
          <w:rFonts w:ascii="Amiri" w:hAnsi="Amiri" w:eastAsia="Amiri" w:cs="Amiri"/>
          <w:color w:val="111111"/>
          <w:sz w:val="28"/>
          <w:sz w:val="28"/>
          <w:szCs w:val="28"/>
          <w:rtl w:val="true"/>
          <w:lang w:bidi="ar-SA"/>
        </w:rPr>
        <w:t>و قال سبحانه فَإِنِ اسْتَكْبَرُوا فَالَّذِينَ عِنْدَ رَبِّكَ يُسَبِّحُونَ لَهُ بِاللَّيْلِ وَ النَّهارِ وَ هُمْ لا يَسْأَمُونَ‌</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حمعسق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الْمَلائِكَةُ يُسَبِّحُونَ بِحَمْدِ رَبِّهِمْ وَ يَسْتَغْفِرُونَ لِمَنْ فِي الْأَرْضِ‌</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جَعَلُوا لَهُ مِنْ عِبادِهِ جُزْءاً إِنَّ الْإِنْسانَ لَكَفُورٌ مُبِينٌ أَمِ اتَّخَذَ مِمَّا يَخْلُقُ بَناتٍ وَ أَصْفاكُمْ بِالْبَنِينَ إلي قوله وَ جَعَلُوا الْمَلائِكَةَ الَّذِينَ هُمْ عِبادُ الرَّحْمنِ إِناثاً أَ شَهِدُوا خَلْقَهُمْ سَتُكْتَبُ شَهادَتُهُمْ وَ يُسْئَلُونَ‌</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وَ لَوْ نَشاءُ لَجَعَلْنا مِنْكُمْ مَلائِكَةً فِي الْأَرْضِ يَخْلُفُونَ‌</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فَالْمُقَسِّماتِ أَمْراً</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الْمَلَكُ عَلي أَرْجائِها</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تَعْرُجُ الْمَلائِكَةُ وَ الرُّوحُ إِلَيْهِ فِي يَوْمٍ كانَ مِقْدارُهُ خَمْسِينَ أَلْفَ سَنَةٍ</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تِسْعَةَ عَشَرَ وَ ما جَعَلْنا أَصْحابَ النَّارِ إِلَّا مَلائِكَةً وَ ما جَعَلْنا عِدَّتَهُمْ إِلَّا فِتْنَةً لِلَّذِينَ كَفَرُوا</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المرسلات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الْمُرْسَلاتِ عُرْفاً فَالْعاصِفاتِ عَصْفاً وَ النَّاشِراتِ نَشْراً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تَرَی الْمَلَئکَةَ حَافِّینَ مِنْ حَوْلِ الْعَرْشِ یُسَبِّحُونَ بحَِمْدِ رَبهِِّمْ وَ قُضیِ‌َ بَیْنهَُم بِالحَْقّ‌ِ وَ قِیلَ الحَْمْدُ لِلَّهِ رَبّ‌ِ الْعَالَمِینَ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فرشتگان را می‌بینی که پیرامون عرش به ستایش پروردگارِ خود تسبیح می‌گویند و میانشان به حقّ داوری می‌گردد 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ویژه پروردگار جهانیان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الَّذِینَ قَالُواْ رَبُّنَا اللَّهُ ثُمَّ اسْتَقَمُواْ تَتَنزََّلُ عَلَیْهِمُ الْمَلَئکَةُ أَلَّا تخََافُواْ وَ لَا تحَْزَنُواْ وَ أَبْشِرُواْ بِالجَْنَّةِ الَّتیِ کُنتُمْ تُوعَدُونَ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أَوْلِیَاؤُکُمْ فیِ الْحَیَوةِ الدُّنْیَا وَ فیِ الاَْخِرَةِ وَ لَکُمْ فِیهَا مَا تَشْتَهِی أَنفُسُکُمْ وَ لَکُمْ فِیهَا مَا تَدَّعُونَ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نُزُلًا مِّنْ غَفُورٍ رَّحِیمٍ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کسانی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ایستادگی کردند، فرشتگان بر آنان فرود می‌آیند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بیم مدارید و غمین مباشید، و به بهشتی که وعده یافته بودید شاد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زندگی دنیا و در آخرت دوستانتان ماییم، و هر چه دل هایتان بخواهد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شماست، و هر چه خواستار باشید در آنجا خواهید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آماده‌ای از سوی آمرزنده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اسْتَکْبرَُواْ فَالَّذِینَ عِندَ رَبِّکَ یُسَبِّحُونَ لَهُ بِالَّیْلِ وَ النهََّارِ وَ هُمْ لَا یَسَْمُونَ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کبر ورزیدند، کسانی که در پیشگاه پروردگارِ تواند شبانه‌روز او را نیایش می‌کنند و خسته نمی‌شوند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تَکاَدُ السَّمَاوَاتُ یَتَفَطَّرْنَ مِن فَوْقِهِنَّ وَ الْمَلَئکَةُ یُسَبِّحُونَ بحَِمْدِ رَبهِِّمْ وَ یَسْتَغْفِرُونَ لِمَن فیِ الْأَرْضِ</w:t>
      </w:r>
    </w:p>
    <w:p>
      <w:pPr>
        <w:pStyle w:val="BookText"/>
        <w:rPr/>
      </w:pPr>
      <w:r>
        <w:rPr>
          <w:rFonts w:ascii="Amiri" w:hAnsi="Amiri" w:eastAsia="Amiri" w:cs="Amiri"/>
          <w:color w:val="111111"/>
          <w:sz w:val="28"/>
          <w:sz w:val="28"/>
          <w:szCs w:val="28"/>
          <w:rtl w:val="true"/>
          <w:lang w:bidi="ar-SA"/>
        </w:rPr>
        <w:t>أَلَا إِنَّ اللَّهَ هُوَ الْغَفُورُ الرَّحِیمُ</w:t>
      </w:r>
      <w:r>
        <w:rPr>
          <w:rFonts w:eastAsia="Amiri" w:cs="Amiri" w:ascii="Amiri" w:hAnsi="Amiri"/>
          <w:color w:val="111111"/>
          <w:sz w:val="28"/>
          <w:szCs w:val="28"/>
          <w:rtl w:val="true"/>
          <w:lang w:bidi="ar-SA"/>
        </w:rPr>
        <w:t>.</w:t>
      </w:r>
      <w:r>
        <w:rPr>
          <w:rStyle w:val="FootnoteAnchor"/>
          <w:rtl w:val="true"/>
        </w:rPr>
        <w:footnoteReference w:id="5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چیزی نمانده که آسمان ها از فرازشان بشکافند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به سپاس پروردگارشان تسبیح می‌گویند و برای کسانی که در زمین هستند آمرزش می‌طلبند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در حقیقت خداست که آمرزنده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جَعَلُواْ لَهُ مِنْ عِبَادِهِ جُزْءًا إِنَّ الْانسَانَ لَکَفُورٌ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اتخََّذَ مِمَّا یخَْلُقُ بَنَاتٍ وَ أَصْفَئکُم بِالْبَنِینَ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بُشِّرَ أَحَدُهُم بِمَا ضَرَبَ لِلرَّحْمَانِ مَثَلًا ظَلَّ وَجْهُهُ مُسْوَدًّا وَ هُوَ کَظِیمٌ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مَن یُنَشَّؤُاْ فیِ الْحِلْیَةِ وَ هُوَ فیِ الخِْصَامِ غَیرُْ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جَعَلُواْ الْمَلَئکَةَ الَّذِینَ هُمْ عِبَادُ الرَّحْمَانِ إِنَثًا</w:t>
      </w:r>
    </w:p>
    <w:p>
      <w:pPr>
        <w:pStyle w:val="BookText"/>
        <w:rPr/>
      </w:pPr>
      <w:r>
        <w:rPr>
          <w:rFonts w:ascii="Amiri" w:hAnsi="Amiri" w:eastAsia="Amiri" w:cs="Amiri"/>
          <w:color w:val="111111"/>
          <w:sz w:val="28"/>
          <w:sz w:val="28"/>
          <w:szCs w:val="28"/>
          <w:rtl w:val="true"/>
          <w:lang w:bidi="ar-SA"/>
        </w:rPr>
        <w:t>أَ شَهِدُواْ خَلْقَهُمْ سَتُکْتَبُ شَهَدَتهُُمْ وَ یُسَْلُونَ</w:t>
      </w:r>
      <w:r>
        <w:rPr>
          <w:rFonts w:eastAsia="Amiri" w:cs="Amiri" w:ascii="Amiri" w:hAnsi="Amiri"/>
          <w:color w:val="111111"/>
          <w:sz w:val="28"/>
          <w:szCs w:val="28"/>
          <w:rtl w:val="true"/>
          <w:lang w:bidi="ar-SA"/>
        </w:rPr>
        <w:t>.</w:t>
      </w:r>
      <w:r>
        <w:rPr>
          <w:rStyle w:val="FootnoteAnchor"/>
          <w:rtl w:val="true"/>
        </w:rPr>
        <w:footnoteReference w:id="5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برای او بعضی از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جزئی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فرزند و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انسان بس ناسپاس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آنچه می‌آفریند، خود، دخترانی برگرفته و به شما پسران را اختصاص داده است؟ و چون یکی از آنان را به آنچه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نسبت می‌دهد خبر دهند، چهره او سیاه می‌گردد، در حالی که خشم و تأسف خود را فرو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شریک خدا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زر و زیور پرورش یافته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مجادله، بیانش غیر روشن است؟ و فرشتگانی را که خود، بندگان رحمانند، مادینه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دختران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خلقت آنان حضور داشتند؟ گواهی ایشان به زودی نوشته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نَشَاءُ لجََعَلْنَا مِنکمُ مَّلَئکَةً فیِ الْأَرْضِ یخَْلُفُونَ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بخواهیم قطعاً به جای شما فرشتگانی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گردند قرار 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فَالْمُقَسِّمَاتِ أَمْرًا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تقسیم‌کنندگان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الْمَلَکُ عَلیَ أَرْجَائهَا وَ یحَْمِلُ عَرْشَ رَبِّکَ فَوْقَهُمْ یَوْمَئذٍ ثمََانِیَةٌ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فرشتگان در 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و عرش پروردگارت را آن روز، 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خود بر می‌دارند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تَعْرُجُ الْمَلَئکَةُ وَ الرُّوحُ إِلَیْهِ فیِ یَوْمٍ کاَنَ مِقْدَارُهُ خَمْسِینَ أَلْفَ 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فرشتگان و روح، در روزی که مقدارش پنجاه هزار سال است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می‌روند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عَلَیهَْا تِسْعَةَ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جَعَلْنَا أَصحَْبَ النَّارِ إِلَّا مَلَئکَةً وَ مَا جَعَلْنَا عِدَّتهَُمْ إِلَّا فِتْنَةً لِّلَّذِینَ کَفَرُواْ لِیَسْتَیْقِنَ الَّذِینَ أُوتُواْ الْکِتَابَ وَ یَزْدَادَ الَّذِینَ ءَامَنُواْ إِیمَانًا</w:t>
      </w:r>
    </w:p>
    <w:p>
      <w:pPr>
        <w:pStyle w:val="BookText"/>
        <w:rPr/>
      </w:pPr>
      <w:r>
        <w:rPr>
          <w:rFonts w:ascii="Amiri" w:hAnsi="Amiri" w:eastAsia="Amiri" w:cs="Amiri"/>
          <w:color w:val="111111"/>
          <w:sz w:val="28"/>
          <w:sz w:val="28"/>
          <w:szCs w:val="28"/>
          <w:rtl w:val="true"/>
          <w:lang w:bidi="ar-SA"/>
        </w:rPr>
        <w:t>وَ لَا یَرْتَابَ الَّذِینَ أُوتُواْ الْکِتَابَ وَ الْمُؤْمِنُونَ وَ لِیَقُولَ الَّذِینَ فیِ قُلُوبهِِم مَّرَضٌ وَ الْکَافِرُونَ مَا ذَا أَرَادَ اللَّهُ بهَِاذَا مَثَلًا</w:t>
      </w:r>
    </w:p>
    <w:p>
      <w:pPr>
        <w:pStyle w:val="BookText"/>
        <w:rPr/>
      </w:pPr>
      <w:r>
        <w:rPr>
          <w:rFonts w:ascii="Amiri" w:hAnsi="Amiri" w:eastAsia="Amiri" w:cs="Amiri"/>
          <w:color w:val="111111"/>
          <w:sz w:val="28"/>
          <w:sz w:val="28"/>
          <w:szCs w:val="28"/>
          <w:rtl w:val="true"/>
          <w:lang w:bidi="ar-SA"/>
        </w:rPr>
        <w:t>کَذَالِکَ یُضِلُّ اللَّهُ مَن یَشَاءُ وَ یهَْدِی مَن یَشَاءُ وَ مَا یَعْلَمُ جُنُودَ رَبِّکَ إِلَّا هُوَ وَ مَا هِیَ إِلَّا ذِکْرَی لِلْبَشَرِ</w:t>
      </w:r>
      <w:r>
        <w:rPr>
          <w:rFonts w:eastAsia="Amiri" w:cs="Amiri" w:ascii="Amiri" w:hAnsi="Amiri"/>
          <w:color w:val="111111"/>
          <w:sz w:val="28"/>
          <w:szCs w:val="28"/>
          <w:rtl w:val="true"/>
          <w:lang w:bidi="ar-SA"/>
        </w:rPr>
        <w:t>.</w:t>
      </w:r>
      <w:r>
        <w:rPr>
          <w:rStyle w:val="FootnoteAnchor"/>
          <w:rtl w:val="true"/>
        </w:rPr>
        <w:footnoteReference w:id="5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موکّلان آتش را جز فرشتگان نگردانیدیم، و شماره آن ها را جز آزمایشی برای کسانی که کافر شده‌اند قرار ندادیم، تا آنان که اهل کتابند یقین به هم رسانند، و ایمان کسانی که ایمان آورده‌اند افزون گردد، و آنان که کتاب به ایشان داده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به شکّ نیفتند، و تا کسانی که در دل هایشان بیماری است و کافران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از این وصف کردن، چه چیزی را اراده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خدا هر که را بخواهد بی راه می‌گذارد و هر که را بخواهد هدایت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سپاهیان پروردگارت را جز او نمی‌داند،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تذکاری برای بشر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الْمُرْسَلَاتِ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فَالْعَاصِفَاتِ عَصْفًا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النَّاشِرَاتِ نَشْرًا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فَالْفَارِقَاتِ فَرْقًا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فَالْمُلْقِیَاتِ ذِکْرًا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عُذْرًا أَوْ نُذْرًا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فرستادگانِ پی در پی، که سخت توفنده‌اند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سوگند به افشانندگانِ افشانگر،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جُداگرند، و القاکننده وحی‌اند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عذری باشد یا هشداری</w:t>
      </w:r>
      <w:r>
        <w:rPr>
          <w:rFonts w:eastAsia="IRNazanin" w:cs="IRNazanin"/>
          <w:color w:val="111111"/>
          <w:sz w:val="28"/>
          <w:szCs w:val="28"/>
          <w:rtl w:val="true"/>
          <w:lang w:bidi="fa-IR"/>
        </w:rPr>
        <w:t xml:space="preserve">.} </w:t>
      </w:r>
      <w:bookmarkStart w:id="1858" w:name="pg13472_148195"/>
    </w:p>
    <w:p>
      <w:pPr>
        <w:pStyle w:val="BookText"/>
        <w:rPr/>
      </w:pPr>
      <w:bookmarkEnd w:id="1858"/>
      <w:r>
        <w:rPr>
          <w:rFonts w:ascii="Amiri" w:hAnsi="Amiri" w:eastAsia="Amiri" w:cs="Amiri"/>
          <w:color w:val="111111"/>
          <w:sz w:val="28"/>
          <w:sz w:val="28"/>
          <w:szCs w:val="28"/>
          <w:rtl w:val="true"/>
          <w:lang w:bidi="ar-SA"/>
        </w:rPr>
        <w:t>فَالْفارِقاتِ فَرْقاً فَالْمُلْقِياتِ ذِكْراً عُذْراً أَوْ نُذْراً</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يَقُومُ الرُّوحُ وَ الْمَلائِكَةُ صَفًّا لا يَتَكَلَّمُونَ إِلَّا مَنْ أَذِنَ لَهُ الرَّحْمنُ وَ قالَ صَواباً</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النَّازِعاتِ غَرْقاً وَ النَّاشِطاتِ نَشْطاً وَ السَّابِحاتِ سَبْحاً فَالسَّابِقاتِ سَبْقاً فَالْمُدَبِّراتِ أَمْراً</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بِأَيْدِي سَفَرَةٍ كِرامٍ بَرَرَةٍ قُتِلَ الْإِنْسانُ‌</w:t>
      </w:r>
      <w:r>
        <w:rPr>
          <w:rStyle w:val="FootnoteAnchor"/>
          <w:rtl w:val="true"/>
        </w:rPr>
        <w:footnoteReference w:id="511"/>
      </w:r>
    </w:p>
    <w:p>
      <w:pPr>
        <w:pStyle w:val="Heading4"/>
        <w:numPr>
          <w:ilvl w:val="3"/>
          <w:numId w:val="1"/>
        </w:numPr>
        <w:rPr/>
      </w:pPr>
      <w:bookmarkStart w:id="1859" w:name="__RefHeading___Toc2052961_2616395394"/>
      <w:bookmarkStart w:id="1860" w:name="_Toc885"/>
      <w:bookmarkEnd w:id="1859"/>
      <w:r>
        <w:rPr>
          <w:rtl w:val="true"/>
        </w:rPr>
        <w:t>تفسير</w:t>
      </w:r>
      <w:bookmarkEnd w:id="1860"/>
    </w:p>
    <w:p>
      <w:pPr>
        <w:pStyle w:val="BookText"/>
        <w:rPr/>
      </w:pPr>
      <w:r>
        <w:rPr>
          <w:rFonts w:ascii="Amiri" w:hAnsi="Amiri" w:eastAsia="Amiri" w:cs="Amiri"/>
          <w:color w:val="111111"/>
          <w:sz w:val="28"/>
          <w:sz w:val="28"/>
          <w:szCs w:val="28"/>
          <w:rtl w:val="true"/>
          <w:lang w:bidi="ar-SA"/>
        </w:rPr>
        <w:t>وَ إِذْ قالَ رَبُّكَ قد مر تفسيرها في المجلد الخامس و تدل الآيات علي كثير من أحوال الملائكة قُلْ مَنْ كانَ عَدُوًّا لِجِبْرِيلَ قال الطوسي رحمه الله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صُورِيَا وَ جَمَاعَةً مِنْ يَهُودِ فَدَكَ أَتَوُا النَّبِيَّ صلي الله عليه و آله فَسَأَلُوهُ عَنْ مَسَائِلَ فَأَجَابَهُمْ فَقَالَ لَهُ ابْنُ صُورِيَا خَصْلَةٌ وَاحِدَةٌ إِنْ قُلْتَهَا آمَنْتُ بِكَ وَ اتَّبَعْتُكَ أَيُّ مَلَكٍ يَأْتِيكَ بِمَا أَنْزَلَ اللَّهُ‌</w:t>
      </w:r>
      <w:r>
        <w:rPr>
          <w:rStyle w:val="FootnoteAnchor"/>
          <w:rtl w:val="true"/>
        </w:rPr>
        <w:footnoteReference w:id="512"/>
      </w:r>
      <w:r>
        <w:rPr>
          <w:rFonts w:ascii="Amiri" w:hAnsi="Amiri" w:eastAsia="Amiri" w:cs="Amiri"/>
          <w:color w:val="111111"/>
          <w:sz w:val="28"/>
          <w:sz w:val="28"/>
          <w:szCs w:val="28"/>
          <w:rtl w:val="true"/>
          <w:lang w:bidi="ar-SA"/>
        </w:rPr>
        <w:t>عَلَيْكَ قَالَ فَقَالَ جَبْرَئِيلُ قَالَ ذَلِكَ‌</w:t>
      </w:r>
      <w:r>
        <w:rPr>
          <w:rStyle w:val="FootnoteAnchor"/>
          <w:rtl w:val="true"/>
        </w:rPr>
        <w:footnoteReference w:id="513"/>
      </w:r>
      <w:r>
        <w:rPr>
          <w:rFonts w:ascii="Amiri" w:hAnsi="Amiri" w:eastAsia="Amiri" w:cs="Amiri"/>
          <w:color w:val="111111"/>
          <w:sz w:val="28"/>
          <w:sz w:val="28"/>
          <w:szCs w:val="28"/>
          <w:rtl w:val="true"/>
          <w:lang w:bidi="ar-SA"/>
        </w:rPr>
        <w:t>عَدُوُّنَا وَ يَنْزِلُ بِالْقِتَالِ وَ الشِّدَّةِ وَ الْحَرْبِ وَ مِيكَائِيلُ يَنْزِلُ بِالْيُسْرِ وَ الرَّخَاءِ فَلَوْ كَانَ مِيكَائِيلُ هُوَ الَّذِي يَأْتِيكَ لَآمَنَّا بِكَ فَأَنْزَلَ اللَّهُ هَذِهِ الْآيَةَ فَإِنَّهُ نَزَّلَهُ عَلي قَلْبِكَ بِإِذْنِ اللَّهِ لا من تلقاء نفسه و إنما أضافه إلي قلبه لأنه إذا أنزل عليه كان يحفظه و يفهمه بقلبه و معني قوله بإذن الله بأمر الله و قيل أراد بعلمه أو بإعلام الله إياه ما ينزله علي قلبك مُصَدِّقاً لِما بَيْنَ يَدَيْهِ أي من الكتب موافقا لها وَ هُديً وَ بُشْري لِلْمُؤْمِنِينَ معناه كان فيما أنزله من الأمر بالحرب و الشدة علي الكافرين فإنه هدي و بشري للمؤمنين مَنْ كانَ عَدُوًّا لِلَّهِ وَ مَلائِكَتِهِ وَ رُسُلِهِ معناه من كان معاديا لله أي يفعل فعل المعادي من المخالفة و العصيان و قيل المراد معاداة أوليائه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یَوْمَ یَقُومُ الرُّوحُ وَ الْمَلَئکَةُ صَفًّا لَّا یَتَکلََّمُونَ إِلَّا مَنْ أَذِنَ لَهُ الرَّحْمَانُ وَ قَالَ صَوَابًا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فرشتگان به صف می‌ایستند،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نگویند، مگر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به او رخصت دهد، و سخن راست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النَّازِعَاتِ غَرْقًا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النَّاشِطَاتِ نَشْطًا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السَّابِحَاتِ سَبْحًا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فَالسَّابِقَاتِ سَبْقًا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فَالْمُدَبِّرَاتِ أَمْرًا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فرشتگانی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سختی جان ستانند، و به فرشتگانی که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آرامی گیرند، و به فرشتگانی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دریای بی‌مانند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شناکنان شناورند، پس در پیشی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سبقت گیرنده‌اند، و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تدبیر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بِأَیْدِی سَفَرَةٍ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کِرَامِ بَرَرَةٍ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فرشتگانی، ارجمند و نیکوکار</w:t>
      </w:r>
      <w:r>
        <w:rPr>
          <w:rFonts w:eastAsia="IRNazanin" w:cs="IRNazanin"/>
          <w:color w:val="111111"/>
          <w:sz w:val="28"/>
          <w:szCs w:val="28"/>
          <w:rtl w:val="true"/>
          <w:lang w:bidi="fa-IR"/>
        </w:rPr>
        <w:t>.}</w:t>
      </w:r>
    </w:p>
    <w:p>
      <w:pPr>
        <w:pStyle w:val="Heading4"/>
        <w:numPr>
          <w:ilvl w:val="3"/>
          <w:numId w:val="1"/>
        </w:numPr>
        <w:rPr/>
      </w:pPr>
      <w:bookmarkStart w:id="1861" w:name="__RefHeading___Toc2052963_2616395394"/>
      <w:bookmarkStart w:id="1862" w:name="_Toc886"/>
      <w:bookmarkEnd w:id="1861"/>
      <w:r>
        <w:rPr>
          <w:rtl w:val="true"/>
        </w:rPr>
        <w:t>تفسیر</w:t>
      </w:r>
      <w:bookmarkEnd w:id="18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قال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تفسیرش در مجلّد پنجم گذشت، و این آیات بر بسیاری از حالات فرشتگان دلالت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مَن کاَنَ عَدُوًّا لِّجِبرِْیلَ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ابن صوریا و گروهی از یهودِ فدک، نزد پیامبر صلی اللَّه علیه و آله آمدند و چند مسأله از ایشان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به آن ها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صوریا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سؤال دیگر مانده، اگر پاسخ گفتی به تو ایمان می آورم و از تو پیروی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فرشته است که آنچه را خدا بر تو نازل می کند برایت می‌آورد؟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صوریا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دشمن ما است؛ کار زار و سختی و جنگ فرود می آورد، و میکائیل است که آسانی و فراوانی نعمت نازل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میکائیل نزد تو می آمد ما قطعا به تو ایمان می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این آیه را نازل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فَإِنَّهُ نَزَّلَهُ عَلیَ قَلْبِکَ بِإِذْنِ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جبرئیل سرخود 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نزول را به قلب پیامبر نسبت داد، چون پس از نزول آن، را حفظ می کرد و می‌فهمید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بِإِذْنِ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فرمان خدا و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علم الهی یا به آگاه ساختن پیامبر توسط خدا نسبت به آنچه بر قلبش نازل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مُصَدِّقًا لِّمَا بَینْ‌َ یَدَیْهِ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کتاب های آسمانی که قرآن با آن موافقت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هُدًی وَ بُشْرَی لِلْمُؤْمِنِینَ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آیاتی از قرآن که مؤمنان را به جنگ و سخت گرفتن بر کفّار فرمان می دهد در واقع هدایت و بشارتی برای مؤمنان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کاَنَ عَدُوًّا لِّلَّهِ وَ مَلَائکَتِهِ وَ رُسُلِه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کسی است که رفتارش، رفتار دشمن باشد؛ یعنی مخالفت و نافرمانی خدای متعالی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دشمنی با دوستان اوست</w:t>
      </w:r>
      <w:r>
        <w:rPr>
          <w:rFonts w:eastAsia="IRNazanin" w:cs="IRNazanin"/>
          <w:color w:val="111111"/>
          <w:sz w:val="28"/>
          <w:szCs w:val="28"/>
          <w:rtl w:val="true"/>
          <w:lang w:bidi="fa-IR"/>
        </w:rPr>
        <w:t xml:space="preserve">. </w:t>
      </w:r>
      <w:bookmarkStart w:id="1863" w:name="pg13472_148196"/>
    </w:p>
    <w:p>
      <w:pPr>
        <w:pStyle w:val="BookText"/>
        <w:rPr/>
      </w:pPr>
      <w:bookmarkEnd w:id="1863"/>
      <w:r>
        <w:rPr>
          <w:rFonts w:ascii="Amiri" w:hAnsi="Amiri" w:eastAsia="Amiri" w:cs="Amiri"/>
          <w:color w:val="111111"/>
          <w:sz w:val="28"/>
          <w:sz w:val="28"/>
          <w:szCs w:val="28"/>
          <w:rtl w:val="true"/>
          <w:lang w:bidi="ar-SA"/>
        </w:rPr>
        <w:t xml:space="preserve">جِبْرِيلَ وَ مِيكالَ أعاد ذكرهما لفضلهما و لأن اليهود خصوهما بالذكر فَإِنَّ اللَّهَ عَدُوٌّ لِلْكافِرِينَ إنما لم يقل لهم لأنه قد يجوز أن ينتقلوا عن العداوة بالإيمان </w:t>
      </w:r>
      <w:r>
        <w:rPr>
          <w:rStyle w:val="FootnoteAnchor"/>
          <w:rtl w:val="true"/>
        </w:rPr>
        <w:footnoteReference w:id="514"/>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Heading4"/>
        <w:numPr>
          <w:ilvl w:val="3"/>
          <w:numId w:val="1"/>
        </w:numPr>
        <w:rPr/>
      </w:pPr>
      <w:bookmarkStart w:id="1864" w:name="__RefHeading___Toc2052965_2616395394"/>
      <w:bookmarkStart w:id="1865" w:name="_Toc887"/>
      <w:bookmarkEnd w:id="1864"/>
      <w:r>
        <w:rPr>
          <w:rtl w:val="true"/>
        </w:rPr>
        <w:t>و أقول</w:t>
      </w:r>
      <w:bookmarkEnd w:id="1865"/>
    </w:p>
    <w:p>
      <w:pPr>
        <w:pStyle w:val="BookText"/>
        <w:rPr/>
      </w:pPr>
      <w:r>
        <w:rPr>
          <w:rFonts w:ascii="Amiri" w:hAnsi="Amiri" w:eastAsia="Amiri" w:cs="Amiri"/>
          <w:color w:val="111111"/>
          <w:sz w:val="28"/>
          <w:sz w:val="28"/>
          <w:szCs w:val="28"/>
          <w:rtl w:val="true"/>
          <w:lang w:bidi="ar-SA"/>
        </w:rPr>
        <w:t>الظاهر أن التعبير بالكافرين عنهم لبيان أن هذا أيضا من موجبات كفرهم و تدل الآية علي أنه تجب محبة الملائكة و أن عداوتهم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 لَوْ لا أُنْزِلَ عَلَيْهِ مَلَكٌ قال الطبرسي رحمه الله أي نشاهده فنصدقه وَ لَوْ أَنْزَلْنا مَلَكاً علي ما اقترحوه لما آمنوا به فاقتضت الحكمة استئصالهم و ذلك معني قوله لَقُضِيَ الْأَمْرُ ثُمَّ لا يُنْظَرُونَ و قيل معناه لو أنزلنا ملكا في صورته لقامت الساعة أو وجب استئصالهم وَ لَوْ جَعَلْناهُ مَلَكاً أي الرسول و الذي‌</w:t>
      </w:r>
      <w:r>
        <w:rPr>
          <w:rStyle w:val="FootnoteAnchor"/>
          <w:rtl w:val="true"/>
        </w:rPr>
        <w:footnoteReference w:id="515"/>
      </w:r>
      <w:r>
        <w:rPr>
          <w:rFonts w:ascii="Amiri" w:hAnsi="Amiri" w:eastAsia="Amiri" w:cs="Amiri"/>
          <w:color w:val="111111"/>
          <w:sz w:val="28"/>
          <w:sz w:val="28"/>
          <w:szCs w:val="28"/>
          <w:rtl w:val="true"/>
          <w:lang w:bidi="ar-SA"/>
        </w:rPr>
        <w:t>ينزل عليه ليشهد بالرسالة كما يطلبون ذلك لَجَعَلْناهُ رَجُلًا لأنهم لا يستطيعون أن يروا الملك في صورته لأن أعين الخلق تحار عن رؤية الملائكة إلا بعد التجسم بالأجسام الكثيفة و لذلك كانت الملائكة تأتي الأنبياء في صورة الإنس و كان جبرئيل عليه السلام يأتي النبي صلي الله عليه و آله في صورة دحية الكلبي و كذلك نَبَأُ الْخَصْمِ إِذْ تَسَوَّرُوا الْمِحْرابَ و إتيانهم إبراهيم و لوطا في صورة الضيفان من الآدميين وَ لَلَبَسْنا عَلَيْهِمْ ما يَلْبِسُونَ قال الزجاج كانوا هم يلبسون علي ضعفتهم‌</w:t>
      </w:r>
      <w:r>
        <w:rPr>
          <w:rStyle w:val="FootnoteAnchor"/>
          <w:rtl w:val="true"/>
        </w:rPr>
        <w:footnoteReference w:id="516"/>
      </w:r>
      <w:r>
        <w:rPr>
          <w:rFonts w:ascii="Amiri" w:hAnsi="Amiri" w:eastAsia="Amiri" w:cs="Amiri"/>
          <w:color w:val="111111"/>
          <w:sz w:val="28"/>
          <w:sz w:val="28"/>
          <w:szCs w:val="28"/>
          <w:rtl w:val="true"/>
          <w:lang w:bidi="ar-SA"/>
        </w:rPr>
        <w:t>في أمر النبي صلي الله عليه و آله فيقولون إنما هذا بشر مثلكم فقال لو أنزلنا ملكا فرأوهم الملك رجلا لكان يلحقهم فيه من اللبس مثل ما لحق ضعفتهم منهم و قيل لو أنزلنا ملكا لما عرفوه إلا بالتفكر و هم لا يتفكرون فيبقون في اللبس الذي كانوا فيه و أضاف اللبس إلي نفسه لأنه يقع عند إنزاله الملائكة</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رحمه الله في قوله تعالي وَ يُرْسِلُ عَلَيْكُمْ حَفَظَةً أي ملائكة يحفظون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جِبرِْیلَ وَ مِیکَالَ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ذکر دوباره این دو ملک، برتری آن ها بر دیگر ملائکه است و برای آنکه یهود نام آن ها را برده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اللَّهَ عَدُوٌّ لِّلْکَافِرِینَ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عدوّ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ممکن بود این افراد، با ایمان آوردن خودشان در واقع دست از دشمنی خود بر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نقل از تبیان شیخ طوسی</w:t>
      </w:r>
      <w:r>
        <w:rPr>
          <w:rFonts w:eastAsia="IRNazanin" w:cs="IRNazanin"/>
          <w:color w:val="111111"/>
          <w:sz w:val="28"/>
          <w:szCs w:val="28"/>
          <w:rtl w:val="true"/>
          <w:lang w:bidi="fa-IR"/>
        </w:rPr>
        <w:t>).</w:t>
      </w:r>
    </w:p>
    <w:p>
      <w:pPr>
        <w:pStyle w:val="Heading4"/>
        <w:numPr>
          <w:ilvl w:val="3"/>
          <w:numId w:val="1"/>
        </w:numPr>
        <w:rPr/>
      </w:pPr>
      <w:bookmarkStart w:id="1866" w:name="__RefHeading___Toc2052967_2616395394"/>
      <w:bookmarkStart w:id="1867" w:name="_Toc888"/>
      <w:bookmarkEnd w:id="1866"/>
      <w:r>
        <w:rPr>
          <w:rtl w:val="true"/>
        </w:rPr>
        <w:t>مؤلّف</w:t>
      </w:r>
      <w:bookmarkEnd w:id="1867"/>
    </w:p>
    <w:p>
      <w:pPr>
        <w:pStyle w:val="BookText"/>
        <w:rPr/>
      </w:pPr>
      <w:r>
        <w:rPr>
          <w:rFonts w:ascii="IRNazanin" w:hAnsi="IRNazanin" w:eastAsia="IRNazanin"/>
          <w:color w:val="111111"/>
          <w:sz w:val="28"/>
          <w:sz w:val="28"/>
          <w:szCs w:val="28"/>
          <w:rtl w:val="true"/>
          <w:lang w:bidi="fa-IR"/>
        </w:rPr>
        <w:t>تعبیر از آن ها به کافران ظاهر در این است که همین اظهار دشمنی نسبت به ملائکه هم کفر است و آیه دلالت دارد بر اینکه دوستی فرشتگان واجب و دشمنی با آن ها کفر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قَالُواْ لَوْلَا أُنزِلَ عَلَیْهِ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ما او را مشاهده، و صدق گفتار او را تأیید کنیم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 أَنزَلْنَا مَلَکًا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پیشنهادشان، باز ایمان نمی آورند؛ پس به اقتضای حکمت الهی باید ریشه کن شوند و این است معنی قول خدای متعالی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لَّقُضیِ‌َ الْأَمْرُ ثُمَّ لَا یُنظَرُونَ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فرشته‌ای را در صورت واقعی اش نازل کنیم؛ لازم می آید که قیامت برپا شود، یا اینکه این ها ریشه کن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جَعَلْنَاهُ مَلَکًا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طلب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یا آن کسی را که نازل می شود تا به رسالت شهادت دهد را ملک قرار می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لَّجَعَلْنَاهُ رَجُلًا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حتما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می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ها نمی‌توانند فرشته را به صورت واقعی اش بنگرند؛ زیرا دیدگان آدمی از دیدن فرشته خیره می شود، مگر اینکه به صورت اجسام غیر لطیف مجسم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است که فرشتگان به صورت آدمی نزد انبیاء حاضر می شوند و جبرئیل علیه السلام به صورت دحیه کلبی نزد پیامبر صلی اللَّه علیه و آله می‌آمد و همچنین دو فرشته ای که در ظاهر با هم نزاع داشتند، هنگامی که از دیوار محراب نزد داود آمدند و فرشتگانی که نزد ابراهیم و لوط آمدند به صورت مهمانان آدمی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لَلَبَسْنَا عَلَیْهِم مَّا یَلْبِسُونَ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زجاج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ضعفای فکری خود را در امر پیامبر صلی اللَّه علیه و آله به اشتباه می انداختند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آدمی است مثل شماها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متعالی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فرشته‌ای هم به صورت آدمی فرستاده بودیم، همان طوری که مردم ساده لوح دچار اشتباه شده‌اند، آن ها هم دچار اشتباه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این است که اگر فرشته ای نازل کنیم جز با اندیشه، او را نشناسند؛ و از آنجا که این ها اهل تفکر نیستند، همچنان بر اشتباه خود باقی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متعالی ایجاد شبهه را به خود نسبت داد، چون با نزول فرشتگان توسط خداوند، شبهه محقّق می شود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طبرسی در تفسیر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یُرْسِلُ عَلَیْکُمْ حَفَظَةً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خدایی است که فرشتگانی به سوی شما می‌فرستد که اعمال شما را ثبت و ضبط کنند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أعمالكم و يحصونها عليكم و يكتبونها و في هذا لطف للعباد لينزجروا عن المعاصي إذا علموا أن عليهم حفظة من عند الله يشهدون بها عليهم يوم القيامة تَوَفَّتْهُ أي تقبض روحه رُسُلُنا أي أعوان ملك الموت عن ابن عباس و غيره قالوا و إنما يقبضون بأمره‌</w:t>
      </w:r>
      <w:r>
        <w:rPr>
          <w:rStyle w:val="FootnoteAnchor"/>
          <w:rtl w:val="true"/>
        </w:rPr>
        <w:footnoteReference w:id="518"/>
      </w:r>
      <w:r>
        <w:rPr>
          <w:rFonts w:ascii="Amiri" w:hAnsi="Amiri" w:eastAsia="Amiri" w:cs="Amiri"/>
          <w:color w:val="111111"/>
          <w:sz w:val="28"/>
          <w:sz w:val="28"/>
          <w:szCs w:val="28"/>
          <w:rtl w:val="true"/>
          <w:lang w:bidi="ar-SA"/>
        </w:rPr>
        <w:t>و لذا أضاف التوفي إليه في قوله قُلْ يَتَوَفَّاكُمْ مَلَكُ الْمَوْتِ وَ هُمْ لا يُفَرِّطُونَ أي لا يضيعون أو لا يغفلون و لا يتوانون أو لا يعجزون‌</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البيضاوي في قوله سبحانه وَ لَوْ تَري إِذِ الظَّالِمُونَ حذف مفعوله لدلالة الظرف عليه أي و لو تري الظالمين فِي غَمَراتِ الْمَوْتِ أي في شدائده من غمره الماء إذا غشيه وَ الْمَلائِكَةُ باسِطُوا أَيْدِيهِمْ بقبض أرواحهم كالمتقاضي الملظ</w:t>
      </w:r>
      <w:r>
        <w:rPr>
          <w:rStyle w:val="FootnoteAnchor"/>
          <w:rtl w:val="true"/>
        </w:rPr>
        <w:footnoteReference w:id="520"/>
      </w:r>
      <w:r>
        <w:rPr>
          <w:rFonts w:ascii="Amiri" w:hAnsi="Amiri" w:eastAsia="Amiri" w:cs="Amiri"/>
          <w:color w:val="111111"/>
          <w:sz w:val="28"/>
          <w:sz w:val="28"/>
          <w:szCs w:val="28"/>
          <w:rtl w:val="true"/>
          <w:lang w:bidi="ar-SA"/>
        </w:rPr>
        <w:t>أو بالعذاب أَخْرِجُوا أَنْفُسَكُمُ أي يقولون لهم أخرجوها إلينا من أجسادكم تغليظا و تعنيفا عليهم أو أخرجوها من العذاب و خلصوها من أيدينا الْيَوْمَ يريد به وقت الإماتة أو الوقت الممتد من الإماتة إلي ما لا نهاية له تُجْزَوْنَ عَذابَ الْهُونِ أي الهوان يريد العذاب المتضمن لشدة و إهانة</w:t>
      </w:r>
      <w:r>
        <w:rPr>
          <w:rStyle w:val="FootnoteAnchor"/>
          <w:rtl w:val="true"/>
        </w:rPr>
        <w:footnoteReference w:id="521"/>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مُعَقِّباتٌ قال الطبرسي رحمه الله اختلف في الضمير الذي في له علي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أنه يعود إلي من في قوله مَنْ أَسَرَّ الْقَوْلَ وَ مَنْ جَهَرَ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الآخر أنه يعود إلي اسم الله تعالي و هو عالم الغيب و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ثالثها أنه يعود إلي النبي صلي الله عليه و آله في قوله إِنَّما أَنْتَ مُنْذِرٌ و اختلف في المعقبات علي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أنها الملائكة يتعاقبون تعقب ملائكة الليل ملائكة النهار و ملائكة النهار ملائكة الليل و هم الحفظة يحفظون علي العبد عمله و قال</w:t>
      </w:r>
    </w:p>
    <w:p>
      <w:pPr>
        <w:pStyle w:val="BookText"/>
        <w:rPr/>
      </w:pPr>
      <w:r>
        <w:rPr>
          <w:rFonts w:ascii="IRNazanin" w:hAnsi="IRNazanin" w:eastAsia="IRNazanin"/>
          <w:color w:val="111111"/>
          <w:sz w:val="28"/>
          <w:sz w:val="28"/>
          <w:szCs w:val="28"/>
          <w:rtl w:val="true"/>
          <w:lang w:bidi="fa-IR"/>
        </w:rPr>
        <w:t>این کار برای بندگان لطف است؛ زیرا موجب می شود که از گناهان اجتناب کنند، هنگامی که بدانند از سوی خدای متعالی حافظانی بر آن ها گماشته شده اند که در روز قیامت بر علیه آن ها گواهی می 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جان او را می گیرند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یاوران ملک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دیگران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 روح را به امر وی می‌ستانند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جان ستانی را در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یَتَوَفَّاکُمْ مَلَکُ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نسبت داده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 لَا یُفَرِّطُونَ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فرستادگان در کار خود عجز و سستی و غفلت نشان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بیضاوی در تفسیر آیه مبارکه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لَوْ تَرَی إِذِ الظَّلِمُونَ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علّت دلالت ظرف بر آن حذف شده است؛ و معنا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ظالمان را ببینی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غَمَرَاتِ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سختی های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الْمَلَائکَةُ بَاسِطُواْ أَیْدِیهِمْ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خواستار با اصرار برای ستاندن جانشان یا عذابشان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أَخْرِجُواْ أَنفُسَکُمُ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هایتان را از بدن هایتان خارج کنید و به ما بدهید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این وسیله بر آن ها سخت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خود را از دست ما و عذاب رهایی بخشید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یا لحظه مردن است یا از لحظه مردن تا 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تجُْزَوْنَ عَذَابَ الْهُونِ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عذاب شدید و خوار کننده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نقل از تفسیر بیضاوی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مُعَقِّبَاتٌ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درباره مرجع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دارند و در این زمینه چند نظر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مرجع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أَسَرَّ الْقَوْلَ وَ مَنْ جَهَرَ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مرجع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الْغَیْبِ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یعنی خداوند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مرجع آن پیامبر گرامی اسلام صلی الله علیه و آله است 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أَنْتَ مُنْذِرٌ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اختلاف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فرشتگان است که به دنبال یکدیگر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شب، به دنبال ملائکه روز و ملائکه روز به دنبال ملائکه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فرشتگانی هستند که عمر انسان را حفظ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الحسن هم أربعة أملاك يجتمعون عند صلاة الفجر و هو معني قوله إِنَّ قُرْآنَ الْفَجْرِ كانَ مَشْهُوداً و قد روي ذلك أيضا عن أئمتنا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أنهم ملائكة يحفظونه من المهالك حتي ينتهوا به إلي المقادير فيحولون‌</w:t>
      </w:r>
      <w:r>
        <w:rPr>
          <w:rStyle w:val="FootnoteAnchor"/>
          <w:rtl w:val="true"/>
        </w:rPr>
        <w:footnoteReference w:id="522"/>
      </w:r>
      <w:r>
        <w:rPr>
          <w:rFonts w:ascii="Amiri" w:hAnsi="Amiri" w:eastAsia="Amiri" w:cs="Amiri"/>
          <w:color w:val="111111"/>
          <w:sz w:val="28"/>
          <w:sz w:val="28"/>
          <w:szCs w:val="28"/>
          <w:rtl w:val="true"/>
          <w:lang w:bidi="ar-SA"/>
        </w:rPr>
        <w:t>بينه و بين المقادير عن علي عليه السلام و قيل هم عشرة أملاك علي كل آدمي يحفظونه من بين يديه و من خلفه يَحْفَظُونَهُ مِنْ أَمْرِ اللَّهِ أي يطوفون به كما يطوف الملك الموكل بالحفظ و قيل يحفظون ما تقدم من عمله و ما تأخر إلي أن يموت فيكتبونه و قيل يحفظونه من وجوه المهالك و المعاطب و من الجن و الإنس و الهوام و قال ابن عباس يحفظونه مما لم يقدر نزوله فإذا جاء المقدر بطل الحفظ و قيل من أمر الله أي بأمر الله و قيل يحفظونه عن خلق الله فتكون من بمعني عن قال كعب لو لا أن الله وكل بكم ملائكته يذبون عنكم في مطعمكم و مشربكم و عوراتكم ليخطفنكم الجن‌</w:t>
      </w:r>
      <w:r>
        <w:rPr>
          <w:rStyle w:val="FootnoteAnchor"/>
          <w:rtl w:val="true"/>
        </w:rPr>
        <w:footnoteReference w:id="523"/>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الرازي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قِيلَ يَا رَسُولَ اللَّهِ أَخْبِرْنِي عَنِ الْعَبْدِ كَمْ مَعَهُ مِنْ مَلَكٍ فَقَالَ عليه السلام مَلَكٌ عَنْ يَمِينِكَ لِلْحَسَنَاتِ‌</w:t>
      </w:r>
      <w:r>
        <w:rPr>
          <w:rStyle w:val="FootnoteAnchor"/>
          <w:rtl w:val="true"/>
        </w:rPr>
        <w:footnoteReference w:id="524"/>
      </w:r>
      <w:r>
        <w:rPr>
          <w:rFonts w:ascii="Amiri" w:hAnsi="Amiri" w:eastAsia="Amiri" w:cs="Amiri"/>
          <w:color w:val="111111"/>
          <w:sz w:val="28"/>
          <w:sz w:val="28"/>
          <w:szCs w:val="28"/>
          <w:rtl w:val="true"/>
          <w:lang w:bidi="ar-SA"/>
        </w:rPr>
        <w:t>هُوَ أَمِينٌ عَلَي الَّذِي عَلَي الشِّمَالِ فَإِذَا عَمِلْتَ حَسَنَةً كَتَبَ عَشْراً وَ إِذَا عَمِلْتَ سَيِّئَةً قَالَ الَّذِي عَلَي الشِّمَالِ لِصَاحِبِ الْيَمِينِ أَكْتُبُ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لَا لَعَلَّهُ يَتُوبُ فَإِذَا قَالَ ثَلَاثاً قَالَ نَعَمْ اكْتُبْ أَرَاحَنَا اللَّهُ مِنْهُ فَبِئْسَ الْقَرِينُ مَا أَقَلَّ مُرَاقَبَتَهُ لِلَّهِ وَ اسْتِحْيَاءَهُ مِنَّا فَهُوَ</w:t>
      </w:r>
      <w:r>
        <w:rPr>
          <w:rStyle w:val="FootnoteAnchor"/>
          <w:rtl w:val="true"/>
        </w:rPr>
        <w:footnoteReference w:id="525"/>
      </w:r>
      <w:r>
        <w:rPr>
          <w:rFonts w:ascii="Amiri" w:hAnsi="Amiri" w:eastAsia="Amiri" w:cs="Amiri"/>
          <w:color w:val="111111"/>
          <w:sz w:val="28"/>
          <w:sz w:val="28"/>
          <w:szCs w:val="28"/>
          <w:rtl w:val="true"/>
          <w:lang w:bidi="ar-SA"/>
        </w:rPr>
        <w:t>قَوْلُهُ تَعَالَي لَهُ مُعَقِّباتٌ مِنْ بَيْنِ يَدَيْهِ وَ مِنْ خَلْفِهِ وَ مَلَكٌ قَابِضٌ عَلَي نَاصِيَتِكَ فَإِذَا تَوَاضَعْتَ لِرَبِّكَ رَفَعَكَ وَ إِنْ تَجَبَّرْتَ قَصَمَكَ وَ مَلَكَانِ عَلَي شَفَتَيْكَ يَحْفَظَانِ عَلَيْكَ الصَّلَاةَ وَ مَلَكٌ‌</w:t>
      </w:r>
      <w:r>
        <w:rPr>
          <w:rStyle w:val="FootnoteAnchor"/>
          <w:rtl w:val="true"/>
        </w:rPr>
        <w:footnoteReference w:id="526"/>
      </w:r>
      <w:r>
        <w:rPr>
          <w:rFonts w:ascii="Amiri" w:hAnsi="Amiri" w:eastAsia="Amiri" w:cs="Amiri"/>
          <w:color w:val="111111"/>
          <w:sz w:val="28"/>
          <w:sz w:val="28"/>
          <w:szCs w:val="28"/>
          <w:rtl w:val="true"/>
          <w:lang w:bidi="ar-SA"/>
        </w:rPr>
        <w:t>عَلَي فِيكَ لَا يَدَعُ أَنْ تَدْخُلَ الْحَيَّةُ فِي فِيكَ وَ مَلَكٌ‌</w:t>
      </w:r>
      <w:r>
        <w:rPr>
          <w:rStyle w:val="FootnoteAnchor"/>
          <w:rtl w:val="true"/>
        </w:rPr>
        <w:footnoteReference w:id="527"/>
      </w:r>
      <w:r>
        <w:rPr>
          <w:rFonts w:ascii="Amiri" w:hAnsi="Amiri" w:eastAsia="Amiri" w:cs="Amiri"/>
          <w:color w:val="111111"/>
          <w:sz w:val="28"/>
          <w:sz w:val="28"/>
          <w:szCs w:val="28"/>
          <w:rtl w:val="true"/>
          <w:lang w:bidi="ar-SA"/>
        </w:rPr>
        <w:t>عَلَي عَيْنَيْكَ</w:t>
      </w:r>
    </w:p>
    <w:p>
      <w:pPr>
        <w:pStyle w:val="BookText"/>
        <w:rPr/>
      </w:pPr>
      <w:r>
        <w:rPr>
          <w:rFonts w:ascii="IRNazanin" w:hAnsi="IRNazanin" w:eastAsia="IRNazanin"/>
          <w:color w:val="111111"/>
          <w:sz w:val="28"/>
          <w:sz w:val="28"/>
          <w:szCs w:val="28"/>
          <w:rtl w:val="true"/>
          <w:lang w:bidi="fa-IR"/>
        </w:rPr>
        <w:t>این ها چهار فرشته هستند که هنگام نماز فجر جمع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خداوند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قُرْآنَ الْفَجْرِ کانَ مَشْهُوداً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از ائمه علیهم السّلام هم روایت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فرشتگانی است که انسان را از مهالک حفظ می‌کنند و میان او و مقدّرات، حائل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از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فرشتگان محافظ هر انسانی، ده تا است که او را از جلو و عقب در برابر مقدّرات الهی حفظ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یَحفَظُونَهُ مِنْ أَمْرِ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گرد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گذشته و آینده او را حفظ می کنند تا از دنیا برود، سپس آن را مکتوب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هر مهلکه و نابودی و از هر جن و آدمی و جانوری حفظ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آنچه نزولش هنوز مقدّر نشده حفظ می کنند و چون تقدیر صورت گرفت حفظ به سر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او را از خلق خدا حفظ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کعب است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بر شما فرشتگان را نگماشته بود که از شما در نوشیدنی ها و خوردنی ها و عوراتتان محافظت کنند، به طور قطع جنّیان شما را می ربودند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نقل از مجمع البیان</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رازی در تفسیرش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به رسول خدا صلی اللَّه علیه و آله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به همراه بنده خدا چند فرشته وجود دارد؟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راست برای حسنات، و او ناظر بر فرشته سمت چپ است، چون کار نیکی انجام دهی، ده برابر می نویسد، و چون عمل بدی انجام دهی فرشته ای که سمت چپ است به آنکه در سمت راست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سمت راست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شاید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سه بار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 نویسم، خدا ما را از او آسوده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همنشینی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کم ملاحظه از خدا دارد و چه کم شرم و حیا از 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قول خدا متعالی که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 مُعَقِّبَاتٌ مِّن بَینْ‌ِ یَدَیْهِ وَ مِنْ خَلْفِه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دیگر موی پیشانی تو را در دست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این که عنان تو را در دست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برای پروردگارت تواضع کنی تو را بالا می برد و اگر تکبّر کنی تو را در هم می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فرشته بر دو لب تو هستند و کار آن ها نگهداری از نماز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فرشته‌ای بر دهان تو است تا مار وارد دهانت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فرشته‌ای بر دو چشم تو قرار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فَهَؤُلَاءِ عَشَرَةُ أَمْلَاكٍ عَلَي كُلِّ آدَمِيٍّ مَلَائِكَةُ اللَّيْلِ‌</w:t>
      </w:r>
      <w:r>
        <w:rPr>
          <w:rStyle w:val="FootnoteAnchor"/>
          <w:rtl w:val="true"/>
        </w:rPr>
        <w:footnoteReference w:id="528"/>
      </w:r>
      <w:r>
        <w:rPr>
          <w:rFonts w:ascii="Amiri" w:hAnsi="Amiri" w:eastAsia="Amiri" w:cs="Amiri"/>
          <w:color w:val="111111"/>
          <w:sz w:val="28"/>
          <w:sz w:val="28"/>
          <w:szCs w:val="28"/>
          <w:rtl w:val="true"/>
          <w:lang w:bidi="ar-SA"/>
        </w:rPr>
        <w:t>وَ مَلَائِكَةُ النَّهَارِ فَهُمْ عِشْرُونَ مَلَكاً عَلَي كُلِّ آدَمِيٍّ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فإن قيل ما الفائدة في جعل هؤلاء الملائكة موكلين علينا قلنا اعلم أن هذا الكلام غير مستبعد و ذلك لأن المنجمين اتفقوا علي أن التدبير في كل يوم لكوكب علي حدة و كذا القول في كل ليلة و لا شك أن تلك الكواكب لها أرواح عندهم فتلك التدبيرات المختلفة في الحقيقة لتلك الأرواح و أما أصحاب الطلسمات فهذا الكلام مشهور في ألسنتهم و لذلك فإنهم‌</w:t>
      </w:r>
      <w:r>
        <w:rPr>
          <w:rStyle w:val="FootnoteAnchor"/>
          <w:rtl w:val="true"/>
        </w:rPr>
        <w:footnoteReference w:id="529"/>
      </w:r>
      <w:r>
        <w:rPr>
          <w:rFonts w:ascii="Amiri" w:hAnsi="Amiri" w:eastAsia="Amiri" w:cs="Amiri"/>
          <w:color w:val="111111"/>
          <w:sz w:val="28"/>
          <w:sz w:val="28"/>
          <w:szCs w:val="28"/>
          <w:rtl w:val="true"/>
          <w:lang w:bidi="ar-SA"/>
        </w:rPr>
        <w:t>يقولون أخبرني طبائع التام‌</w:t>
      </w:r>
      <w:r>
        <w:rPr>
          <w:rStyle w:val="FootnoteAnchor"/>
          <w:rtl w:val="true"/>
        </w:rPr>
        <w:footnoteReference w:id="530"/>
      </w:r>
      <w:r>
        <w:rPr>
          <w:rFonts w:ascii="Amiri" w:hAnsi="Amiri" w:eastAsia="Amiri" w:cs="Amiri"/>
          <w:color w:val="111111"/>
          <w:sz w:val="28"/>
          <w:sz w:val="28"/>
          <w:szCs w:val="28"/>
          <w:rtl w:val="true"/>
          <w:lang w:bidi="ar-SA"/>
        </w:rPr>
        <w:t>و مرادهم بالطبائع التام أن لكل إنسان روحا فلكية تتولي إصلاح مهماته و رفع‌</w:t>
      </w:r>
      <w:r>
        <w:rPr>
          <w:rStyle w:val="FootnoteAnchor"/>
          <w:rtl w:val="true"/>
        </w:rPr>
        <w:footnoteReference w:id="531"/>
      </w:r>
      <w:r>
        <w:rPr>
          <w:rFonts w:ascii="Amiri" w:hAnsi="Amiri" w:eastAsia="Amiri" w:cs="Amiri"/>
          <w:color w:val="111111"/>
          <w:sz w:val="28"/>
          <w:sz w:val="28"/>
          <w:szCs w:val="28"/>
          <w:rtl w:val="true"/>
          <w:lang w:bidi="ar-SA"/>
        </w:rPr>
        <w:t>بلياته و آفاته و إذا كان هذا متفقا عليه بين قدماء الفلاسفة و أصحاب الأحكام فكيف يستبعد مجيئه من الشرع و تمام التحقيق فيه أن الأرواح البشرية مختلفة في جواهرها و طبائعها فبعضها خيرة و بعضها شريرة و بعضها قوية القهر و السلطان و بعضها سخفة</w:t>
      </w:r>
      <w:r>
        <w:rPr>
          <w:rStyle w:val="FootnoteAnchor"/>
          <w:rtl w:val="true"/>
        </w:rPr>
        <w:footnoteReference w:id="532"/>
      </w:r>
      <w:r>
        <w:rPr>
          <w:rFonts w:ascii="Amiri" w:hAnsi="Amiri" w:eastAsia="Amiri" w:cs="Amiri"/>
          <w:color w:val="111111"/>
          <w:sz w:val="28"/>
          <w:sz w:val="28"/>
          <w:szCs w:val="28"/>
          <w:rtl w:val="true"/>
          <w:lang w:bidi="ar-SA"/>
        </w:rPr>
        <w:t>و كما أن الأمر في الأرواح البشرية كذلك‌</w:t>
      </w:r>
      <w:r>
        <w:rPr>
          <w:rStyle w:val="FootnoteAnchor"/>
          <w:rtl w:val="true"/>
        </w:rPr>
        <w:footnoteReference w:id="533"/>
      </w:r>
      <w:r>
        <w:rPr>
          <w:rFonts w:ascii="Amiri" w:hAnsi="Amiri" w:eastAsia="Amiri" w:cs="Amiri"/>
          <w:color w:val="111111"/>
          <w:sz w:val="28"/>
          <w:sz w:val="28"/>
          <w:szCs w:val="28"/>
          <w:rtl w:val="true"/>
          <w:lang w:bidi="ar-SA"/>
        </w:rPr>
        <w:t>الأمر في الأرواح الفلكية لكنه لا شك أن الأرواح الفلكية في كل باب و صفة أقوي من الأرواح البشرية فكل طائفة من الأرواح تكون مشاركة</w:t>
      </w:r>
      <w:r>
        <w:rPr>
          <w:rStyle w:val="FootnoteAnchor"/>
          <w:rtl w:val="true"/>
        </w:rPr>
        <w:footnoteReference w:id="534"/>
      </w:r>
      <w:r>
        <w:rPr>
          <w:rFonts w:ascii="Amiri" w:hAnsi="Amiri" w:eastAsia="Amiri" w:cs="Amiri"/>
          <w:color w:val="111111"/>
          <w:sz w:val="28"/>
          <w:sz w:val="28"/>
          <w:szCs w:val="28"/>
          <w:rtl w:val="true"/>
          <w:lang w:bidi="ar-SA"/>
        </w:rPr>
        <w:t>في طبيعة خاصة و صفة مخصوصة فإنها تكون في مرتبة روح من الأرواح الفلكية مشاكلة لها في الطبيعة و الخاصية و تكون تلك الأرواح البشرية كأنها أولاد لذلك الروح الفلكي و متي كان الأمر كذلك فإن ذلك الروح الفلكي يكون معينا لها علي مهماتها و مرشدا لها إلي مصالحها و عاصما</w:t>
      </w:r>
    </w:p>
    <w:p>
      <w:pPr>
        <w:pStyle w:val="BookText"/>
        <w:rPr/>
      </w:pPr>
      <w:r>
        <w:rPr>
          <w:rFonts w:ascii="IRNazanin" w:hAnsi="IRNazanin" w:eastAsia="IRNazanin"/>
          <w:color w:val="111111"/>
          <w:sz w:val="28"/>
          <w:sz w:val="28"/>
          <w:szCs w:val="28"/>
          <w:rtl w:val="true"/>
          <w:lang w:bidi="fa-IR"/>
        </w:rPr>
        <w:t xml:space="preserve">پس این ها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فرشته‌اند برای هر انسانی، و ملائکه شب جای خود را با ملائکه روز عوض می کنند؛ پس در مجموع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بر هر انسانی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در ادامه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گماشتن این فرشته‌ها بر ما چه سودی دارد؟ در پاسخ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این سخن دور از باور نیست؛ چون منجّمان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امور در هر روزی با ستاره ای جداگانه است، و وضعیّت در شب نیز به همین منوال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تردیدی نیست که به اعتقاد منجّمان، هر ستاره ای روحی دارد که این تدبیرات مختلف در حقیقت از این ارواح ناشی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در میان اهل طلسم مشهور است، و از این رو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طبائع کامل به من خبر دادند و مقصودشان از طبائع کامل این است که هر انسانی روحی آسمانی دارد که اصلاح مهمّاتش را بر عهده دارد و از او دفع بلا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مطلب مورد اتّفاق فیلسوفان قدیم و منجّمان است، چه بُعدی دارد که در شرع هم بیاید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مطلب آن است که نفوس بشری در طبع و گوهر با هم فرق دارند؛ برخی نیک هستند و برخی شرّ، برخی نیرومند و برخی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در ارواح آسمانی هم به همین منوال است با این تفاوت که ارواح آسمانی در هر زمینه ای نیرومندتر از ارواح بشری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گروه از ارواح در طبیعت و ویژگی خاصی با هم مشارکت و هماهنگی دارند و در نتیجه روح هر انسانی در مرتبه روحی از ارواح آسمانی قرار دارد که در طبیعت و ویژگی ها شبیه هم هستند و گویا این ارواح انسانی، اولاد این روح آسمانی هستند واز او زاده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روح آسمانی یاور انسان در مهمّاتش و هدایت کننده او به مصالحش و حافظ </w:t>
      </w:r>
    </w:p>
    <w:p>
      <w:pPr>
        <w:pStyle w:val="BookText"/>
        <w:rPr/>
      </w:pPr>
      <w:r>
        <w:rPr>
          <w:rFonts w:ascii="Amiri" w:hAnsi="Amiri" w:eastAsia="Amiri" w:cs="Amiri"/>
          <w:color w:val="111111"/>
          <w:sz w:val="28"/>
          <w:sz w:val="28"/>
          <w:szCs w:val="28"/>
          <w:rtl w:val="true"/>
          <w:lang w:bidi="ar-SA"/>
        </w:rPr>
        <w:t>لها من صنوف الآفات فهذا كلام ذكره محققو الفلاسفة و إذا كان الأمر كذلك علمنا أن الذي وردت به الشريعة أمر معقول مقبول عند الكل فكيف يمكن استنكاره من الشريعة؟</w:t>
      </w:r>
    </w:p>
    <w:p>
      <w:pPr>
        <w:pStyle w:val="BookText"/>
        <w:rPr/>
      </w:pPr>
      <w:r>
        <w:rPr>
          <w:rFonts w:ascii="Amiri" w:hAnsi="Amiri" w:eastAsia="Amiri" w:cs="Amiri"/>
          <w:color w:val="111111"/>
          <w:sz w:val="28"/>
          <w:sz w:val="28"/>
          <w:szCs w:val="28"/>
          <w:rtl w:val="true"/>
          <w:lang w:bidi="ar-SA"/>
        </w:rPr>
        <w:t>فإن قيل‌</w:t>
      </w:r>
      <w:r>
        <w:rPr>
          <w:rStyle w:val="FootnoteAnchor"/>
          <w:rtl w:val="true"/>
        </w:rPr>
        <w:footnoteReference w:id="535"/>
      </w:r>
      <w:r>
        <w:rPr>
          <w:rFonts w:ascii="Amiri" w:hAnsi="Amiri" w:eastAsia="Amiri" w:cs="Amiri"/>
          <w:color w:val="111111"/>
          <w:sz w:val="28"/>
          <w:sz w:val="28"/>
          <w:szCs w:val="28"/>
          <w:rtl w:val="true"/>
          <w:lang w:bidi="ar-SA"/>
        </w:rPr>
        <w:t>ما الفائدة في اختصاص هؤلاء الملائكة مع بني آدم و تسليطهم عليهم ؟</w:t>
      </w:r>
    </w:p>
    <w:p>
      <w:pPr>
        <w:pStyle w:val="BookText"/>
        <w:rPr/>
      </w:pPr>
      <w:r>
        <w:rPr>
          <w:rFonts w:ascii="Amiri" w:hAnsi="Amiri" w:eastAsia="Amiri" w:cs="Amiri"/>
          <w:color w:val="111111"/>
          <w:sz w:val="28"/>
          <w:sz w:val="28"/>
          <w:szCs w:val="28"/>
          <w:rtl w:val="true"/>
          <w:lang w:bidi="ar-SA"/>
        </w:rPr>
        <w:t xml:space="preserve">قلنا فيه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 الشياطين يدعون إلي الشرور و المعاصي و هؤلاء الملائكة يدعون إلي الخيرات و الطاعات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قال مجاهد ما من عبد إلا و معه ملك موكل يحفظه من الجن و الإنس و الهوام في نومه و يقظته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أنا نري أن الإنسان قد يقع في قلبه داع قوي من غير سبب ثم يظهر بالأخرة أن وقوع تلك الداعية في قلبه كان سببا من أسباب مصلحته‌</w:t>
      </w:r>
      <w:r>
        <w:rPr>
          <w:rStyle w:val="FootnoteAnchor"/>
          <w:rtl w:val="true"/>
        </w:rPr>
        <w:footnoteReference w:id="536"/>
      </w:r>
      <w:r>
        <w:rPr>
          <w:rFonts w:ascii="Amiri" w:hAnsi="Amiri" w:eastAsia="Amiri" w:cs="Amiri"/>
          <w:color w:val="111111"/>
          <w:sz w:val="28"/>
          <w:sz w:val="28"/>
          <w:szCs w:val="28"/>
          <w:rtl w:val="true"/>
          <w:lang w:bidi="ar-SA"/>
        </w:rPr>
        <w:t>و خيراته و قد ينكشف أيضا بالأخرة أنه كان سببا لوقوعه في آفة أو معصية و مفسدة فظهر أن الداعي إلي الأمر الأول كان مريدا للخير و الراحة و إلي الأمر الثاني كان مريدا للفساد و المحنة و الأول هو الملك الهادي و الثاني هو الشيطان المغوي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أن الإنسان إذا علم أن الملائكة تحصي عليه أعماله كان إلي الحذر من المعاصي أقرب لأن من آمن يعتقد جلالة الملائكة و علو مراتبهم فإذا حاول الإقدام علي معصية و اعتقد أنهم يشاهدونها زجرة الحياء منهم عن الإقدام عليها كما يزجره إذا حضر</w:t>
      </w:r>
      <w:r>
        <w:rPr>
          <w:rStyle w:val="FootnoteAnchor"/>
          <w:rtl w:val="true"/>
        </w:rPr>
        <w:footnoteReference w:id="537"/>
      </w:r>
      <w:r>
        <w:rPr>
          <w:rFonts w:ascii="Amiri" w:hAnsi="Amiri" w:eastAsia="Amiri" w:cs="Amiri"/>
          <w:color w:val="111111"/>
          <w:sz w:val="28"/>
          <w:sz w:val="28"/>
          <w:szCs w:val="28"/>
          <w:rtl w:val="true"/>
          <w:lang w:bidi="ar-SA"/>
        </w:rPr>
        <w:t>من يعظمه من البشر و إذا علم أن الملائكة</w:t>
      </w:r>
      <w:r>
        <w:rPr>
          <w:rStyle w:val="FootnoteAnchor"/>
          <w:rtl w:val="true"/>
        </w:rPr>
        <w:footnoteReference w:id="538"/>
      </w:r>
      <w:r>
        <w:rPr>
          <w:rFonts w:ascii="Amiri" w:hAnsi="Amiri" w:eastAsia="Amiri" w:cs="Amiri"/>
          <w:color w:val="111111"/>
          <w:sz w:val="28"/>
          <w:sz w:val="28"/>
          <w:szCs w:val="28"/>
          <w:rtl w:val="true"/>
          <w:lang w:bidi="ar-SA"/>
        </w:rPr>
        <w:t>يكتبونها كان الردع أكمل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در برابر انواع بلاها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محقّقان فلاسفه گفتند و با توجه به اینکه می دانیم آنچه که در شرع آمده امری معقول و مقبول نزد همگان است، پس انکار این مطلب از شریعت مقدسه روا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دادن این فرشته ها به انسان و مسلّط نمودن آن ها بر آدمی چه سودی دارد؟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وجه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شیاطین انسان را به شرور و گناهان می خوانند و این فرشته‌ها او را به خیر و اطاعت از پروردگار دعوت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مجاهد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ای از بندگان خدا نیست، مگر اینکه به همراه او فرشته ای گماشته شده که او را از جنّ، آدمی و جانوران، در خواب و بیداری محافظت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می‌بینیم که بسا در دل انسان انگیزه و داعیه ای قوی برای انجام عملی ایجاد می شود که در ظاهر علّتی ندارد؛ اما بعد معلوم می‌شود که وقوع این انگیزه در دل او سببی بوده که مصلحتی از مصالح او را تأمین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بسا بعدا کشف شود که آن داعیه، سببی برای وقوع او در گناه و مفسده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گردد که دعوت کننده به امر اول، خیر و راحتی او را می خواسته و دعوت کننده به امر دوم، تباهی و ناراحتی او را اراده کرده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فرشته هدایت گر و دومی شیطان فریبنده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انسان بداند که ملائکه اعمال او را شماره می کنند، دوری کردن او از ارتکاب گناه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انسان مؤمن معتقد به شکوه و رفعت مقام ملائکه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می خواهد معصیتی انجام دهد و در عین حال معتقد است که ملائکه شاهد بر اعمال او هستند، حیای از آن ها مانع ارتکاب به معصیت می شود؛ همان گونه که وقتی در محضر انسان عظیم القدر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بداند که ملائکه اعمال او را می نویسند، پرهیز او از گناه کامل تر خواهد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 قيل‌</w:t>
      </w:r>
      <w:r>
        <w:rPr>
          <w:rStyle w:val="FootnoteAnchor"/>
          <w:rtl w:val="true"/>
        </w:rPr>
        <w:footnoteReference w:id="539"/>
      </w:r>
      <w:r>
        <w:rPr>
          <w:rFonts w:ascii="Amiri" w:hAnsi="Amiri" w:eastAsia="Amiri" w:cs="Amiri"/>
          <w:color w:val="111111"/>
          <w:sz w:val="28"/>
          <w:sz w:val="28"/>
          <w:szCs w:val="28"/>
          <w:rtl w:val="true"/>
          <w:lang w:bidi="ar-SA"/>
        </w:rPr>
        <w:t>ما الفائدة في كتب أعمال العباد ؟</w:t>
      </w:r>
    </w:p>
    <w:p>
      <w:pPr>
        <w:pStyle w:val="BookText"/>
        <w:rPr/>
      </w:pPr>
      <w:r>
        <w:rPr>
          <w:rFonts w:ascii="IRNazanin" w:hAnsi="IRNazanin" w:eastAsia="IRNazanin"/>
          <w:color w:val="111111"/>
          <w:sz w:val="28"/>
          <w:sz w:val="28"/>
          <w:szCs w:val="28"/>
          <w:rtl w:val="true"/>
          <w:lang w:bidi="fa-IR"/>
        </w:rPr>
        <w:t>قلنا هاهنا مقامان‌</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المقام الأول أن تفسير الكتبة بالمعني المشهور من الكتب قال المتكلمون الفائدة في تلك الصحف وزنها فإن رجحت كفة الطاعات ظهر للخلائق أنه من أهل الجنة و بالضد</w:t>
      </w:r>
      <w:r>
        <w:rPr>
          <w:rStyle w:val="FootnoteAnchor"/>
          <w:rtl w:val="true"/>
        </w:rPr>
        <w:footnoteReference w:id="541"/>
      </w:r>
      <w:r>
        <w:rPr>
          <w:rFonts w:ascii="Amiri" w:hAnsi="Amiri" w:eastAsia="Amiri" w:cs="Amiri"/>
          <w:color w:val="111111"/>
          <w:sz w:val="28"/>
          <w:sz w:val="28"/>
          <w:szCs w:val="28"/>
          <w:rtl w:val="true"/>
          <w:lang w:bidi="ar-SA"/>
        </w:rPr>
        <w:t>قال القاضي هذا يبعد</w:t>
      </w:r>
      <w:r>
        <w:rPr>
          <w:rStyle w:val="FootnoteAnchor"/>
          <w:rtl w:val="true"/>
        </w:rPr>
        <w:footnoteReference w:id="542"/>
      </w:r>
      <w:r>
        <w:rPr>
          <w:rFonts w:ascii="Amiri" w:hAnsi="Amiri" w:eastAsia="Amiri" w:cs="Amiri"/>
          <w:color w:val="111111"/>
          <w:sz w:val="28"/>
          <w:sz w:val="28"/>
          <w:szCs w:val="28"/>
          <w:rtl w:val="true"/>
          <w:lang w:bidi="ar-SA"/>
        </w:rPr>
        <w:t>لأن الأدلة قد دلت علي أن كل أحد قبل مماته عند المعاينة يعلم أنه من السعداء أو من الأشقياء فلا يجوز توقيف حصول تلك المعرفة علي الميزان ثم أجاب‌</w:t>
      </w:r>
      <w:r>
        <w:rPr>
          <w:rStyle w:val="FootnoteAnchor"/>
          <w:rtl w:val="true"/>
        </w:rPr>
        <w:footnoteReference w:id="543"/>
      </w:r>
      <w:r>
        <w:rPr>
          <w:rFonts w:ascii="Amiri" w:hAnsi="Amiri" w:eastAsia="Amiri" w:cs="Amiri"/>
          <w:color w:val="111111"/>
          <w:sz w:val="28"/>
          <w:sz w:val="28"/>
          <w:szCs w:val="28"/>
          <w:rtl w:val="true"/>
          <w:lang w:bidi="ar-SA"/>
        </w:rPr>
        <w:t>و قال لا يمتنع ما رويناه لأمر يرجع إلي حصول سروره عند الخلق العظيم أنه من أولياء الله في الجنة و بالضد من ذلك في أعداء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المقام الثاني و هو قول حكماء الإسلام إن الكتبة</w:t>
      </w:r>
      <w:r>
        <w:rPr>
          <w:rStyle w:val="FootnoteAnchor"/>
          <w:rtl w:val="true"/>
        </w:rPr>
        <w:footnoteReference w:id="544"/>
      </w:r>
      <w:r>
        <w:rPr>
          <w:rFonts w:ascii="Amiri" w:hAnsi="Amiri" w:eastAsia="Amiri" w:cs="Amiri"/>
          <w:color w:val="111111"/>
          <w:sz w:val="28"/>
          <w:sz w:val="28"/>
          <w:szCs w:val="28"/>
          <w:rtl w:val="true"/>
          <w:lang w:bidi="ar-SA"/>
        </w:rPr>
        <w:t>عبارة عن نقوش مخصوصة وضعت بالاصطلاح لتعريف‌</w:t>
      </w:r>
      <w:r>
        <w:rPr>
          <w:rStyle w:val="FootnoteAnchor"/>
          <w:rtl w:val="true"/>
        </w:rPr>
        <w:footnoteReference w:id="545"/>
      </w:r>
      <w:r>
        <w:rPr>
          <w:rFonts w:ascii="Amiri" w:hAnsi="Amiri" w:eastAsia="Amiri" w:cs="Amiri"/>
          <w:color w:val="111111"/>
          <w:sz w:val="28"/>
          <w:sz w:val="28"/>
          <w:szCs w:val="28"/>
          <w:rtl w:val="true"/>
          <w:lang w:bidi="ar-SA"/>
        </w:rPr>
        <w:t>بعض المعاني المخصوصة فلو قدرنا تلك النقوش دالة علي تلك المعاني لأعيانها و ذواتها كانت تلك الكتبة أقوي و أكمل إذا ثبت هذا فنقول إن الإنسان إذا أتي بعمل من الأعمال مرات و كرات كثيرة متوالية حصلت في نفسه بسبب تكرارها</w:t>
      </w:r>
      <w:r>
        <w:rPr>
          <w:rStyle w:val="FootnoteAnchor"/>
          <w:rtl w:val="true"/>
        </w:rPr>
        <w:footnoteReference w:id="546"/>
      </w:r>
      <w:r>
        <w:rPr>
          <w:rFonts w:ascii="Amiri" w:hAnsi="Amiri" w:eastAsia="Amiri" w:cs="Amiri"/>
          <w:color w:val="111111"/>
          <w:sz w:val="28"/>
          <w:sz w:val="28"/>
          <w:szCs w:val="28"/>
          <w:rtl w:val="true"/>
          <w:lang w:bidi="ar-SA"/>
        </w:rPr>
        <w:t>ملكة قوية راسخة فإن كانت تلك الملكة نافعة</w:t>
      </w:r>
      <w:r>
        <w:rPr>
          <w:rStyle w:val="FootnoteAnchor"/>
          <w:rtl w:val="true"/>
        </w:rPr>
        <w:footnoteReference w:id="547"/>
      </w:r>
      <w:r>
        <w:rPr>
          <w:rFonts w:ascii="Amiri" w:hAnsi="Amiri" w:eastAsia="Amiri" w:cs="Amiri"/>
          <w:color w:val="111111"/>
          <w:sz w:val="28"/>
          <w:sz w:val="28"/>
          <w:szCs w:val="28"/>
          <w:rtl w:val="true"/>
          <w:lang w:bidi="ar-SA"/>
        </w:rPr>
        <w:t>في السعادات الروحانية عظم ابتهاجه بها بعد الموت و إن كانت تلك الملكة ضارة في الأحوال الروحانية عظم تضرره بها بعد الموت إذا ثبت هذا فنقول إن التكرير الكثير لما كان سببا لحصول تلك الملكة الراسخة كان لكل واحد من</w:t>
      </w:r>
    </w:p>
    <w:p>
      <w:pPr>
        <w:pStyle w:val="BookText"/>
        <w:rPr/>
      </w:pPr>
      <w:r>
        <w:rPr>
          <w:rFonts w:ascii="IRNazanin" w:hAnsi="IRNazanin" w:eastAsia="IRNazanin"/>
          <w:color w:val="111111"/>
          <w:sz w:val="28"/>
          <w:sz w:val="28"/>
          <w:szCs w:val="28"/>
          <w:rtl w:val="true"/>
          <w:lang w:bidi="fa-IR"/>
        </w:rPr>
        <w:t>پس اگر گفته شود نوشتن اعمال بندگان چه سودی دارد؟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مقام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به همان معنای معروف خودش، یعنی نوشتن تفسیر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فائده این کتاب ها در وزن آن ها است؛ اگر کفه طاعت سنگین‌تر باشد، مردم متوجّه می شوند که او اهل بهشت است و برعکس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کفه معاصی سنگین تر باشد مردم می فهمند که او اهل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بعید است، زیرا ادلّه دلالت دارد بر اینکه هرکس قبل از مرگ خود یعنی در حالت احتضار می فهمد که اهل سعادت است یا اهل شقاوت؛ پس صحیح نیست که حصول این معرفت توقّف بر وزن کُتب در قیامت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خودش از این اشکال پاسخ داده که آنچه را که نقل کردیم منعی ندارد، چرا که می توان آن را بر ایجاد سرور در دل مؤمنان و ایجاد هراس در دل معاندان حمل کرد، به این بیان که وقتی در برابر همه خلایق اعلام شود که فلان شخص از اولیاء الهی است، سروری در دل آن شخص وارد می گردد و عکس این مطلب در مورد معاندان صادق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حکماء اسلام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عبارت است از نقوش مخصوصی که اصطلاحا برای معانی مخصوص، وضع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این نقوش خود به خود دلالت بر اعیان و ذوات معانی کنند، دلالت اقوی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مطلب را بپذیریم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عملی را به صورت مکرّر و پشت سر هم انجام دهد، به سبب این تکرار یک ملکه قوی و راسخ در نفس انسان ایجاد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ملکه در جهت سعادت روحانی انسان باشد، پس از مرگ، شادی بزرگی نصیب او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ملکه، مضرّ به حالات روحانی انسان باشد، ضرر بزرگ ناشی از آن را پس از مرگ درک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پذیرش این مطلب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تکرار زیاد موجب به وجود آمدن ملکه راسخ در انسان شود، برای هر کدام از این </w:t>
      </w:r>
    </w:p>
    <w:p>
      <w:pPr>
        <w:pStyle w:val="BookText"/>
        <w:rPr/>
      </w:pPr>
      <w:r>
        <w:rPr>
          <w:rFonts w:ascii="Amiri" w:hAnsi="Amiri" w:eastAsia="Amiri" w:cs="Amiri"/>
          <w:color w:val="111111"/>
          <w:sz w:val="28"/>
          <w:sz w:val="28"/>
          <w:szCs w:val="28"/>
          <w:rtl w:val="true"/>
          <w:lang w:bidi="ar-SA"/>
        </w:rPr>
        <w:t>تلك الأعمال المتكررة أثر في حصول تلك الملكة الراسخة و ذلك الأثر و إن كان غير محسوس إلا أنه حاصل في الحقيقة و إذا عرفت هذا ظهر أنه لا يحصل للإنسان لمحة و لا حركة و لا سكون إلا و يحصل منه في جوهر نفسه أثر من آثار السعادة أو أثر من آثار الشقاوة قل أو كثر فهذا هو المراد من كتبة الأعمال عند هؤلاء و الله العالم بحقائق الأمور</w:t>
      </w:r>
      <w:r>
        <w:rPr>
          <w:rStyle w:val="FootnoteAnchor"/>
          <w:rtl w:val="true"/>
        </w:rPr>
        <w:footnoteReference w:id="548"/>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نقلنا كلامه لتطلع علي تحريفات الفلاسفة و تأويلاتهم للآيات و الأخبار من غير ضرورة سوي الاستبعادات الوهمية و عدم الاعتناء بكلام صاحب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يَوْمَ يَحْشُرُهُمْ جَمِيعاً أي العابدين لغير الله و المعبودين أَ هؤُلاءِ إِيَّاكُمْ كانُوا يَعْبُدُونَ علي الإنكار ليعترفوا بخلافه قالُوا سُبْحانَكَ أي تنزيها لك عن أن يعبد سواك أَنْتَ وَلِيُّنا أي ناصرنا و أولي بنا مِنْ دُونِهِمْ أي من دون هؤلاء الكفار و ما كنا نرضي بعبادتهم إيانا بَلْ كانُوا يَعْبُدُونَ الْجِنَ أي إبليس و ذريته حيث أطاعوهم فيما دعوهم إليه من عبادة الملائكة و غيرهم أَكْثَرُهُمْ بِهِمْ مُؤْمِنُونَ مصدقون بالشياطين مطيعون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جاعِلِ الْمَلائِكَةِ رُسُلًا قال الطبرسي رحمه الله أي إلي الأنبياء بالرسالات و الوحي أُولِي أَجْنِحَةٍ جعلهم كذلك ليتمكنوا بها من العروج إلي السماء و من النزول إلي الأرض فمنهم من له جناحان و منهم من له ثلاثة أجنحة و منهم من له أربعة أجنحة عن قتادة و قال يزيد فيها ما يشاء و هو قوله يَزِيدُ فِي الْخَلْقِ ما يَشاءُ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 رَسُولُ اللَّهِ جَبْرَئِيلَ لَيْلَةَ الْمِعْرَاجِ وَ لَهُ سِتُّمِائَةِ 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أراد بقوله يَزِيدُ فِي الْخَلْقِ ما يَشاءُ حسن الصوت و قيل هو الملاحة في العينين و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الْوَجْهُ الْحَسَنُ وَ الصَّوْتُ الْحَسَنُ وَ الشَّعْرُ الْحَسَنُ‌</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الرازي أقل ما يكون لذي الجناح أن يكون له جناحان و ما بعدهما</w:t>
      </w:r>
    </w:p>
    <w:p>
      <w:pPr>
        <w:pStyle w:val="BookText"/>
        <w:rPr/>
      </w:pPr>
      <w:r>
        <w:rPr>
          <w:rFonts w:ascii="IRNazanin" w:hAnsi="IRNazanin" w:eastAsia="IRNazanin"/>
          <w:color w:val="111111"/>
          <w:sz w:val="28"/>
          <w:sz w:val="28"/>
          <w:szCs w:val="28"/>
          <w:rtl w:val="true"/>
          <w:lang w:bidi="fa-IR"/>
        </w:rPr>
        <w:t>اثر جداگانه ای در شکل گیری این ملکه راسخ وجود دارد؛ و این اثر اگرچه در ظاهر محسوس نیست، امّا در واقع امر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روشن شد که هر چشم به هم‌زدن و حرکت و سکونی در گوهر جان آدمی اثری دارد، یا در جهت سعادت او یا در جهت شقاوت او، حال این عمل کم باشد یا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نوشتن اعمال نزد حکماء، همین است و خداوند به حقائق امور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نقل از کلام فخر 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سخن او را آوردیم تا از تحریفات فلاسفه آگاه شوی و به تأویل هایی که برای آیات و روایات می کنند که جز توهّم و استبعاد و بی اعتنایی به کلام صاحب شریعت وجهی ندارد، توجّه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یَوْمَ یحَْشُرُهُمْ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غیر خدا را عبادت کرده اند معبودانشان را محشور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هَؤُلَاءِ إِیَّاکمُ‌ْ کَانُواْ یَعْبُدُونَ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انکاری است، تا بر خلاف آن اقرار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قَالُواْ سُبْحَانَکَ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منزهی از این که جز تو پرستش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وَلِیُّنَا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یاور و سرپرست و همه کاره ما هستی، نه این کافران و ما راضی نبودیم که این ها ما را بپرستند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کاَنُواْ یَعْبُدُونَ الْجِنَّ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جنّ، ابلیس و نژادش است که کافران دعوت آن ها را برای عبادت ملائکه و غیر آن ها اطاعت می نمودند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أَکْثرَُهُم بهِِم 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شیاطین را تصدیق و اطاعت می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جَاعِلِ الْمَلَائکَةِ رُسُلاً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سوی پیامبران با کتاب ها و وحی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أُوْلیِ أَجْنِحَةٍ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صاحبان بال قرار داد، برای آنکه برایشان امکان بالا رفتن به سوی آسمان و پائین آمدن به سوی زمین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ایشان دو بال دارند و بعضی سه بال و برخی چهار بال، و زیاد می کند در آن بال ها آنچه خواهد و آن قول خدای متعالی است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یَزِیدُ فیِ الخَْلْقِ مَا یَشَاءُ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در شب معراج جبرئیل را دید که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فیِ الخَْلْقِ مَا یَشَاءُ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خوش است، و برخی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ملاحت و نمکین بودن دو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پیامبر صلی الله علیه وآله نقل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زیبایی صورت و موی قشنگ و صدای خوب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رازی در تفسیرش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بال برای پرنده دوتا است و بیش از دو بال، فزونی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زيادة و قال قوم فيه إن الجناح إشارة إلي الجهة و بيانه هو أن الله ليس فوقه شي‌ء و كل شي‌ء فهو تحت قدرته و نعمته و الملائكة لهم وجه إلي الله يأخذون منه نعمه و يعطون من دونهم ما أخذوا بإذن الله كما قال تعالي نَزَلَ بِهِ الرُّوحُ الْأَمِينُ عَلي قَلْبِكَ و قوله عَلَّمَهُ شَدِيدُ الْقُوي و قال تعالي في حقهم فَالْمُدَبِّراتِ أَمْراً فهما جناحان و فيهم من يفعل الخير بواسطة و فيهم من يفعله لا بواسطة فالفاعل بواسطة فيه ثلاث جهات و فيهم من له أربع جهات و أكثر و الظاهر ما ذكرناه أولا و هو الذي عليه إطباق المفسرون‌</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في قوله تعالي وَ الصَّافَّاتِ صَفًّا الآيات هذه الأشياء الثلاثة المقسم بها يحتمل أن تكون صفات ثلاثة لموصوف واحد و يحتمل أن تكون أشياء ثلاثة متبائنة أما علي التقدير الأول ففيه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أنها صفات الملائكة و تقريره أن الملائكة يقفون صفوفا إما في السماوات لأداء العبادات كما أخبر الله تعالي عنهم أنهم قالوا وَ إِنَّا لَنَحْنُ الصَّافُّونَ و قيل إنهم يصفون أجنحتهم في الهواء و يقفون منتظرين وصول أمر الله إليهم و يحتمل أيضا أن يقال معني كونهم صفوفا أن لكل واحد منهم مرتبة و درجة معينة في الشرف و الفضيلة أو في الذات و العلية</w:t>
      </w:r>
      <w:r>
        <w:rPr>
          <w:rStyle w:val="FootnoteAnchor"/>
          <w:rtl w:val="true"/>
        </w:rPr>
        <w:footnoteReference w:id="551"/>
      </w:r>
      <w:r>
        <w:rPr>
          <w:rFonts w:ascii="Amiri" w:hAnsi="Amiri" w:eastAsia="Amiri" w:cs="Amiri"/>
          <w:color w:val="111111"/>
          <w:sz w:val="28"/>
          <w:sz w:val="28"/>
          <w:szCs w:val="28"/>
          <w:rtl w:val="true"/>
          <w:lang w:bidi="ar-SA"/>
        </w:rPr>
        <w:t>و تلك الدرجات المترتبة باقية غير متغيرة و ذلك نسبة</w:t>
      </w:r>
      <w:r>
        <w:rPr>
          <w:rStyle w:val="FootnoteAnchor"/>
          <w:rtl w:val="true"/>
        </w:rPr>
        <w:footnoteReference w:id="552"/>
      </w:r>
      <w:r>
        <w:rPr>
          <w:rFonts w:ascii="Amiri" w:hAnsi="Amiri" w:eastAsia="Amiri" w:cs="Amiri"/>
          <w:color w:val="111111"/>
          <w:sz w:val="28"/>
          <w:sz w:val="28"/>
          <w:szCs w:val="28"/>
          <w:rtl w:val="true"/>
          <w:lang w:bidi="ar-SA"/>
        </w:rPr>
        <w:t>الصفوف و أما قوله تعالي فَالزَّاجِراتِ زَجْراً فقال الليث زجرت البعير أزجره زجرا إذا حثثته ليمضي و زجرت فلانا عن سوء فانزجر أي نهيته فانتهي فعلي هذا الزجر للبعير كالحث و للإنسان كالنهي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في وصف الملائكة بالزجر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قال ابن عباس يريد الملائكة التي وكلوا بالسحاب يزجرونها بمعني أنهم يأتون بها من موضع إلي موضع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قومی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اشاره به جهت است، بیان مطلب آنکه هیچ شیء ای فوق خداوند متعالی قرار ندارد، بلکه همه اشیاء تحت قدرت او و مشمول نعمات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یک وجه به سوی خدا دارند که از او فیض دریافت می کنند و با وجه دیگر، آنچه را می گیرند به اذن الهی به زیر دستان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نَزَلَ بِهِ الرُّوحُ الْأَمِینُ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قَلْبِکَ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دلت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عَلَّمَهُ شَدِیدُ الْقُوَی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 القوی به او فرا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آن ها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فَالْمُدَبِّرَاتِ أَمْرًا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تدبیر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فرشتگان دو بال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فرشتگان بدون واسطه کار خیر را انجام می دهند، و برخی دیگر با واسطه؛ پس آن فرشتگانی که با واسطه، کار خیر انجام می دهند، دارای سه وجه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فرشتگان برخی هم هستند که چهار وجه یا بیشتر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نخست ذکر کردیم روشن است و مفسّران بر آن اتّفاق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تفسیر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الصَّافَّاتِ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بعد آن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 زاجرات، تالیات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آن ها سوگند یاد شده، بسا وصف یک چیز باشند و بسا سه وصف برای سه چیز متباین و جدای از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 بر تقدیر اوّل، در آن چند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اوصاف، وصف فرشته‌ها باشد؛ با این تقریر که فرشتگان برای عبادت در آسمان ها صف می کشند آن گونه که خدای متعالی خبر داده که ملائکه می 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إِنَّا لَنَحْنُ الصَّافُّونَ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حقیقت، ماییم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انجام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بسته‌ایم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هوا پر در پر صف شوند و انتظار فرمان خدا را می برند و ممکن است مقصود این باشد که هر کدام از این ملائکه درجه و رتبه معیّنی از لحاظ شرافت و فضیلت، یا در ذات و اثر دارند و این درجات تغییر ناپذیر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صفوف ملائکه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لیث در تفسیر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فَالزَّاجِراتِ زَجْراً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برای شتر استعمال شود، به معنای تشویق او به راه رفتن است و اگر برای انسان به کار رود به معنای بازداشتن او از کار بد است، پس باید بگوییم که در به کار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ملائکه چند وجه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فرشته‌هایی هستند که مسؤولیت ابرها به آن ها سپرده شده، و آن ها ابر ها را از جایی به جای دیگر می رانند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 المراد منه أن الملائكة لهم تأثيرات في قلوب بني آدم علي سبيل الإلهامات فهم يزجرونهم عن المعاصي زجرا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لعل الملائكة أيضا يزجرون الشياطين عن التعرض لبني آدم بالشر</w:t>
      </w:r>
      <w:r>
        <w:rPr>
          <w:rStyle w:val="FootnoteAnchor"/>
          <w:rtl w:val="true"/>
        </w:rPr>
        <w:footnoteReference w:id="553"/>
      </w:r>
      <w:r>
        <w:rPr>
          <w:rFonts w:ascii="Amiri" w:hAnsi="Amiri" w:eastAsia="Amiri" w:cs="Amiri"/>
          <w:color w:val="111111"/>
          <w:sz w:val="28"/>
          <w:sz w:val="28"/>
          <w:szCs w:val="28"/>
          <w:rtl w:val="true"/>
          <w:lang w:bidi="ar-SA"/>
        </w:rPr>
        <w:t>و الإيذاء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قد ثبت في العلوم العقلية أن الموجودات علي ثلاثة أقسام مؤثر لا يقبل الأثر و هو الله سبحانه و هو أشرف الموجودات و متأثر لا يؤثر و هو عالم الأجسام و هو أخس الموجودات و موجود يؤثر في شي‌ء و يتأثر عن شي‌ء آخر و هو عالم الأرواح و ذلك لأنها تقبل الأثر عن عالم كبرياء الله ثم إنها تؤثر في عالم الأجسام و اعلم أن الجهة التي باعتبارها تقبل الأثر من عالم كبرياء الله غير الجهة التي باعتبارها تستولي علي عالم الأجسام و تقدر علي التصرف فيها و قوله فَالتَّالِياتِ ذِكْراً إشارة إلي الأشرف من الجهة التي باعتبارها يقوي علي التأثير في عالم الأجسام إذا عرفت هذا فقوله وَ الصَّافَّاتِ صَفًّا إشارة إلي وقوفها صفا صفا في مقام العبودية و الطاعة و الخضوع و الخشوع و هو الجهة التي باعتبارها تقبل تلك الجواهر القدسية أصناف الأنوار الإلهية و الكمالات الصمدية و قوله تعالي فَالزَّاجِراتِ زَجْراً إشارة إلي تأثير الجواهر الملكية في تنوير الأرواح القدسية البشرية و إخراجها من القوة إلي الفعل و ذلك أنه‌</w:t>
      </w:r>
      <w:r>
        <w:rPr>
          <w:rStyle w:val="FootnoteAnchor"/>
          <w:rtl w:val="true"/>
        </w:rPr>
        <w:footnoteReference w:id="554"/>
      </w:r>
      <w:r>
        <w:rPr>
          <w:rFonts w:ascii="Amiri" w:hAnsi="Amiri" w:eastAsia="Amiri" w:cs="Amiri"/>
          <w:color w:val="111111"/>
          <w:sz w:val="28"/>
          <w:sz w:val="28"/>
          <w:szCs w:val="28"/>
          <w:rtl w:val="true"/>
          <w:lang w:bidi="ar-SA"/>
        </w:rPr>
        <w:t>كالقطرة بالنسبة إلي البحر و كالشعلة بالنسبة إلي الشمس و أن هذه الأرواح البشرية إنما تنتقل من القوة إلي الفعل في المعارف الإلهية و الكمالات الروحانية بتأثيرات جواهر الملائكة و نظيره قوله تعالي يُنَزِّلُ الْمَلائِكَةَ بِالرُّوحِ مِنْ أَمْرِهِ عَلي مَنْ يَشاءُ مِنْ عِبادِهِ‌</w:t>
      </w:r>
      <w:r>
        <w:rPr>
          <w:rStyle w:val="FootnoteAnchor"/>
          <w:rtl w:val="true"/>
        </w:rPr>
        <w:footnoteReference w:id="555"/>
      </w:r>
      <w:r>
        <w:rPr>
          <w:rFonts w:ascii="Amiri" w:hAnsi="Amiri" w:eastAsia="Amiri" w:cs="Amiri"/>
          <w:color w:val="111111"/>
          <w:sz w:val="28"/>
          <w:sz w:val="28"/>
          <w:szCs w:val="28"/>
          <w:rtl w:val="true"/>
          <w:lang w:bidi="ar-SA"/>
        </w:rPr>
        <w:t>و قوله نَزَلَ بِهِ الرُّوحُ الْأَمِينُ عَلي قَلْبِكَ‌</w:t>
      </w:r>
      <w:r>
        <w:rPr>
          <w:rStyle w:val="FootnoteAnchor"/>
          <w:rtl w:val="true"/>
        </w:rPr>
        <w:footnoteReference w:id="556"/>
      </w:r>
      <w:r>
        <w:rPr>
          <w:rFonts w:ascii="IRNazanin" w:hAnsi="IRNazanin" w:eastAsia="IRNazanin"/>
          <w:color w:val="111111"/>
          <w:sz w:val="28"/>
          <w:sz w:val="28"/>
          <w:szCs w:val="28"/>
          <w:rtl w:val="true"/>
          <w:lang w:bidi="fa-IR"/>
        </w:rPr>
        <w:t>و</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این است که ملائکه قادر هستند که از طریق الهام کردن، بر قلوب انسان ها اثر بگذارند؛ پس انسان ها را به گونه ای از گناهان باز می دارند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هم منظور، فرشتگانی باشند که شیاطین را از شر رساندن و آزار دادن به انسان ها باز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علوم عقلیّه ثابت شده است که موجودات بر سه نوع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گذارِ اثر ناپذیر، که همانا خدای سبحان است و او اشرف موجودات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پذیرِ بی‌اثر و آن عالَم اجسام است که پست‌ترین موجودات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که در اشیاء دیگر تأثیر گذار است و خود از اشیاء دیگر تأثیر می پذیرد و آن عالَم ارواح است که از عالم عظمت خداوندی اثر می پذیرد، سپس در عالم اجسام اثر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جهتِ اثر پذیری عالم ارواح از عالم عظمت خداوندی، غیر از جهتی است که به اعتبار آن بر عالم اجسام، استیلاء می یابند و می توانند در آن تصرف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فَالتَّالِیاتِ ذِکْراً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به جهت شریف تر، یعنی اثرپذیری از خدا که به وسیله آن قدرت اثر بخشی در عالم اجسام را پیدا می کند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گفته شد، این سخن خدای متعالی یعنی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الصَّافَّاتِ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به صف ایستادن ملائکه در مقام بندگی و اطاعت و خضوع و خشوع، و این همان جهتی است که این ذوات مقدّسه به اعتبار آن، هر گونه نور الهی و کمال صمدی را پذیرا هستند و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فَالزَّاجِراتِ زَجْراً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تأثیر ذوات ملائکه در نورانی ساختن ارواح مقدّس بشری و به فعلیّت رساندن استعداد های بالقوّه آن ها دارد، چرا که نسبت ارواح بشری به ذوات ملائکه همچون نسبت قطره‌ای به دریا، و شعله‌ای به خورشید است و استعداد ارواح بشر به وسیله ذوات ملائکه در زمینه معارف الهی و کمالات معنوی به فعلیّت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مطلب در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یُنزَِّلُ الْمَلَئکَةَ بِالرُّوحِ مِنْ أَمْرِهِ عَلیَ مَن یَشَاءُ مِنْ عِبَادِهِ </w:t>
      </w:r>
      <w:r>
        <w:rPr>
          <w:rFonts w:eastAsia="IRNazanin" w:cs="IRNazanin"/>
          <w:color w:val="111111"/>
          <w:sz w:val="28"/>
          <w:szCs w:val="28"/>
          <w:rtl w:val="true"/>
          <w:lang w:bidi="fa-IR"/>
        </w:rPr>
        <w:t>»</w:t>
      </w:r>
      <w:r>
        <w:rPr>
          <w:rStyle w:val="FootnoteAnchor"/>
          <w:rtl w:val="true"/>
        </w:rPr>
        <w:footnoteReference w:id="5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فرشتگان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فرمان خود، بر هر کس از بندگانش که بخواهد نازل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در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نَزَلَ بِهِ الرُّوحُ الْأَمِینُ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قَلْبِکَ </w:t>
      </w:r>
      <w:r>
        <w:rPr>
          <w:rFonts w:eastAsia="IRNazanin" w:cs="IRNazanin"/>
          <w:color w:val="111111"/>
          <w:sz w:val="28"/>
          <w:szCs w:val="28"/>
          <w:rtl w:val="true"/>
          <w:lang w:bidi="fa-IR"/>
        </w:rPr>
        <w:t>»</w:t>
      </w:r>
      <w:r>
        <w:rPr>
          <w:rStyle w:val="FootnoteAnchor"/>
          <w:rtl w:val="true"/>
        </w:rPr>
        <w:footnoteReference w:id="5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دلت نازل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فَالْمُلْقِياتِ ذِكْراً</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عرفت هذا فنقول في هذه الآية دقيقة أخري و هي أن الكمال المطلق للشي‌ء إنما يحصل إذا كان تاما و فوق التام و المراد بكونه تاما أن تحصل الكمالات اللائقة به حصولا بالفعل و المراد بكونه فوق التام أن يفيض منه أصناف الكمالات و النوالات‌</w:t>
      </w:r>
      <w:r>
        <w:rPr>
          <w:rStyle w:val="FootnoteAnchor"/>
          <w:rtl w:val="true"/>
        </w:rPr>
        <w:footnoteReference w:id="560"/>
      </w:r>
      <w:r>
        <w:rPr>
          <w:rFonts w:ascii="Amiri" w:hAnsi="Amiri" w:eastAsia="Amiri" w:cs="Amiri"/>
          <w:color w:val="111111"/>
          <w:sz w:val="28"/>
          <w:sz w:val="28"/>
          <w:szCs w:val="28"/>
          <w:rtl w:val="true"/>
          <w:lang w:bidi="ar-SA"/>
        </w:rPr>
        <w:t>علي غيره و من المعلوم أن كونه كاملا في ذاته مقدم علي كونه مكملا لغيره إذا عرفت هذا فقوله وَ الصَّافَّاتِ صَفًّا إشارة إلي استكمال جواهر الملائكة في ذواتها وقت وقوفها في مواقف العبودية و صفوف الخدمة و الطاعة و قوله تعالي فَالزَّاجِراتِ زَجْراً إشارة إلي كيفية تأثيراتها في إزالة ما لا ينبغي عن جواهر الأرواح البشرية و قوله تعالي فَالتَّالِياتِ ذِكْراً إشارة إلي كيفية تأثيراتها في إفاضة الجلايا القدسية و الأنوار الإلهية علي الأنوار</w:t>
      </w:r>
      <w:r>
        <w:rPr>
          <w:rStyle w:val="FootnoteAnchor"/>
          <w:rtl w:val="true"/>
        </w:rPr>
        <w:footnoteReference w:id="561"/>
      </w:r>
      <w:r>
        <w:rPr>
          <w:rFonts w:ascii="Amiri" w:hAnsi="Amiri" w:eastAsia="Amiri" w:cs="Amiri"/>
          <w:color w:val="111111"/>
          <w:sz w:val="28"/>
          <w:sz w:val="28"/>
          <w:szCs w:val="28"/>
          <w:rtl w:val="true"/>
          <w:lang w:bidi="ar-SA"/>
        </w:rPr>
        <w:t>الناطقة البشرية فهذه مناسبات عقلية و اعتبارات دقيقة</w:t>
      </w:r>
      <w:r>
        <w:rPr>
          <w:rStyle w:val="FootnoteAnchor"/>
          <w:rtl w:val="true"/>
        </w:rPr>
        <w:footnoteReference w:id="562"/>
      </w:r>
      <w:r>
        <w:rPr>
          <w:rFonts w:ascii="Amiri" w:hAnsi="Amiri" w:eastAsia="Amiri" w:cs="Amiri"/>
          <w:color w:val="111111"/>
          <w:sz w:val="28"/>
          <w:sz w:val="28"/>
          <w:szCs w:val="28"/>
          <w:rtl w:val="true"/>
          <w:lang w:bidi="ar-SA"/>
        </w:rPr>
        <w:t>تنطبق عليها هذه الألفاظ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أن تحمل هذه الصفات علي النفوس البشرية الطاهرة المقدسة المقبلة علي عبودية الله تعالي الذين هم ملائكة الأرض و بيانه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 قوله وَ الصَّافَّاتِ صَفًّا المراد به الصفوف الحاصلة عند أداء الصلاة بالجماعة و قوله فَالزَّاجِراتِ زَجْراً إشارة إلي قراءة أعوذ بالله من الشيطان الرجيم كأنهم بسبب قراءة هذه الكلمة يزجرون الشياطين عن إلقاء الوساوس في قلوبهم في أثناء الصلاة و قوله فَالتَّالِياتِ ذِكْراً إشارة إلي قراءة القرآن في الصلاة و قيل‌</w:t>
      </w:r>
      <w:r>
        <w:rPr>
          <w:rStyle w:val="FootnoteAnchor"/>
          <w:rtl w:val="true"/>
        </w:rPr>
        <w:footnoteReference w:id="563"/>
      </w:r>
      <w:r>
        <w:rPr>
          <w:rFonts w:ascii="Amiri" w:hAnsi="Amiri" w:eastAsia="Amiri" w:cs="Amiri"/>
          <w:color w:val="111111"/>
          <w:sz w:val="28"/>
          <w:sz w:val="28"/>
          <w:szCs w:val="28"/>
          <w:rtl w:val="true"/>
          <w:lang w:bidi="ar-SA"/>
        </w:rPr>
        <w:t>إلي رفع الصوت بالقراءة كأنه يزجر الشيطان بواسطة رفع الصوت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فَالْمُلْقِیَاتِ ذِکْرًا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القاکننده وحی‌اند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را دانستی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نکته دیگری است، و آن این است که کمال مطلق هر چیز، وقتی حاصل می گردد که آن شیء تمام و بالاتر از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تمام بودن، این است که هر کمالی که شایستگی آن را دارد به صورت بالفعل در او یافت شود، و منظور از بالاتر از تمام، این است که آن شیء انواع کمالات را به دیگران برساند و معلوم است که اگر موجودی بخواهد مکمّل دیگران قرار بگیرد، باید خودش ذاتا کامل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این را دانستی می توان گفت که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الصَّافَّاتِ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کمال پذیری ذوات فرشتگان در مواقف بندگی و صف بندی و آمادگی آن ها برای خدمت و طاعت الهی دارد، و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فَالزَّاجِراتِ زَجْراً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به چگونگی تأثیر گذاری فرشتگان در ازاله ناشایستگی ها و پلشتی ها از ارواح بشری، و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فَالتَّالِیاتِ ذِکْراً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به چگونگی تأثیرگذاری فرشتگان در افاضه پرتوهای قدسی و انوار الهی بر ارواح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مناسبات عقلی و اعتبارات دقیقی است که این الفاظ سه‌گانه بر آن ها منطبق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صفات، نفوس پاک و مقدّس انسان ها  باشد که دل به پرستش خدا متعالی داده اند و فرشتگان زمین اند؛ بیان این مطلب به دو 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الصَّافَّاتِ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های نماز جماعت است و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فَالزَّاجِراتِ زَجْراً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گویا نماز  گزاران به واسطه گفتن این جمله، شیاطین را از القای وسوسه در دل هایشان در حال نماز، باز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فَالتَّالِیاتِ ذِکْراً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قرائت قرآن در نماز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بلند خواندن قرآن در نماز است؛ گویا نماز گزاران با بلند خواندن می خواهند شیطان را از خود دور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الوجه الثاني أن المراد بالأول الصفوف الحاصلة من العلماء المحقين الذين يدعون إلي دين الله تعالي و بالثاني اشتغالهم بالزجر عن الشبهات و الشهوات و بالثالث اشتغالهم بالدعوة إلي دين الله و الترغيب في العمل بشرائع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 أن نحملها علي أحوال الغزاة و المجاهدين في سبيل الله فالمراد بالأول صفوف القتال كقوله‌</w:t>
      </w:r>
      <w:r>
        <w:rPr>
          <w:rStyle w:val="FootnoteAnchor"/>
          <w:rtl w:val="true"/>
        </w:rPr>
        <w:footnoteReference w:id="564"/>
      </w:r>
      <w:r>
        <w:rPr>
          <w:rFonts w:ascii="Amiri" w:hAnsi="Amiri" w:eastAsia="Amiri" w:cs="Amiri"/>
          <w:color w:val="111111"/>
          <w:sz w:val="28"/>
          <w:sz w:val="28"/>
          <w:szCs w:val="28"/>
          <w:rtl w:val="true"/>
          <w:lang w:bidi="ar-SA"/>
        </w:rPr>
        <w:t>تعالي إِنَّ اللَّهَ يُحِبُّ الَّذِينَ يُقاتِلُونَ فِي سَبِيلِهِ صَفًّا</w:t>
      </w:r>
      <w:r>
        <w:rPr>
          <w:rStyle w:val="FootnoteAnchor"/>
          <w:rtl w:val="true"/>
        </w:rPr>
        <w:footnoteReference w:id="565"/>
      </w:r>
      <w:r>
        <w:rPr>
          <w:rFonts w:ascii="Amiri" w:hAnsi="Amiri" w:eastAsia="Amiri" w:cs="Amiri"/>
          <w:color w:val="111111"/>
          <w:sz w:val="28"/>
          <w:sz w:val="28"/>
          <w:szCs w:val="28"/>
          <w:rtl w:val="true"/>
          <w:lang w:bidi="ar-SA"/>
        </w:rPr>
        <w:t xml:space="preserve">و بالثاني رفع الصوت بزجر الخيل و بالثالث اشتغالهم وقت شروعهم في محاربة العدو بقراءة القرآن و ذكر الله بالتهليل و التقديس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الرابع أن نجعلها صفات لآيات القرآن فالأول المراد به كونها أنواعا مختلفة بعضها في دلائل التوحيد و بعضها في بيان التكاليف و الأحكام و بعضها في تعليم الأخلاق الفاضلة و هذه الآيات مترتبة</w:t>
      </w:r>
      <w:r>
        <w:rPr>
          <w:rStyle w:val="FootnoteAnchor"/>
          <w:rtl w:val="true"/>
        </w:rPr>
        <w:footnoteReference w:id="566"/>
      </w:r>
      <w:r>
        <w:rPr>
          <w:rFonts w:ascii="Amiri" w:hAnsi="Amiri" w:eastAsia="Amiri" w:cs="Amiri"/>
          <w:color w:val="111111"/>
          <w:sz w:val="28"/>
          <w:sz w:val="28"/>
          <w:szCs w:val="28"/>
          <w:rtl w:val="true"/>
          <w:lang w:bidi="ar-SA"/>
        </w:rPr>
        <w:t>ترتيبا لا يتغير و لا يتبدل فهي تشبه أشخاصا واقفين في صفوف معينة و بالثاني الآيات الزاجرة عن الأفعال المنكرة و بالثالث الآيات الدالة علي وجوب الإقدام علي أعمال البر و الخير و وصف الآيات بكونها تالية علي قانون ما يقال شعر شاعر و كلام قائل قال تعالي إِنَّ هذَا الْقُرْآنَ يَهْدِي لِلَّتِي هِيَ أَقْوَمُ‌</w:t>
      </w:r>
      <w:r>
        <w:rPr>
          <w:rStyle w:val="FootnoteAnchor"/>
          <w:rtl w:val="true"/>
        </w:rPr>
        <w:footnoteReference w:id="567"/>
      </w:r>
      <w:r>
        <w:rPr>
          <w:rFonts w:ascii="Amiri" w:hAnsi="Amiri" w:eastAsia="Amiri" w:cs="Amiri"/>
          <w:color w:val="111111"/>
          <w:sz w:val="28"/>
          <w:sz w:val="28"/>
          <w:szCs w:val="28"/>
          <w:rtl w:val="true"/>
          <w:lang w:bidi="ar-SA"/>
        </w:rPr>
        <w:t>و أما الاحتمال الثاني هو أن يكون المراد بهذه الثلاثة أشياء متغايرة فقيل المراد بقوله وَ الصَّافَّاتِ صَفًّا الطير من قوله تعالي وَ الطَّيْرُ صَافَّاتٍ‌</w:t>
      </w:r>
      <w:r>
        <w:rPr>
          <w:rStyle w:val="FootnoteAnchor"/>
          <w:rtl w:val="true"/>
        </w:rPr>
        <w:footnoteReference w:id="568"/>
      </w:r>
      <w:r>
        <w:rPr>
          <w:rFonts w:ascii="Amiri" w:hAnsi="Amiri" w:eastAsia="Amiri" w:cs="Amiri"/>
          <w:color w:val="111111"/>
          <w:sz w:val="28"/>
          <w:sz w:val="28"/>
          <w:szCs w:val="28"/>
          <w:rtl w:val="true"/>
          <w:lang w:bidi="ar-SA"/>
        </w:rPr>
        <w:t>و الزاجرات كل ما زجر عن معاصي الله و التاليات كل ما يتلي من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فيه وجه آخر و هو أن مخلوقات الله إما جسمانية و إما روحانية أما الجسمانية فإنها مترتبة</w:t>
      </w:r>
      <w:r>
        <w:rPr>
          <w:rStyle w:val="FootnoteAnchor"/>
          <w:rtl w:val="true"/>
        </w:rPr>
        <w:footnoteReference w:id="569"/>
      </w:r>
      <w:r>
        <w:rPr>
          <w:rFonts w:ascii="Amiri" w:hAnsi="Amiri" w:eastAsia="Amiri" w:cs="Amiri"/>
          <w:color w:val="111111"/>
          <w:sz w:val="28"/>
          <w:sz w:val="28"/>
          <w:szCs w:val="28"/>
          <w:rtl w:val="true"/>
          <w:lang w:bidi="ar-SA"/>
        </w:rPr>
        <w:t>علي طبقات و درجات لا يتغير البتة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آیه اول، صفوف علماء بر حق است که به دین خدا دعوت می کنند و منظور از آیه دوّم، پرداختن آن ها به دفع شبهه‌های دینی و تمایلات نفسانی است و مراد از آیه سوم، پرداختن آن ها به دعوت مردم به دین خدا و تشویق به عمل به احکام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جنگجویان و مجاهدان در راه خدا باشد؛ پس مراد از آیه اول، صفوف جنگجویان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آیه دیگری که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یحُِبُّ الَّذِینَ یُقَتِلُونَ فیِ سَبِیلِهِ صَفًّا </w:t>
      </w:r>
      <w:r>
        <w:rPr>
          <w:rFonts w:eastAsia="IRNazanin" w:cs="IRNazanin"/>
          <w:color w:val="111111"/>
          <w:sz w:val="28"/>
          <w:szCs w:val="28"/>
          <w:rtl w:val="true"/>
          <w:lang w:bidi="fa-IR"/>
        </w:rPr>
        <w:t>»</w:t>
      </w:r>
      <w:r>
        <w:rPr>
          <w:rStyle w:val="FootnoteAnchor"/>
          <w:rtl w:val="true"/>
        </w:rPr>
        <w:footnoteReference w:id="5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خدا دوست دارد کسانی را که در راه او صف در صف، جهاد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آیه دوم، آواز برآوردن جنگجویان برای راندن اسب ها است و منظور از آیه سوم، مشغول بودن آن ها به قرائت قرآن و تهلیل و تقدیس خدا در آغاز نبرد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صفات، وصف آیات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از آیه اوّل، این است که آیات قرآن انواع مختلفی دارد؛ بعضی از آیات آن در بیان دلائل توحید است؛ برخی دیگر در بیان تکالیف و احکام و برخی دیگر در تعلیم اخلاق فاضله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آیات ترتیبی تغییر ناپذیر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توصیف، آیات قرآن، شبیه به افرادی هستند که در صفوف معیّن خود، ایستاده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آیه دوم، آیاتی از قرآن است که از زشتی ها منع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آیه سوم، آیاتی از قرآن است که بر وجوب اقدام به اعمال خیر رهنمون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توصیف آیات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قانون ادبی جاری در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Style w:val="FootnoteAnchor"/>
          <w:rtl w:val="true"/>
        </w:rPr>
        <w:footnoteReference w:id="571"/>
      </w:r>
      <w:r>
        <w:rPr>
          <w:rFonts w:ascii="IRNazanin" w:hAnsi="IRNazanin" w:eastAsia="IRNazanin"/>
          <w:color w:val="111111"/>
          <w:sz w:val="28"/>
          <w:sz w:val="28"/>
          <w:szCs w:val="28"/>
          <w:rtl w:val="true"/>
          <w:lang w:bidi="fa-IR"/>
        </w:rPr>
        <w:t>خدای متعالی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هَذَا الْقُرْءَانَ یهَْدِی لِلَّتیِ هِیَ أَقْوَمُ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این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پایدارتر است راه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احتمال دوم این است که مقصود از این سه وصف، سه چیز متفاوت باشد؛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الصَّفَّاتِ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اند، چنانکه خدای متعالی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الطَّیرُْ صَافَّاتٍ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است که از گناه باز دارد،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است که تلاوت می شود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توجیه دیگری هم هست و آن اینکه آفریده‌های خدا، یا جسمانی اند یا روحانی؛ مخلوقات جسمانی بر اساس طبقات و درجات خاصی ترتیب یافته اند که تغییر ناپذیر </w:t>
      </w:r>
    </w:p>
    <w:p>
      <w:pPr>
        <w:pStyle w:val="BookText"/>
        <w:rPr/>
      </w:pPr>
      <w:r>
        <w:rPr>
          <w:rFonts w:ascii="Amiri" w:hAnsi="Amiri" w:eastAsia="Amiri" w:cs="Amiri"/>
          <w:color w:val="111111"/>
          <w:sz w:val="28"/>
          <w:sz w:val="28"/>
          <w:szCs w:val="28"/>
          <w:rtl w:val="true"/>
          <w:lang w:bidi="ar-SA"/>
        </w:rPr>
        <w:t>فالأرض وسط العالم و هي محفوفة بكرة الماء و الماء محفوف بالهواء و الهواء بالنار ثم هذه الأربعة بكرات الأفلاك إلي آخر العالم الجسماني فهذه الأجسام كأنها صفوف واقفة علي عتبة جلال الله تعالي و أما الجواهر الروحانية الملكية فهي علي اختلاف درجاتها و تباين صفاتها مشتركة في صفتين أحدهما التأثير في عالم الأجسام بالتحريك و التصرف‌</w:t>
      </w:r>
      <w:r>
        <w:rPr>
          <w:rStyle w:val="FootnoteAnchor"/>
          <w:rtl w:val="true"/>
        </w:rPr>
        <w:footnoteReference w:id="572"/>
      </w:r>
      <w:r>
        <w:rPr>
          <w:rFonts w:ascii="Amiri" w:hAnsi="Amiri" w:eastAsia="Amiri" w:cs="Amiri"/>
          <w:color w:val="111111"/>
          <w:sz w:val="28"/>
          <w:sz w:val="28"/>
          <w:szCs w:val="28"/>
          <w:rtl w:val="true"/>
          <w:lang w:bidi="ar-SA"/>
        </w:rPr>
        <w:t>و إليه الإشارة بقوله فَالزَّاجِراتِ زَجْراً فإنا بينا أن المراد من هذا الزجر الشوق و التحريك و الثاني الإدراك و المعرفة و الاستغراق في معرفة الله و الثناء عليه و إليه الإشارة بقوله تعالي فَالتَّالِياتِ ذِكْراً و لما كان الجسم أدني منزلة من الأرواح المشتغلة بالتصرف في الجسمانيات و هي أدون منزلة من الأرواح المستغرقة في معرفة جلال الله المقبلة علي تسبيح الله كما قال وَ مَنْ عِنْدَهُ لا يَسْتَكْبِرُونَ عَنْ عِبادَتِهِ‌</w:t>
      </w:r>
      <w:r>
        <w:rPr>
          <w:rStyle w:val="FootnoteAnchor"/>
          <w:rtl w:val="true"/>
        </w:rPr>
        <w:footnoteReference w:id="573"/>
      </w:r>
      <w:r>
        <w:rPr>
          <w:rFonts w:ascii="Amiri" w:hAnsi="Amiri" w:eastAsia="Amiri" w:cs="Amiri"/>
          <w:color w:val="111111"/>
          <w:sz w:val="28"/>
          <w:sz w:val="28"/>
          <w:szCs w:val="28"/>
          <w:rtl w:val="true"/>
          <w:lang w:bidi="ar-SA"/>
        </w:rPr>
        <w:t>لا جرم بدأ في المرتبة الأولي بذكر الأجسام ثم ذكر الأرواح المدبرة لأجسام هذا العالم ثم ذكر أعلي الدرجات و هي الأرواح المقدسة المتوجهة بكليتها إلي معرفة جلال الله و الاستغراق في الثناء عليه فهذه احتمالات خطرت بالبال و العالم بأسرار كلام الله ليس إلا الله‌</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فَاسْتَفْتِهِمْ أَ لِرَبِّكَ الْبَناتُ وَ لَهُمُ الْبَنُونَ قال البيضاوي أمر باستفتائهم حيث جعلوا لله البنات و لأنفسهم البنين في قولهم الملائكة بنات الله و هؤلاء زادوا علي الشرك ضلالات أخري التجسيم و تجويز الفناء علي الله فإن الولادة مخصوصة بالأجسام الكائنة الفاسدة و تفضيل أنفسهم عليه علي وجه القسمة حيث جعلوا أوضع الجنسين له و أرفعهما لهم و استهانتهم بالملائكة حيث أنثوهم و لذلك كرر الله إنكار ذلك و إبطاله في كتابه مرارا و جعله مما تَكادُ السَّماواتُ يَتَفَطَّرْنَ مِنْهُ وَ تَنْشَقُّ الْأَرْضُ وَ تَخِرُّ الْجِبالُ هَدًّا و الإنكار هاهنا مقصور علي الأخيرين لاختصاص هذه الطائفة بهما و لأن فسادهما مما تدركه العامة بمقتضي طباعهم حيث جعل</w:t>
      </w:r>
    </w:p>
    <w:p>
      <w:pPr>
        <w:pStyle w:val="BookText"/>
        <w:rPr/>
      </w:pPr>
      <w:r>
        <w:rPr>
          <w:rFonts w:ascii="IRNazanin" w:hAnsi="IRNazanin" w:eastAsia="IRNazanin"/>
          <w:color w:val="111111"/>
          <w:sz w:val="28"/>
          <w:sz w:val="28"/>
          <w:szCs w:val="28"/>
          <w:rtl w:val="true"/>
          <w:lang w:bidi="fa-IR"/>
        </w:rPr>
        <w:t>به این صورت که زمین وسط عالم است و اطرافش کُره آب است، و آب توسط هوا احاطه شده، و هوا هم محاط به آتش است و این چهار کُره هم درون افلاک قرار دارند تا انتهای عالم جسمانی؛ پس این اجسام همچون صفوفی در آستان جلال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فرشتگان؛ پس آن ها با وجود اختلاف درجات و تباین صفاتی که دارند در دو ویژگی مشترکند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اثر بخشی در تحریک اجسام و تصرف در آن ها که مورد اشاره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فَالزَّاجِراتِ زَجْراً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زیرا گفتیم زجر به معنای راندن و تحریک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ادراک و استغراق در معرفت خدا و ستایش او که آیه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فَالتَّالِیاتِ ذِکْراً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جسم نسبت به ارواحی که مشتغل به تصرّف در اجسام و مستغرق در شناخت جلال الهی و روی آورده به تسبیح خداوند هستند، چنانکه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عِندَهُ لَا یَسْتَکْبرُِونَ عَنْ عِبَادَتِهِ </w:t>
      </w:r>
      <w:r>
        <w:rPr>
          <w:rFonts w:eastAsia="IRNazanin" w:cs="IRNazanin"/>
          <w:color w:val="111111"/>
          <w:sz w:val="28"/>
          <w:szCs w:val="28"/>
          <w:rtl w:val="true"/>
          <w:lang w:bidi="fa-IR"/>
        </w:rPr>
        <w:t>»</w:t>
      </w:r>
      <w:r>
        <w:rPr>
          <w:rStyle w:val="FootnoteAnchor"/>
          <w:rtl w:val="true"/>
        </w:rPr>
        <w:footnoteReference w:id="5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در نزد او هستند، از عبادتش به تکبر سر نمی‌تابند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مرتبه پایین تری قرار دارد، به ناچار در آغاز اجسام را ذکر کرده و پس از آن ارواحی که مدبّر اجسام این عالمند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بالاترین درجات یعنی ارواح مقدّسه که با تمام وجود، روی به شناخت جلال خدا دارند و غرقه در ستایش اویند، را مطرح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احتمالاتی است که به خاطر رسید، و دانای به اسرار کلام خدا، کسی جز خود او نیست</w:t>
      </w:r>
      <w:r>
        <w:rPr>
          <w:rFonts w:eastAsia="IRNazanin" w:cs="IRNazanin"/>
          <w:color w:val="111111"/>
          <w:sz w:val="28"/>
          <w:szCs w:val="28"/>
          <w:rtl w:val="true"/>
          <w:lang w:bidi="fa-IR"/>
        </w:rPr>
        <w:t>.</w:t>
      </w:r>
      <w:r>
        <w:rPr>
          <w:rStyle w:val="FootnoteAnchor"/>
          <w:rtl w:val="true"/>
        </w:rPr>
        <w:footnoteReference w:id="576"/>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فَاسْتَفْتِهِمْ أَ لِرَبِّکَ الْبَناتُ وَ لَهُمُ الْبَنُونَ </w:t>
      </w:r>
      <w:r>
        <w:rPr>
          <w:rFonts w:eastAsia="Amiri" w:cs="Amiri" w:ascii="Amiri" w:hAnsi="Amiri"/>
          <w:color w:val="111111"/>
          <w:sz w:val="28"/>
          <w:szCs w:val="28"/>
          <w:rtl w:val="true"/>
          <w:lang w:bidi="ar-SA"/>
        </w:rPr>
        <w:t>»</w:t>
      </w:r>
      <w:r>
        <w:rPr>
          <w:rStyle w:val="FootnoteAnchor"/>
          <w:rtl w:val="true"/>
        </w:rPr>
        <w:footnoteReference w:id="5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مشرکان جویا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پروردگارت را دختران و آنان را پسران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در تفسیرش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به نظر خواهی از مردم داد، چون آن ها دختران را برای خدا و پسران را برای خودشان قرار می دادند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دختران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اضافه بر شرک گمراهی های دیگری هم داشتند که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پنداری خدا و روا داشتن نیستی بر او؛ زیرا ولادت، مخصوص جسم است که گاهی هست و گاهی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خود را در مقام تقسیم بر خداوند برتری دادن، چون نوع پست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خدا و نوع برتر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اختصاص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اهانت به ملائکه، چون آن ها را دختر می پنداشتند و به همین دلیل است که خدای تعالی مکرّرا در آیات قرآن، این نسبت را باطل و مردود اعلام نموده و این پندار را موجب شکافته شدن آسمان ها و زمین و فرو ریختن کوه ها دانسته است، آنجا که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تَکَادُ السَّمَاوَاتُ یَتَفَطَّرْنَ مِنْهُ وَ تَنشَقُّ الْأَرْضُ وَ تخَِرُّ الجِْبَالُ هَدًّا </w:t>
      </w:r>
      <w:r>
        <w:rPr>
          <w:rFonts w:eastAsia="IRNazanin" w:cs="IRNazanin"/>
          <w:color w:val="111111"/>
          <w:sz w:val="28"/>
          <w:szCs w:val="28"/>
          <w:rtl w:val="true"/>
          <w:lang w:bidi="fa-IR"/>
        </w:rPr>
        <w:t>»</w:t>
      </w:r>
      <w:r>
        <w:rPr>
          <w:rStyle w:val="FootnoteAnchor"/>
          <w:rtl w:val="true"/>
        </w:rPr>
        <w:footnoteReference w:id="5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چیزی نمانده است که آسمان ها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بشکافند و زمین چاک خورَد و کوه‌ها به شدت فرو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انکار و ابطال در این آیه مخصوص دو ضلالت اخیر است که مخصوص این طائفه است، زیرا فساد آن ها را همه کس به مقتضای طبعش می فهمد، از این رو معادل </w:t>
      </w:r>
    </w:p>
    <w:p>
      <w:pPr>
        <w:pStyle w:val="BookText"/>
        <w:rPr/>
      </w:pPr>
      <w:r>
        <w:rPr>
          <w:rFonts w:ascii="Amiri" w:hAnsi="Amiri" w:eastAsia="Amiri" w:cs="Amiri"/>
          <w:color w:val="111111"/>
          <w:sz w:val="28"/>
          <w:sz w:val="28"/>
          <w:szCs w:val="28"/>
          <w:rtl w:val="true"/>
          <w:lang w:bidi="ar-SA"/>
        </w:rPr>
        <w:t>المعادل للاستفهام علي التقسيم أَمْ خَلَقْنَا الْمَلائِكَةَ إِناثاً وَ هُمْ شاهِدُونَ و إنما خص علم المشاهدة لأن أمثال ذلك لا تعلم إلا به فإن الأنوثة ليست من لوازم ذاتهم ليمكن معرفته بالعقل الصرف مع ما فيه من الاستهزاء و الإشعار بأنهم لفرط جهلهم ينبئون به كأنهم قد شاهدوا خلقهم أَلا إِنَّهُمْ مِنْ إِفْكِهِمْ لَيَقُولُونَ وَلَدَ اللَّهُ لعدم ما يقتضيه و قيام ما ينفيه وَ إِنَّهُمْ لَكاذِبُونَ فيما يتدينون به أَصْطَفَي الْبَناتِ عَلَي الْبَنِينَ استفهام إنكار و استبعاد و الاصطفاء أخذ صفوة الشي‌ء ما لَكُمْ كَيْفَ تَحْكُمُونَ بما لا يرتضيه عقل أَ فَلا تَذَكَّرُونَ أنه منزه عن ذلك أَمْ لَكُمْ سُلْطانٌ مُبِينٌ حجة واضحة نزلت عليكم من السماء بأن الملائكة بناته فَأْتُوا بِكِتابِكُمْ الذي أنزل عليكم إِنْ كُنْتُمْ صادِقِينَ في دعواكم وَ جَعَلُوا بَيْنَهُ وَ بَيْنَ الْجِنَّةِ نَسَباً يعني الملائكة ذكرهم باسم جنسهم وضعا منهم أن يبلغوا هذه المرتبة و قيل قالوا إن الله صاهر الجن فخرجت الملائكة و قيل قالوا الله و الشيطان أخوان وَ لَقَدْ عَلِمَتِ الْجِنَّةُ إِنَّهُمْ أن الكفرة أو الإنس أو الجنة إن فسرت بغير الملائكة لَمُحْضَرُونَ في العذاب وَ ما مِنَّا إِلَّا لَهُ مَقامٌ مَعْلُومٌ حكاية اعتراف الملائكة بالعبودية بالرد</w:t>
      </w:r>
      <w:r>
        <w:rPr>
          <w:rStyle w:val="FootnoteAnchor"/>
          <w:rtl w:val="true"/>
        </w:rPr>
        <w:footnoteReference w:id="579"/>
      </w:r>
      <w:r>
        <w:rPr>
          <w:rFonts w:ascii="Amiri" w:hAnsi="Amiri" w:eastAsia="Amiri" w:cs="Amiri"/>
          <w:color w:val="111111"/>
          <w:sz w:val="28"/>
          <w:sz w:val="28"/>
          <w:szCs w:val="28"/>
          <w:rtl w:val="true"/>
          <w:lang w:bidi="ar-SA"/>
        </w:rPr>
        <w:t>علي عبدتهم و المعني و ما منا أحد إلا له مقام معلوم في المعرفة و العبادة و الانتهاء إلي أمر الله تعالي في تدبير العالم وَ إِنَّا لَنَحْنُ الصَّافُّونَ في أداء الطاعة و منازل الخدمة وَ إِنَّا لَنَحْنُ الْمُسَبِّحُونَ المنزهون الله‌</w:t>
      </w:r>
      <w:r>
        <w:rPr>
          <w:rStyle w:val="FootnoteAnchor"/>
          <w:rtl w:val="true"/>
        </w:rPr>
        <w:footnoteReference w:id="580"/>
      </w:r>
      <w:r>
        <w:rPr>
          <w:rFonts w:ascii="Amiri" w:hAnsi="Amiri" w:eastAsia="Amiri" w:cs="Amiri"/>
          <w:color w:val="111111"/>
          <w:sz w:val="28"/>
          <w:sz w:val="28"/>
          <w:szCs w:val="28"/>
          <w:rtl w:val="true"/>
          <w:lang w:bidi="ar-SA"/>
        </w:rPr>
        <w:t>عما لا يليق به و لعل الأول إشارة إلي درجاتهم في الطاعة و هذا في المعارف‌</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الطبرسي رحمه الله وَ ما مِنَّا إِلَّا لَهُ مَقامٌ مَعْلُومٌ هذا قول جبرئيل للنبي صلي الله عليه و آله و قيل إنه قول الملائكة و فيه مضمر أي و ما منا معشر الملائكة ملك إلا و له مقام معلوم في السماوات يعبد الله فيه و قيل معناه أنه لا يتجاوز ما أمر به و رتب له كما لا يتجاوز صاحب المقام مقامه الذي حد له فكيف يجوز</w:t>
      </w:r>
    </w:p>
    <w:p>
      <w:pPr>
        <w:pStyle w:val="BookText"/>
        <w:rPr/>
      </w:pPr>
      <w:r>
        <w:rPr>
          <w:rFonts w:ascii="IRNazanin" w:hAnsi="IRNazanin" w:eastAsia="IRNazanin"/>
          <w:color w:val="111111"/>
          <w:sz w:val="28"/>
          <w:sz w:val="28"/>
          <w:szCs w:val="28"/>
          <w:rtl w:val="true"/>
          <w:lang w:bidi="fa-IR"/>
        </w:rPr>
        <w:t>استفهام سابق را که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فرشتگان را مادینه آفریدیم و آنان شاهد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سؤال از ماده بودن ملائکه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اختصاص دادن مطلب به مشاهده از این روست که این گونه امور را باید دید تا فهمید برای آنکه ماده بودن، ذاتی آن ها نیست تا به صِرف عقل فهمیده شود، علاوه بر اینکه در این تعبیر نوعی استهزاء نسبت به صاحبان این پندار و اشعار به نهایت نادانی آن ها وجود دارد، چرا که آن چنان از ماده بودن ملائکه خبر می دهند که تو گویی به چشم خود آفرینش آن ها را دیده‌اند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در آن زمان هنوز خودشان خلق نشده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إِنهَُّم مِّنْ إِفْکِهِمْ لَیَقُولُونَ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اللَّهُ </w:t>
      </w:r>
      <w:r>
        <w:rPr>
          <w:rFonts w:eastAsia="Amiri" w:cs="Amiri" w:ascii="Amiri" w:hAnsi="Amiri"/>
          <w:color w:val="111111"/>
          <w:sz w:val="28"/>
          <w:szCs w:val="28"/>
          <w:rtl w:val="true"/>
          <w:lang w:bidi="ar-SA"/>
        </w:rPr>
        <w:t>»</w:t>
      </w:r>
      <w:r>
        <w:rPr>
          <w:rStyle w:val="FootnoteAnchor"/>
          <w:rtl w:val="true"/>
        </w:rPr>
        <w:footnoteReference w:id="5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 که اینان از دروغ پردازی خود قطعاً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فرزند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افک بودن این نسبت این است که مقتضی ندارد بلکه مانع یعنی دلیل بر خلاف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إِنهَُّمْ لَکَاذِبُونَ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آن‌ها قطعاً دروغگویانند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به آن معتقدند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أَصْطَفَی الْبَنَاتِ عَلیَ 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را بر پسران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پرسشی است در مقام انکار و استبعاد،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گرفتن گزیده یک شیء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لَکمُ‌ْ کَیْفَ تحَْکُمُونَ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چه شده؟ چگونه داوری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عقل نپسندد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فَلَا تَذَکَّرُونَ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سَرِ پندگرفتن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منزّه از این نسبت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لَکمُ‌ْ سُلْطَانٌ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دلیلی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حجّتی روشن از آسمان دارید که فرشتگان دختران خدایند،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فَأْتُواْ بِکِتَابِکمُ‌ْ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کتابتان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شما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کُنتُمْ صَادِقِینَ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دعوی خود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جَعَلُواْ بَیْنَهُ وَ بَینْ‌َ الجِْنَّةِ نَسَبًا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میان خدا و جنّ پیوندی انگاشتند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فرشتگانند که از آن ها به نام جنّ یاد کرده تا بیان کند که آن ها زبون‌تر از آنند که دختر خدا باشند، و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معتقد بودند که خدا با جنّ، پیوند ازدواج بسته و ملائکه حاصل این پیوند هستند، و برخی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اعتقاد مشرکان، خدا و شیطان برادرند،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عَلِمَتِ الجِْنَّةُ إِنهَُّم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کفّار یا آدمیان یا خود جنّیان، در صورتی که به فرشته‌ها تفسیر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لَمُحْضَرُونَ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عذاب، با اینکه خود فرشته‌ها معترفند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مِنَّا إِلَّا لَهُ مَقَامٌ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هیچ یک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مرتبه‌ای 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مقامی معلوم در بند‌گی خدا، و این سخن فرشتگان در ردِّ ادعای کسانی است که آنان را می 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این است که هر کدام از ما دارای مقام معیّنی در معرفت و عبادت خدا و اطاعت از فرمان او در تدبیر امور عالم هستیم و از خود اختیاری نداریم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إِنَّا لَنَحْنُ الصَّافُّونَ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حقیقت، ماییم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انجام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بسته‌ایم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جهت فرمانبرداری و خدمتگزاری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إِنَّا لَنَحْنُ المُْسَبِّحُونَ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ماییم که خود تسبیح‌گویانیم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که خدا را از آنچه شایسته او نیست، تنزیه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اوّلی اشاره به درجات طاعت آن ها و این اشاره به درجات معرفت آن ها باشد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طبرسی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مِنَّا إِلَّا لَهُ مَقامٌ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جبرئیل به پیامبر صلی الله علیه و آله است و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گفتار فرشتگان است و در این صورت چیزی در تقدیر است که مقصود چنین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گروه فرشتگان فرشته‌ای نیست، مگر برای او مقام معیّنی در آسمان هاست که خدا را در آن عبادت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مقام معلوم اندازه معیّنی می‌باشد که در آن، از امر و دستور خداوند تجاوز نمی‌کند، چنانکه صاحب مقام، از مقام معیّن خود تجاوز نمی‌کند؛ پس چگونه جایز است </w:t>
      </w:r>
    </w:p>
    <w:p>
      <w:pPr>
        <w:pStyle w:val="BookText"/>
        <w:rPr/>
      </w:pPr>
      <w:r>
        <w:rPr>
          <w:rFonts w:ascii="Amiri" w:hAnsi="Amiri" w:eastAsia="Amiri" w:cs="Amiri"/>
          <w:color w:val="111111"/>
          <w:sz w:val="28"/>
          <w:sz w:val="28"/>
          <w:szCs w:val="28"/>
          <w:rtl w:val="true"/>
          <w:lang w:bidi="ar-SA"/>
        </w:rPr>
        <w:t>له أن يعبد من هو بهذه الصفة و هو عبد مربوب وَ إِنَّا لَنَحْنُ الصَّافُّونَ حول العرش ننتظر الأمر و النهي من الله تعالي و قيل القائمون صفوفا في الصلاة قال الكلبي صفوف الملائكة في السماء كصفوف أهل الدنيا في الأرض و قال الجبائي صافون بأجنحتنا في الهواء للعبادة و التسبيح وَ إِنَّا لَنَحْنُ الْمُسَبِّحُونَ أي المصلون المنزهون الرب عما لا يليق به و منه قيل فرغت من سبحتي أي من صلاتي و ذلك لما في الصلاة من تسبيح الله و تعظيمه و المسبحون القائلون سبحان الله علي وجه التعظيم لله‌</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قوله تعالي وَ تَرَي الْمَلائِكَةَ حَافِّينَ مِنْ حَوْلِ الْعَرْشِ معناه و من عجائب أمور الآخرة أنك تري الملائكة محدقين بالعرش يطوفون حوله يُسَبِّحُونَ بِحَمْدِ رَبِّهِمْ أي ينزهون الله تعالي عما لا يليق به و يذكرونه بصفاته التي هو عليها و قيل يحمدون الله تعالي حيث دخل الموحدون الجنة</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و في قوله تَتَنَزَّلُ عَلَيْهِمُ الْمَلائِكَةُ يعني عند الموت روي ذلك عن أبي عبد الله ع و قيل تستقبلهم الملائكة إذا خرجوا من قبورهم في الموقف بالبشارة من الله تعالي و قيل إن البشري تكون في ثلاثة مواطن عند الموت و في القبر و عند البعث نَحْنُ أَوْلِياؤُكُمْ أي نحن معاشر الملائكة أنصاركم و أحباؤكم فِي الْحَياةِ الدُّنْيا نتولي إيصال الخيرات إليكم من قبل الله تعالي وَ فِي الْآخِرَةِ نتولاكم بأنواع الإكرام و المثوبة و قيل نحن أولياؤكم في الحياة الدنيا أي نحن نحرسكم في الدنيا و عند الموت و في الآخرة عن أبي جعفر عليه السلام‌</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الرازي في قوله تعالي نَحْنُ أَوْلِياؤُكُمْ الآية هذا في مقابلة ما ذكره في وعيد الكفار حيث قال وَ قَيَّضْنا لَهُمْ قُرَناءَ فَزَيَّنُوا لَهُمْ‌</w:t>
      </w:r>
      <w:r>
        <w:rPr>
          <w:rStyle w:val="FootnoteAnchor"/>
          <w:rtl w:val="true"/>
        </w:rPr>
        <w:footnoteReference w:id="586"/>
      </w:r>
      <w:r>
        <w:rPr>
          <w:rFonts w:ascii="Amiri" w:hAnsi="Amiri" w:eastAsia="Amiri" w:cs="Amiri"/>
          <w:color w:val="111111"/>
          <w:sz w:val="28"/>
          <w:sz w:val="28"/>
          <w:szCs w:val="28"/>
          <w:rtl w:val="true"/>
          <w:lang w:bidi="ar-SA"/>
        </w:rPr>
        <w:t>و معني كونهم أولياء للمؤمنين أن للملائكة تأثيرات في الأرواح البشرية بالإلهامات و</w:t>
      </w:r>
    </w:p>
    <w:p>
      <w:pPr>
        <w:pStyle w:val="BookText"/>
        <w:rPr/>
      </w:pPr>
      <w:r>
        <w:rPr>
          <w:rFonts w:ascii="IRNazanin" w:hAnsi="IRNazanin" w:eastAsia="IRNazanin"/>
          <w:color w:val="111111"/>
          <w:sz w:val="28"/>
          <w:sz w:val="28"/>
          <w:szCs w:val="28"/>
          <w:rtl w:val="true"/>
          <w:lang w:bidi="fa-IR"/>
        </w:rPr>
        <w:t>آن که به این صفت بوده و بنده آفریده شده، عبادت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إِنَّا لَنَحْنُ الصَّافُّونَ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حول عرش و منتظر امر و نهی خداوند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ایستاده و برای نماز، صف کشنده‌گان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های فرشتگان در آسمان، مانند صف های مردم در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بال‌های خود را برای این که خدایمان را تسبیح و عبادت کنیم، می کشیم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إِنَّا لَنَحْنُ الْمُسَبِّحُونَ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 می خوانیم و منزّه می داریم خداوند را از آنچه لایق او نمی‌باشد، و لذا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فرغت من سبحتی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نماز خودم فارغ شدم، چرا که در نماز، تسبیح خداوند متعال گفته می شود و تعظیم او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مسبّحون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 کسانی که بر اساس تعظیم خداوند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درباره آیه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تَرَی الْمَلَئکَةَ حَافِّینَ مِنْ حَوْلِ الْعَرْشِ</w:t>
      </w:r>
      <w:r>
        <w:rPr>
          <w:rFonts w:eastAsia="Amiri" w:cs="Amiri" w:ascii="Amiri" w:hAnsi="Amiri"/>
          <w:color w:val="111111"/>
          <w:sz w:val="28"/>
          <w:szCs w:val="28"/>
          <w:rtl w:val="true"/>
          <w:lang w:bidi="ar-SA"/>
        </w:rPr>
        <w:t>»</w:t>
      </w:r>
      <w:r>
        <w:rPr>
          <w:rStyle w:val="FootnoteAnchor"/>
          <w:rtl w:val="true"/>
        </w:rPr>
        <w:footnoteReference w:id="5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فرشتگان را می‌بینی که پیرامون عرش به ستایش پروردگارِ خود تسبیح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عجائب امور آخرت این است که می‌بینی فرشتگان را که عرش را احاطه کرده‌اند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یُسَبِّحُونَ بِحَمْدِ رَبِّهِمْ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تنزیه می‌کنند خداوند را از آنچه لایق او نیست و یاد می‌کنند خدا را به صفاتی که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موحّدان چون داخل بهشت شوند، فرشتگان، حمد خدا را می‌گویند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درباره آیه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تَتَنزََّلُ عَلَیْهِمُ الْمَلَئکَةُ </w:t>
      </w:r>
      <w:r>
        <w:rPr>
          <w:rFonts w:eastAsia="Amiri" w:cs="Amiri" w:ascii="Amiri" w:hAnsi="Amiri"/>
          <w:color w:val="111111"/>
          <w:sz w:val="28"/>
          <w:szCs w:val="28"/>
          <w:rtl w:val="true"/>
          <w:lang w:bidi="ar-SA"/>
        </w:rPr>
        <w:t>»</w:t>
      </w:r>
      <w:r>
        <w:rPr>
          <w:rStyle w:val="FootnoteAnchor"/>
          <w:rtl w:val="true"/>
        </w:rPr>
        <w:footnoteReference w:id="5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بر آنان فرود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صادق علیه السّلام روایت شده که آمدن فرشتگان، به هنگام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هنگام بیرون آمدن مؤمنین از قبرها در محشر، فرشتگان به استقبال آنان می‌آیند و از طرف خدا به آنان بشارت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در سه مورد می باشد، به هنگام مرگ، در قبر و هنگام بر انگیخته شدن از قبر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نَحَْنُ أَوْلِیَاؤُکُمْ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فرشتگان، یاران و دوستان شما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الْحَیاةِ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کارمان این بود که از طرف پروردگار، خیرات را به شما می رساندیم،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آخرت، انواع اکرام و پاداش دادن به شما، بر عهده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حضرت صادق علیه السّلام روایت شده که ما در دنیا دوستان شما هستیم و شما را در دنیا، و به هنگام مردن و در آخرت حفظ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رازی در تفسیر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نحَْنُ أَوْلِیَاؤُکُمْ فیِ الْحَیَوةِ الدُّنْیَا وَ فیِ الاَْخِرَةِ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مقابل مطالبی است که در تهدید کفّار بیان نمود، آنجا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قَیَّضْنَا لهَُمْ قُرَنَاءَ فَزَیَّنُواْ لهَُم </w:t>
      </w:r>
      <w:r>
        <w:rPr>
          <w:rFonts w:eastAsia="IRNazanin" w:cs="IRNazanin"/>
          <w:color w:val="111111"/>
          <w:sz w:val="28"/>
          <w:szCs w:val="28"/>
          <w:rtl w:val="true"/>
          <w:lang w:bidi="fa-IR"/>
        </w:rPr>
        <w:t>»</w:t>
      </w:r>
      <w:r>
        <w:rPr>
          <w:rStyle w:val="FootnoteAnchor"/>
          <w:rtl w:val="true"/>
        </w:rPr>
        <w:footnoteReference w:id="5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آنان همراهانی گذاشتیم، و آنچه در دسترس ایشان و آنچه در پی آنان بود در نظرشان زیبا جلوه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دوستی فرشتگان با مؤمنان این است که آن ها از طریق الهامات </w:t>
      </w:r>
    </w:p>
    <w:p>
      <w:pPr>
        <w:pStyle w:val="BookText"/>
        <w:rPr/>
      </w:pPr>
      <w:r>
        <w:rPr>
          <w:rFonts w:ascii="Amiri" w:hAnsi="Amiri" w:eastAsia="Amiri" w:cs="Amiri"/>
          <w:color w:val="111111"/>
          <w:sz w:val="28"/>
          <w:sz w:val="28"/>
          <w:szCs w:val="28"/>
          <w:rtl w:val="true"/>
          <w:lang w:bidi="ar-SA"/>
        </w:rPr>
        <w:t>المكاشفات اليقينية و المقامات الحقة</w:t>
      </w:r>
      <w:r>
        <w:rPr>
          <w:rStyle w:val="FootnoteAnchor"/>
          <w:rtl w:val="true"/>
        </w:rPr>
        <w:footnoteReference w:id="590"/>
      </w:r>
      <w:r>
        <w:rPr>
          <w:rFonts w:ascii="Amiri" w:hAnsi="Amiri" w:eastAsia="Amiri" w:cs="Amiri"/>
          <w:color w:val="111111"/>
          <w:sz w:val="28"/>
          <w:sz w:val="28"/>
          <w:szCs w:val="28"/>
          <w:rtl w:val="true"/>
          <w:lang w:bidi="ar-SA"/>
        </w:rPr>
        <w:t>كما أن للشياطين‌</w:t>
      </w:r>
      <w:r>
        <w:rPr>
          <w:rStyle w:val="FootnoteAnchor"/>
          <w:rtl w:val="true"/>
        </w:rPr>
        <w:footnoteReference w:id="591"/>
      </w:r>
      <w:r>
        <w:rPr>
          <w:rFonts w:ascii="Amiri" w:hAnsi="Amiri" w:eastAsia="Amiri" w:cs="Amiri"/>
          <w:color w:val="111111"/>
          <w:sz w:val="28"/>
          <w:sz w:val="28"/>
          <w:szCs w:val="28"/>
          <w:rtl w:val="true"/>
          <w:lang w:bidi="ar-SA"/>
        </w:rPr>
        <w:t>تأثيرات في الأرواح بإلقاء الوساوس فيها و تخييل الأباطيل إليها و بالجملة فكون الملائكة أولياء للأرواح الطيبة الطاهرة حاصل من جهات كثيرة معلومة لأرباب المكاشفات و المشاهدات فهم يقولون كما أن تلك الولاية كانت حاصلة في الدنيا فهي تكون باقية في الآخرة فإن تلك العلائق‌</w:t>
      </w:r>
      <w:r>
        <w:rPr>
          <w:rStyle w:val="FootnoteAnchor"/>
          <w:rtl w:val="true"/>
        </w:rPr>
        <w:footnoteReference w:id="592"/>
      </w:r>
      <w:r>
        <w:rPr>
          <w:rFonts w:ascii="Amiri" w:hAnsi="Amiri" w:eastAsia="Amiri" w:cs="Amiri"/>
          <w:color w:val="111111"/>
          <w:sz w:val="28"/>
          <w:sz w:val="28"/>
          <w:szCs w:val="28"/>
          <w:rtl w:val="true"/>
          <w:lang w:bidi="ar-SA"/>
        </w:rPr>
        <w:t>لازمة غير قابلة للزوال بل كأنها تصير بعد الموت أقوي و أبقي و ذلك لأن جوهر النفس من جنس الملائكة و هي كالشعلة بالنسبة إلي الشمس و القطرة بالنسبة إلي البحر و التعلقات الجسدانية هي‌</w:t>
      </w:r>
      <w:r>
        <w:rPr>
          <w:rStyle w:val="FootnoteAnchor"/>
          <w:rtl w:val="true"/>
        </w:rPr>
        <w:footnoteReference w:id="593"/>
      </w:r>
      <w:r>
        <w:rPr>
          <w:rFonts w:ascii="Amiri" w:hAnsi="Amiri" w:eastAsia="Amiri" w:cs="Amiri"/>
          <w:color w:val="111111"/>
          <w:sz w:val="28"/>
          <w:sz w:val="28"/>
          <w:szCs w:val="28"/>
          <w:rtl w:val="true"/>
          <w:lang w:bidi="ar-SA"/>
        </w:rPr>
        <w:t>تحول بينها و بين الملائكة كما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الشَّيَاطِينَ يَحُومُونَ عَلَي قُلُوبِ بَنِي آدَمَ لَنَظَرُوا إِلَي مَلَكُوتِ 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زالت العلائق الجسمانية و التدبيرات البدنية فقد زال الغطاء و الوطاء فيتصل الأثر بالمؤثر و القطرة بالبحر و الشعلة بالشمس فهذا هو المراد من قوله نَحْنُ أَوْلِياؤُكُمْ فِي الْحَياةِ الدُّنْيا وَ فِي الْآخِرَةِ ثم قال و الأقرب عندي أن قوله وَ لَكُمْ فِيها ما تَشْتَهِي أَنْفُسُكُمْ إشارة إلي الجنة الجسمانية وَ لَكُمْ فِيها ما تَدَّعُونَ إشارة إلي الجنة الروحانية المذكورة في قوله تعالي دَعْواهُمْ فِيها سُبْحانَكَ اللَّهُمَّ وَ تَحِيَّتُهُمْ فِيها سَلامٌ وَ آخِرُ دَعْواهُمْ أَنِ الْحَمْدُ لِلَّهِ رَبِّ الْعالَمِينَ‌</w:t>
      </w:r>
      <w:r>
        <w:rPr>
          <w:rStyle w:val="FootnoteAnchor"/>
          <w:rtl w:val="true"/>
        </w:rPr>
        <w:footnoteReference w:id="594"/>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فَالَّذِينَ عِنْدَ رَبِّكَ أي جميع الملائكة أو طائفة مخصوصة منهم و علي الأول دوام تسبيحهم لا ينافي اشتغالهم بسائر الخدمات مع أن تلك الخدمات أيضا نوع من تسبيحهم وَ هُمْ لا يَسْأَمُونَ أي لا يملون و لا يفترون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الرازي في قوله تعالي وَ الْمَلائِكَةُ يُسَبِّحُونَ بِحَمْدِ رَبِّهِمْ اعلم</w:t>
      </w:r>
    </w:p>
    <w:p>
      <w:pPr>
        <w:pStyle w:val="BookText"/>
        <w:rPr/>
      </w:pPr>
      <w:r>
        <w:rPr>
          <w:rFonts w:ascii="IRNazanin" w:hAnsi="IRNazanin" w:eastAsia="IRNazanin"/>
          <w:color w:val="111111"/>
          <w:sz w:val="28"/>
          <w:sz w:val="28"/>
          <w:szCs w:val="28"/>
          <w:rtl w:val="true"/>
          <w:lang w:bidi="fa-IR"/>
        </w:rPr>
        <w:t>و مکاشفات یقینی و رساندن به مقامات حقّه، در ارواح بشری تصرف می کنند، همان گونه که شیاطین در روح آدمی وسوسه می کنند و باطل را در نظر او زیبا جلوه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اینکه دوستی فرشتگان با ارواح پاک، از جهات بسیاری برای اهل کشف و شهود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دوستی در دنیا، در آخرت هم ادامه دارد؛ چرا که این تعلّقات از لوازم انفکاک ناپذیر و زائل نشدنی است؛ بلکه گویا پس از مرگ نیرومندتر و پایدارتر می گردد، زیرا گوهر جان از جنس فرشتگان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مجرد از ماده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آن ها نسبت به فرشتگان همچون پرتویی از نور نسبت به خورشید و قطره‌ای نسبت به دریاست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علاقه‌های جسمانی است که میان او و فرشتگان جدائی می اندازد، چنانکه رسول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أنّ الشیاطین یحومون علی قلوب بنی آدم لنظروا الی ملکوت السماوات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شیاطین به دور دل‌های فرزندان آدم نمی گردیدند، بی‌شک به ملکوت آسمان ها نظر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علاقه های جسمانی و تدبیرات بدنی زایل شود، پرده کنار می رود و در نتیجه اثر به مؤثر می پیوندد، و قطره به دریا و پرتو به خورشید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معنای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نَحَْنُ أَوْلِیَاؤُکُمْ فیِ الْحَیَوةِ الدُّنْیَا وَ فیِ الاَْخِرَةِ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در ادامه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لَکُمْ فِیهَا مَا تَشْتَهِی أَنفُسُکُمْ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بهشت جسمانی و 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لَکُمْ فِیهَا مَا تَدَّعُونَ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بهشت روحانی دارد که در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دَعْوَئهُمْ فِیهَا سُبْحَانَکَ اللَّهُمَّ وَ تحَِیَّتهُُمْ فِیهَا سَلَامٌ وَ ءَاخِرُ دَعْوَئهُمْ أَنِ الحَْمْدُ لِلَّهِ رَبّ‌ِ الْعَلَمِینَ </w:t>
      </w:r>
      <w:r>
        <w:rPr>
          <w:rFonts w:eastAsia="IRNazanin" w:cs="IRNazanin"/>
          <w:color w:val="111111"/>
          <w:sz w:val="28"/>
          <w:szCs w:val="28"/>
          <w:rtl w:val="true"/>
          <w:lang w:bidi="fa-IR"/>
        </w:rPr>
        <w:t>»</w:t>
      </w:r>
      <w:r>
        <w:rPr>
          <w:rStyle w:val="FootnoteAnchor"/>
          <w:rtl w:val="true"/>
        </w:rPr>
        <w:footnoteReference w:id="5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نیایش آنان در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سبحانک اللّهم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پاک و منزّهی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درودشان در آنجا سلام است، و پایان نیایش آنان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فَالَّذِینَ عِندَ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همه فرشتگان یا دسته‌ای از آن ها، و بنابر اینکه مراد همه فرشتگان باشد، دوام تسبیح آن ها مانع از اشتغالشان به سائر خدمت ها نیست؛ علاوه بر اینکه این خدمت ها خود یک نوع تسبیح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لَا یَسَْئمُونَ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خسته نمی‌شوند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رازی در تفسیر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الْمَلَائکَةُ یُسَبِّحُونَ بحَِمْدِ رَبهِِّمْ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w:t>
      </w:r>
    </w:p>
    <w:p>
      <w:pPr>
        <w:pStyle w:val="BookText"/>
        <w:rPr/>
      </w:pPr>
      <w:r>
        <w:rPr>
          <w:rFonts w:ascii="Amiri" w:hAnsi="Amiri" w:eastAsia="Amiri" w:cs="Amiri"/>
          <w:color w:val="111111"/>
          <w:sz w:val="28"/>
          <w:sz w:val="28"/>
          <w:szCs w:val="28"/>
          <w:rtl w:val="true"/>
          <w:lang w:bidi="ar-SA"/>
        </w:rPr>
        <w:t>أن مخلوقات الله نوعان نوع عالم الجسمانيات و أعظمها السماوات و عالم الروحانيات و أعظمها الملائكة فبين سبحانه كمال عظمته باستيلاء هيبته علي الجسمانيات فقال تَكادُ السَّماواتُ يَتَفَطَّرْنَ مِنْ فَوْقِهِنَ‌</w:t>
      </w:r>
      <w:r>
        <w:rPr>
          <w:rStyle w:val="FootnoteAnchor"/>
          <w:rtl w:val="true"/>
        </w:rPr>
        <w:footnoteReference w:id="596"/>
      </w:r>
      <w:r>
        <w:rPr>
          <w:rFonts w:ascii="Amiri" w:hAnsi="Amiri" w:eastAsia="Amiri" w:cs="Amiri"/>
          <w:color w:val="111111"/>
          <w:sz w:val="28"/>
          <w:sz w:val="28"/>
          <w:szCs w:val="28"/>
          <w:rtl w:val="true"/>
          <w:lang w:bidi="ar-SA"/>
        </w:rPr>
        <w:t>ثم انتقل إلي ذكر الروحانيات فقال وَ الْمَلائِكَةُ يُسَبِّحُونَ بِحَمْدِ رَبِّهِمْ و الجواهر الروحانية لها تعلقان تعلق بعالم الجلال و الكبرياء و هو تعلق القبول فإن الأضواء الصمدية إذا شرقت علي الجواهر الروحانية استضاءت جواهرها و أشرقت ماهياتها ثم إن الجواهر الروحانية إذا استفادت تلك القوي الربانية</w:t>
      </w:r>
      <w:r>
        <w:rPr>
          <w:rStyle w:val="FootnoteAnchor"/>
          <w:rtl w:val="true"/>
        </w:rPr>
        <w:footnoteReference w:id="597"/>
      </w:r>
      <w:r>
        <w:rPr>
          <w:rFonts w:ascii="Amiri" w:hAnsi="Amiri" w:eastAsia="Amiri" w:cs="Amiri"/>
          <w:color w:val="111111"/>
          <w:sz w:val="28"/>
          <w:sz w:val="28"/>
          <w:szCs w:val="28"/>
          <w:rtl w:val="true"/>
          <w:lang w:bidi="ar-SA"/>
        </w:rPr>
        <w:t>قويت بها علي الاستيلاء علي عالم‌</w:t>
      </w:r>
      <w:r>
        <w:rPr>
          <w:rStyle w:val="FootnoteAnchor"/>
          <w:rtl w:val="true"/>
        </w:rPr>
        <w:footnoteReference w:id="598"/>
      </w:r>
      <w:r>
        <w:rPr>
          <w:rFonts w:ascii="Amiri" w:hAnsi="Amiri" w:eastAsia="Amiri" w:cs="Amiri"/>
          <w:color w:val="111111"/>
          <w:sz w:val="28"/>
          <w:sz w:val="28"/>
          <w:szCs w:val="28"/>
          <w:rtl w:val="true"/>
          <w:lang w:bidi="ar-SA"/>
        </w:rPr>
        <w:t>الجسمانيات و إذا كان كذلك فلها وجهان وجه إلي حضرة الجلال و وجه إلي عالم الأجسام و الوجه الأول أشرف من الثاني إذا عرفت هذا فنقول أما الجهة الأولي و هي الجهة المقدسة العلوية فقد اشتملت علي أمرين أحدهما التسبيح و الثاني التحميد لأن التسبيح عبارة عن تنزيه الله تعالي عما لا ينبغي و التحميد عبارة عن وصفه بكونه معطيا</w:t>
      </w:r>
      <w:r>
        <w:rPr>
          <w:rStyle w:val="FootnoteAnchor"/>
          <w:rtl w:val="true"/>
        </w:rPr>
        <w:footnoteReference w:id="599"/>
      </w:r>
      <w:r>
        <w:rPr>
          <w:rFonts w:ascii="Amiri" w:hAnsi="Amiri" w:eastAsia="Amiri" w:cs="Amiri"/>
          <w:color w:val="111111"/>
          <w:sz w:val="28"/>
          <w:sz w:val="28"/>
          <w:szCs w:val="28"/>
          <w:rtl w:val="true"/>
          <w:lang w:bidi="ar-SA"/>
        </w:rPr>
        <w:t>لكل الخيرات و كونه منزها في ذاته عما لا ينبغي مقدم بالرتبة علي كونه فياضا للخيرات و السعادات لأن وجود الشي‌ء</w:t>
      </w:r>
      <w:r>
        <w:rPr>
          <w:rStyle w:val="FootnoteAnchor"/>
          <w:rtl w:val="true"/>
        </w:rPr>
        <w:footnoteReference w:id="600"/>
      </w:r>
      <w:r>
        <w:rPr>
          <w:rFonts w:ascii="Amiri" w:hAnsi="Amiri" w:eastAsia="Amiri" w:cs="Amiri"/>
          <w:color w:val="111111"/>
          <w:sz w:val="28"/>
          <w:sz w:val="28"/>
          <w:szCs w:val="28"/>
          <w:rtl w:val="true"/>
          <w:lang w:bidi="ar-SA"/>
        </w:rPr>
        <w:t>و حصوله في نفسه مقدم علي تأثيره في حصول غيره فلهذا السبب كان التسبيح مقدما علي التحميد و لهذا قال يُسَبِّحُونَ بِحَمْدِ رَبِّهِمْ و أما الجهة الثانية و هي الجهة التي لتلك الأرواح إلي عالم الجسمانيات فالإشارة إليها بقوله وَ يَسْتَغْفِرُونَ لِمَنْ فِي الْأَرْضِ و المراد منها تأثيراتها في نظم أحوال هذا العالم و حصول الطريق الأصوب فيها</w:t>
      </w:r>
      <w:r>
        <w:rPr>
          <w:rStyle w:val="FootnoteAnchor"/>
          <w:rtl w:val="true"/>
        </w:rPr>
        <w:footnoteReference w:id="601"/>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بالآية علي عصمة الملائكة لأنهم لو كانوا مذنبين كانوا يستغفرون</w:t>
      </w:r>
    </w:p>
    <w:p>
      <w:pPr>
        <w:pStyle w:val="BookText"/>
        <w:rPr/>
      </w:pPr>
      <w:r>
        <w:rPr>
          <w:rFonts w:ascii="IRNazanin" w:hAnsi="IRNazanin" w:eastAsia="IRNazanin"/>
          <w:color w:val="111111"/>
          <w:sz w:val="28"/>
          <w:sz w:val="28"/>
          <w:szCs w:val="28"/>
          <w:rtl w:val="true"/>
          <w:lang w:bidi="fa-IR"/>
        </w:rPr>
        <w:t>آفریده‌های خدا دو نوعند؛ جسمانی که بزرگترشان، آسمان‌هایند، و روحانی که بزرگترشان، فرشتگانند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کمال عظمت خود را با تسلّط هیبتش بر مخلوقات جسمانی، بیان کرد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تَکاَدُ السَّمَاوَاتُ یَتَفَطَّرْنَ مِن فَوْقِهِنَّ </w:t>
      </w:r>
      <w:r>
        <w:rPr>
          <w:rFonts w:eastAsia="IRNazanin" w:cs="IRNazanin"/>
          <w:color w:val="111111"/>
          <w:sz w:val="28"/>
          <w:szCs w:val="28"/>
          <w:rtl w:val="true"/>
          <w:lang w:bidi="fa-IR"/>
        </w:rPr>
        <w:t>»</w:t>
      </w:r>
      <w:r>
        <w:rPr>
          <w:rStyle w:val="FootnoteAnchor"/>
          <w:rtl w:val="true"/>
        </w:rPr>
        <w:footnoteReference w:id="6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نمانده که آسمان ها از فرازشان بشکافند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به ذکر موجودات روحانی پرداخته و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الْمَلَائکَةُ یُسَبِّحُونَ بِحَِمْدِ رَبهِِّمْ </w:t>
      </w:r>
      <w:r>
        <w:rPr>
          <w:rFonts w:eastAsia="IRNazanin" w:cs="IRNazanin"/>
          <w:color w:val="111111"/>
          <w:sz w:val="28"/>
          <w:szCs w:val="28"/>
          <w:rtl w:val="true"/>
          <w:lang w:bidi="fa-IR"/>
        </w:rPr>
        <w:t>»</w:t>
      </w:r>
      <w:r>
        <w:rPr>
          <w:rStyle w:val="FootnoteAnchor"/>
          <w:rtl w:val="true"/>
        </w:rPr>
        <w:footnoteReference w:id="6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به سپاس پروردگارشان تسبیح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ذوات فرشته گون دو نوع تعلّق دارند؛ یکی به عالم جلال و بزرگی که در واقع پذیرش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وقتی پرتوهای صمدانی بر ذوات روحانی بتابند، ذوات این مخلوقات، نورانی می گردند و ماهیتشان روشن می شود، و چون از نیروهای روحانی استفاده برند، به این وسیله بر تصرّف در عالم اجسام، نیرو می گیرند، در این حال دو وجه و دو چهره خواهند داشت؛ وجهی به سوی درگاه جلال الهی و وجهی به سوی عالم اجسام، و وجه نخست اشرف از وجه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را دانستی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نخست که مقدّس و متعالیست شامل دو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تسبیح و دیگری حمد، زیرا تسبیح یعنی تنزیه و تقدیس خدا از آنچه که شایسته او نیست، و حمد توصیف اوست به اینکه بخشنده تمام خیرات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منزّه بودنش از آنچه نشاید مقدّم است بر بخشنگی خیرات و سعادات، زیرا اصل وجود شیء، مقدّم است بر تأثیر او در اشیاء، به این دلیل تسبیح را مقدّم بر تحمید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یُسَبِّحُونَ بِحَمْدِ 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جهت دوم تعلّق این ارواح به عالم اجسام است که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یَسْتَغْفِرُونَ لِمَن فیِ الْأَرْضِ </w:t>
      </w:r>
      <w:r>
        <w:rPr>
          <w:rFonts w:eastAsia="IRNazanin" w:cs="IRNazanin"/>
          <w:color w:val="111111"/>
          <w:sz w:val="28"/>
          <w:szCs w:val="28"/>
          <w:rtl w:val="true"/>
          <w:lang w:bidi="fa-IR"/>
        </w:rPr>
        <w:t>»</w:t>
      </w:r>
      <w:r>
        <w:rPr>
          <w:rStyle w:val="FootnoteAnchor"/>
          <w:rtl w:val="true"/>
        </w:rPr>
        <w:footnoteReference w:id="6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کسانی که در زمین هستند آمرزش می‌طلبند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دارد و مقصود از آن تأثیر ارواح در نظم احوال این عالم است و حصول بهترین راه در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نقل از 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را دلیل عصمت فرشتگان دانسته اند، زیرا اگر گنهکار بودند، ابتدا برای خود آمرزش می</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خواستند </w:t>
      </w:r>
    </w:p>
    <w:p>
      <w:pPr>
        <w:pStyle w:val="BookText"/>
        <w:rPr/>
      </w:pPr>
      <w:r>
        <w:rPr>
          <w:rFonts w:ascii="Amiri" w:hAnsi="Amiri" w:eastAsia="Amiri" w:cs="Amiri"/>
          <w:color w:val="111111"/>
          <w:sz w:val="28"/>
          <w:sz w:val="28"/>
          <w:szCs w:val="28"/>
          <w:rtl w:val="true"/>
          <w:lang w:bidi="ar-SA"/>
        </w:rPr>
        <w:t>لأنفسهم قبل استغفارهم لغيرهم و 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جَعَلُوا لَهُ مِنْ عِبادِهِ جُزْءاً فقالوا الملائكة بنات الله و سماء جزءا لأن الولد جزء من الوالد و هو يستلزم التركيب المنافي لوجوب الوجود لَكَفُورٌ مُبِينٌ أي ظاهر الكفران وَ إِذا بُشِّرَ أَحَدُهُمْ بِما ضَرَبَ لِلرَّحْمنِ مَثَلًا أي بالجنس الذي جعله له مثلا إذ الولد لا بد أن يماثل الوالد ظَلَّ وَجْهُهُ مُسْوَدًّا أي صار وجهه أسود في الغاية لما يعتريه من الكآبة وَ هُوَ كَظِيمٌ أي مملو قلبه من الكرب أَ وَ مَنْ يُنَشَّؤُا فِي الْحِلْيَةِ أي أو جعلوا له أو اتخذ من يتربي في الزينة يعني البنات وَ هُوَ فِي الْخِصامِ أي في المجادلة غَيْرُ مُبِينٍ أي غير مقرر لما يدعيه من نقصان العقل و ضعف الرأي وَ جَعَلُوا الْمَلائِكَةَ الَّذِينَ هُمْ عِبادُ الرَّحْمنِ إِناثاً كفر آخر تضمنه مقالهم شنع به عليهم و هو جعلهم أكمل العباد و أكرمهم علي الله أنقصهم عقلا و أخصهم صنفا أَ شَهِدُوا خَلْقَهُمْ أي أ حضروا خلق الله أيام فشاهدوهم إناثا فإن ذلك مما يعلم بالمشاهدة و هو تجهيل و تهكم لهم سَتُكْتَبُ شَهادَتُهُمْ التي شهدوا بها علي الملائكة وَ يُسْئَلُونَ أي عنها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فَالْمُقَسِّماتِ أَمْراً أي الملائكة يقسمون الأمور بين الخلق علي ما أمروا به قال الطبرسي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الْكَوَّاءِ سَأَلَ أَمِيرَ الْمُؤْمِنِينَ عليه السلام وَ هُوَ يَخْطُبُ عَلَي الْمِنْبَرِ فَقَالَ مَا الذَّارِياتِ ذَرْواً قَالَ الرِّيَاحُ قَالَ فَالْحامِلاتِ وِقْراً قَالَ السَّحَابُ قَالَ فَالْجارِياتِ يُسْراً قَالَ السُّفُنُ قَالَ فَالْمُقَسِّماتِ أَمْراً قَالَ الْمَلَائِكَةُ و روي ذلك عن ابن عباس و مجاهد</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يَوْمٍ كانَ مِقْدارُهُ خَمْسِينَ أَلْفَ سَنَةٍ قيل أي كان مقداره من عروج غيرهم خمسين ألف سنة و ذلك من أسفل الأرضين إلي فوق السماوات السبع و قيل امتداد ذلك اليوم علي بعض الكفار كذلك و قيل معناه أن أول نزول الملائكة في الدنيا بأمره و نهيه و قضائه بين الخلائق إلي آخر عروجهم إلي السماء و هو القيامة هذه المدة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 برای دیگران، و این استدلال مورد اشکال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جَعَلُواْ لَهُ مِنْ عِبَادِهِ جُزْءًا </w:t>
      </w:r>
      <w:r>
        <w:rPr>
          <w:rFonts w:eastAsia="Amiri" w:cs="Amiri" w:ascii="Amiri" w:hAnsi="Amiri"/>
          <w:color w:val="111111"/>
          <w:sz w:val="28"/>
          <w:szCs w:val="28"/>
          <w:rtl w:val="true"/>
          <w:lang w:bidi="ar-SA"/>
        </w:rPr>
        <w:t>»</w:t>
      </w:r>
      <w:r>
        <w:rPr>
          <w:rStyle w:val="FootnoteAnchor"/>
          <w:rtl w:val="true"/>
        </w:rPr>
        <w:footnoteReference w:id="6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برای او بعضی از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جزئی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فرزند و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دختران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آن را جزء نامیده به خاطر این است که فرزند جزئی از پدر است و جزء داشتن خود مستلزم ترکیب است که منافی واجب الوجودی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لَکَفُورٌ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کفرانش واضح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بُشِّرَ أَحَدُهُم بِمَا ضَرَبَ لِلرَّحْمَانِ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جنسی که آن را برای خدا مَثل و نمونه قرار دادند، چون فرزند قطعا شبیه پدرش می‌باشد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ظَلَّ وَجْهُهُ مُسْوَدًّا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چهره اش کاملا سیاه می شود به سبب حزن و اندوهی که بر او عارض می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 کَظِیمٌ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قلبش مالامال از اندوه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مَن یُنَشَّؤُاْ فیِ الْحِلْیَةِ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آیا او کسی را که در زینت رشد می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دختران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می‌گزیند؟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الخِْصَامِ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بحث و مجادله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غَیرُْ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نقصان عقل و ضعف رأی نمی تواند شیوا سخن براند و دعوی خود را به اثبات برساند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جَعَلُواْ الْمَلَائکَةَ الَّذِینَ هُمْ عِبَادُ الرَّحْمَانِ إِنَاثًا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فرشتگانی را که خود، بندگان رحمانند، مادینه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دختران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کفر دیگری است در گفتار آن ها که خداوند آن را تقبیح کرده، و آن این است که کامل‌ترین و گرامی‌ترین مخلوقات خدا را، ناقص العقل‌ترین و پست‌ترین مخلوقات او قرار داده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شَهِدُواْ خَلْقَهُم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هنگام آفرینش ملائکه، آن ها حضور داشتند و دیدند که ماده‌اند، چرا که این مسأله با رؤیت اثبات می شود و آیه شریفه در مقام جاهل معرّفی کردن این مردم و استهزاء آن ها در این عقیده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سَتُکْتَبُ شَهَادَتهُُم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شهادتی که درباره فرشته‌ها می دهند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یُسَْئلُون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قیامت از آن مؤاخذه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فَالْمُقَسِّماتِ أَمْراً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فرشتگان، امور را میان مردم، بر اساس آنچه به آن  دستور داده شده، تقسیم می کنند، مرحوم طبرسی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کوّاء از أمیر المؤمنین علیه السّلام که بر منبر خطبه می خواند،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الذَّارِیاتِ ذَرْواً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فَالْحامِلاتِ وِقْرا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فَالْجارِیاتِ یُسْراً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فَالْمُقَسِّماتِ أَمْراً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این تفسیر از ابن عباس و مجاهد روایت شده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یَوْمٍ کاَنَ مِقْدَارُهُ خَمْسِینَ أَلْفَ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روزی که مقدارش از عروج غیر ایشان پنجاه هزار سال است، و این از پائین‌ترین زمین‌ها تا بالای آسمان هفتم است و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بلندی آن روز بر برخی کفّار چنین است، و برخی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نزول فرشتگان به دنیا و امر و نهی و قضاوت آن ها میان مردم تا پایان بالا رفتن آن ها به آسمان که روز قیامت است، این مدّت طول می کشد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عَلَيْها تِسْعَةَ عَشَرَ قال الطبرسي رحمه الله أي من الملائكة و هم خزنتها مالك‌</w:t>
      </w:r>
      <w:r>
        <w:rPr>
          <w:rStyle w:val="FootnoteAnchor"/>
          <w:rtl w:val="true"/>
        </w:rPr>
        <w:footnoteReference w:id="607"/>
      </w:r>
      <w:r>
        <w:rPr>
          <w:rFonts w:ascii="Amiri" w:hAnsi="Amiri" w:eastAsia="Amiri" w:cs="Amiri"/>
          <w:color w:val="111111"/>
          <w:sz w:val="28"/>
          <w:sz w:val="28"/>
          <w:szCs w:val="28"/>
          <w:rtl w:val="true"/>
          <w:lang w:bidi="ar-SA"/>
        </w:rPr>
        <w:t>و ثمانية عشر أعينهم كالبرق الخاطف و أنيابهم كالصياصي‌</w:t>
      </w:r>
      <w:r>
        <w:rPr>
          <w:rStyle w:val="FootnoteAnchor"/>
          <w:rtl w:val="true"/>
        </w:rPr>
        <w:footnoteReference w:id="608"/>
      </w:r>
      <w:r>
        <w:rPr>
          <w:rFonts w:ascii="Amiri" w:hAnsi="Amiri" w:eastAsia="Amiri" w:cs="Amiri"/>
          <w:color w:val="111111"/>
          <w:sz w:val="28"/>
          <w:sz w:val="28"/>
          <w:szCs w:val="28"/>
          <w:rtl w:val="true"/>
          <w:lang w:bidi="ar-SA"/>
        </w:rPr>
        <w:t>يخرج لهب النار من أفواههم ما بين منكبي أحدهم مسيرة سنة تسع كف أحدهم مثل ربيعة و مضر نزعت منهم الرحمة يرفع أحدهم سبعين ألفا فيرميهم حيث أراد من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جَعَلْنا أَصْحابَ النَّارِ إِلَّا مَلائِكَةً أي و ما جعلنا الموكلين بالنار المتولين تدبيرها إلا ملائكة جعلنا شهوتهم في تعذيب أهل النار وَ ما جَعَلْنا عِدَّتَهُمْ إِلَّا فِتْنَةً لِلَّذِينَ كَفَرُوا أي لم نجعلهم علي هذا العدد إلا محنة و تشديدا في التكليف‌</w:t>
      </w:r>
      <w:r>
        <w:rPr>
          <w:rStyle w:val="FootnoteAnchor"/>
          <w:rtl w:val="true"/>
        </w:rPr>
        <w:footnoteReference w:id="609"/>
      </w:r>
      <w:r>
        <w:rPr>
          <w:rFonts w:ascii="Amiri" w:hAnsi="Amiri" w:eastAsia="Amiri" w:cs="Amiri"/>
          <w:color w:val="111111"/>
          <w:sz w:val="28"/>
          <w:sz w:val="28"/>
          <w:szCs w:val="28"/>
          <w:rtl w:val="true"/>
          <w:lang w:bidi="ar-SA"/>
        </w:rPr>
        <w:t>لأن الكفار استقلوا هذا العدد و زعموا أنهم يقدرون علي دفعهم و قد مر الكلام في تلك الآيات في كتاب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الْمُرْسَلاتِ عُرْفاً رَوَي الطَّبْرِسِيُّ عَنْ أَبِي حَمْزَةَ الثُّمَالِيِّ عَنْ أَصْحَابِ عَلِيٍّ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الْمَلَائِكَةُ أُرْسِلَتْ بِالْمَعْرُوفِ مِنْ أَمْرِ اللَّهِ وَ نَهْيِهِ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فَالْعاصِفاتِ عَصْفاً يعني الرياح الشديدات الهبوب وَ النَّاشِراتِ نَشْراً الملائكة تنتشر</w:t>
      </w:r>
      <w:r>
        <w:rPr>
          <w:rStyle w:val="FootnoteAnchor"/>
          <w:rtl w:val="true"/>
        </w:rPr>
        <w:footnoteReference w:id="610"/>
      </w:r>
      <w:r>
        <w:rPr>
          <w:rFonts w:ascii="Amiri" w:hAnsi="Amiri" w:eastAsia="Amiri" w:cs="Amiri"/>
          <w:color w:val="111111"/>
          <w:sz w:val="28"/>
          <w:sz w:val="28"/>
          <w:szCs w:val="28"/>
          <w:rtl w:val="true"/>
          <w:lang w:bidi="ar-SA"/>
        </w:rPr>
        <w:t>الكتب عن الله فَالْفارِقاتِ فَرْقاً هي آيات القرآن تفرق بين الحق و الباطل و الهدي و الضلال فَالْمُلْقِياتِ ذِكْراً الملائكة تلقي الذكر إلي الأنبياء و تلقيه الأنبياء إلي الأمم‌</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البيضاوي أقسم بطوائف من الملائكة أرسلهن الله‌</w:t>
      </w:r>
      <w:r>
        <w:rPr>
          <w:rStyle w:val="FootnoteAnchor"/>
          <w:rtl w:val="true"/>
        </w:rPr>
        <w:footnoteReference w:id="612"/>
      </w:r>
      <w:r>
        <w:rPr>
          <w:rFonts w:ascii="Amiri" w:hAnsi="Amiri" w:eastAsia="Amiri" w:cs="Amiri"/>
          <w:color w:val="111111"/>
          <w:sz w:val="28"/>
          <w:sz w:val="28"/>
          <w:szCs w:val="28"/>
          <w:rtl w:val="true"/>
          <w:lang w:bidi="ar-SA"/>
        </w:rPr>
        <w:t>متتابعة فعصفن عصف الرياح في امتثال أمره و نشرن الشرائع في الأرض أو نشرن النفوس‌</w:t>
      </w:r>
      <w:r>
        <w:rPr>
          <w:rStyle w:val="FootnoteAnchor"/>
          <w:rtl w:val="true"/>
        </w:rPr>
        <w:footnoteReference w:id="6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تِسْعَةَ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فرشتگان، که ایشان خزینه داران آتش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دوزخ است با هیجده نفر دیگر که چشم های آن ها مانند برق جهنده و دندان های آنان مانند سر نیزه‌های تیز و برّان است و آتش از دهان های آنان بیرون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دو کتف آن ها به اندازه مسافت نه سال راه است و کف دست یکی از آن ها ظرفیّت نگهداری دو قبیله بزرگ قریش، ربیعه و مضرّ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مهربانی از آن ها برداشته شده، یکی از آن ها هفتاد هزار نفر از دوزخیان را بلند می کند و هر کجا از جهنّم بخواهد می 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جَعَلْنَا أَصحَْبَ النَّارِ إِلَّا 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پاسبانان آتش که اداره آن در اختیار آنان است را جز فرشتگان قرار ندادیم، و شهوت و میل آنان را در عذاب کردن اهل آتش قرار دادیم به طوری که از عذاب کردن دوزخیان خوششان می‌آید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جَعَلْنَا عِدَّتهَُمْ إِلَّا فِتْنَةً لِّلَّذِینَ کَفَرُواْ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قرار ندادیم 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فرشته را مگر برای آزمایش افرادی که کفر ورزیده و نافرمانی کردند؛ چرا که کفّار این تعداد فرشته را کم شمردند و گمان کردند که می توانند آن ها را از خود 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درباره این آیات در باب معاد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الْمُرْسَلَاتِ عُرْفًا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از ابو حمزه ثمالی که از اصحاب امیرالمؤمنین علیه السّلام است، روایت کرده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فرشتگانند که فرستاده به معروف از امر و نهی خدایند،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فَالْعَاصِفَاتِ عَصْفًا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بادهای تند و سخت،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النَّاشِرَاتِ نَشْرًا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فرشتگانی هستند که کتب سماوی را از جانب خدای تعالی پراکنده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فَالْفَارِقَاتِ فَرْقًا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آیات قرآنی است که حق را از باطل و هدایت را از گمراهی تمییز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فَالْمُلْقِیَاتِ ذِکْرًا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فرشتگانی که به پیامبران الهی، القاء ذکر و وحی می نمایند و آن ها هم به امّتهای خود ابلاغ می کنند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بیضاوی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چند گروه از فرشتگان سوگند خورده شده که خدا آن ها را پی در پی فرستاده، پس مانند باد در انجام فرمانش روان شدند، و شرائع او را در زمین منتشر کردند، یا اینکه مرده دلان جاهل را به وسیله وحی </w:t>
      </w:r>
    </w:p>
    <w:p>
      <w:pPr>
        <w:pStyle w:val="BookText"/>
        <w:rPr/>
      </w:pPr>
      <w:r>
        <w:rPr>
          <w:rFonts w:ascii="Amiri" w:hAnsi="Amiri" w:eastAsia="Amiri" w:cs="Amiri"/>
          <w:color w:val="111111"/>
          <w:sz w:val="28"/>
          <w:sz w:val="28"/>
          <w:szCs w:val="28"/>
          <w:rtl w:val="true"/>
          <w:lang w:bidi="ar-SA"/>
        </w:rPr>
        <w:t>الميتة بالجهل بما أوحين من العلم ففرقن بين الحق و الباطل فألقين إلي الأنبياء ذكرا عذرا للمحقين و نذرا للمبطلين أو بآيات القرآن المرسلة بكل عرف إلي محمد صلي الله عليه و آله فعصفن سائر الكتب أو الأديان بالنسخ و نشرن آثار الهدي و الحكم في الشرق و الغرب و فرقن بين الحق و الباطل فألقين ذكر الحق فيما بين العالمين أو بالنفوس الكاملة المرسلة إلي الأبدان لاستكمالها فعصفن ما سوي الحق و نشرن أثر ذلك في جميع الأعضاء و فرقن بين الحق بذاته و الباطل بنفسه‌</w:t>
      </w:r>
      <w:r>
        <w:rPr>
          <w:rStyle w:val="FootnoteAnchor"/>
          <w:rtl w:val="true"/>
        </w:rPr>
        <w:footnoteReference w:id="614"/>
      </w:r>
      <w:r>
        <w:rPr>
          <w:rFonts w:ascii="Amiri" w:hAnsi="Amiri" w:eastAsia="Amiri" w:cs="Amiri"/>
          <w:color w:val="111111"/>
          <w:sz w:val="28"/>
          <w:sz w:val="28"/>
          <w:szCs w:val="28"/>
          <w:rtl w:val="true"/>
          <w:lang w:bidi="ar-SA"/>
        </w:rPr>
        <w:t>فرأون كل شي‌ء هالكا إلا وجهه فألقين ذكرا بحيث لا يكون في القلوب و الألسنة إلا ذكرهم‌</w:t>
      </w:r>
      <w:r>
        <w:rPr>
          <w:rStyle w:val="FootnoteAnchor"/>
          <w:rtl w:val="true"/>
        </w:rPr>
        <w:footnoteReference w:id="615"/>
      </w:r>
      <w:r>
        <w:rPr>
          <w:rFonts w:ascii="Amiri" w:hAnsi="Amiri" w:eastAsia="Amiri" w:cs="Amiri"/>
          <w:color w:val="111111"/>
          <w:sz w:val="28"/>
          <w:sz w:val="28"/>
          <w:szCs w:val="28"/>
          <w:rtl w:val="true"/>
          <w:lang w:bidi="ar-SA"/>
        </w:rPr>
        <w:t>أو برياح عذاب أرسلن فعصفن و رياح رحمة نشرن السحاب في الجو ففرقن فألقين ذكرا أي تسببن له فإن العاقل إذا شاهد هبوبها أو آثارها ذكر الله تعالي و تذكر كمال قدرته و عرفا إما نقيض النكر و انتصابه علي العلة أي أرسلن للإحسان و المعروف أو بمعني المتابعة من عرف الفرس و انتصابه علي الحال عُذْراً أَوْ نُذْراً مصدران لعذر إذا محا الإساءة و أنذر إذا خوف أو جمعان لعذر</w:t>
      </w:r>
      <w:r>
        <w:rPr>
          <w:rStyle w:val="FootnoteAnchor"/>
          <w:rtl w:val="true"/>
        </w:rPr>
        <w:footnoteReference w:id="616"/>
      </w:r>
      <w:r>
        <w:rPr>
          <w:rFonts w:ascii="Amiri" w:hAnsi="Amiri" w:eastAsia="Amiri" w:cs="Amiri"/>
          <w:color w:val="111111"/>
          <w:sz w:val="28"/>
          <w:sz w:val="28"/>
          <w:szCs w:val="28"/>
          <w:rtl w:val="true"/>
          <w:lang w:bidi="ar-SA"/>
        </w:rPr>
        <w:t>بمعني المعذرة و نذر</w:t>
      </w:r>
      <w:r>
        <w:rPr>
          <w:rStyle w:val="FootnoteAnchor"/>
          <w:rtl w:val="true"/>
        </w:rPr>
        <w:footnoteReference w:id="617"/>
      </w:r>
      <w:r>
        <w:rPr>
          <w:rFonts w:ascii="Amiri" w:hAnsi="Amiri" w:eastAsia="Amiri" w:cs="Amiri"/>
          <w:color w:val="111111"/>
          <w:sz w:val="28"/>
          <w:sz w:val="28"/>
          <w:szCs w:val="28"/>
          <w:rtl w:val="true"/>
          <w:lang w:bidi="ar-SA"/>
        </w:rPr>
        <w:t>بمعني الإنذار أو بمعني العاذر و المنذر و نصبهما علي الأولين بالعلية أي عذرا للمحقين و نذرا للمبطلين أو البدلية من ذكرا علي أن المراد به الوحي أو ما يعم التوحيد و الشرك و الإيمان و الكفر و علي الثالث بالحالية و قرأهما أبو عمرو و حمزة و الكسائي و حفص بالتخفيف‌</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يَوْمَ يَقُومُ الرُّوحُ وَ الْمَلائِكَةُ صَفًّا قال الطبرسي رحمه الله اختلف في معني الروح هنا علي أقوال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زنده کردند و حق را از باطل جدا کردند، و ذکری به انبیاء الهی اعطاء کردند که عذر حق‌جویان و بیم برای اهل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مراد آیات قرآن است که توسّط دسته های مختلف ملائکه به سوی محمّد صلی اللَّه علیه و آله فرستاده می شود؛ بنابراین ملائکه کتاب ها و ادیان دیگر را با نسخ کردن آن ها به باد فنا گرفتند، و آثار هدایت و حکمت را در شرق و غرب منتشر کردند، و حق را از باطل جدا کردند، و ذکر حق را به همه جهانیان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آیات سوگند به نفوس کامله ایست که به بدن ها برای کامل شدن فرستاده می شوند، که آنچه را جز حق است از بین بردند، و اثرش را در همه اعضاء منتشر کردند و حق را بذاته از باطل بالذات جدا نمودند، پس هر چیزی جز وجه خدا را نابود دیدند، و ذکری را القاء نمودند که در دل ها و زبان ها جز ذکر آن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دیگر آن است که این آیات سوگند به بادهای عذاب باشد که فرستاده شدند و به باد گرفتند و به بادهای رحمت که ابر را در فضا منتشر کردند و جدا جدا کردند و به این وسیله یاد خدا را در دل ها القاء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خردمند از دیدن وزش باد و آثار آن به یاد خدا می افتد و کمال قدرتش را به یاد می آورد،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نقیض 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معروف مقابل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نصب آن، بنا بر مفعول لَه بودن است، یعنی به خاطر نیکی کردن و کار معروف فرستاده شده اند و یا اینکه به معنای متابعت از عُرف و فرهنگ فارسیان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عُذْرًا أَوْ نُذْرًا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وجه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دو مصدرِ مفرد باشند؛ اوّلی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گناه را محو کرد و دومی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دو مصدرِ جمع باشند؛ اوّلی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پوزش طلبی و دومی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بیم دادن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دو اسم فاعل باشند؛ اوّلی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عذر خواه و دومی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بیم دهنده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نصب آن دو بنا بر وجه اوّل و دوم بنا بر علّیت یعنی مفعول لَه بودن است و معنا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اینکه عذر برای اهل حق و انذار برای اهل باطل باشد، یا بدل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بنا بر اینکه مراد از ذکر، وحی یا چیزی که شامل توحید و شرک و ایمان و کفر شود،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نصب آن بنا بر وجه سوم، بنا بر حال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عمرو و حمزه و کسایی این دو را به تخفیف خوانده اند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یَقُومُ الرُّوحُ وَ الْمَلَائکَةُ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روح چند قول وجود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أحدها أن الروح خلق من خلق الله تعالي علي صورة بني آدم و ليسوا بناس و ليسوا بملائكة</w:t>
      </w:r>
      <w:r>
        <w:rPr>
          <w:rStyle w:val="FootnoteAnchor"/>
          <w:rtl w:val="true"/>
        </w:rPr>
        <w:footnoteReference w:id="619"/>
      </w:r>
      <w:r>
        <w:rPr>
          <w:rFonts w:ascii="Amiri" w:hAnsi="Amiri" w:eastAsia="Amiri" w:cs="Amiri"/>
          <w:color w:val="111111"/>
          <w:sz w:val="28"/>
          <w:sz w:val="28"/>
          <w:szCs w:val="28"/>
          <w:rtl w:val="true"/>
          <w:lang w:bidi="ar-SA"/>
        </w:rPr>
        <w:t>يقومون صفا و الملائكة صفا هؤلاء جند و هؤلاء جند عن مجاهد و قتادة و أبي صالح قال الشعبي هما</w:t>
      </w:r>
      <w:r>
        <w:rPr>
          <w:rStyle w:val="FootnoteAnchor"/>
          <w:rtl w:val="true"/>
        </w:rPr>
        <w:footnoteReference w:id="620"/>
      </w:r>
      <w:r>
        <w:rPr>
          <w:rFonts w:ascii="Amiri" w:hAnsi="Amiri" w:eastAsia="Amiri" w:cs="Amiri"/>
          <w:color w:val="111111"/>
          <w:sz w:val="28"/>
          <w:sz w:val="28"/>
          <w:szCs w:val="28"/>
          <w:rtl w:val="true"/>
          <w:lang w:bidi="ar-SA"/>
        </w:rPr>
        <w:t>سماطا رب العالمين يوم القيامة سماط من الروح و سماط من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 أن الروح ملك من الملائكة و ما خلق الله مخلوقا أعظم منه فإذا كان يوم القيامة قام هو وحده صفا و قامت الملائكة كلهم صفا واحدا فيكون عظم خلقه مثل صفهم عن ابن مسعود و عن عطاء عن ابن عباس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ثالثها أنه‌</w:t>
      </w:r>
      <w:r>
        <w:rPr>
          <w:rStyle w:val="FootnoteAnchor"/>
          <w:rtl w:val="true"/>
        </w:rPr>
        <w:footnoteReference w:id="621"/>
      </w:r>
      <w:r>
        <w:rPr>
          <w:rFonts w:ascii="Amiri" w:hAnsi="Amiri" w:eastAsia="Amiri" w:cs="Amiri"/>
          <w:color w:val="111111"/>
          <w:sz w:val="28"/>
          <w:sz w:val="28"/>
          <w:szCs w:val="28"/>
          <w:rtl w:val="true"/>
          <w:lang w:bidi="ar-SA"/>
        </w:rPr>
        <w:t>أرواح الناس تقوم مع الملائكة فيما بين النفختين قبل أن ترد الأرواح إلي الأجساد عن عطية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 أنه جبرئيل عليه السلام عن الضحاك و قال وهب إن جبرئيل واقف بين يدي الله عز و جل ترعد فرائصه‌</w:t>
      </w:r>
      <w:r>
        <w:rPr>
          <w:rStyle w:val="FootnoteAnchor"/>
          <w:rtl w:val="true"/>
        </w:rPr>
        <w:footnoteReference w:id="622"/>
      </w:r>
      <w:r>
        <w:rPr>
          <w:rFonts w:ascii="Amiri" w:hAnsi="Amiri" w:eastAsia="Amiri" w:cs="Amiri"/>
          <w:color w:val="111111"/>
          <w:sz w:val="28"/>
          <w:sz w:val="28"/>
          <w:szCs w:val="28"/>
          <w:rtl w:val="true"/>
          <w:lang w:bidi="ar-SA"/>
        </w:rPr>
        <w:t>يخلق الله عز و جل من كل رعدة مائة ألف ملك فالملائكة صفوف بين يدي الله تعالي منكسو رءوسهم فإذا أذن الله لهم في الكلام قالوا لا إله إلا أنت وَ قالَ صَواباً أي لا إله إلا الله وَ رَوَي عَلِيُّ بْنُ إِبْرَاهِيمَ بِإِسْنَادِهِ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مَلَكٌ أَعْظَمُ مِنْ جَبْرَئِيلَ وَ مِيكَائِيلَ‌</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خامسها أن الروح بنو آدم عن الحسن و قوله صَفًّا معناه مصطفين‌</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في قوله وَ النَّازِعاتِ غَرْقاً اختلف في معناه علي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أنه يعني‌</w:t>
      </w:r>
      <w:r>
        <w:rPr>
          <w:rStyle w:val="FootnoteAnchor"/>
          <w:rtl w:val="true"/>
        </w:rPr>
        <w:footnoteReference w:id="625"/>
      </w:r>
      <w:r>
        <w:rPr>
          <w:rFonts w:ascii="Amiri" w:hAnsi="Amiri" w:eastAsia="Amiri" w:cs="Amiri"/>
          <w:color w:val="111111"/>
          <w:sz w:val="28"/>
          <w:sz w:val="28"/>
          <w:szCs w:val="28"/>
          <w:rtl w:val="true"/>
          <w:lang w:bidi="ar-SA"/>
        </w:rPr>
        <w:t>الملائكة الذين ينزعون أرواح الكفار عن أبدانهم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مجاهد و قتاده و ابو صالح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روح، خلقی از مخلوقات خدای تعالی بر صورت بنی آدم است، و از جنس فرشتگان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صف می‌ایستند و فرشتگان در صف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لشگری هستند و این ها لشگری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دو صف پروردگار عالمیان، در روز قیامت است؛ صفی از روح و صفی از فرشتگان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روح فرشته‌ای از فرشتگان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خلقی بزرگتر از او نیافرید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روز قیامت شد او به تنهایی در یک صف می‌ایستد و فرشتگان تمامی در صف دیگر می 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بزرگی آن روح، مانند صف فرشتگان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 مردم با فرشتگان در بین دو نفخه می‌ایستند، پیش از آن که ارواح به اجساد برگردانده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ضحّاک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جبرئیل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در مقابل خدای عزّ و جلّ ایستاده و شانه‌هایش می 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از هر لرزش وی صد هزار فرشته خلق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فرشتگان، صف هایی در مقابل خدای تعالی هستند که سرهای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هیبت و جلالت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زیر انداخته، پس وقتی خداوند به ایشان اجازه سخن دهد،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صَوَابًا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فرشته‌ایست بزرگتر از جبرئیل و میکائیل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روح فرزندان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خدا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برگزیده‌گان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النَّازِعاتِ غَرْقاً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مفسّرین درباره تفسیر آن بر چند وجه اختلاف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مقصود از آن، فرشتگانند که ارواح کفّار را از بدن های آن ها با شدّت و سختی می کشند،</w:t>
      </w:r>
    </w:p>
    <w:p>
      <w:pPr>
        <w:pStyle w:val="BookText"/>
        <w:rPr/>
      </w:pPr>
      <w:r>
        <w:rPr>
          <w:rFonts w:ascii="Amiri" w:hAnsi="Amiri" w:eastAsia="Amiri" w:cs="Amiri"/>
          <w:color w:val="111111"/>
          <w:sz w:val="28"/>
          <w:sz w:val="28"/>
          <w:szCs w:val="28"/>
          <w:rtl w:val="true"/>
          <w:lang w:bidi="ar-SA"/>
        </w:rPr>
        <w:t>بالشدة كما يغرق‌</w:t>
      </w:r>
      <w:r>
        <w:rPr>
          <w:rStyle w:val="FootnoteAnchor"/>
          <w:rtl w:val="true"/>
        </w:rPr>
        <w:footnoteReference w:id="626"/>
      </w:r>
      <w:r>
        <w:rPr>
          <w:rFonts w:ascii="Amiri" w:hAnsi="Amiri" w:eastAsia="Amiri" w:cs="Amiri"/>
          <w:color w:val="111111"/>
          <w:sz w:val="28"/>
          <w:sz w:val="28"/>
          <w:szCs w:val="28"/>
          <w:rtl w:val="true"/>
          <w:lang w:bidi="ar-SA"/>
        </w:rPr>
        <w:t>النازع في القوس فيبلغ بها غاية المد روي ذلك عن علي عليه السلام و غيره و قال مسروق هي الملائكة تنزع نفوس بني آدم و قيل هو الموت ينزع النفوس عن مجاهد و روي ذلك 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 أنها النجوم تنزع من أفق إلي أفق أي تطلع ثم تغيب قال أبو عبيدة تنزع من مطالعها و تغرق في مغاربها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 النازعات القسي‌</w:t>
      </w:r>
      <w:r>
        <w:rPr>
          <w:rStyle w:val="FootnoteAnchor"/>
          <w:rtl w:val="true"/>
        </w:rPr>
        <w:footnoteReference w:id="627"/>
      </w:r>
      <w:r>
        <w:rPr>
          <w:rFonts w:ascii="IRNazanin" w:hAnsi="IRNazanin" w:eastAsia="IRNazanin"/>
          <w:color w:val="111111"/>
          <w:sz w:val="28"/>
          <w:sz w:val="28"/>
          <w:szCs w:val="28"/>
          <w:rtl w:val="true"/>
          <w:lang w:bidi="fa-IR"/>
        </w:rPr>
        <w:t>تنزع بالسهم و الناشطات الأوهاق‌</w:t>
      </w:r>
      <w:r>
        <w:rPr>
          <w:rStyle w:val="FootnoteAnchor"/>
          <w:rtl w:val="true"/>
        </w:rPr>
        <w:footnoteReference w:id="628"/>
      </w:r>
      <w:r>
        <w:rPr>
          <w:rFonts w:ascii="IRNazanin" w:hAnsi="IRNazanin" w:eastAsia="IRNazanin"/>
          <w:color w:val="111111"/>
          <w:sz w:val="28"/>
          <w:sz w:val="28"/>
          <w:szCs w:val="28"/>
          <w:rtl w:val="true"/>
          <w:lang w:bidi="fa-IR"/>
        </w:rPr>
        <w:t>فالقسم بفاعلها و هم المجاهدون‌</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النَّاشِطاتِ نَشْطاً فيه أيضا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 أنها الملائكة تنشط أرواح الكفار ما بين الجلد و الأظفار حتي تخرجها من أجوافهم بالكرب و الغم عن علي عليه السلام و النشط الجذب يقال نشطت الدلو نشطا نزعته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 أنها الملائكة تنشط أنفس المؤمنين فتقبضها كما ينشط العقال من يد البعير إذا حل عنها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 أنها أنفس المؤمنين تنشط عند الموت للخروج عند رؤية موضعه من الجنة عن ابن عباس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خامسها أنها النجوم تنشط من أفق إلي أفق أي تذهب يقال حمار ناشط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السَّابِحاتِ سَبْحاً فيه‌</w:t>
      </w:r>
      <w:r>
        <w:rPr>
          <w:rStyle w:val="FootnoteAnchor"/>
          <w:rtl w:val="true"/>
        </w:rPr>
        <w:footnoteReference w:id="630"/>
      </w:r>
      <w:r>
        <w:rPr>
          <w:rFonts w:ascii="Amiri" w:hAnsi="Amiri" w:eastAsia="Amiri" w:cs="Amiri"/>
          <w:color w:val="111111"/>
          <w:sz w:val="28"/>
          <w:sz w:val="28"/>
          <w:szCs w:val="28"/>
          <w:rtl w:val="true"/>
          <w:lang w:bidi="ar-SA"/>
        </w:rPr>
        <w:t>أقوال أيضا</w:t>
      </w:r>
    </w:p>
    <w:p>
      <w:pPr>
        <w:pStyle w:val="BookText"/>
        <w:rPr/>
      </w:pPr>
      <w:r>
        <w:rPr>
          <w:rFonts w:ascii="Amiri" w:hAnsi="Amiri" w:eastAsia="Amiri" w:cs="Amiri"/>
          <w:color w:val="111111"/>
          <w:sz w:val="28"/>
          <w:sz w:val="28"/>
          <w:szCs w:val="28"/>
          <w:rtl w:val="true"/>
          <w:lang w:bidi="ar-SA"/>
        </w:rPr>
        <w:t>أحدها أنها الملائكة يقبضون أرواح المؤمنين يسلونها سلا رفيقا ثم</w:t>
      </w:r>
    </w:p>
    <w:p>
      <w:pPr>
        <w:pStyle w:val="BookText"/>
        <w:rPr/>
      </w:pPr>
      <w:r>
        <w:rPr>
          <w:rFonts w:ascii="IRNazanin" w:hAnsi="IRNazanin" w:eastAsia="IRNazanin"/>
          <w:color w:val="111111"/>
          <w:sz w:val="28"/>
          <w:sz w:val="28"/>
          <w:szCs w:val="28"/>
          <w:rtl w:val="true"/>
          <w:lang w:bidi="fa-IR"/>
        </w:rPr>
        <w:t>چنانکه زه را در کمان فرو می برند و به شدّت آن را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 از علی علیه السّلام و مقاتل و سعید بن جبیر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فرشتگانی هستند که جان اولاد آدم را از بدنشان بیرون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مرگ است که جان ها را از بدن ها بیرون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 از حضرت صادق علیه السّلام هم روایت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آن، ستارگانی هستند که از افقی به افق دیگر کشیده می شوند، یعنی طلوع و غروب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 طلوعشان کشیده می شوند و در محلّ غروبشان غروب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نازعات، کمان هایی هستند که تیرها را رها می کنند و ناشطات، یعنی اوهاق جمع وهق یعنی افسار ها، بنابراین، قسم به فاعل آن است و ایشان مجاهدین در راه خدایند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النَّاشِطاتِ نَشْطاً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آن چند قول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ما ذکر نمودیم یعنی افسار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فرشتگانی هستند که جان کفّار را از میان پوست و ناخن هایشان می کشند تا به سختی و غصّه از درونشان بیرون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جذب نمودن،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نشطت الدّلو نشطا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دلو را کشیدم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فرشتگانی هستند که جان مؤمنین را می کشند، پس آن را می گیرند، چنانکه عقال شتر را از دست آن می‌کشند وقتی آن را باز می کنند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جان های مؤمنین است که در موقع مردن برای بیرون آمدن کشیده می شود، وقتی که جایگاه خود را در بهشت مشاهده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ها، ستارگانی هستند که از افقی به افق دیگر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حمار ناشط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الاغ تند رو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السَّابِحاتِ سَبْحاً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این آیه نیز چند قول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فرشتگانی هستند که ارواح مؤمنین را قبض می کنند و آن ها را به ملاطفت بیرون می 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يدعونها حتي تستريح كالسابح بالشي‌ء في الماء يرمي به عن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 أنها الملائكة ينزلون عن السماء مسرعين و هذا كما يقال للفرس الجواد سابح إذا أسرع في جريه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 أنها النجوم تسبح في فلكها و قيل هي خيل الغزاة تسبح في عدوها كقوله وَ الْعادِياتِ ضَبْحاً و قيل هي السفن تسبح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فَالسَّابِقاتِ سَبْقاً فيه‌</w:t>
      </w:r>
      <w:r>
        <w:rPr>
          <w:rStyle w:val="FootnoteAnchor"/>
          <w:rtl w:val="true"/>
        </w:rPr>
        <w:footnoteReference w:id="631"/>
      </w:r>
      <w:r>
        <w:rPr>
          <w:rFonts w:ascii="Amiri" w:hAnsi="Amiri" w:eastAsia="Amiri" w:cs="Amiri"/>
          <w:color w:val="111111"/>
          <w:sz w:val="28"/>
          <w:sz w:val="28"/>
          <w:szCs w:val="28"/>
          <w:rtl w:val="true"/>
          <w:lang w:bidi="ar-SA"/>
        </w:rPr>
        <w:t>أيضا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أنها الملائكة لأنها سبقت ابن آدم بالخير و الإيمان و العمل الصالح و قيل إنها تسبق الشياطين بالوحي إلي الأنبياء و قيل إنها تسبق بأرواح المؤمنين إلي الجنة عن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 أنها أنفس المؤمنين تسبق إلي الملائكة الذين يقبضونها و قد عاينت السرور شوقا إلي رحمة الله و لقاء ثوابه و كرامته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 أنها النجوم يسبق بعضها بعضا في السير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 أنها الخيل يسبق بعضها بعضا في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فَالْمُدَبِّراتِ أَمْراً فيها أيضا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أنها الملائكة تدبر أمر العباد من السنة إلي السنة عن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 أن المراد بذلك جبرئيل و ميكائيل و ملك الموت و إسرافيل عليهم السلام يدبرون أمور الدنيا فأما جبرئيل عليه السلام فموكل بالرياح و الجنود و أما ميكائيل فموكل بالقطر و النبات و أما ملك الموت فموكل بقبض الأنفس و أما إسرافيل فهو يتنزل بالأمر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 أنها الأفلاك يقع فيها أمر الله تعالي فيجري بها القضاء في الدنيا رواه علي بن إبراهيم‌</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گاه آن ها را دعوت می کنند تا استراحت کنند، مثل آنکه با وسیله‌ای که به سوی او انداخته شده، در آب شنا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ها، فرشتگانی هستند که به سرعت از آسمان نازل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چنان است که به اسب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الجواد السابح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اسب شناوریست، وقتی که در دویدن سرعت می گیرد و تند می دود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ها، ستارگانی هستند که در فلک و مدار خود شنا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سواران مجاهدند که در دویدن شدّت می کنند؛ مثل قول خدای تعالی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الْعادِیاتِ ضَبْحاً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کشتی‌هایی هستند که در آب شنا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فَالسَّابِقاتِ سَبْقاً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آیه نیز چند قول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ها، فرشتگانی هستند؛ برای اینکه از فرزند آدم در خیر و ایمان و عمل صالح سبقت و پیشی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فرشتگانی که در رسانیدن وحی به پیامبران، از شیاطین سبقت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فرشتگانی هستند که در بردن ارواح مؤمنین به بهشت سبقت می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ها، ارواح مؤمنین هستند که از ملائکه پیشی می‌گیرند، و قبل از آنکه ایشان روحشان را قبض کنند، از شدّت علاقه به رحمت خدا و لقای ثواب و کرامت او، خود از کالبد بیرون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ها، ستارگانی هستند که بعضی از آن ها بر بعض دیگر در سیر و حرکت سبقت می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ها، سواران مجاهدند که در جنگ، بعضی بر بعض دیگر سبقت می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فَالْمُدَبِّراتِ أَمْراً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این آیه نیز چند قول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فرشتگانی هستند که از این سال تا سال آینده، امور بنده‌گان خدا را تدبیر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از این، جبرئیل و میکائیل و ملک الموت و اسرافیل علیهم السّلام است که امور دنیا را تدبیر می کنند؛ امّا جبرئیل علیه السّلام، پس او موکّل بر بادها و لشکریان خداست، و امّا میکائیل، موکّل بر باران و گیاهان است، و امّا ملک الموت، موکّل گرفتن ارواح است، و امّا اسرافیل، او بر آن ها فرمان خدا را نازل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ابراهیم روایت نموده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افلاک هستند که امر خدای تعالی در آن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وسیله آن، حکم الهی در دنیا جاری می گردد</w:t>
      </w:r>
      <w:r>
        <w:rPr>
          <w:rFonts w:eastAsia="IRNazanin" w:cs="IRNazanin"/>
          <w:color w:val="111111"/>
          <w:sz w:val="28"/>
          <w:szCs w:val="28"/>
          <w:rtl w:val="true"/>
          <w:lang w:bidi="fa-IR"/>
        </w:rPr>
        <w:t xml:space="preserve">. </w:t>
      </w:r>
      <w:bookmarkStart w:id="1868" w:name="pg13472_148218"/>
    </w:p>
    <w:p>
      <w:pPr>
        <w:pStyle w:val="BookText"/>
        <w:rPr/>
      </w:pPr>
      <w:bookmarkEnd w:id="1868"/>
      <w:r>
        <w:rPr>
          <w:rFonts w:ascii="Amiri" w:hAnsi="Amiri" w:eastAsia="Amiri" w:cs="Amiri"/>
          <w:color w:val="111111"/>
          <w:sz w:val="28"/>
          <w:sz w:val="28"/>
          <w:szCs w:val="28"/>
          <w:rtl w:val="true"/>
          <w:lang w:bidi="ar-SA"/>
        </w:rPr>
        <w:t>و قال في قوله تعالي فِي صُحُفٍ مُكَرَّمَةٍ أي هذا القرآن أو هذه التذكرة في كتب معظمة عند الله و هي اللوح المحفوظ و قيل يعني كتب الأنبياء المنزلة عليهم مَرْفُوعَةٍ في السماء السابعة و قيل مرفوعة قد رفعها الله عن دنس الأنجاس مُطَهَّرَةٍ لا يمسها إلا المطهرون و قيل مصونة عن أن تنالها أيدي الكفرة لأنها في أيدي الملائكة في أعز مكان و قيل مطهرة من كل دنس و قيل مطهرة من الشك و الشبهة و التناقض بِأَيْدِي سَفَرَةٍ يعني الكبة من الملائكة و قيل يعني السفراء بالوحي بين الله تعالي و بين رسله من السفارة و قال قتادة هم القراء يكتبونها و يقرءونها وَ رَوَي فُضَيْلُ بْنُ يَسَارٍ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لِلْقُرْآنِ الْعَامِلُ بِهِ مَعَ السَّفَرَةِ الْكِرَامِ الْبَرَرَةِ كِرامٍ عَلَي رَبِّهِمْ بَرَرَةٍ مُطِيعِينَ و قيل كِرامٍ عن المعاصي يرفعون أنفسهم عنها بَرَرَةٍ أي صالحين متقين‌</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69" w:name="__RefHeading___Toc2052969_2616395394"/>
      <w:bookmarkStart w:id="1870" w:name="_Toc889"/>
      <w:bookmarkEnd w:id="1869"/>
      <w:r>
        <w:rPr>
          <w:rtl w:val="true"/>
        </w:rPr>
        <w:t>الأخبار</w:t>
      </w:r>
      <w:bookmarkEnd w:id="1870"/>
    </w:p>
    <w:p>
      <w:pPr>
        <w:pStyle w:val="Heading5"/>
        <w:numPr>
          <w:ilvl w:val="4"/>
          <w:numId w:val="1"/>
        </w:numPr>
        <w:rPr/>
      </w:pPr>
      <w:bookmarkStart w:id="1871" w:name="__RefHeading___Toc2052971_2616395394"/>
      <w:bookmarkStart w:id="1872" w:name="_Toc890"/>
      <w:bookmarkEnd w:id="1871"/>
      <w:r>
        <w:rPr>
          <w:rtl w:val="true"/>
        </w:rPr>
        <w:t>«</w:t>
      </w:r>
      <w:r>
        <w:rPr/>
        <w:t>1</w:t>
      </w:r>
      <w:r>
        <w:rPr>
          <w:rtl w:val="true"/>
        </w:rPr>
        <w:t>»</w:t>
      </w:r>
      <w:bookmarkEnd w:id="1872"/>
    </w:p>
    <w:p>
      <w:pPr>
        <w:pStyle w:val="BookText"/>
        <w:rPr/>
      </w:pPr>
      <w:r>
        <w:rPr>
          <w:rFonts w:ascii="Amiri" w:hAnsi="Amiri" w:eastAsia="Amiri" w:cs="Amiri"/>
          <w:color w:val="111111"/>
          <w:sz w:val="28"/>
          <w:sz w:val="28"/>
          <w:szCs w:val="28"/>
          <w:rtl w:val="true"/>
          <w:lang w:bidi="ar-SA"/>
        </w:rPr>
        <w:t>الْإِحْتِجَاجُ، بِالْإِسْنَادِ إِلَي أَبِي مُحَمَّدٍ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احْتَجَّ رَسُولُ اللَّهِ صلي الله عليه و آله بِهِ عَلَي الْمُشْرِكِينَ وَ الْمَلَكُ لَا تُشَاهِدُهُ حَواسُّكُمْ لِأَنَّهُ مِنْ جِنْسِ هَذَا الْهَوَاءِ لَا عِيَانَ مِنْهُ وَ لَوْ شَاهَدْتُمُوهُ بِأَنْ يَزْدَادَ فِي قُوَي أَبْصَارِكُمْ لَقُلْتُمْ لَيْسَ هَذَا مَلَكاً بَلْ هَذَا بَشَرٌ الْخَبَرَ</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73" w:name="__RefHeading___Toc2052973_2616395394"/>
      <w:bookmarkStart w:id="1874" w:name="_Toc891"/>
      <w:bookmarkEnd w:id="1873"/>
      <w:r>
        <w:rPr>
          <w:rtl w:val="true"/>
        </w:rPr>
        <w:t>«</w:t>
      </w:r>
      <w:r>
        <w:rPr/>
        <w:t>2</w:t>
      </w:r>
      <w:r>
        <w:rPr>
          <w:rtl w:val="true"/>
        </w:rPr>
        <w:t>»</w:t>
      </w:r>
      <w:bookmarkEnd w:id="1874"/>
    </w:p>
    <w:p>
      <w:pPr>
        <w:pStyle w:val="BookText"/>
        <w:rPr/>
      </w:pPr>
      <w:r>
        <w:rPr>
          <w:rFonts w:ascii="Amiri" w:hAnsi="Amiri" w:eastAsia="Amiri" w:cs="Amiri"/>
          <w:color w:val="111111"/>
          <w:sz w:val="28"/>
          <w:sz w:val="28"/>
          <w:szCs w:val="28"/>
          <w:rtl w:val="true"/>
          <w:lang w:bidi="ar-SA"/>
        </w:rPr>
        <w:t>تَفْسِيرُ عَلِيِّ بْنِ إِبْرَاهِيمَ، عَنْ أَبِيهِ عَنِ ابْنِ أَبِي عُمَيْرٍ عَنْ هِشَامِ بْنِ سَالِمٍ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الْمِعْرَاجِ قَالَ النَّبِيُّ صلي الله عليه و آله وَ صَعِدَ جَبْرَائِيلُ وَ صَعِدْتُ مَعَهُ إِلَي السَّمَاءِ الدُّنْيَا وَ عَلَيْهَا مَلَكٌ يُقَالُ لَهُ إِسْمَاعِيلُ وَ هُوَ صَاحِبُ الْخَطْفَةِ الَّذِي‌</w:t>
      </w:r>
      <w:r>
        <w:rPr>
          <w:rStyle w:val="FootnoteAnchor"/>
          <w:rtl w:val="true"/>
        </w:rPr>
        <w:footnoteReference w:id="635"/>
      </w:r>
      <w:r>
        <w:rPr>
          <w:rFonts w:ascii="Amiri" w:hAnsi="Amiri" w:eastAsia="Amiri" w:cs="Amiri"/>
          <w:color w:val="111111"/>
          <w:sz w:val="28"/>
          <w:sz w:val="28"/>
          <w:szCs w:val="28"/>
          <w:rtl w:val="true"/>
          <w:lang w:bidi="ar-SA"/>
        </w:rPr>
        <w:t>قَالَ اللَّهُ عَزَّ وَ جَلَ إِلَّا مَنْ خَطِفَ الْخَطْفَةَ فَأَتْبَعَهُ شِهابٌ ثاقِبٌ‌</w:t>
      </w:r>
      <w:r>
        <w:rPr>
          <w:rStyle w:val="FootnoteAnchor"/>
          <w:rtl w:val="true"/>
        </w:rPr>
        <w:footnoteReference w:id="636"/>
      </w:r>
      <w:r>
        <w:rPr>
          <w:rFonts w:ascii="Amiri" w:hAnsi="Amiri" w:eastAsia="Amiri" w:cs="Amiri"/>
          <w:color w:val="111111"/>
          <w:sz w:val="28"/>
          <w:sz w:val="28"/>
          <w:szCs w:val="28"/>
          <w:rtl w:val="true"/>
          <w:lang w:bidi="ar-SA"/>
        </w:rPr>
        <w:t>وَ تَحْتَهُ سَبْعُونَ أَلْفَ مَلَكٍ تَحْتَ كُلِّ مَلَكٍ سَبْعُونَ أَلْفَ مَلَكٍ ثُمَّ مَرَرْتُ وَ سَاقَ الْحَدِيثَ إِلَي قَوْلِهِ حَتَّي دَخَلْتُ السَّمَاءَ الدُّنْيَا فَمَا لَقِيَنِي مَلَكٌ إِلَّا ضَاحِكاً مُسْتَبْشِراً حَتَّي لَقِيَنِي مَلَكٌ</w:t>
      </w:r>
    </w:p>
    <w:p>
      <w:pPr>
        <w:pStyle w:val="BookText"/>
        <w:rPr/>
      </w:pPr>
      <w:r>
        <w:rPr>
          <w:rFonts w:ascii="IRNazanin" w:hAnsi="IRNazanin" w:eastAsia="IRNazanin"/>
          <w:color w:val="111111"/>
          <w:sz w:val="28"/>
          <w:sz w:val="28"/>
          <w:szCs w:val="28"/>
          <w:rtl w:val="true"/>
          <w:lang w:bidi="fa-IR"/>
        </w:rPr>
        <w:t>و در تفسیر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صُحُفٍ مُکَرَّمَةٍ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قرآن یا این تذکره و یادآور، در کتاب های بزرگی نزد خداست و آن لوح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کتب پیامبران که بر آن ها نازل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مرفوعه یعنی خداوند آن را از آلودگی و پلیدی نجاست ها بلند و دور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جز پاکان آن را دست نمی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قرآن، محفوظ از این است که دست کفّار به آن برسد، برای آنکه آن در دست فرشتگان، در بهترین مکان‌هاست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از هر پلیدی و ناپاکی، 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است از هر شک و شبهه و تناقضی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بِأَیْدِی سَفَرَةٍ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نویسندگانی از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سفیران وحی بین خدای تعالی و بین رسولان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مصدر سفارة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قتاده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قاریان قرآنند که آن را نوشته و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فضیل بن یسار از حضرت صادق علیه السّلام روایت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قرآنی که عامل به آن باشد، با فرشتگان نویسنده قرآن، بزرگواران نیکوکار،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نزد پروردگار و نیکوکاری که فرمان خدا را اطاعت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بزرگوار از گناهند که خود را از گناه بلند و دور می دارند، بررة یعنی صالحین پرهیزکارانند </w:t>
      </w:r>
      <w:r>
        <w:rPr>
          <w:rFonts w:eastAsia="IRNazanin" w:cs="IRNazanin"/>
          <w:color w:val="111111"/>
          <w:sz w:val="28"/>
          <w:szCs w:val="28"/>
          <w:rtl w:val="true"/>
          <w:lang w:bidi="fa-IR"/>
        </w:rPr>
        <w:t>.</w:t>
      </w:r>
    </w:p>
    <w:p>
      <w:pPr>
        <w:pStyle w:val="Heading4"/>
        <w:numPr>
          <w:ilvl w:val="3"/>
          <w:numId w:val="1"/>
        </w:numPr>
        <w:rPr/>
      </w:pPr>
      <w:bookmarkStart w:id="1875" w:name="__RefHeading___Toc2052975_2616395394"/>
      <w:bookmarkStart w:id="1876" w:name="_Toc892"/>
      <w:bookmarkEnd w:id="1875"/>
      <w:r>
        <w:rPr>
          <w:rtl w:val="true"/>
        </w:rPr>
        <w:t>روایات</w:t>
      </w:r>
      <w:bookmarkEnd w:id="1876"/>
    </w:p>
    <w:p>
      <w:pPr>
        <w:pStyle w:val="Heading5"/>
        <w:numPr>
          <w:ilvl w:val="4"/>
          <w:numId w:val="1"/>
        </w:numPr>
        <w:rPr/>
      </w:pPr>
      <w:bookmarkStart w:id="1877" w:name="__RefHeading___Toc2052977_2616395394"/>
      <w:bookmarkStart w:id="1878" w:name="_Toc893"/>
      <w:bookmarkEnd w:id="1877"/>
      <w:r>
        <w:rPr>
          <w:rtl w:val="true"/>
        </w:rPr>
        <w:t xml:space="preserve">روایت </w:t>
      </w:r>
      <w:r>
        <w:rPr/>
        <w:t>1</w:t>
      </w:r>
      <w:bookmarkEnd w:id="1878"/>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احتجاج با مشرکان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 شما، فرشته را درک نمی کند، چون از جنس هواست که دیده نشود، و اگر قدرتِ بصر شما به حدی برسد که او را ببینید، قطعا می گویید که این فرشته نیست، بلکه بشر است</w:t>
      </w:r>
      <w:r>
        <w:rPr>
          <w:rFonts w:eastAsia="IRNazanin" w:cs="IRNazanin"/>
          <w:color w:val="111111"/>
          <w:sz w:val="28"/>
          <w:szCs w:val="28"/>
          <w:rtl w:val="true"/>
          <w:lang w:bidi="fa-IR"/>
        </w:rPr>
        <w:t>.</w:t>
      </w:r>
      <w:r>
        <w:rPr>
          <w:rStyle w:val="FootnoteAnchor"/>
          <w:rtl w:val="true"/>
        </w:rPr>
        <w:footnoteReference w:id="637"/>
      </w:r>
    </w:p>
    <w:p>
      <w:pPr>
        <w:pStyle w:val="Heading5"/>
        <w:numPr>
          <w:ilvl w:val="4"/>
          <w:numId w:val="1"/>
        </w:numPr>
        <w:rPr/>
      </w:pPr>
      <w:bookmarkStart w:id="1879" w:name="__RefHeading___Toc2052979_2616395394"/>
      <w:bookmarkStart w:id="1880" w:name="_Toc894"/>
      <w:bookmarkEnd w:id="1879"/>
      <w:r>
        <w:rPr>
          <w:rtl w:val="true"/>
        </w:rPr>
        <w:t xml:space="preserve">روایت </w:t>
      </w:r>
      <w:r>
        <w:rPr/>
        <w:t>2</w:t>
      </w:r>
      <w:bookmarkEnd w:id="1880"/>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بالا رفت و من هم با او بالا رفتم تا به آسمان دنیا رسیدیم و در آن فرشته‌ای را دیدم که او را اسماعیل می‌گفتند و هم او بود صاحب خطفه که خدای عزّ و جلّ درباره‌اش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مَنْ خَطِفَ الخَْطْفَةَ فَأَتْبَعَهُ شهَِابٌ ثَاقِبٌ </w:t>
      </w:r>
      <w:r>
        <w:rPr>
          <w:rFonts w:eastAsia="IRNazanin" w:cs="IRNazanin"/>
          <w:color w:val="111111"/>
          <w:sz w:val="28"/>
          <w:szCs w:val="28"/>
          <w:rtl w:val="true"/>
          <w:lang w:bidi="fa-IR"/>
        </w:rPr>
        <w:t>»</w:t>
      </w:r>
      <w:r>
        <w:rPr>
          <w:rStyle w:val="FootnoteAnchor"/>
          <w:rtl w:val="true"/>
        </w:rPr>
        <w:footnoteReference w:id="6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 بالاییان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استراق سمع کند، که شهابی شکافنده از پی او می‌تازد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فرمان او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فرشته قرار داشت که تحت فرمان هر یک از آن‌ها نیز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فرشته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گذر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سخن خود را ادامه دادند تا آنجا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وارد آسمان دنیا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فرشته‌ای را که می دیدم، شاد و خندان بود، تا آنکه فرشته‌ای را دیدم </w:t>
      </w:r>
    </w:p>
    <w:p>
      <w:pPr>
        <w:pStyle w:val="BookText"/>
        <w:rPr/>
      </w:pPr>
      <w:r>
        <w:rPr>
          <w:rFonts w:ascii="Amiri" w:hAnsi="Amiri" w:eastAsia="Amiri" w:cs="Amiri"/>
          <w:color w:val="111111"/>
          <w:sz w:val="28"/>
          <w:sz w:val="28"/>
          <w:szCs w:val="28"/>
          <w:rtl w:val="true"/>
          <w:lang w:bidi="ar-SA"/>
        </w:rPr>
        <w:t>مِنَ الْمَلَائِكَةِ لَمْ أَرَ خَلْقاً أَعْظَمَ مِنْهُ كَرِيهَ الْمَنْظَرِ ظَاهِرَ الْغَضَبِ‌</w:t>
      </w:r>
      <w:r>
        <w:rPr>
          <w:rStyle w:val="FootnoteAnchor"/>
          <w:rtl w:val="true"/>
        </w:rPr>
        <w:footnoteReference w:id="639"/>
      </w:r>
      <w:r>
        <w:rPr>
          <w:rFonts w:ascii="Amiri" w:hAnsi="Amiri" w:eastAsia="Amiri" w:cs="Amiri"/>
          <w:color w:val="111111"/>
          <w:sz w:val="28"/>
          <w:sz w:val="28"/>
          <w:szCs w:val="28"/>
          <w:rtl w:val="true"/>
          <w:lang w:bidi="ar-SA"/>
        </w:rPr>
        <w:t>فَقُلْتُ مَنْ هَذَا يَا جَبْرَئِيلُ قَالَ هَذَا مَالِكٌ خَازِنُ النَّارِ ثُمَّ سَاقَ الْحَدِيثَ إِلَي قَوْلِهِ ثُمَّ مَرَرْتُ بِمَلَكٍ مِنَ الْمَلَائِكَةِ جَالِسٍ عَلَي مَجْلِسٍ وَ إِذَا جَمِيعُ الدُّنْيَا بَيْنَ رُكْبَتَيْهِ وَ إِذَا بِيَدِهِ لَوْحٌ مِنْ نُورٍ مَكْتُوبٌ فِيهِ كِتَابٌ يَنْظُرُ فِيهِ لَا يَلْتَفِتُ يَمِيناً وَ لَا شِمَالًا مُقْبِلًا عَلَيْهِ كَهَيْئَةِ الْحَزِينِ فَقُلْتُ مَنْ هَذَا يَا جَبْرَئِيلُ فَقَالَ هَذَا مَلَكُ الْمَوْتِ فَقَالَ رَسُولُ اللَّهِ صلي الله عليه و آله ثُمَّ رَأَيْتُ مَلَكاً مِنَ الْمَلَائِكَةِ جَعَلَ اللَّهُ أَمْرَهُ عَجِيباً نِصْفُ جَسَدِهِ النَّارُ وَ النِّصْفُ الْآخَرُ ثَلْجٌ فَلَا النَّارُ تُذِيبُ الثَّلْجَ وَ لَا الثَّلْجُ يُطْفِئُ النَّارَ وَ هُوَ يُنَادِي بِصَوْتٍ رَفِيعٍ وَ يَقُولُ سُبْحَانَ الَّذِي كَفَّ حَرَّ هَذِهِ النَّارِ فَلَا تُذِيبُ الثَّلْجَ وَ كَفَّ بَرْدَ هَذَا الثَّلْجِ فَلَا يُطْفِئُ حَرَّ هَذِهِ النَّارِ اللَّهُمَّ يَا مُؤَلِّفُ‌</w:t>
      </w:r>
      <w:r>
        <w:rPr>
          <w:rStyle w:val="FootnoteAnchor"/>
          <w:rtl w:val="true"/>
        </w:rPr>
        <w:footnoteReference w:id="640"/>
      </w:r>
      <w:r>
        <w:rPr>
          <w:rFonts w:ascii="Amiri" w:hAnsi="Amiri" w:eastAsia="Amiri" w:cs="Amiri"/>
          <w:color w:val="111111"/>
          <w:sz w:val="28"/>
          <w:sz w:val="28"/>
          <w:szCs w:val="28"/>
          <w:rtl w:val="true"/>
          <w:lang w:bidi="ar-SA"/>
        </w:rPr>
        <w:t>بَيْنَ الثَّلْجِ وَ النَّارِ أَلِّفْ بَيْنَ قُلُوبِ عِبَادِكَ الْمُؤْمِنِينَ فَقُلْتُ مَنْ هَذَا يَا جَبْرَئِيلُ فَقَالَ مَلَكٌ وَكَّلَهُ اللَّهُ بِأَكْنَافِ السَّمَاءِ وَ أَطْرَافِ الْأَرَضِينَ وَ هُوَ أَنْصَحُ مَلَائِكَةِ اللَّهِ لِأَهْلِ الْأَرْضِ مِنْ عِبَادِهِ الْمُؤْمِنِينَ يَدْعُو لَهُمْ بِمَا تَسْمَعُ مُنْذُ خُلِقَ وَ رَأَيْتُ مَلَكَيْنِ يُنَادِيَانِ فِي السَّمَاءِ أَحَدُهُمَا يَقُولُ اللَّهُمَّ أَعْطِ كُلَّ مُنْفِقٍ خَلَفاً وَ الْآخَرُ يَقُولُ اللَّهُمَّ أَعْطِ كُلَّ مُمْسِكٍ تَلَفاً ثُمَّ مَرَرْنَا بِمَلَائِكَةٍ مِنْ مَلَائِكَةِ اللَّهِ عَزَّ وَ جَلَّ خَلَقَهُمُ اللَّهُ كَيْفَ شَاءَ وَ وَضَعَ وُجُوهَهُمْ كَيْفَ شَاءَ لَيْسَ شَيْ‌ءٌ مِنْ أَطْبَاقِ أَجْسَادِهِمْ إِلَّا وَ هُوَ يُسَبِّحُ اللَّهَ وَ يُحَمِّدُهُ مِنْ كُلِّ نَاحِيَةٍ بِأَصْوَاتٍ مُخْتَلِفَةٍ أَصْوَاتُهُمْ مُرْتَفِعَةٌ بِالتَّحْمِيدِ وَ الْبُكَاءِ مِنْ خَشْيَةِ اللَّهِ فَسَأَلْتُ جَبْرَئِيلَ عَنْهُمْ فَقَالَ كَمَا تَرَي خُلِقُوا إِنَّ الْمَلَكَ مِنْهُمْ إِلَي جَنْبِ صَاحِبِهِ مَا كَلَّمَهُ كَلِمَةً قَطُّ وَ لَا رَفَعُوا رُءُوسَهُمْ إِلَي مَا فَوْقَهَا وَ لَا خَفَضُوهَا إِلَي مَا تَحْتَهَا خَوْفاً لِلَّهِ وَ خُشُوعاً ثُمَّ صَعِدْنَا إِلَي السَّمَاءِ الثَّانِيَةِ فَإِذَا فِيهَا مِنَ الْمَلَائِكَةِ وَ عَلَيْهِمُ الْخُشُوعُ وَ قَدْ وَضَعَ اللَّهُ وُجُوهَهُمْ كَيْفَ شَاءَ لَيْسَ مِنْهُمْ مَلَكٌ إِلَّا يُسَبِّحُ اللَّهَ وَ يُحَمِّدُهُ بِأَصْوَاتٍ مُخْتَلِفَةٍ وَ كَذَا السَّمَاءُ الثَّالِثَةُ ثُمَّ صَعِدْنَا إِلَي السَّمَاءِ الرَّابِعَةِ وَ إِذَا فِيهَا مِنَ الْمَلَائِكَةِ الْخُشُوعِ مِثْلُ مَا فِي السَّمَاوَاتِ</w:t>
      </w:r>
    </w:p>
    <w:p>
      <w:pPr>
        <w:pStyle w:val="BookText"/>
        <w:rPr/>
      </w:pPr>
      <w:r>
        <w:rPr>
          <w:rFonts w:ascii="IRNazanin" w:hAnsi="IRNazanin" w:eastAsia="IRNazanin"/>
          <w:color w:val="111111"/>
          <w:sz w:val="28"/>
          <w:sz w:val="28"/>
          <w:szCs w:val="28"/>
          <w:rtl w:val="true"/>
          <w:lang w:bidi="fa-IR"/>
        </w:rPr>
        <w:t>که مخلوقی بزرگتر از او ندیده بودم، بدچهره و خشمگین،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این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مالک، خازن جهنم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حضرت سخن خود را ادامه دادند تا آنجا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گذارم به فرشته‌ای افتاد که در جایی نشسته بود و تمام دنیا در میان زانوانش قرار داشت و در دستش لوحی از نور وجود داشت و او به نوشته‌ای که در آن بود با تمام توجّه و بدون نظر به راست و چپ، با حالتی حزین می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این کیست؟ جبرئیل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فرشته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فرشته‌ای شگفت انگیز دیدم؛ نیمی از تنش آتش و نیم دیگر برف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آتش برف را آب می کرد، و نه برف آتش را خاموش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با صدای بلند این چنین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خدائی که حرارت این آتش را از این برف باز داشته، لذا آن را آب نمی کند و سردی این برف را از این آتش باز داشته، لذا آن را خاموش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 آن که میان برف و آتش سازگاری داده‌ای، میان دل‌های بندگان مؤمنت الفت بینداز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این کیست؟ گفت فرشته‌ایست که خدا او را به اکناف آسمان و اطراف زمین‌ها موکّل نموده و او خیرخواه‌ترین ملائکه نسبت به بندگان مؤمن از ساکنان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روزی که خلق شده همواره این دعا را که شنیدی به جان آنان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 فرشته در آسمان دیدم که یکی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هر کسی که انفاق می‌کند، خلف و جایگزینی عطا کن و به هر کسی که از انفاق دریغ می‌ورزد، تلف و کمبودی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عدّه‌ای از فرشتگان خدا برخوردیم که خدا به هر نحو که خواسته، خلقشان کرده و صورت‌هایشان را هر طور خواسته،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اعضای بدنشان نبود، مگر آن که جداگانه از همه جوانب و به آوازهای مختلف، خدا را حمد و تسبیح می‌کردند، و فریاد آنان به ذکر و گریه از ترس خدا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جبرئیل پرسیدم این‌ها چه کسانی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این‌ها را همین طور که می‌بینی خلق کرده و از روزی که خلق شده‌اند هیچ یک از آنان به رفیق بغل دستی خود نگاه نکرده و حتّی یک کلمه با او حرف نزده است و از ترس و خشوع در برابر خدا به بالای سر خود و پائین پایشان نظر نینداخته‌اند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آسمان دوم صعود کردیم، در آنجا ناگهان نگاهم به ملائکه‌ای افتاد که در حال خشوع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چهره‌هایشان را آن طور که خواسته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احدی از ایشان نبود، مگر اینکه خدا را با صوت‌های مختلف حمد و تسبیح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بود آسمان سوم، آن‌گاه به سوی آسمان چهارم صعود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ملائکه‌ای را در حال خشوع، آن گونه که در آسمان‌های قبل دیده بودم، </w:t>
      </w:r>
      <w:bookmarkStart w:id="1881" w:name="pg13472_148220"/>
    </w:p>
    <w:p>
      <w:pPr>
        <w:pStyle w:val="BookText"/>
        <w:rPr/>
      </w:pPr>
      <w:bookmarkEnd w:id="1881"/>
      <w:r>
        <w:rPr>
          <w:rFonts w:ascii="Amiri" w:hAnsi="Amiri" w:eastAsia="Amiri" w:cs="Amiri"/>
          <w:color w:val="111111"/>
          <w:sz w:val="28"/>
          <w:sz w:val="28"/>
          <w:szCs w:val="28"/>
          <w:rtl w:val="true"/>
          <w:lang w:bidi="ar-SA"/>
        </w:rPr>
        <w:t>فَبَشَّرُونِي بِالْخَيْرِ لِي وَ لِأُمَّتِي ثُمَّ رَأَيْتُ مَلَكاً جَالِساً عَلَي سَرِيرٍ وَ تَحْتَ يَدَيْهِ سَبْعُونَ أَلْفَ مَلَكٍ تَحْتَ كُلِّ مَلَكٍ سَبْعُونَ أَلْفَ مَلَكٍ وَ سَاقَ الْحَدِيثَ إِلَي قَوْلِهِ ثُمَّ صَعِدْنَا إِلَي السَّمَاءِ السَّابِعَةِ قَالَ وَ رَأَيْتُ مِنَ الْعَجَائِبِ الَّتِي خَلَقَ اللَّهُ وَ صَوَّرَ</w:t>
      </w:r>
      <w:r>
        <w:rPr>
          <w:rStyle w:val="FootnoteAnchor"/>
          <w:rtl w:val="true"/>
        </w:rPr>
        <w:footnoteReference w:id="641"/>
      </w:r>
      <w:r>
        <w:rPr>
          <w:rFonts w:ascii="Amiri" w:hAnsi="Amiri" w:eastAsia="Amiri" w:cs="Amiri"/>
          <w:color w:val="111111"/>
          <w:sz w:val="28"/>
          <w:sz w:val="28"/>
          <w:szCs w:val="28"/>
          <w:rtl w:val="true"/>
          <w:lang w:bidi="ar-SA"/>
        </w:rPr>
        <w:t>عَلَي مَا أَرَادَهُ دِيكاً رِجْلَاهُ فِي تُخُومِ الْأَرَضِينَ السَّابِعَةِ وَ رَأْسُهُ عِنْدَ الْعَرْشِ وَ هُوَ مَلَكٌ مِنْ مَلَائِكَةِ اللَّهِ‌</w:t>
      </w:r>
      <w:r>
        <w:rPr>
          <w:rStyle w:val="FootnoteAnchor"/>
          <w:rtl w:val="true"/>
        </w:rPr>
        <w:footnoteReference w:id="642"/>
      </w:r>
      <w:r>
        <w:rPr>
          <w:rFonts w:ascii="Amiri" w:hAnsi="Amiri" w:eastAsia="Amiri" w:cs="Amiri"/>
          <w:color w:val="111111"/>
          <w:sz w:val="28"/>
          <w:sz w:val="28"/>
          <w:szCs w:val="28"/>
          <w:rtl w:val="true"/>
          <w:lang w:bidi="ar-SA"/>
        </w:rPr>
        <w:t>خَلَقَهَا اللَّهُ كَمَا أَرَادَ رِجْلَاهُ فِي تُخُومِ الْأَرَضِينَ السَّابِعَةِ ثُمَّ أَقْبَلَ مُصْعِداً حَتَّي خَرَجَ فِي الْهَوَاءِ إِلَي السَّمَاءِ السَّابِعَةِ وَ انْتَهَي فِيهَا مُصْعِداً حَتَّي انْتَهَي قَرْنُهُ إِلَي قُرْبِ الْعَرْشِ وَ هُوَ يَقُولُ سُبْحَانَ رَبِّي حَيْثُ مَا كُنْتُ لَا تَدْرِي أَيْنَ رَبُّكَ مِنْ عِظَمِ شَأْنِهِ وَ لَهُ جَنَاحَانِ فِي مَنْكِبَيْهِ إِذَا نَشَرَهُمَا جَاوَزَ الْمَشْرِقَ وَ الْمَغْرِبَ فَإِذَا كَانَ فِي السَّحَرِ نَشَرَ جَنَاحَيْهِ وَ خَفَقَ بِهِمَا وَ صَرَخَ بِالتَّسْبِيحِ يَقُولُ سُبْحَانَ اللَّهِ الْمَلِكِ الْقُدُّوسِ سُبْحَانَ اللَّهِ الْكَبِيرِ الْمُتَعَالِ لَا إِلَهَ إِلَّا اللَّهُ الْحَيُّ الْقَيُّومُ وَ إِذَا قَالَ ذَلِكَ سَبَّحَتْ دُيُوكُ الْأَرْضِ كُلُّهَا وَ خَفَقَتْ بِأَجْنِحَتِهَا وَ أَخَذَتْ بِالصُّرَاخِ‌</w:t>
      </w:r>
      <w:r>
        <w:rPr>
          <w:rStyle w:val="FootnoteAnchor"/>
          <w:rtl w:val="true"/>
        </w:rPr>
        <w:footnoteReference w:id="643"/>
      </w:r>
      <w:r>
        <w:rPr>
          <w:rFonts w:ascii="Amiri" w:hAnsi="Amiri" w:eastAsia="Amiri" w:cs="Amiri"/>
          <w:color w:val="111111"/>
          <w:sz w:val="28"/>
          <w:sz w:val="28"/>
          <w:szCs w:val="28"/>
          <w:rtl w:val="true"/>
          <w:lang w:bidi="ar-SA"/>
        </w:rPr>
        <w:t>فَإِذَا سَكَتَ ذَلِكَ الدِّيكُ فِي السَّمَاءِ سَكَتَ دُيُوكُ الْأَرْضِ كُلُّهَا وَ لِذَلِكَ الدِّيكِ زَغَبٌ أَخْضَرُ وَ رِيشٌ أَبْيَضُ كَأَشَدِّ بَيَاضٍ مَا رَأَيْتُهُ قَطُّ وَ لَهُ زَغَبٌ أَخْضَرُ أَيْضاً تَحْتَ رِيشِهِ الْأَبْيَضِ كَأَشَدِّ خُضْرَةٍ مَا رَأَيْتُهَا قَطُّ</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82" w:name="__RefHeading___Toc2052981_2616395394"/>
      <w:bookmarkStart w:id="1883" w:name="_Toc895"/>
      <w:bookmarkEnd w:id="1882"/>
      <w:r>
        <w:rPr>
          <w:rtl w:val="true"/>
        </w:rPr>
        <w:t>أقول</w:t>
      </w:r>
      <w:bookmarkEnd w:id="1883"/>
    </w:p>
    <w:p>
      <w:pPr>
        <w:pStyle w:val="BookText"/>
        <w:rPr/>
      </w:pPr>
      <w:r>
        <w:rPr>
          <w:rFonts w:ascii="Amiri" w:hAnsi="Amiri" w:eastAsia="Amiri" w:cs="Amiri"/>
          <w:color w:val="111111"/>
          <w:sz w:val="28"/>
          <w:sz w:val="28"/>
          <w:szCs w:val="28"/>
          <w:rtl w:val="true"/>
          <w:lang w:bidi="ar-SA"/>
        </w:rPr>
        <w:t>الخبر بطوله قد مضي في باب المعراج</w:t>
      </w:r>
      <w:r>
        <w:rPr>
          <w:rFonts w:eastAsia="Amiri" w:cs="Amiri" w:ascii="Amiri" w:hAnsi="Amiri"/>
          <w:color w:val="111111"/>
          <w:sz w:val="28"/>
          <w:szCs w:val="28"/>
          <w:rtl w:val="true"/>
          <w:lang w:bidi="ar-SA"/>
        </w:rPr>
        <w:t>.</w:t>
      </w:r>
    </w:p>
    <w:p>
      <w:pPr>
        <w:pStyle w:val="Heading5"/>
        <w:numPr>
          <w:ilvl w:val="4"/>
          <w:numId w:val="1"/>
        </w:numPr>
        <w:rPr/>
      </w:pPr>
      <w:bookmarkStart w:id="1884" w:name="__RefHeading___Toc2052983_2616395394"/>
      <w:bookmarkStart w:id="1885" w:name="_Toc896"/>
      <w:bookmarkEnd w:id="1884"/>
      <w:r>
        <w:rPr>
          <w:rtl w:val="true"/>
        </w:rPr>
        <w:t>«</w:t>
      </w:r>
      <w:r>
        <w:rPr/>
        <w:t>3</w:t>
      </w:r>
      <w:r>
        <w:rPr>
          <w:rtl w:val="true"/>
        </w:rPr>
        <w:t>»</w:t>
      </w:r>
      <w:bookmarkEnd w:id="1885"/>
    </w:p>
    <w:p>
      <w:pPr>
        <w:pStyle w:val="BookText"/>
        <w:rPr/>
      </w:pPr>
      <w:r>
        <w:rPr>
          <w:rFonts w:ascii="Amiri" w:hAnsi="Amiri" w:eastAsia="Amiri" w:cs="Amiri"/>
          <w:color w:val="111111"/>
          <w:sz w:val="28"/>
          <w:sz w:val="28"/>
          <w:szCs w:val="28"/>
          <w:rtl w:val="true"/>
          <w:lang w:bidi="ar-SA"/>
        </w:rPr>
        <w:t>التَّفْسِيرُ، عَنْ بَعْضِ أَصْحَابِهِ يَرْفَعُهُ إِلَي الْأَصْبَغِ بْنِ نُبَاتَةَ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مَلَكاً فِي صُورَةِ الدِّيكِ الْأَمْلَحِ‌</w:t>
      </w:r>
      <w:r>
        <w:rPr>
          <w:rStyle w:val="FootnoteAnchor"/>
          <w:rtl w:val="true"/>
        </w:rPr>
        <w:footnoteReference w:id="645"/>
      </w:r>
      <w:r>
        <w:rPr>
          <w:rFonts w:ascii="Amiri" w:hAnsi="Amiri" w:eastAsia="Amiri" w:cs="Amiri"/>
          <w:color w:val="111111"/>
          <w:sz w:val="28"/>
          <w:sz w:val="28"/>
          <w:szCs w:val="28"/>
          <w:rtl w:val="true"/>
          <w:lang w:bidi="ar-SA"/>
        </w:rPr>
        <w:t>الْأَشْهَبِ بَرَاثِنُهُ فِي الْأَرْضِ السَّابِعَةِ وَ عُرْفُهُ‌</w:t>
      </w:r>
      <w:r>
        <w:rPr>
          <w:rStyle w:val="FootnoteAnchor"/>
          <w:rtl w:val="true"/>
        </w:rPr>
        <w:footnoteReference w:id="646"/>
      </w:r>
      <w:r>
        <w:rPr>
          <w:rFonts w:ascii="Amiri" w:hAnsi="Amiri" w:eastAsia="Amiri" w:cs="Amiri"/>
          <w:color w:val="111111"/>
          <w:sz w:val="28"/>
          <w:sz w:val="28"/>
          <w:szCs w:val="28"/>
          <w:rtl w:val="true"/>
          <w:lang w:bidi="ar-SA"/>
        </w:rPr>
        <w:t>تَحْتَ الْعَرْشِ لَهُ جَنَاحَانِ جَنَاحٌ بِالْمَشْرِقِ وَ جَنَاحٌ بِالْمَغْرِبِ</w:t>
      </w:r>
    </w:p>
    <w:p>
      <w:pPr>
        <w:pStyle w:val="BookText"/>
        <w:rPr/>
      </w:pPr>
      <w:r>
        <w:rPr>
          <w:rFonts w:ascii="IRNazanin" w:hAnsi="IRNazanin" w:eastAsia="IRNazanin"/>
          <w:color w:val="111111"/>
          <w:sz w:val="28"/>
          <w:sz w:val="28"/>
          <w:szCs w:val="28"/>
          <w:rtl w:val="true"/>
          <w:lang w:bidi="fa-IR"/>
        </w:rPr>
        <w:t>دیدم که همه مرا و امّتم را بشارت به خیر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آن‌ها در آنجا فرشته‌ای دیدم که بر تخت نشسته، هفتاد هزار فرشته زیر فرمان داشت که هر یک از آن‌ها هفتاد هزار ملک زیر فرمان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ادامه دارد تا آنجا که فرمود – آن‌گاه به آسمان هفتم صعود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عجائب مخلوقات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کدام را مطابق با آنچه که خواسته اوست، مسخّر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خروسی را دیدم که دو بالش در بطون زمین‌های هفتم و سرش نزد عرش پروردگار است و این خود فرشته‌ای از فرشتگان خدای متعالی است که او را آن چنان که خواسته خلق کرده، دو بالش در بطون زمین‌های هفتم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 به بالا گرفته بود تا سر از هوا در آورد و از آنجا به آسمان هفتم و از آنجا هم چنان بالا گرفته بود تا اینکه شاخش به عرش خدا نزدیک شده بود، در حالی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پروردگار من، هر چه هم که بزرگ باشی نخواهی دانست که پروردگارت کجا است، چون شأن او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خروس دو بال در شانه داشت که وقتی باز می‌کرد از شرق و غرب می‌گذشت و چون سحر می‌شد بال‌ها را باز می‌کرد و به هم می‌زد و به تسبیح خدا بانگ بر می‌داشت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خدای ملک قدّوس، منزّه است خدای کبیر متعال، معبودی جز خدای حیّ قیّوم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این جملات را می‌گفت، خروس‌های زمین، همگی شروع به تسبیح نموده، بال‌ها را به هم می‌زدند، و مشغول خواندن می‌شدند و چون او ساکت می‌شد همه آن‌ها ساکت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خروس مذکور پرهایی ریز و سبز رنگ و پرهایی سفید داشت که سفیدیش، سفیدتر از هر چیز سفیدی بود که تا آن زمان دیده بودم و پرهای ریز سبز رنگی هم زیر پرهای سفید داشت، آن هم سبزتر از هر چیز سبزی بود که دیده بودم</w:t>
      </w:r>
      <w:r>
        <w:rPr>
          <w:rFonts w:eastAsia="IRNazanin" w:cs="IRNazanin"/>
          <w:color w:val="111111"/>
          <w:sz w:val="28"/>
          <w:szCs w:val="28"/>
          <w:rtl w:val="true"/>
          <w:lang w:bidi="fa-IR"/>
        </w:rPr>
        <w:t>.</w:t>
      </w:r>
      <w:r>
        <w:rPr>
          <w:rStyle w:val="FootnoteAnchor"/>
          <w:rtl w:val="true"/>
        </w:rPr>
        <w:footnoteReference w:id="647"/>
      </w:r>
    </w:p>
    <w:p>
      <w:pPr>
        <w:pStyle w:val="Heading5"/>
        <w:numPr>
          <w:ilvl w:val="4"/>
          <w:numId w:val="1"/>
        </w:numPr>
        <w:rPr/>
      </w:pPr>
      <w:bookmarkStart w:id="1886" w:name="__RefHeading___Toc2052985_2616395394"/>
      <w:bookmarkStart w:id="1887" w:name="_Toc897"/>
      <w:bookmarkEnd w:id="1886"/>
      <w:r>
        <w:rPr>
          <w:rtl w:val="true"/>
        </w:rPr>
        <w:t>مؤلف</w:t>
      </w:r>
      <w:bookmarkEnd w:id="1887"/>
    </w:p>
    <w:p>
      <w:pPr>
        <w:pStyle w:val="BookText"/>
        <w:rPr/>
      </w:pPr>
      <w:r>
        <w:rPr>
          <w:rFonts w:ascii="IRNazanin" w:hAnsi="IRNazanin" w:eastAsia="IRNazanin"/>
          <w:color w:val="111111"/>
          <w:sz w:val="28"/>
          <w:sz w:val="28"/>
          <w:szCs w:val="28"/>
          <w:rtl w:val="true"/>
          <w:lang w:bidi="fa-IR"/>
        </w:rPr>
        <w:t>این خبر طولانی در باب معراج گذشت</w:t>
      </w:r>
      <w:r>
        <w:rPr>
          <w:rFonts w:eastAsia="IRNazanin" w:cs="IRNazanin"/>
          <w:color w:val="111111"/>
          <w:sz w:val="28"/>
          <w:szCs w:val="28"/>
          <w:rtl w:val="true"/>
          <w:lang w:bidi="fa-IR"/>
        </w:rPr>
        <w:t>.</w:t>
      </w:r>
    </w:p>
    <w:p>
      <w:pPr>
        <w:pStyle w:val="Heading5"/>
        <w:numPr>
          <w:ilvl w:val="4"/>
          <w:numId w:val="1"/>
        </w:numPr>
        <w:rPr/>
      </w:pPr>
      <w:bookmarkStart w:id="1888" w:name="__RefHeading___Toc2052987_2616395394"/>
      <w:bookmarkStart w:id="1889" w:name="_Toc898"/>
      <w:bookmarkEnd w:id="1888"/>
      <w:r>
        <w:rPr>
          <w:rtl w:val="true"/>
        </w:rPr>
        <w:t xml:space="preserve">روایت </w:t>
      </w:r>
      <w:r>
        <w:rPr/>
        <w:t>3</w:t>
      </w:r>
      <w:bookmarkEnd w:id="1889"/>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فرشته‌ای به صورت خروس نمکین و سرخ آفریده که چنگال‌هایش در زمین هفتم است و کاکلش در زیر عرش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پر دارد، یکی در مشرق و دیگری در مغرب؛ </w:t>
      </w:r>
      <w:bookmarkStart w:id="1890" w:name="pg13472_148221"/>
    </w:p>
    <w:p>
      <w:pPr>
        <w:pStyle w:val="BookText"/>
        <w:rPr/>
      </w:pPr>
      <w:bookmarkEnd w:id="1890"/>
      <w:r>
        <w:rPr>
          <w:rFonts w:ascii="Amiri" w:hAnsi="Amiri" w:eastAsia="Amiri" w:cs="Amiri"/>
          <w:color w:val="111111"/>
          <w:sz w:val="28"/>
          <w:sz w:val="28"/>
          <w:szCs w:val="28"/>
          <w:rtl w:val="true"/>
          <w:lang w:bidi="ar-SA"/>
        </w:rPr>
        <w:t>فَأَمَّا الْجَنَاحُ الَّذِي فِي الْمَشْرِقِ‌</w:t>
      </w:r>
      <w:r>
        <w:rPr>
          <w:rStyle w:val="FootnoteAnchor"/>
          <w:rtl w:val="true"/>
        </w:rPr>
        <w:footnoteReference w:id="648"/>
      </w:r>
      <w:r>
        <w:rPr>
          <w:rFonts w:ascii="Amiri" w:hAnsi="Amiri" w:eastAsia="Amiri" w:cs="Amiri"/>
          <w:color w:val="111111"/>
          <w:sz w:val="28"/>
          <w:sz w:val="28"/>
          <w:szCs w:val="28"/>
          <w:rtl w:val="true"/>
          <w:lang w:bidi="ar-SA"/>
        </w:rPr>
        <w:t>فَمِنْ ثَلْجٍ وَ أَمَّا الْجَنَاحُ الَّذِي فِي الْمَغْرِبِ‌</w:t>
      </w:r>
      <w:r>
        <w:rPr>
          <w:rStyle w:val="FootnoteAnchor"/>
          <w:rtl w:val="true"/>
        </w:rPr>
        <w:footnoteReference w:id="649"/>
      </w:r>
      <w:r>
        <w:rPr>
          <w:rFonts w:ascii="Amiri" w:hAnsi="Amiri" w:eastAsia="Amiri" w:cs="Amiri"/>
          <w:color w:val="111111"/>
          <w:sz w:val="28"/>
          <w:sz w:val="28"/>
          <w:szCs w:val="28"/>
          <w:rtl w:val="true"/>
          <w:lang w:bidi="ar-SA"/>
        </w:rPr>
        <w:t>فَمِنْ نَارٍ وَ كُلَّمَا حَضَرَ وَقْتُ الصَّلَاةِ قَامَ عَلَي بَرَاثِنِهِ وَ رَفَعَ عُرْفَهُ مِنْ تَحْتِ الْعَرْشِ ثُمَّ أَمَالَ أَحَدَ جَنَاحَيْهِ عَلَي الْآخَرِ يُصَفِّقُ بِهِمَا كَمَا يُصَفِّقُ الدِّيَكَةُ فِي مَنَازِلِكُمْ فَلَا الَّذِي مِنَ الثَّلْجِ يُطْفِئُ النَّارَ وَ لَا الَّذِي مِنَ النَّارِ يُذِيبُ الثَّلْجَ ثُمَّ يُنَادِي بِأَعْلَي صَوْتِهِ أَشْهَدُ أَنْ لَا إِلَهَ إِلَّا اللَّهُ وَ أَشْهَدُ أَنَّ مُحَمَّداً عَبْدَهُ‌</w:t>
      </w:r>
      <w:r>
        <w:rPr>
          <w:rStyle w:val="FootnoteAnchor"/>
          <w:rtl w:val="true"/>
        </w:rPr>
        <w:footnoteReference w:id="650"/>
      </w:r>
      <w:r>
        <w:rPr>
          <w:rFonts w:ascii="Amiri" w:hAnsi="Amiri" w:eastAsia="Amiri" w:cs="Amiri"/>
          <w:color w:val="111111"/>
          <w:sz w:val="28"/>
          <w:sz w:val="28"/>
          <w:szCs w:val="28"/>
          <w:rtl w:val="true"/>
          <w:lang w:bidi="ar-SA"/>
        </w:rPr>
        <w:t>وَ رَسُولَهُ خَاتَمُ النَّبِيِّينَ وَ أَنَّ وَصِيَّهُ خَيْرُ الْوَصِيِّينَ سُبُّوحٌ قُدُّوسٌ رَبُّ الْمَلَائِكَةِ وَ الرُّوحِ فَلَا يَبْقَي فِي الْأَرْضِ دِيكٌ إِلَّا أَجَابَهُ وَ ذَلِكَ قَوْلُهُ وَ الطَّيْرُ صَافَّاتٍ كُلٌّ قَدْ عَلِمَ صَلاتَهُ وَ تَسْبِيحَهُ‌</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91" w:name="__RefHeading___Toc2052989_2616395394"/>
      <w:bookmarkStart w:id="1892" w:name="_Toc899"/>
      <w:bookmarkEnd w:id="1891"/>
      <w:r>
        <w:rPr>
          <w:rtl w:val="true"/>
        </w:rPr>
        <w:t>«</w:t>
      </w:r>
      <w:r>
        <w:rPr/>
        <w:t>4</w:t>
      </w:r>
      <w:r>
        <w:rPr>
          <w:rtl w:val="true"/>
        </w:rPr>
        <w:t>»</w:t>
      </w:r>
      <w:bookmarkEnd w:id="1892"/>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الْحَمْدُ لِلَّهِ فاطِرِ السَّماواتِ وَ الْأَرْضِ جاعِلِ الْمَلائِكَةِ رُسُلًا أُولِي أَجْنِحَةٍ مَثْني وَ ثُلاثَ وَ رُباعَ قَالَ الصَّادِقُ عليه السلام خَلَقَ اللَّهُ الْمَلَائِكَةَ مُخْتَلِفَةً وَ قَدْ رَأَي رَسُولُ اللَّهِ صلي الله عليه و آله جَبْرَئِيلَ وَ لَهُ سِتُّمِائَةِ جَنَاحٍ عَلَي سَاقِهِ الدُّرُّ مِثْلُ الْقَطْرِ عَلَي الْبَقْلِ قَدْ مَلَأَ مَا بَيْنَ السَّمَاءِ وَ الْأَرْضِ وَ قَالَ إِذَا أَمَرَ اللَّهُ مِيكَائِيلَ بِالْهُبُوطِ إِلَي الدُّنْيَا صَارَتْ رِجْلُهُ الْيُمْنَي فِي السَّمَاءِ السَّابِعَةِ وَ الْأُخْرَي فِي الْأَرْضِ السَّابِعَةِ وَ إِنَّ لِلَّهِ مَلَائِكَةً أَنْصَافُهُمْ مِنْ بَرْدٍ وَ أَنْصَافُهُمْ مِنْ نَارٍ يَقُولُونَ يَا مُؤَلِّفُ‌</w:t>
      </w:r>
      <w:r>
        <w:rPr>
          <w:rStyle w:val="FootnoteAnchor"/>
          <w:rtl w:val="true"/>
        </w:rPr>
        <w:footnoteReference w:id="652"/>
      </w:r>
      <w:r>
        <w:rPr>
          <w:rFonts w:ascii="Amiri" w:hAnsi="Amiri" w:eastAsia="Amiri" w:cs="Amiri"/>
          <w:color w:val="111111"/>
          <w:sz w:val="28"/>
          <w:sz w:val="28"/>
          <w:szCs w:val="28"/>
          <w:rtl w:val="true"/>
          <w:lang w:bidi="ar-SA"/>
        </w:rPr>
        <w:t>بَيْنِ الْبَرْدِ وَ النَّارِ ثَبِّتْ قُلُوبَنَا عَلَي طَاعَتِكَ وَ قَالَ إِنَّ لِلَّهِ مَلَكاً بُعْدُ مَا بَيْنَ شَحْمَةِ أُذُنِهِ‌</w:t>
      </w:r>
      <w:r>
        <w:rPr>
          <w:rStyle w:val="FootnoteAnchor"/>
          <w:rtl w:val="true"/>
        </w:rPr>
        <w:footnoteReference w:id="653"/>
      </w:r>
      <w:r>
        <w:rPr>
          <w:rFonts w:ascii="Amiri" w:hAnsi="Amiri" w:eastAsia="Amiri" w:cs="Amiri"/>
          <w:color w:val="111111"/>
          <w:sz w:val="28"/>
          <w:sz w:val="28"/>
          <w:szCs w:val="28"/>
          <w:rtl w:val="true"/>
          <w:lang w:bidi="ar-SA"/>
        </w:rPr>
        <w:t>إِلَي عَيْنَيْهِ مَسِيرَةُ خَمْسِمِائَةِ عَامِ خَفَقَانِ‌</w:t>
      </w:r>
      <w:r>
        <w:rPr>
          <w:rStyle w:val="FootnoteAnchor"/>
          <w:rtl w:val="true"/>
        </w:rPr>
        <w:footnoteReference w:id="654"/>
      </w:r>
      <w:r>
        <w:rPr>
          <w:rFonts w:ascii="Amiri" w:hAnsi="Amiri" w:eastAsia="Amiri" w:cs="Amiri"/>
          <w:color w:val="111111"/>
          <w:sz w:val="28"/>
          <w:sz w:val="28"/>
          <w:szCs w:val="28"/>
          <w:rtl w:val="true"/>
          <w:lang w:bidi="ar-SA"/>
        </w:rPr>
        <w:t>الطَّيْرِ وَ قَالَ إِنَّ الْمَلَائِكَةَ لَا يَأْكُلُونَ وَ لَا يَشْرَبُونَ وَ لَا يَنْكِحُونَ وَ إِنَّمَا يَعِيشُونَ بِنَسِيمِ الْعَرْشِ وَ إِنَّ لِلَّهِ مَلَائِكَةً رُكَّعاً إِلَي يَوْمِ الْقِيَامَةِ وَ إِنَّ لِلَّهِ مَلَائِكَةً سُجَّداً إِلَي يَوْمِ الْقِيَامَةِ ثُمَّ قَالَ أَبُو عَبْدِ اللَّهِ</w:t>
      </w:r>
    </w:p>
    <w:p>
      <w:pPr>
        <w:pStyle w:val="BookText"/>
        <w:rPr/>
      </w:pPr>
      <w:r>
        <w:rPr>
          <w:rFonts w:ascii="IRNazanin" w:hAnsi="IRNazanin" w:eastAsia="IRNazanin"/>
          <w:color w:val="111111"/>
          <w:sz w:val="28"/>
          <w:sz w:val="28"/>
          <w:szCs w:val="28"/>
          <w:rtl w:val="true"/>
          <w:lang w:bidi="fa-IR"/>
        </w:rPr>
        <w:t>آن بال که در مشرق است از برف و بالی که در مغرب است از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وقت نماز فرا رسد، بر چنگال‌های خود می ایستد و کاکلش را از زیر عرش برمی‌آورد و بال‌هایش را به هم زند، مانند خروس‌های خانه‌های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بالی که از برف است آتش را خاموش کند و نه بال آتشین برف را آب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صدای بلند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به اینکه هیچ معبودی جز خدا، شایسته پرستش نیست، و اینکه محمّد صلی اللَّه علیه و آله، بنده و رسول او و خاتم پیامبران است، و اینکه وصی او بهترین اوصیاء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ملائکه و روح از هرگونه عیب و نقصی مبرّاست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زمین خروسی نیست، مگر آنکه پاسخش دهد و این است معنای سخن خدای عزّ و جلّ که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الطَّیرُْ صَافَّاتٍ</w:t>
      </w:r>
    </w:p>
    <w:p>
      <w:pPr>
        <w:pStyle w:val="BookText"/>
        <w:rPr/>
      </w:pPr>
      <w:r>
        <w:rPr>
          <w:rFonts w:ascii="Amiri" w:hAnsi="Amiri" w:eastAsia="Amiri" w:cs="Amiri"/>
          <w:color w:val="111111"/>
          <w:sz w:val="28"/>
          <w:sz w:val="28"/>
          <w:szCs w:val="28"/>
          <w:rtl w:val="true"/>
          <w:lang w:bidi="ar-SA"/>
        </w:rPr>
        <w:t xml:space="preserve">کلُ‌ٌّ قَدْ عَلِمَ صَلَاتَهُ وَ تَسْبِیحَهُ </w:t>
      </w:r>
      <w:r>
        <w:rPr>
          <w:rFonts w:eastAsia="Amiri" w:cs="Amiri" w:ascii="Amiri" w:hAnsi="Amiri"/>
          <w:color w:val="111111"/>
          <w:sz w:val="28"/>
          <w:szCs w:val="28"/>
          <w:rtl w:val="true"/>
          <w:lang w:bidi="ar-SA"/>
        </w:rPr>
        <w:t>»</w:t>
      </w:r>
      <w:r>
        <w:rPr>
          <w:rStyle w:val="FootnoteAnchor"/>
          <w:rtl w:val="true"/>
        </w:rPr>
        <w:footnoteReference w:id="6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آسمان پر گشوده‌اند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ستایش و نیایش خود را می‌دانند</w:t>
      </w:r>
      <w:r>
        <w:rPr>
          <w:rFonts w:eastAsia="IRNazanin" w:cs="IRNazanin"/>
          <w:color w:val="111111"/>
          <w:sz w:val="28"/>
          <w:szCs w:val="28"/>
          <w:rtl w:val="true"/>
          <w:lang w:bidi="fa-IR"/>
        </w:rPr>
        <w:t>.}</w:t>
      </w:r>
      <w:r>
        <w:rPr>
          <w:rStyle w:val="FootnoteAnchor"/>
          <w:rtl w:val="true"/>
        </w:rPr>
        <w:footnoteReference w:id="656"/>
      </w:r>
    </w:p>
    <w:p>
      <w:pPr>
        <w:pStyle w:val="Heading5"/>
        <w:numPr>
          <w:ilvl w:val="4"/>
          <w:numId w:val="1"/>
        </w:numPr>
        <w:rPr/>
      </w:pPr>
      <w:bookmarkStart w:id="1893" w:name="__RefHeading___Toc2052991_2616395394"/>
      <w:bookmarkStart w:id="1894" w:name="_Toc900"/>
      <w:bookmarkEnd w:id="1893"/>
      <w:r>
        <w:rPr>
          <w:rtl w:val="true"/>
        </w:rPr>
        <w:t xml:space="preserve">روایت </w:t>
      </w:r>
      <w:r>
        <w:rPr/>
        <w:t>4</w:t>
      </w:r>
      <w:bookmarkEnd w:id="1894"/>
    </w:p>
    <w:p>
      <w:pPr>
        <w:pStyle w:val="BookText"/>
        <w:rPr/>
      </w:pPr>
      <w:r>
        <w:rPr>
          <w:rFonts w:ascii="Amiri" w:hAnsi="Amiri" w:eastAsia="Amiri" w:cs="Amiri"/>
          <w:color w:val="111111"/>
          <w:sz w:val="28"/>
          <w:sz w:val="28"/>
          <w:szCs w:val="28"/>
          <w:rtl w:val="true"/>
          <w:lang w:bidi="ar-SA"/>
        </w:rPr>
        <w:t>تفسیر علی بن ابراهیم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تفسیر آیه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فَاطِرِ السَّمَاوَاتِ وَ الْأَرْضِ جَاعِلِ الْمَلَائکَةِ رُسُلاً أُوْلیِ أَجْنِحَةٍ مَّثْنیَ وَ ثُلَاثَ وَ رُبَاعَ </w:t>
      </w:r>
      <w:r>
        <w:rPr>
          <w:rFonts w:eastAsia="Amiri" w:cs="Amiri" w:ascii="Amiri" w:hAnsi="Amiri"/>
          <w:color w:val="111111"/>
          <w:sz w:val="28"/>
          <w:szCs w:val="28"/>
          <w:rtl w:val="true"/>
          <w:lang w:bidi="ar-SA"/>
        </w:rPr>
        <w:t>»</w:t>
      </w:r>
      <w:r>
        <w:rPr>
          <w:rStyle w:val="FootnoteAnchor"/>
          <w:rtl w:val="true"/>
        </w:rPr>
        <w:footnoteReference w:id="6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خدای را که پدیدآورنده آسمان و زمین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را که دارای بال‌های دوگانه و سه‌گانه و چهارگانه‌اند، پیام‌آورنده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فرشتگان را مختلف خلق کرد، مثلا رسول خدا صلی اللَّه علیه و آله جبرئیل را دید در حالی که ششصد بال داشت، و بر ساق پایش، دُرّی بود چون قطره شبنمی که روی گیاهان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بزرگ بود که بین آسمان و زمین را پر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خدای عزّ و جلّ به میکائیل دستور دهد به زمین هبوط کند، یک پایش روی زمین هفتم، و پای دیگرش روی آسمان هفتم قرار خواهد گرفت، و نیز خدای تعالی فرشتگانی دارد که نیمی از آن‌ها از یخ، و نیم دیگرشان از آتش است، و ذکرشان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بین یخ و آتش الفت افکندی، دل‌های ما را بر طاعت خود ثبات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فرشته‌ای است که بین نرمه گوشش تا دیدگانش مسافتی است که اگر پرنده‌ای بخواهد آن را طی کند، باید پانصد سال بال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آب و طعام نمی‌خورند، و ازدواج ندارند، و تنها با نسیم عرش، زنده‌اند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خدای عزّ و جلّ، فرشتگانی است که تا روز قیامت یکسره در رکوع‌اند، و برای او فرشتگانی دیگر است که تا روز قیامت یکسره در سجده‌اند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امام صادق علیه السلام فرمود که</w:t>
      </w:r>
      <w:r>
        <w:rPr>
          <w:rFonts w:eastAsia="IRNazanin" w:cs="IRNazanin"/>
          <w:color w:val="111111"/>
          <w:sz w:val="28"/>
          <w:szCs w:val="28"/>
          <w:rtl w:val="true"/>
          <w:lang w:bidi="fa-IR"/>
        </w:rPr>
        <w:t xml:space="preserve">: </w:t>
      </w:r>
      <w:bookmarkStart w:id="1895" w:name="pg13472_148222"/>
    </w:p>
    <w:p>
      <w:pPr>
        <w:pStyle w:val="BookText"/>
        <w:rPr/>
      </w:pPr>
      <w:bookmarkEnd w:id="1895"/>
      <w:r>
        <w:rPr>
          <w:rFonts w:ascii="Amiri" w:hAnsi="Amiri" w:eastAsia="Amiri" w:cs="Amiri"/>
          <w:color w:val="111111"/>
          <w:sz w:val="28"/>
          <w:sz w:val="28"/>
          <w:szCs w:val="28"/>
          <w:rtl w:val="true"/>
          <w:lang w:bidi="ar-SA"/>
        </w:rPr>
        <w:t>عَلَيْهِ السَّلَامُ قَالَ رَسُولُ اللَّهِ صلي الله عليه و آله مَا مِنْ شَيْ‌ءٍ خَلَقَهُ‌</w:t>
      </w:r>
      <w:r>
        <w:rPr>
          <w:rStyle w:val="FootnoteAnchor"/>
          <w:rtl w:val="true"/>
        </w:rPr>
        <w:footnoteReference w:id="658"/>
      </w:r>
      <w:r>
        <w:rPr>
          <w:rFonts w:ascii="Amiri" w:hAnsi="Amiri" w:eastAsia="Amiri" w:cs="Amiri"/>
          <w:color w:val="111111"/>
          <w:sz w:val="28"/>
          <w:sz w:val="28"/>
          <w:szCs w:val="28"/>
          <w:rtl w:val="true"/>
          <w:lang w:bidi="ar-SA"/>
        </w:rPr>
        <w:t>اللَّهُ أَكْثَرَ مِنَ الْمَلَائِكَةِ وَ إِنَّهُ لَيَهْبِطُ فِي كُلِّ يَوْمٍ وَ فِي كُلِّ لَيْلَةٍ سَبْعُونَ أَلْفَ مَلَكٍ فَيَأْتُونَ الْبَيْتَ الْحَرَامَ فَيَطُوفُونَ بِهِ ثُمَّ يَأْتُونَ رَسُولَ اللَّهِ صلي الله عليه و آله ثُمَّ يَأْتُونَ أَمِيرَ الْمُؤْمِنِينَ عليه السلام فَيُسَلِّمُونَ عَلَيْهِ ثُمَّ يَأْتُونَ الْحُسَيْنَ فَيُقِيمُونَ عِنْدَهُ فَإِذَا كَانَ السَّحَرُ</w:t>
      </w:r>
      <w:r>
        <w:rPr>
          <w:rStyle w:val="FootnoteAnchor"/>
          <w:rtl w:val="true"/>
        </w:rPr>
        <w:footnoteReference w:id="659"/>
      </w:r>
      <w:r>
        <w:rPr>
          <w:rFonts w:ascii="Amiri" w:hAnsi="Amiri" w:eastAsia="Amiri" w:cs="Amiri"/>
          <w:color w:val="111111"/>
          <w:sz w:val="28"/>
          <w:sz w:val="28"/>
          <w:szCs w:val="28"/>
          <w:rtl w:val="true"/>
          <w:lang w:bidi="ar-SA"/>
        </w:rPr>
        <w:t>وُضِعَ لَهُمْ مِعْرَاجٌ إِلَي السَّمَاءِ ثُمَّ لَا يَعُودُونَ أَبَداً</w:t>
      </w:r>
      <w:r>
        <w:rPr>
          <w:rFonts w:eastAsia="Amiri" w:cs="Amiri" w:ascii="Amiri" w:hAnsi="Amiri"/>
          <w:color w:val="111111"/>
          <w:sz w:val="28"/>
          <w:szCs w:val="28"/>
          <w:rtl w:val="true"/>
          <w:lang w:bidi="ar-SA"/>
        </w:rPr>
        <w:t>.</w:t>
      </w:r>
    </w:p>
    <w:p>
      <w:pPr>
        <w:pStyle w:val="Heading5"/>
        <w:numPr>
          <w:ilvl w:val="4"/>
          <w:numId w:val="1"/>
        </w:numPr>
        <w:rPr/>
      </w:pPr>
      <w:bookmarkStart w:id="1896" w:name="__RefHeading___Toc2052993_2616395394"/>
      <w:bookmarkStart w:id="1897" w:name="_Toc901"/>
      <w:bookmarkEnd w:id="1896"/>
      <w:r>
        <w:rPr>
          <w:rtl w:val="true"/>
        </w:rPr>
        <w:t>«</w:t>
      </w:r>
      <w:r>
        <w:rPr/>
        <w:t>5</w:t>
      </w:r>
      <w:r>
        <w:rPr>
          <w:rtl w:val="true"/>
        </w:rPr>
        <w:t>»</w:t>
      </w:r>
      <w:bookmarkEnd w:id="1897"/>
    </w:p>
    <w:p>
      <w:pPr>
        <w:pStyle w:val="BookText"/>
        <w:rPr/>
      </w:pPr>
      <w:r>
        <w:rPr>
          <w:rFonts w:ascii="Amiri" w:hAnsi="Amiri" w:eastAsia="Amiri" w:cs="Amiri"/>
          <w:color w:val="111111"/>
          <w:sz w:val="28"/>
          <w:sz w:val="28"/>
          <w:szCs w:val="28"/>
          <w:rtl w:val="true"/>
          <w:lang w:bidi="ar-SA"/>
        </w:rPr>
        <w:t>وَ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إِسْرَافِيلَ وَ جَبْرَئِيلَ وَ مِيكَائِيلَ مِنْ سُبْحَةٍ وَاحِدَةٍ وَ جَعَلَ لَهُمُ السَّمْعَ وَ الْبَصَرَ وَ مَوْجُودَ</w:t>
      </w:r>
      <w:r>
        <w:rPr>
          <w:rStyle w:val="FootnoteAnchor"/>
          <w:rtl w:val="true"/>
        </w:rPr>
        <w:footnoteReference w:id="660"/>
      </w:r>
      <w:r>
        <w:rPr>
          <w:rFonts w:ascii="Amiri" w:hAnsi="Amiri" w:eastAsia="Amiri" w:cs="Amiri"/>
          <w:color w:val="111111"/>
          <w:sz w:val="28"/>
          <w:sz w:val="28"/>
          <w:szCs w:val="28"/>
          <w:rtl w:val="true"/>
          <w:lang w:bidi="ar-SA"/>
        </w:rPr>
        <w:t>الْعَقْلِ وَ سُرْعَةَ الْفَهْمِ</w:t>
      </w:r>
      <w:r>
        <w:rPr>
          <w:rFonts w:eastAsia="Amiri" w:cs="Amiri" w:ascii="Amiri" w:hAnsi="Amiri"/>
          <w:color w:val="111111"/>
          <w:sz w:val="28"/>
          <w:szCs w:val="28"/>
          <w:rtl w:val="true"/>
          <w:lang w:bidi="ar-SA"/>
        </w:rPr>
        <w:t>.</w:t>
      </w:r>
    </w:p>
    <w:p>
      <w:pPr>
        <w:pStyle w:val="Heading5"/>
        <w:numPr>
          <w:ilvl w:val="4"/>
          <w:numId w:val="1"/>
        </w:numPr>
        <w:rPr/>
      </w:pPr>
      <w:bookmarkStart w:id="1898" w:name="__RefHeading___Toc2052995_2616395394"/>
      <w:bookmarkStart w:id="1899" w:name="_Toc902"/>
      <w:bookmarkEnd w:id="1898"/>
      <w:r>
        <w:rPr>
          <w:rtl w:val="true"/>
        </w:rPr>
        <w:t>«</w:t>
      </w:r>
      <w:r>
        <w:rPr/>
        <w:t>6</w:t>
      </w:r>
      <w:r>
        <w:rPr>
          <w:rtl w:val="true"/>
        </w:rPr>
        <w:t>»</w:t>
      </w:r>
      <w:bookmarkEnd w:id="1899"/>
    </w:p>
    <w:p>
      <w:pPr>
        <w:pStyle w:val="BookText"/>
        <w:rPr/>
      </w:pPr>
      <w:r>
        <w:rPr>
          <w:rFonts w:ascii="Amiri" w:hAnsi="Amiri" w:eastAsia="Amiri" w:cs="Amiri"/>
          <w:color w:val="111111"/>
          <w:sz w:val="28"/>
          <w:sz w:val="28"/>
          <w:szCs w:val="28"/>
          <w:rtl w:val="true"/>
          <w:lang w:bidi="ar-SA"/>
        </w:rPr>
        <w:t>وَ مِنْهُ،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خِلْقَةِ</w:t>
      </w:r>
      <w:r>
        <w:rPr>
          <w:rStyle w:val="FootnoteAnchor"/>
          <w:rtl w:val="true"/>
        </w:rPr>
        <w:footnoteReference w:id="661"/>
      </w:r>
      <w:r>
        <w:rPr>
          <w:rFonts w:ascii="Amiri" w:hAnsi="Amiri" w:eastAsia="Amiri" w:cs="Amiri"/>
          <w:color w:val="111111"/>
          <w:sz w:val="28"/>
          <w:sz w:val="28"/>
          <w:szCs w:val="28"/>
          <w:rtl w:val="true"/>
          <w:lang w:bidi="ar-SA"/>
        </w:rPr>
        <w:t>الْمَلَائِكَةِ وَ مَلَائِكَةٌ</w:t>
      </w:r>
      <w:r>
        <w:rPr>
          <w:rStyle w:val="FootnoteAnchor"/>
          <w:rtl w:val="true"/>
        </w:rPr>
        <w:footnoteReference w:id="662"/>
      </w:r>
      <w:r>
        <w:rPr>
          <w:rFonts w:ascii="Amiri" w:hAnsi="Amiri" w:eastAsia="Amiri" w:cs="Amiri"/>
          <w:color w:val="111111"/>
          <w:sz w:val="28"/>
          <w:sz w:val="28"/>
          <w:szCs w:val="28"/>
          <w:rtl w:val="true"/>
          <w:lang w:bidi="ar-SA"/>
        </w:rPr>
        <w:t>خَلَقْتَهُمْ وَ أَسْكَنْتَهُمْ سَمَاوَاتِكَ فَلَيْسَ فِيهِمْ فَتْرَةٌ وَ لَا عِنْدَهُمْ غَفْلَةٌ وَ لَا فِيهِمْ مَعْصِيَةٌ هُمْ أَعْلَمُ خَلْقِكَ بِكَ وَ أَخْوَفُ خَلْقِكَ مِنْكَ وَ أَقْرَبُ خَلْقِكَ إِلَيْكَ وَ أَعْمَلُهُمْ بِطَاعَتِكَ وَ لَا يَغْشَاهُمْ نَوْمُ الْعُيُونِ وَ لَا سَهْوُ الْعُقُولِ وَ لَا فَتْرَةُ الْأَبْدَانِ لَمْ يَسْكُنُوا الْأَصْلَابَ وَ لَمْ تَضُمَّهُمُ‌</w:t>
      </w:r>
      <w:r>
        <w:rPr>
          <w:rStyle w:val="FootnoteAnchor"/>
          <w:rtl w:val="true"/>
        </w:rPr>
        <w:footnoteReference w:id="663"/>
      </w:r>
      <w:r>
        <w:rPr>
          <w:rFonts w:ascii="Amiri" w:hAnsi="Amiri" w:eastAsia="Amiri" w:cs="Amiri"/>
          <w:color w:val="111111"/>
          <w:sz w:val="28"/>
          <w:sz w:val="28"/>
          <w:szCs w:val="28"/>
          <w:rtl w:val="true"/>
          <w:lang w:bidi="ar-SA"/>
        </w:rPr>
        <w:t>الْأَرْحَامُ وَ لَمْ تَخْلُقْهُمْ مِنْ مَاءٍ مَهِينٍ أَنْشَأْتَهُمْ إِنْشَاءً فَأَسْكَنْتَهُمْ سَمَاوَاتِكَ وَ أَكْرَمْتَهُمْ بِجِوَارِكَ‌</w:t>
      </w:r>
      <w:r>
        <w:rPr>
          <w:rStyle w:val="FootnoteAnchor"/>
          <w:rtl w:val="true"/>
        </w:rPr>
        <w:footnoteReference w:id="664"/>
      </w:r>
      <w:r>
        <w:rPr>
          <w:rFonts w:ascii="Amiri" w:hAnsi="Amiri" w:eastAsia="Amiri" w:cs="Amiri"/>
          <w:color w:val="111111"/>
          <w:sz w:val="28"/>
          <w:sz w:val="28"/>
          <w:szCs w:val="28"/>
          <w:rtl w:val="true"/>
          <w:lang w:bidi="ar-SA"/>
        </w:rPr>
        <w:t>وَ ائْتَمَنْتَهُمْ عَلَي وَحْيِكَ وَ جَنَّبْتَهُمُ الْآفَاتِ وَ وَقَيْتَهُمُ الْبَلِيَّاتِ وَ طَهَّرْتَهُمْ مِنَ الذُّنُوبِ وَ لَوْ لَا تَقْوِيَتُكَ‌</w:t>
      </w:r>
      <w:r>
        <w:rPr>
          <w:rStyle w:val="FootnoteAnchor"/>
          <w:rtl w:val="true"/>
        </w:rPr>
        <w:footnoteReference w:id="665"/>
      </w:r>
      <w:r>
        <w:rPr>
          <w:rFonts w:ascii="Amiri" w:hAnsi="Amiri" w:eastAsia="Amiri" w:cs="Amiri"/>
          <w:color w:val="111111"/>
          <w:sz w:val="28"/>
          <w:sz w:val="28"/>
          <w:szCs w:val="28"/>
          <w:rtl w:val="true"/>
          <w:lang w:bidi="ar-SA"/>
        </w:rPr>
        <w:t>لَمْ يَقْوَوْا وَ لَوْ لَا تَثْبِيتُكَ لَمْ يَثْبُتُوا وَ لَوْ لَا رَحْمَتُكَ لَمْ يُطِيعُوا وَ لَوْ لَا أَنْتَ لَمْ يَكُونُوا أَمَا إِنَّهُمْ عَلَي مَكَانَتِهِمْ مِنْكَ وَ طَوَاعِيَتِهِمْ إِيَّاكَ وَ مَنْزِلَتِهِمْ عِنْدَكَ وَ قِلَّةِ غَفْلَتِهِمْ عَنْ أَمْرِكَ لَوْ عَايَنُوا مَا خَفِيَ عَنْهُمْ‌</w:t>
      </w:r>
      <w:r>
        <w:rPr>
          <w:rStyle w:val="FootnoteAnchor"/>
          <w:rtl w:val="true"/>
        </w:rPr>
        <w:footnoteReference w:id="666"/>
      </w:r>
      <w:r>
        <w:rPr>
          <w:rFonts w:ascii="Amiri" w:hAnsi="Amiri" w:eastAsia="Amiri" w:cs="Amiri"/>
          <w:color w:val="111111"/>
          <w:sz w:val="28"/>
          <w:sz w:val="28"/>
          <w:szCs w:val="28"/>
          <w:rtl w:val="true"/>
          <w:lang w:bidi="ar-SA"/>
        </w:rPr>
        <w:t>مِنْكَ لَاحْتَقَرُوا أَعْمَالَهُمْ وَ لَأَزْرَوْا عَلَي أَنْفُسِهِمْ وَ لَعَلِمُوا أَنَّهُمْ لَمْ يَعْبُدُوكَ حَقَّ عِبَادَتِكَ سُبْحَانَكَ</w:t>
      </w:r>
    </w:p>
    <w:p>
      <w:pPr>
        <w:pStyle w:val="BookText"/>
        <w:rPr/>
      </w:pPr>
      <w:r>
        <w:rPr>
          <w:rFonts w:ascii="IRNazanin" w:hAnsi="IRNazanin" w:eastAsia="IRNazanin"/>
          <w:color w:val="111111"/>
          <w:sz w:val="28"/>
          <w:sz w:val="28"/>
          <w:szCs w:val="28"/>
          <w:rtl w:val="true"/>
          <w:lang w:bidi="fa-IR"/>
        </w:rPr>
        <w:t>رسول خدا صلی الله علیه و آله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موجودی از مخلوقات خدا نیست که عددش بیشتر از ملائکه باشد، همانا در هر روز و یا هر شب هفتاد هزار فرشته به زمین نازل می‌شوند، پس به سوی خانه کعبه رفته و پیرامون آن طواف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نزد من و سپس نزد امیرالمؤمنین علیه السلام رفته، سلام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نزد حسین علیه السلام می‌روند و شب را نزد او می‌مانند تا سحر شود، پس معراجی برای آنان نصب می‌کنند تا به آسمان عروج کنند، و دیگر تا ابد به زمین باز نمی گردند</w:t>
      </w:r>
      <w:r>
        <w:rPr>
          <w:rFonts w:eastAsia="IRNazanin" w:cs="IRNazanin"/>
          <w:color w:val="111111"/>
          <w:sz w:val="28"/>
          <w:szCs w:val="28"/>
          <w:rtl w:val="true"/>
          <w:lang w:bidi="fa-IR"/>
        </w:rPr>
        <w:t>.</w:t>
      </w:r>
      <w:r>
        <w:rPr>
          <w:rStyle w:val="FootnoteAnchor"/>
          <w:rtl w:val="true"/>
        </w:rPr>
        <w:footnoteReference w:id="667"/>
      </w:r>
    </w:p>
    <w:p>
      <w:pPr>
        <w:pStyle w:val="Heading5"/>
        <w:numPr>
          <w:ilvl w:val="4"/>
          <w:numId w:val="1"/>
        </w:numPr>
        <w:rPr/>
      </w:pPr>
      <w:bookmarkStart w:id="1900" w:name="__RefHeading___Toc2052997_2616395394"/>
      <w:bookmarkStart w:id="1901" w:name="_Toc903"/>
      <w:bookmarkEnd w:id="1900"/>
      <w:r>
        <w:rPr>
          <w:rtl w:val="true"/>
        </w:rPr>
        <w:t xml:space="preserve">روایت </w:t>
      </w:r>
      <w:r>
        <w:rPr/>
        <w:t>5</w:t>
      </w:r>
      <w:bookmarkEnd w:id="1901"/>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اسرافیل و جبرئیل و میکائیل را از یک تسبیح آفرید، و برایشان گوش و چشم و تیزی عقل و سرعت فهم قرار داد</w:t>
      </w:r>
      <w:r>
        <w:rPr>
          <w:rFonts w:eastAsia="IRNazanin" w:cs="IRNazanin"/>
          <w:color w:val="111111"/>
          <w:sz w:val="28"/>
          <w:szCs w:val="28"/>
          <w:rtl w:val="true"/>
          <w:lang w:bidi="fa-IR"/>
        </w:rPr>
        <w:t>.</w:t>
      </w:r>
      <w:r>
        <w:rPr>
          <w:rStyle w:val="FootnoteAnchor"/>
          <w:rtl w:val="true"/>
        </w:rPr>
        <w:footnoteReference w:id="668"/>
      </w:r>
    </w:p>
    <w:p>
      <w:pPr>
        <w:pStyle w:val="Heading5"/>
        <w:numPr>
          <w:ilvl w:val="4"/>
          <w:numId w:val="1"/>
        </w:numPr>
        <w:rPr/>
      </w:pPr>
      <w:bookmarkStart w:id="1902" w:name="__RefHeading___Toc2052999_2616395394"/>
      <w:bookmarkStart w:id="1903" w:name="_Toc904"/>
      <w:bookmarkEnd w:id="1902"/>
      <w:r>
        <w:rPr>
          <w:rtl w:val="true"/>
        </w:rPr>
        <w:t xml:space="preserve">روایت </w:t>
      </w:r>
      <w:r>
        <w:rPr/>
        <w:t>6</w:t>
      </w:r>
      <w:bookmarkEnd w:id="1903"/>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درباره خلقت ملائکه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ملائکه را آفریدی، و در آسمان‌هایت جای دادی، ملائکه‌ای که نه در آنان سستی هست و نه غفلت، و نه 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همه مخلوقاتت به تو دانا ترند و بیش از همه آن‌ها از تو بیمناکند، و مقرّب‌ترین خلق تو به تواند و بیش از همه عامل به دستورات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خواب بر دیدگان ایشان مسلّط می‌شود، و نه سهو عقول، و نه خستگی بدن‌ها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نه در پشت پدران جای می‌گیرند، و نه در رحم مادران، و نه خلقتشان از ماء مهین است، بلکه تو ای خدا، ایشان را به نوعی دیگر ایجاد کرده‌ای، و در آسمان‌هایت منزل دادی، و با جای دادن آن‌ها در جوار خود اکرامشان کرده‌ای، و بر وحی خود امین ساختی، و آفات را از ایشان دور کردی، و از بلاها محافظتشان فرمودی، و از گناهان پاکشان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قوّت تو نبود، خود قوی نمی‌شدند، و اگر تثبیت تو نبود، خودشان ثابت قدم نمی‌گشتند، و اگر رحمت تو نبود، اطاعت تو نمی‌کردند، و اگر تو نبودی، آن‌ها هم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اگر آن‌ها که این همه نزد تو مقام دارند، و تو را اطاعت می‌کنند و نزدت دارای منزلتند، و غفلتشان از امر تو اندک است، آنچه را که از تو بر ایشان پوشیده مانده، مشاهده می‌کردند، قطعا عبادت و عمل خود را کوچک می‌شمردند، و نفس خود را به ملامت می‌گرفتند، و می‌فهمیدند که تو را آن طور که باید، عبادت نکردند</w:t>
      </w:r>
      <w:r>
        <w:rPr>
          <w:rFonts w:eastAsia="IRNazanin" w:cs="IRNazanin"/>
          <w:color w:val="111111"/>
          <w:sz w:val="28"/>
          <w:szCs w:val="28"/>
          <w:rtl w:val="true"/>
          <w:lang w:bidi="fa-IR"/>
        </w:rPr>
        <w:t xml:space="preserve">. </w:t>
      </w:r>
      <w:bookmarkStart w:id="1904" w:name="pg13472_148223"/>
    </w:p>
    <w:p>
      <w:pPr>
        <w:pStyle w:val="BookText"/>
        <w:rPr/>
      </w:pPr>
      <w:bookmarkEnd w:id="1904"/>
      <w:r>
        <w:rPr>
          <w:rFonts w:ascii="Amiri" w:hAnsi="Amiri" w:eastAsia="Amiri" w:cs="Amiri"/>
          <w:color w:val="111111"/>
          <w:sz w:val="28"/>
          <w:sz w:val="28"/>
          <w:szCs w:val="28"/>
          <w:rtl w:val="true"/>
          <w:lang w:bidi="ar-SA"/>
        </w:rPr>
        <w:t>خَالِقاً وَ مَعْبُوداً مَا أَحْسَنَ بَلَاءَكَ عِنْدَ خَلْقِكَ‌</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05" w:name="__RefHeading___Toc2053001_2616395394"/>
      <w:bookmarkStart w:id="1906" w:name="_Toc905"/>
      <w:bookmarkEnd w:id="1905"/>
      <w:r>
        <w:rPr>
          <w:rtl w:val="true"/>
        </w:rPr>
        <w:t>بيان</w:t>
      </w:r>
      <w:bookmarkEnd w:id="1906"/>
    </w:p>
    <w:p>
      <w:pPr>
        <w:pStyle w:val="BookText"/>
        <w:rPr/>
      </w:pPr>
      <w:r>
        <w:rPr>
          <w:rFonts w:ascii="Amiri" w:hAnsi="Amiri" w:eastAsia="Amiri" w:cs="Amiri"/>
          <w:color w:val="111111"/>
          <w:sz w:val="28"/>
          <w:sz w:val="28"/>
          <w:szCs w:val="28"/>
          <w:rtl w:val="true"/>
          <w:lang w:bidi="ar-SA"/>
        </w:rPr>
        <w:t>في القاموس الطواعية الطاعة</w:t>
      </w:r>
      <w:r>
        <w:rPr>
          <w:rStyle w:val="FootnoteAnchor"/>
          <w:rtl w:val="true"/>
        </w:rPr>
        <w:footnoteReference w:id="670"/>
      </w:r>
      <w:r>
        <w:rPr>
          <w:rFonts w:ascii="Amiri" w:hAnsi="Amiri" w:eastAsia="Amiri" w:cs="Amiri"/>
          <w:color w:val="111111"/>
          <w:sz w:val="28"/>
          <w:sz w:val="28"/>
          <w:szCs w:val="28"/>
          <w:rtl w:val="true"/>
          <w:lang w:bidi="ar-SA"/>
        </w:rPr>
        <w:t>و قال زري عليه زريا و زراية و مزرية عابه و عاتبه كأزري لكنه قليل‌</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07" w:name="__RefHeading___Toc2053003_2616395394"/>
      <w:bookmarkStart w:id="1908" w:name="_Toc906"/>
      <w:bookmarkEnd w:id="1907"/>
      <w:r>
        <w:rPr>
          <w:rtl w:val="true"/>
        </w:rPr>
        <w:t>«</w:t>
      </w:r>
      <w:r>
        <w:rPr/>
        <w:t>7</w:t>
      </w:r>
      <w:r>
        <w:rPr>
          <w:rtl w:val="true"/>
        </w:rPr>
        <w:t>»</w:t>
      </w:r>
      <w:bookmarkEnd w:id="1908"/>
    </w:p>
    <w:p>
      <w:pPr>
        <w:pStyle w:val="BookText"/>
        <w:rPr/>
      </w:pPr>
      <w:r>
        <w:rPr>
          <w:rFonts w:ascii="Amiri" w:hAnsi="Amiri" w:eastAsia="Amiri" w:cs="Amiri"/>
          <w:color w:val="111111"/>
          <w:sz w:val="28"/>
          <w:sz w:val="28"/>
          <w:szCs w:val="28"/>
          <w:rtl w:val="true"/>
          <w:lang w:bidi="ar-SA"/>
        </w:rPr>
        <w:t>التَّفْسِيرُ، عَنْ أَبِيهِ عَنِ الْقَاسِمِ بْنِ مُحَمَّدٍ عَنْ سُلَيْمَانَ بْنِ دَاوُدَ الْمِنْقَرِيِّ عَنْ حَمَّادٍ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هَلِ الْمَلَائِكَةُ أَكْثَرُ أَمْ بَنُو آدَمَ فَقَالَ وَ الَّذِي نَفْسِي بِيَدِهِ لَمَلَائِكَةُ اللَّهِ فِي السَّمَاوَاتِ‌</w:t>
      </w:r>
      <w:r>
        <w:rPr>
          <w:rStyle w:val="FootnoteAnchor"/>
          <w:rtl w:val="true"/>
        </w:rPr>
        <w:footnoteReference w:id="672"/>
      </w:r>
      <w:r>
        <w:rPr>
          <w:rFonts w:ascii="Amiri" w:hAnsi="Amiri" w:eastAsia="Amiri" w:cs="Amiri"/>
          <w:color w:val="111111"/>
          <w:sz w:val="28"/>
          <w:sz w:val="28"/>
          <w:szCs w:val="28"/>
          <w:rtl w:val="true"/>
          <w:lang w:bidi="ar-SA"/>
        </w:rPr>
        <w:t>أَكْثَرُ مِنْ عَدَدِ التُّرَابِ فِي الْأَرْضِ وَ مَا فِي السَّمَاءِ مَوْضِعُ قَدَمٍ إِلَّا وَ فِيهَا مَلَكٌ يُسَبِّحُهُ وَ يُقَدِّسُهُ وَ لَا فِي الْأَرْضِ شَجَرٌ وَ لَا مَدَرٌ إِلَّا وَ فِيهَا مَلَكٌ مُوَكَّلٌ بِهَا يَأْتِي اللَّهُ كُلَّ يَوْمٍ بِعَمَلِهَا وَ اللَّهُ أَعْلَمُ بِهَا وَ مَا مِنْهُمْ أَحَدٌ إِلَّا وَ يَتَقَرَّبُ كُلَّ يَوْمٍ إِلَي اللَّهِ بِوَلَايَتِنَا أَهْلَ الْبَيْتِ وَ يَسْتَغْفِرُ لِمُحِبِّينَا وَ يَلْعَنُ أَعْدَاءَنَا وَ يَسْأَلُ اللَّهَ أَنْ يُرْسِلَ عَلَيْهِمُ الْعَذَابَ إِرْسَالًا</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البصائر، عن علي بن محمد عن القاسم بن محمد الأصبهاني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1909" w:name="__RefHeading___Toc2053005_2616395394"/>
      <w:bookmarkStart w:id="1910" w:name="_Toc907"/>
      <w:bookmarkEnd w:id="1909"/>
      <w:r>
        <w:rPr>
          <w:rtl w:val="true"/>
        </w:rPr>
        <w:t>«</w:t>
      </w:r>
      <w:r>
        <w:rPr/>
        <w:t>8</w:t>
      </w:r>
      <w:r>
        <w:rPr>
          <w:rtl w:val="true"/>
        </w:rPr>
        <w:t>»</w:t>
      </w:r>
      <w:bookmarkEnd w:id="1910"/>
    </w:p>
    <w:p>
      <w:pPr>
        <w:pStyle w:val="BookText"/>
        <w:rPr/>
      </w:pPr>
      <w:r>
        <w:rPr>
          <w:rFonts w:ascii="Amiri" w:hAnsi="Amiri" w:eastAsia="Amiri" w:cs="Amiri"/>
          <w:color w:val="111111"/>
          <w:sz w:val="28"/>
          <w:sz w:val="28"/>
          <w:szCs w:val="28"/>
          <w:rtl w:val="true"/>
          <w:lang w:bidi="ar-SA"/>
        </w:rPr>
        <w:t>مَجَالِسُ ابْنِ الشَّيْخِ، عَنْ أَبِيهِ عَنِ الْمُفِيدِ عَنِ ابْنِ قُولَوَيْهِ عَنْ أَبِيهِ عَنْ سَعْدٍ عَنْ أَحْمَدَ بْنِ مُحَمَّدِ بْنِ عِيسَي عَنِ ابْنِ مَحْبُوبٍ عَنِ ابْنِ رِئَابٍ عَنْ مُحَمَّدِ بْنِ مُسْلِمٍ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اللَّهُ خَلْقاً أَكْثَرَ مِنَ الْمَلَائِكَةِ وَ إِنَّهُ لَيَنْزِلُ كُلَّ يَوْمٍ سَبْعُونَ أَلْفَ مَلَكٍ فَيَأْتُونَ الْبَيْتَ الْمَعْمُورَ فَيَطُوفُونَ بِهِ فَإِذَا هُمْ طَافُوا بِهِ نَزَلُوا فَطَافُوا بِالْكَعْبَةِ فَإِذَا طَافُوا بِهَا أَتَوْا قَبْرَ النَّبِيِّ صلي الله عليه و آله فَسَلَّمُوا عَلَيْهِ ثُمَّ أَتَوْا قَبْرَ أَمِيرِ الْمُؤْمِنِينَ عليه السلام فَسَلَّمُوا عَلَيْهِ ثُمَّ أَتَوْا قَبْرَ الْحُسَيْنِ عليه السلام فَسَلَّمُوا عَلَيْهِ ثُمَّ عَرَجُوا وَ يَنْزِلُ مِثْلُهُمْ أَبَداً إِلَي يَوْمِ الْقِيَامَةِ</w:t>
      </w:r>
      <w:r>
        <w:rPr>
          <w:rFonts w:eastAsia="Amiri" w:cs="Amiri" w:ascii="Amiri" w:hAnsi="Amiri"/>
          <w:color w:val="111111"/>
          <w:sz w:val="28"/>
          <w:szCs w:val="28"/>
          <w:rtl w:val="true"/>
          <w:lang w:bidi="ar-SA"/>
        </w:rPr>
        <w:t>.</w:t>
      </w:r>
    </w:p>
    <w:p>
      <w:pPr>
        <w:pStyle w:val="Heading5"/>
        <w:numPr>
          <w:ilvl w:val="4"/>
          <w:numId w:val="1"/>
        </w:numPr>
        <w:rPr/>
      </w:pPr>
      <w:bookmarkStart w:id="1911" w:name="__RefHeading___Toc2053007_2616395394"/>
      <w:bookmarkStart w:id="1912" w:name="_Toc908"/>
      <w:bookmarkEnd w:id="1911"/>
      <w:r>
        <w:rPr>
          <w:rtl w:val="true"/>
        </w:rPr>
        <w:t>«</w:t>
      </w:r>
      <w:r>
        <w:rPr/>
        <w:t>9</w:t>
      </w:r>
      <w:r>
        <w:rPr>
          <w:rtl w:val="true"/>
        </w:rPr>
        <w:t>»</w:t>
      </w:r>
      <w:bookmarkEnd w:id="1912"/>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أَمِيرَ الْمُؤْمِنِينَ عليه السلام عَارِفاً بِحَقِّهِ غَيْرَ مُتَجَبِّرٍ وَ لَا</w:t>
      </w:r>
    </w:p>
    <w:p>
      <w:pPr>
        <w:pStyle w:val="BookText"/>
        <w:rPr/>
      </w:pPr>
      <w:r>
        <w:rPr>
          <w:rFonts w:ascii="IRNazanin" w:hAnsi="IRNazanin" w:eastAsia="IRNazanin"/>
          <w:color w:val="111111"/>
          <w:sz w:val="28"/>
          <w:sz w:val="28"/>
          <w:szCs w:val="28"/>
          <w:rtl w:val="true"/>
          <w:lang w:bidi="fa-IR"/>
        </w:rPr>
        <w:t>منزّهی تو که خالقی و معبودی، چقدر رفتارت با مخلوقاتت نیکو است</w:t>
      </w:r>
      <w:r>
        <w:rPr>
          <w:rFonts w:eastAsia="IRNazanin" w:cs="IRNazanin"/>
          <w:color w:val="111111"/>
          <w:sz w:val="28"/>
          <w:szCs w:val="28"/>
          <w:rtl w:val="true"/>
          <w:lang w:bidi="fa-IR"/>
        </w:rPr>
        <w:t>.</w:t>
      </w:r>
      <w:r>
        <w:rPr>
          <w:rStyle w:val="FootnoteAnchor"/>
          <w:rtl w:val="true"/>
        </w:rPr>
        <w:footnoteReference w:id="674"/>
      </w:r>
    </w:p>
    <w:p>
      <w:pPr>
        <w:pStyle w:val="Heading5"/>
        <w:numPr>
          <w:ilvl w:val="4"/>
          <w:numId w:val="1"/>
        </w:numPr>
        <w:rPr/>
      </w:pPr>
      <w:bookmarkStart w:id="1913" w:name="__RefHeading___Toc2053009_2616395394"/>
      <w:bookmarkStart w:id="1914" w:name="_Toc909"/>
      <w:bookmarkEnd w:id="1913"/>
      <w:r>
        <w:rPr>
          <w:rtl w:val="true"/>
        </w:rPr>
        <w:t>بیان</w:t>
      </w:r>
      <w:bookmarkEnd w:id="1914"/>
    </w:p>
    <w:p>
      <w:pPr>
        <w:pStyle w:val="BookText"/>
        <w:rPr/>
      </w:pP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طواعیه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عتاب کردن و سرزنش نمودن است، امّا استعمال آن در این معنا کم است</w:t>
      </w:r>
      <w:r>
        <w:rPr>
          <w:rFonts w:eastAsia="IRNazanin" w:cs="IRNazanin"/>
          <w:color w:val="111111"/>
          <w:sz w:val="28"/>
          <w:szCs w:val="28"/>
          <w:rtl w:val="true"/>
          <w:lang w:bidi="fa-IR"/>
        </w:rPr>
        <w:t>.</w:t>
      </w:r>
    </w:p>
    <w:p>
      <w:pPr>
        <w:pStyle w:val="Heading5"/>
        <w:numPr>
          <w:ilvl w:val="4"/>
          <w:numId w:val="1"/>
        </w:numPr>
        <w:rPr/>
      </w:pPr>
      <w:bookmarkStart w:id="1915" w:name="__RefHeading___Toc2053011_2616395394"/>
      <w:bookmarkStart w:id="1916" w:name="_Toc910"/>
      <w:bookmarkEnd w:id="1915"/>
      <w:r>
        <w:rPr>
          <w:rtl w:val="true"/>
        </w:rPr>
        <w:t xml:space="preserve">روایت </w:t>
      </w:r>
      <w:r>
        <w:rPr/>
        <w:t>7</w:t>
      </w:r>
      <w:bookmarkEnd w:id="1916"/>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پاسخ کسی که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عدد فرشتگان بیشتر است یا انسان‌ها؟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جانم به دست او است فرشتگان خدا در آسمان‌ها بیشترند از عدد ذرّات خاک‌های زمین، و در آسمان جای پایی نیست مگر اینکه در آنجا فرشته‌ای تسبیح و تقدیس خدا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زمین درخت و کلوخی نیست، مگر این که فرشته‌ای بر آن گمارده شده که هر روز عملکرد آن اشیاء را به پیشگاه خداوند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آن اشیاء آگاه‌تر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احدی از فرشتگان نیست، مگر آنکه هر روز به وسیله ولایت ما اهل بیت به خدای متعالی تقرب می جوید و برای دوست داران ما طلب آمرزش می کند و به دشمنان ما نفرین می فرستد و از خدای متعالی مؤکّدا می خواهد که عذاب خود را بر آنان بفرستد</w:t>
      </w:r>
      <w:r>
        <w:rPr>
          <w:rFonts w:eastAsia="IRNazanin" w:cs="IRNazanin"/>
          <w:color w:val="111111"/>
          <w:sz w:val="28"/>
          <w:szCs w:val="28"/>
          <w:rtl w:val="true"/>
          <w:lang w:bidi="fa-IR"/>
        </w:rPr>
        <w:t>.</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در کتاب بصائرالدرجات نیز مثل همین روایت آمده است</w:t>
      </w:r>
      <w:r>
        <w:rPr>
          <w:rFonts w:eastAsia="IRNazanin" w:cs="IRNazanin"/>
          <w:color w:val="111111"/>
          <w:sz w:val="28"/>
          <w:szCs w:val="28"/>
          <w:rtl w:val="true"/>
          <w:lang w:bidi="fa-IR"/>
        </w:rPr>
        <w:t>.</w:t>
      </w:r>
    </w:p>
    <w:p>
      <w:pPr>
        <w:pStyle w:val="Heading5"/>
        <w:numPr>
          <w:ilvl w:val="4"/>
          <w:numId w:val="1"/>
        </w:numPr>
        <w:rPr/>
      </w:pPr>
      <w:bookmarkStart w:id="1917" w:name="__RefHeading___Toc2053013_2616395394"/>
      <w:bookmarkStart w:id="1918" w:name="_Toc911"/>
      <w:bookmarkEnd w:id="1917"/>
      <w:r>
        <w:rPr>
          <w:rtl w:val="true"/>
        </w:rPr>
        <w:t xml:space="preserve">روایت </w:t>
      </w:r>
      <w:r>
        <w:rPr/>
        <w:t>8</w:t>
      </w:r>
      <w:bookmarkEnd w:id="1918"/>
    </w:p>
    <w:p>
      <w:pPr>
        <w:pStyle w:val="BookText"/>
        <w:rPr/>
      </w:pP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آفریده‌ای بیش از فرشتگان نیافریده، و البته هر روز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فرشته نازل می شوند، و به سوی بیت المعمور آمده و به گرد آن می گردند، پس از طواف بیت المعمور، برای طواف کعبه فرود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طواف آن، به سوی قبر مطهّر پیامبر صلی الله علیه وآله می روند، بر آن حضرت سلام می دهند، آن‌گاه به سوی قبر پاک امیر المؤمنین علیه السلام روانه می گردند و پس از سلام بر آن حضرت به سوی قبر أبی عبد الله الحسین علیه السلام می روند و بر آن حضرت سلام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آسمان عروج می کنند و تا قیامت گروهی از ملائکه هر روز نازل شده و همین اعمال را انجام می دهند</w:t>
      </w:r>
      <w:r>
        <w:rPr>
          <w:rFonts w:eastAsia="IRNazanin" w:cs="IRNazanin"/>
          <w:color w:val="111111"/>
          <w:sz w:val="28"/>
          <w:szCs w:val="28"/>
          <w:rtl w:val="true"/>
          <w:lang w:bidi="fa-IR"/>
        </w:rPr>
        <w:t>.</w:t>
      </w:r>
      <w:r>
        <w:rPr>
          <w:rStyle w:val="FootnoteAnchor"/>
          <w:rtl w:val="true"/>
        </w:rPr>
        <w:footnoteReference w:id="676"/>
      </w:r>
    </w:p>
    <w:p>
      <w:pPr>
        <w:pStyle w:val="Heading5"/>
        <w:numPr>
          <w:ilvl w:val="4"/>
          <w:numId w:val="1"/>
        </w:numPr>
        <w:rPr/>
      </w:pPr>
      <w:bookmarkStart w:id="1919" w:name="__RefHeading___Toc2053015_2616395394"/>
      <w:bookmarkStart w:id="1920" w:name="_Toc912"/>
      <w:bookmarkEnd w:id="1919"/>
      <w:r>
        <w:rPr>
          <w:rtl w:val="true"/>
        </w:rPr>
        <w:t xml:space="preserve">روایت </w:t>
      </w:r>
      <w:r>
        <w:rPr/>
        <w:t>9</w:t>
      </w:r>
      <w:bookmarkEnd w:id="1920"/>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امیر المؤمنین علیه السّلام را با معرفت به حقّ او زیارت کند و از روی تجبّر و تکبّر به زیارت نیامده باشد، </w:t>
      </w:r>
      <w:bookmarkStart w:id="1921" w:name="pg13472_148224"/>
    </w:p>
    <w:p>
      <w:pPr>
        <w:pStyle w:val="BookText"/>
        <w:rPr/>
      </w:pPr>
      <w:bookmarkEnd w:id="1921"/>
      <w:r>
        <w:rPr>
          <w:rFonts w:ascii="Amiri" w:hAnsi="Amiri" w:eastAsia="Amiri" w:cs="Amiri"/>
          <w:color w:val="111111"/>
          <w:sz w:val="28"/>
          <w:sz w:val="28"/>
          <w:szCs w:val="28"/>
          <w:rtl w:val="true"/>
          <w:lang w:bidi="ar-SA"/>
        </w:rPr>
        <w:t>مُتَكَبِّرٍ كَتَبَ اللَّهُ لَهُ أَجْرَ مِائَةِ أَلْفِ شَهِيدٍ وَ غَفَرَ اللَّهُ لَهُ مَا تَقَدَّمَ مِنْ ذَنْبِهِ وَ مَا تَأَخَّرَ وَ بُعِثَ مِنَ الْآمِنِينَ وَ هَوَّنَ عَلَيْهِ الْحِسَابَ وَ اسْتَقْبَلَتْهُ الْمَلَائِكَةُ فَإِذَا انْصَرَفَ شَيَّعَتْهُ إِلَي مَنْزِلِهِ فَإِنْ مَرِضَ عَادُوهُ وَ إِنْ مَاتَ تَبِعُوهُ بِالاسْتِغْفَارِ إِلَي قَبْرِهِ</w:t>
      </w:r>
      <w:r>
        <w:rPr>
          <w:rFonts w:eastAsia="Amiri" w:cs="Amiri" w:ascii="Amiri" w:hAnsi="Amiri"/>
          <w:color w:val="111111"/>
          <w:sz w:val="28"/>
          <w:szCs w:val="28"/>
          <w:rtl w:val="true"/>
          <w:lang w:bidi="ar-SA"/>
        </w:rPr>
        <w:t>.</w:t>
      </w:r>
    </w:p>
    <w:p>
      <w:pPr>
        <w:pStyle w:val="Heading5"/>
        <w:numPr>
          <w:ilvl w:val="4"/>
          <w:numId w:val="1"/>
        </w:numPr>
        <w:rPr/>
      </w:pPr>
      <w:bookmarkStart w:id="1922" w:name="__RefHeading___Toc2053017_2616395394"/>
      <w:bookmarkStart w:id="1923" w:name="_Toc913"/>
      <w:bookmarkEnd w:id="1922"/>
      <w:r>
        <w:rPr>
          <w:rtl w:val="true"/>
        </w:rPr>
        <w:t>«</w:t>
      </w:r>
      <w:r>
        <w:rPr/>
        <w:t>10</w:t>
      </w:r>
      <w:r>
        <w:rPr>
          <w:rtl w:val="true"/>
        </w:rPr>
        <w:t>»</w:t>
      </w:r>
      <w:bookmarkEnd w:id="1923"/>
    </w:p>
    <w:p>
      <w:pPr>
        <w:pStyle w:val="BookText"/>
        <w:rPr/>
      </w:pPr>
      <w:r>
        <w:rPr>
          <w:rFonts w:ascii="Amiri" w:hAnsi="Amiri" w:eastAsia="Amiri" w:cs="Amiri"/>
          <w:color w:val="111111"/>
          <w:sz w:val="28"/>
          <w:sz w:val="28"/>
          <w:szCs w:val="28"/>
          <w:rtl w:val="true"/>
          <w:lang w:bidi="ar-SA"/>
        </w:rPr>
        <w:t>الْخِصَالُ، عَنْ عَلِيِّ بْنِ مُحَمَّدِ بْنِ الْحَسَنِ الْقَزْوِينِيِّ الْمَعْرُوفِ بِابْنِ مَقْبُرَةَ عَنْ مُحَمَّدِ بْنِ عَبْدِ اللَّهِ الْحَضْرَمِيِّ عَنْ أَحْمَدَ بْنِ يَحْيَي الْأَحْوَلِ عَنْ خَلَّادٍ الْمِنْقَرِيِ‌</w:t>
      </w:r>
      <w:r>
        <w:rPr>
          <w:rStyle w:val="FootnoteAnchor"/>
          <w:rtl w:val="true"/>
        </w:rPr>
        <w:footnoteReference w:id="677"/>
      </w:r>
      <w:r>
        <w:rPr>
          <w:rFonts w:ascii="Amiri" w:hAnsi="Amiri" w:eastAsia="Amiri" w:cs="Amiri"/>
          <w:color w:val="111111"/>
          <w:sz w:val="28"/>
          <w:sz w:val="28"/>
          <w:szCs w:val="28"/>
          <w:rtl w:val="true"/>
          <w:lang w:bidi="ar-SA"/>
        </w:rPr>
        <w:t>عَنْ قَيْسٍ عَنْ أَبِي حُصَيْنٍ عَنْ يَحْيَي بْنِ وَثَّابٍ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الْحَسَنِ وَ الْحُسَيْنِ عَلَيْهِمَا السَّلَامُ تَعْوِيذَانِ حَشْوُهُمَا مِنْ زَغَبِ جَنَاحِ جَبْرَئِيلَ عليه السلام‌</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24" w:name="__RefHeading___Toc2053019_2616395394"/>
      <w:bookmarkStart w:id="1925" w:name="_Toc914"/>
      <w:bookmarkEnd w:id="1924"/>
      <w:r>
        <w:rPr>
          <w:rtl w:val="true"/>
        </w:rPr>
        <w:t>«</w:t>
      </w:r>
      <w:r>
        <w:rPr/>
        <w:t>11</w:t>
      </w:r>
      <w:r>
        <w:rPr>
          <w:rtl w:val="true"/>
        </w:rPr>
        <w:t>»</w:t>
      </w:r>
      <w:bookmarkEnd w:id="1925"/>
    </w:p>
    <w:p>
      <w:pPr>
        <w:pStyle w:val="BookText"/>
        <w:rPr/>
      </w:pPr>
      <w:r>
        <w:rPr>
          <w:rFonts w:ascii="Amiri" w:hAnsi="Amiri" w:eastAsia="Amiri" w:cs="Amiri"/>
          <w:color w:val="111111"/>
          <w:sz w:val="28"/>
          <w:sz w:val="28"/>
          <w:szCs w:val="28"/>
          <w:rtl w:val="true"/>
          <w:lang w:bidi="ar-SA"/>
        </w:rPr>
        <w:t>وَ مِنْهُ، عَنْ أَبِيهِ عَنْ سَعْدِ بْنِ عَبْدِ اللَّهِ عَنْ أَيُّوبَ بْنِ نُوحٍ عَنْ صَفْوَانَ بْنِ يَحْيَي عَنْ عَبْدِ اللَّهِ بْنِ مُسْكَانَ عَنْ مُحَمَّدِ بْنِ مَرْوَانَ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أَتَانِي فَقَالَ إِنَّا مَعْشَرَ الْمَلَائِكَةِ لَا نَدْخُلُ بَيْتاً فِيهِ كَلْبٌ وَ لَا تِمْثَالُ جَسَدٍ وَ لَا إِنَاءٌ يُبَالُ فِيهِ‌</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أبي علي الأشعري عن محمد بن عبد الجبار عن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80"/>
      </w:r>
    </w:p>
    <w:p>
      <w:pPr>
        <w:pStyle w:val="Heading5"/>
        <w:numPr>
          <w:ilvl w:val="4"/>
          <w:numId w:val="1"/>
        </w:numPr>
        <w:rPr/>
      </w:pPr>
      <w:bookmarkStart w:id="1926" w:name="__RefHeading___Toc2053021_2616395394"/>
      <w:bookmarkStart w:id="1927" w:name="_Toc915"/>
      <w:bookmarkEnd w:id="1926"/>
      <w:r>
        <w:rPr>
          <w:rtl w:val="true"/>
        </w:rPr>
        <w:t>بيان</w:t>
      </w:r>
      <w:bookmarkEnd w:id="1927"/>
    </w:p>
    <w:p>
      <w:pPr>
        <w:pStyle w:val="BookText"/>
        <w:rPr/>
      </w:pPr>
      <w:r>
        <w:rPr>
          <w:rFonts w:ascii="Amiri" w:hAnsi="Amiri" w:eastAsia="Amiri" w:cs="Amiri"/>
          <w:color w:val="111111"/>
          <w:sz w:val="28"/>
          <w:sz w:val="28"/>
          <w:szCs w:val="28"/>
          <w:rtl w:val="true"/>
          <w:lang w:bidi="ar-SA"/>
        </w:rPr>
        <w:t>لعله مخصوص بغير الحفظة مع أنه يمكن أن يكونوا مع عدم الدخول أيضا مطلعين علي ما يصدر عنه</w:t>
      </w:r>
      <w:r>
        <w:rPr>
          <w:rFonts w:eastAsia="Amiri" w:cs="Amiri" w:ascii="Amiri" w:hAnsi="Amiri"/>
          <w:color w:val="111111"/>
          <w:sz w:val="28"/>
          <w:szCs w:val="28"/>
          <w:rtl w:val="true"/>
          <w:lang w:bidi="ar-SA"/>
        </w:rPr>
        <w:t>.</w:t>
      </w:r>
    </w:p>
    <w:p>
      <w:pPr>
        <w:pStyle w:val="Heading5"/>
        <w:numPr>
          <w:ilvl w:val="4"/>
          <w:numId w:val="1"/>
        </w:numPr>
        <w:rPr/>
      </w:pPr>
      <w:bookmarkStart w:id="1928" w:name="__RefHeading___Toc2053023_2616395394"/>
      <w:bookmarkStart w:id="1929" w:name="_Toc916"/>
      <w:bookmarkEnd w:id="1928"/>
      <w:r>
        <w:rPr>
          <w:rtl w:val="true"/>
        </w:rPr>
        <w:t>«</w:t>
      </w:r>
      <w:r>
        <w:rPr/>
        <w:t>12</w:t>
      </w:r>
      <w:r>
        <w:rPr>
          <w:rtl w:val="true"/>
        </w:rPr>
        <w:t>»</w:t>
      </w:r>
      <w:bookmarkEnd w:id="1929"/>
    </w:p>
    <w:p>
      <w:pPr>
        <w:pStyle w:val="BookText"/>
        <w:rPr/>
      </w:pPr>
      <w:r>
        <w:rPr>
          <w:rFonts w:ascii="Amiri" w:hAnsi="Amiri" w:eastAsia="Amiri" w:cs="Amiri"/>
          <w:color w:val="111111"/>
          <w:sz w:val="28"/>
          <w:sz w:val="28"/>
          <w:szCs w:val="28"/>
          <w:rtl w:val="true"/>
          <w:lang w:bidi="ar-SA"/>
        </w:rPr>
        <w:t>الْخِصَالُ، عَنْ أَبِيهِ عَنْ سَعْدِ بْنِ عَبْدِ اللَّهِ عَنْ أَحْمَدَ بْنِ مُحَمَّدِ بْنِ عِيسَي عَنِ ابْنِ مَحْبُوبٍ عَنْ مُحَمَّدِ بْنِ طَلْحَةَ بِإِسْنَادِهِ يَرْفَعُهُ إِلَي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عَلَي ثَلَاثَةِ أَجْزَاءٍ فَجُزْءٌ لَهُمْ جَنَاحَانِ وَ جُزْءٌ لَهُمْ ثَلَاثَةُ أَجْنِحَةٍ وَ جُزْءٌ لَهُمْ أَرْبَعَةُ أَجْنِحَةٍ</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 برایش ثواب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شهید می نویسد، و گناهان گذشته و آینده‌اش را می‌آمرزد، و در قیامت در گروه ایمنان از عذاب مبعوث می گردد، و حسابرسی او آسان می شود و فرشتگان به استقبال او می آیند، و زمانی که از زیارت باز گردد، او را تا منزلش بدرقه می کنند و اگر بیمار شود به عیادت او می آیند، و اگر از دنیا برود او را تا قبرش تشییع می کنند و برایش آمرزش می طلبند</w:t>
      </w:r>
      <w:r>
        <w:rPr>
          <w:rFonts w:eastAsia="IRNazanin" w:cs="IRNazanin"/>
          <w:color w:val="111111"/>
          <w:sz w:val="28"/>
          <w:szCs w:val="28"/>
          <w:rtl w:val="true"/>
          <w:lang w:bidi="fa-IR"/>
        </w:rPr>
        <w:t>.</w:t>
      </w:r>
      <w:r>
        <w:rPr>
          <w:rStyle w:val="FootnoteAnchor"/>
          <w:rtl w:val="true"/>
        </w:rPr>
        <w:footnoteReference w:id="682"/>
      </w:r>
    </w:p>
    <w:p>
      <w:pPr>
        <w:pStyle w:val="Heading5"/>
        <w:numPr>
          <w:ilvl w:val="4"/>
          <w:numId w:val="1"/>
        </w:numPr>
        <w:rPr/>
      </w:pPr>
      <w:bookmarkStart w:id="1930" w:name="__RefHeading___Toc2053025_2616395394"/>
      <w:bookmarkStart w:id="1931" w:name="_Toc917"/>
      <w:bookmarkEnd w:id="1930"/>
      <w:r>
        <w:rPr>
          <w:rtl w:val="true"/>
        </w:rPr>
        <w:t xml:space="preserve">روایت </w:t>
      </w:r>
      <w:r>
        <w:rPr/>
        <w:t>10</w:t>
      </w:r>
      <w:bookmarkEnd w:id="1931"/>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علیهما السّلام دو تعویذ داشتند که درونشان خرده‌های پر جبرئیل بود</w:t>
      </w:r>
      <w:r>
        <w:rPr>
          <w:rFonts w:eastAsia="IRNazanin" w:cs="IRNazanin"/>
          <w:color w:val="111111"/>
          <w:sz w:val="28"/>
          <w:szCs w:val="28"/>
          <w:rtl w:val="true"/>
          <w:lang w:bidi="fa-IR"/>
        </w:rPr>
        <w:t>.</w:t>
      </w:r>
      <w:r>
        <w:rPr>
          <w:rStyle w:val="FootnoteAnchor"/>
          <w:rtl w:val="true"/>
        </w:rPr>
        <w:footnoteReference w:id="683"/>
      </w:r>
    </w:p>
    <w:p>
      <w:pPr>
        <w:pStyle w:val="Heading5"/>
        <w:numPr>
          <w:ilvl w:val="4"/>
          <w:numId w:val="1"/>
        </w:numPr>
        <w:rPr/>
      </w:pPr>
      <w:bookmarkStart w:id="1932" w:name="__RefHeading___Toc2053027_2616395394"/>
      <w:bookmarkStart w:id="1933" w:name="_Toc918"/>
      <w:bookmarkEnd w:id="1932"/>
      <w:r>
        <w:rPr>
          <w:rtl w:val="true"/>
        </w:rPr>
        <w:t xml:space="preserve">روایت </w:t>
      </w:r>
      <w:r>
        <w:rPr/>
        <w:t>11</w:t>
      </w:r>
      <w:bookmarkEnd w:id="1933"/>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جبرئیل به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فرشتگان به خانه‌ای که در آن سگ یا مجسّمه یا ظرفی که در آن بول کنند باشد، وارد نمی شویم</w:t>
      </w:r>
      <w:r>
        <w:rPr>
          <w:rFonts w:eastAsia="IRNazanin" w:cs="IRNazanin"/>
          <w:color w:val="111111"/>
          <w:sz w:val="28"/>
          <w:szCs w:val="28"/>
          <w:rtl w:val="true"/>
          <w:lang w:bidi="fa-IR"/>
        </w:rPr>
        <w:t>.</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در کافی مانند این حدیث آمده است</w:t>
      </w:r>
      <w:r>
        <w:rPr>
          <w:rFonts w:eastAsia="IRNazanin" w:cs="IRNazanin"/>
          <w:color w:val="111111"/>
          <w:sz w:val="28"/>
          <w:szCs w:val="28"/>
          <w:rtl w:val="true"/>
          <w:lang w:bidi="fa-IR"/>
        </w:rPr>
        <w:t>.</w:t>
      </w:r>
      <w:r>
        <w:rPr>
          <w:rStyle w:val="FootnoteAnchor"/>
          <w:rtl w:val="true"/>
        </w:rPr>
        <w:footnoteReference w:id="685"/>
      </w:r>
    </w:p>
    <w:p>
      <w:pPr>
        <w:pStyle w:val="Heading5"/>
        <w:numPr>
          <w:ilvl w:val="4"/>
          <w:numId w:val="1"/>
        </w:numPr>
        <w:rPr/>
      </w:pPr>
      <w:bookmarkStart w:id="1934" w:name="__RefHeading___Toc2053029_2616395394"/>
      <w:bookmarkStart w:id="1935" w:name="_Toc919"/>
      <w:bookmarkEnd w:id="1934"/>
      <w:r>
        <w:rPr>
          <w:rtl w:val="true"/>
        </w:rPr>
        <w:t>بیان</w:t>
      </w:r>
      <w:bookmarkEnd w:id="1935"/>
    </w:p>
    <w:p>
      <w:pPr>
        <w:pStyle w:val="BookText"/>
        <w:rPr/>
      </w:pPr>
      <w:r>
        <w:rPr>
          <w:rFonts w:ascii="IRNazanin" w:hAnsi="IRNazanin" w:eastAsia="IRNazanin"/>
          <w:color w:val="111111"/>
          <w:sz w:val="28"/>
          <w:sz w:val="28"/>
          <w:szCs w:val="28"/>
          <w:rtl w:val="true"/>
          <w:lang w:bidi="fa-IR"/>
        </w:rPr>
        <w:t xml:space="preserve">احتمالا فرشتگان حافظ، از مقصود روایت خارج می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آن‌ها باید وارد این خانه‌ها شوند و آنچه واقع می شود را ثبت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اینکه این احتمال هم وجود دارد که فرشتگان حافظ نیز داخل در مراد روایت باشند و آن‌ها بدون وارد شدن به خانه‌ها از آنچه درون خانه‌ها واقع می شود، اطّلاع داشته باشند</w:t>
      </w:r>
      <w:r>
        <w:rPr>
          <w:rFonts w:eastAsia="IRNazanin" w:cs="IRNazanin"/>
          <w:color w:val="111111"/>
          <w:sz w:val="28"/>
          <w:szCs w:val="28"/>
          <w:rtl w:val="true"/>
          <w:lang w:bidi="fa-IR"/>
        </w:rPr>
        <w:t>.</w:t>
      </w:r>
    </w:p>
    <w:p>
      <w:pPr>
        <w:pStyle w:val="Heading5"/>
        <w:numPr>
          <w:ilvl w:val="4"/>
          <w:numId w:val="1"/>
        </w:numPr>
        <w:rPr/>
      </w:pPr>
      <w:bookmarkStart w:id="1936" w:name="__RefHeading___Toc2053031_2616395394"/>
      <w:bookmarkStart w:id="1937" w:name="_Toc920"/>
      <w:bookmarkEnd w:id="1936"/>
      <w:r>
        <w:rPr>
          <w:rtl w:val="true"/>
        </w:rPr>
        <w:t xml:space="preserve">روایت </w:t>
      </w:r>
      <w:r>
        <w:rPr/>
        <w:t>12</w:t>
      </w:r>
      <w:bookmarkEnd w:id="1937"/>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سه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دو بال دارند و یک دسته سه بال، و یک دسته چهار بال</w:t>
      </w:r>
      <w:r>
        <w:rPr>
          <w:rFonts w:eastAsia="IRNazanin" w:cs="IRNazanin"/>
          <w:color w:val="111111"/>
          <w:sz w:val="28"/>
          <w:szCs w:val="28"/>
          <w:rtl w:val="true"/>
          <w:lang w:bidi="fa-IR"/>
        </w:rPr>
        <w:t>.</w:t>
      </w:r>
      <w:r>
        <w:rPr>
          <w:rStyle w:val="FootnoteAnchor"/>
          <w:rtl w:val="true"/>
        </w:rPr>
        <w:footnoteReference w:id="686"/>
      </w:r>
      <w:bookmarkStart w:id="1938" w:name="pg13472_148225"/>
    </w:p>
    <w:p>
      <w:pPr>
        <w:pStyle w:val="BookText"/>
        <w:rPr/>
      </w:pPr>
      <w:bookmarkEnd w:id="1938"/>
      <w:r>
        <w:rPr>
          <w:rFonts w:ascii="Amiri" w:hAnsi="Amiri" w:eastAsia="Amiri" w:cs="Amiri"/>
          <w:color w:val="111111"/>
          <w:sz w:val="28"/>
          <w:sz w:val="28"/>
          <w:szCs w:val="28"/>
          <w:rtl w:val="true"/>
          <w:lang w:bidi="ar-SA"/>
        </w:rPr>
        <w:t>الكافي، عن عدة من أصحابه عن سعد بن زياد و علي بن إبراهيم عن أبيه جميعا عن ابن محبوب عن عبد الله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87"/>
      </w:r>
    </w:p>
    <w:p>
      <w:pPr>
        <w:pStyle w:val="Heading5"/>
        <w:numPr>
          <w:ilvl w:val="4"/>
          <w:numId w:val="1"/>
        </w:numPr>
        <w:rPr/>
      </w:pPr>
      <w:bookmarkStart w:id="1939" w:name="__RefHeading___Toc2053033_2616395394"/>
      <w:bookmarkStart w:id="1940" w:name="_Toc921"/>
      <w:bookmarkEnd w:id="1939"/>
      <w:r>
        <w:rPr>
          <w:rtl w:val="true"/>
        </w:rPr>
        <w:t>بيان</w:t>
      </w:r>
      <w:bookmarkEnd w:id="1940"/>
    </w:p>
    <w:p>
      <w:pPr>
        <w:pStyle w:val="BookText"/>
        <w:rPr/>
      </w:pPr>
      <w:r>
        <w:rPr>
          <w:rFonts w:ascii="Amiri" w:hAnsi="Amiri" w:eastAsia="Amiri" w:cs="Amiri"/>
          <w:color w:val="111111"/>
          <w:sz w:val="28"/>
          <w:sz w:val="28"/>
          <w:szCs w:val="28"/>
          <w:rtl w:val="true"/>
          <w:lang w:bidi="ar-SA"/>
        </w:rPr>
        <w:t>لعل المراد أن أكثر الملائكة كذلك فلا ينافي ما ورد من كثرة أجنحة بعض الملائكة</w:t>
      </w:r>
      <w:r>
        <w:rPr>
          <w:rFonts w:eastAsia="Amiri" w:cs="Amiri" w:ascii="Amiri" w:hAnsi="Amiri"/>
          <w:color w:val="111111"/>
          <w:sz w:val="28"/>
          <w:szCs w:val="28"/>
          <w:rtl w:val="true"/>
          <w:lang w:bidi="ar-SA"/>
        </w:rPr>
        <w:t>.</w:t>
      </w:r>
    </w:p>
    <w:p>
      <w:pPr>
        <w:pStyle w:val="Heading5"/>
        <w:numPr>
          <w:ilvl w:val="4"/>
          <w:numId w:val="1"/>
        </w:numPr>
        <w:rPr/>
      </w:pPr>
      <w:bookmarkStart w:id="1941" w:name="__RefHeading___Toc2053035_2616395394"/>
      <w:bookmarkStart w:id="1942" w:name="_Toc922"/>
      <w:bookmarkEnd w:id="1941"/>
      <w:r>
        <w:rPr>
          <w:rtl w:val="true"/>
        </w:rPr>
        <w:t>«</w:t>
      </w:r>
      <w:r>
        <w:rPr/>
        <w:t>13</w:t>
      </w:r>
      <w:r>
        <w:rPr>
          <w:rtl w:val="true"/>
        </w:rPr>
        <w:t>»</w:t>
      </w:r>
      <w:bookmarkEnd w:id="1942"/>
    </w:p>
    <w:p>
      <w:pPr>
        <w:pStyle w:val="BookText"/>
        <w:rPr/>
      </w:pPr>
      <w:r>
        <w:rPr>
          <w:rFonts w:ascii="Amiri" w:hAnsi="Amiri" w:eastAsia="Amiri" w:cs="Amiri"/>
          <w:color w:val="111111"/>
          <w:sz w:val="28"/>
          <w:sz w:val="28"/>
          <w:szCs w:val="28"/>
          <w:rtl w:val="true"/>
          <w:lang w:bidi="ar-SA"/>
        </w:rPr>
        <w:t>التَّوْحِيدُ، وَ الْخِصَالُ، عَنْ أَحْمَدَ بْنِ الْحَسَنِ الْقَطَّانِ عَنْ مُحَمَّدِ بْنِ يَحْيَي بْنِ زَكَرِيَّا عَنْ بَكْرِ بْنِ عَبْدِ اللَّهِ بْنِ حَبِيبٍ عَنْ تَمِيمِ بْنِ بُهْلُولٍ عَنْ نَصْرِ بْنِ مُزَاحِمٍ الْمِنْقَرِيِّ عَنْ عَمْرِو بْنِ سَعْدٍ عَنْ أَبِي مِخْنَفٍ لُوطِ بْنِ يَحْيَي عَنْ أَبِي مَنْصُورٍ عَنْ زَيْدِ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أَمِيرُ الْمُؤْمِنِينَ عليه السلام عَنْ قُدْرَةِ اللَّهِ جَلَّتْ عَظَمَتُهُ فَقَامَ خَطِيباً فَحَمِدَ اللَّهَ وَ أَثْنَي عَلَيْهِ ثُمَّ قَالَ إِنَّ لِلَّهِ تَبَارَكَ وَ تَعَالَي مَلَائِكَةً لَوْ أَنَّ مَلَكاً مِنْهُمْ هَبَطَ إِلَي الْأَرْضِ مَا وَسِعَتْهُ لِعِظَمِ خَلْقِهِ وَ كَثْرَةِ أَجْنِحَتِهِ وَ مِنْهُمْ مَنْ لَوْ كُلِّفَتِ الْجِنُّ وَ الْإِنْسُ أَنْ يَصِفُوهُ مَا وَصَفُوهُ لِبُعْدِ مَا بَيْنَ مَفَاصِلِهِ وَ حُسْنِ تَرْكِيبِ صُورَتِهِ وَ كَيْفَ يُوصَفُ مِنْ مَلَائِكَتِهِ مَنْ سَبْعُمِائَةِ عَامٍ مَا بَيْنَ مَنْكِبَيْهِ وَ شَحْمَةِ أُذُنِهِ‌</w:t>
      </w:r>
      <w:r>
        <w:rPr>
          <w:rStyle w:val="FootnoteAnchor"/>
          <w:rtl w:val="true"/>
        </w:rPr>
        <w:footnoteReference w:id="688"/>
      </w:r>
      <w:r>
        <w:rPr>
          <w:rFonts w:ascii="Amiri" w:hAnsi="Amiri" w:eastAsia="Amiri" w:cs="Amiri"/>
          <w:color w:val="111111"/>
          <w:sz w:val="28"/>
          <w:sz w:val="28"/>
          <w:szCs w:val="28"/>
          <w:rtl w:val="true"/>
          <w:lang w:bidi="ar-SA"/>
        </w:rPr>
        <w:t>وَ مِنْهُمْ مَنْ يَسُدُّ الْأُفُقَ بِجَنَاحٍ مِنْ أَجْنِحَتِهِ دُونَ عِظَمِ يَدَيْهِ‌</w:t>
      </w:r>
      <w:r>
        <w:rPr>
          <w:rStyle w:val="FootnoteAnchor"/>
          <w:rtl w:val="true"/>
        </w:rPr>
        <w:footnoteReference w:id="689"/>
      </w:r>
      <w:r>
        <w:rPr>
          <w:rFonts w:ascii="Amiri" w:hAnsi="Amiri" w:eastAsia="Amiri" w:cs="Amiri"/>
          <w:color w:val="111111"/>
          <w:sz w:val="28"/>
          <w:sz w:val="28"/>
          <w:szCs w:val="28"/>
          <w:rtl w:val="true"/>
          <w:lang w:bidi="ar-SA"/>
        </w:rPr>
        <w:t>وَ مِنْهُمْ مَنِ السَّمَاوَاتُ إِلَي حُجْزَتِهِ وَ مِنْهُمْ مَنْ قَدَمُهُ عَلَي غَيْرِ قَرَارٍ فِي جَوِّ الْهَوَاءِ الْأَسْفَلِ وَ الْأَرَضُونَ إِلَي رُكْبَتَيْهِ وَ مِنْهُمْ مَنْ لَوْ أُلْقِيَ فِي نُقْرَةِ إِبْهَامِهِ جَمِيعُ الْمِيَاهِ لَوَسِعَتْهَا وَ مِنْهُمْ مَنْ لَوْ أُلْقِيَتِ السُّفُنُ فِي دُمُوعِ عَيْنَيْهِ لَجَرَتْ دَهْرَ الدَّاهِرِينَ فَتَبارَكَ اللَّهُ أَحْسَنُ الْخالِقِينَ‌</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43" w:name="__RefHeading___Toc2053037_2616395394"/>
      <w:bookmarkStart w:id="1944" w:name="_Toc923"/>
      <w:bookmarkEnd w:id="1943"/>
      <w:r>
        <w:rPr>
          <w:rtl w:val="true"/>
        </w:rPr>
        <w:t>«</w:t>
      </w:r>
      <w:r>
        <w:rPr/>
        <w:t>14</w:t>
      </w:r>
      <w:r>
        <w:rPr>
          <w:rtl w:val="true"/>
        </w:rPr>
        <w:t>»</w:t>
      </w:r>
      <w:bookmarkEnd w:id="1944"/>
    </w:p>
    <w:p>
      <w:pPr>
        <w:pStyle w:val="BookText"/>
        <w:rPr/>
      </w:pPr>
      <w:r>
        <w:rPr>
          <w:rFonts w:ascii="Amiri" w:hAnsi="Amiri" w:eastAsia="Amiri" w:cs="Amiri"/>
          <w:color w:val="111111"/>
          <w:sz w:val="28"/>
          <w:sz w:val="28"/>
          <w:szCs w:val="28"/>
          <w:rtl w:val="true"/>
          <w:lang w:bidi="ar-SA"/>
        </w:rPr>
        <w:t>الْعُيُونُ، عَنْ مُحَمَّدِ بْنِ أَحْمَدَ بْنِ الْحُسَيْنِ بْنِ يُوسُفَ الْبَغْدَادِيِّ عَنْ عَلِيِّ بْنِ مُحَمَّدِ بْنِ عَنْبَسَةَ عَنْ دَارِمِ بْنِ قَبِيصَةَ عَنِ الرِّضَا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دِيكاً عُرْفُهُ تَحْتَ الْعَرْشِ وَ رِجْلَاهُ فِي تُخُومِ الْأَرْضِ السَّابِعَةِ السُّفْلَي إِذَا كَانَ فِي الثُّلُثِ الْأَخِيرِ مِنَ اللَّيْلِ سَبَّحَ اللَّهَ تَعَالَي ذِكْرُهُ بِصَوْتٍ يَسْمَعُهُ</w:t>
      </w:r>
    </w:p>
    <w:p>
      <w:pPr>
        <w:pStyle w:val="BookText"/>
        <w:rPr/>
      </w:pPr>
      <w:r>
        <w:rPr>
          <w:rFonts w:ascii="IRNazanin" w:hAnsi="IRNazanin" w:eastAsia="IRNazanin"/>
          <w:color w:val="111111"/>
          <w:sz w:val="28"/>
          <w:sz w:val="28"/>
          <w:szCs w:val="28"/>
          <w:rtl w:val="true"/>
          <w:lang w:bidi="fa-IR"/>
        </w:rPr>
        <w:t>در کتاب کافی نیز مانند این حدیث آمده است</w:t>
      </w:r>
      <w:r>
        <w:rPr>
          <w:rFonts w:eastAsia="IRNazanin" w:cs="IRNazanin"/>
          <w:color w:val="111111"/>
          <w:sz w:val="28"/>
          <w:szCs w:val="28"/>
          <w:rtl w:val="true"/>
          <w:lang w:bidi="fa-IR"/>
        </w:rPr>
        <w:t>.</w:t>
      </w:r>
      <w:r>
        <w:rPr>
          <w:rStyle w:val="FootnoteAnchor"/>
          <w:rtl w:val="true"/>
        </w:rPr>
        <w:footnoteReference w:id="691"/>
      </w:r>
    </w:p>
    <w:p>
      <w:pPr>
        <w:pStyle w:val="Heading5"/>
        <w:numPr>
          <w:ilvl w:val="4"/>
          <w:numId w:val="1"/>
        </w:numPr>
        <w:rPr/>
      </w:pPr>
      <w:bookmarkStart w:id="1945" w:name="__RefHeading___Toc2053039_2616395394"/>
      <w:bookmarkStart w:id="1946" w:name="_Toc924"/>
      <w:bookmarkEnd w:id="1945"/>
      <w:r>
        <w:rPr>
          <w:rtl w:val="true"/>
        </w:rPr>
        <w:t>بیان</w:t>
      </w:r>
      <w:bookmarkEnd w:id="1946"/>
    </w:p>
    <w:p>
      <w:pPr>
        <w:pStyle w:val="BookText"/>
        <w:rPr/>
      </w:pPr>
      <w:r>
        <w:rPr>
          <w:rFonts w:ascii="IRNazanin" w:hAnsi="IRNazanin" w:eastAsia="IRNazanin"/>
          <w:color w:val="111111"/>
          <w:sz w:val="28"/>
          <w:sz w:val="28"/>
          <w:szCs w:val="28"/>
          <w:rtl w:val="true"/>
          <w:lang w:bidi="fa-IR"/>
        </w:rPr>
        <w:t>بسا مقصود روایت این است که بیشتر فرشته‌ها چنین هستند و این تعداد بال از جهت اغلبیّت است، پس این منافات ندارد با آنچه در روایات درباره کثرت بال‌های برخی فرشته‌ها آمده است</w:t>
      </w:r>
      <w:r>
        <w:rPr>
          <w:rFonts w:eastAsia="IRNazanin" w:cs="IRNazanin"/>
          <w:color w:val="111111"/>
          <w:sz w:val="28"/>
          <w:szCs w:val="28"/>
          <w:rtl w:val="true"/>
          <w:lang w:bidi="fa-IR"/>
        </w:rPr>
        <w:t>.</w:t>
      </w:r>
    </w:p>
    <w:p>
      <w:pPr>
        <w:pStyle w:val="Heading5"/>
        <w:numPr>
          <w:ilvl w:val="4"/>
          <w:numId w:val="1"/>
        </w:numPr>
        <w:rPr/>
      </w:pPr>
      <w:bookmarkStart w:id="1947" w:name="__RefHeading___Toc2053041_2616395394"/>
      <w:bookmarkStart w:id="1948" w:name="_Toc925"/>
      <w:bookmarkEnd w:id="1947"/>
      <w:r>
        <w:rPr>
          <w:rtl w:val="true"/>
        </w:rPr>
        <w:t xml:space="preserve">روایت </w:t>
      </w:r>
      <w:r>
        <w:rPr/>
        <w:t>13</w:t>
      </w:r>
      <w:bookmarkEnd w:id="1948"/>
    </w:p>
    <w:p>
      <w:pPr>
        <w:pStyle w:val="BookText"/>
        <w:rPr/>
      </w:pPr>
      <w:r>
        <w:rPr>
          <w:rFonts w:ascii="IRNazanin" w:hAnsi="IRNazanin" w:eastAsia="IRNazanin"/>
          <w:color w:val="111111"/>
          <w:sz w:val="28"/>
          <w:sz w:val="28"/>
          <w:szCs w:val="28"/>
          <w:rtl w:val="true"/>
          <w:lang w:bidi="fa-IR"/>
        </w:rPr>
        <w:t>خصال و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المؤمنین علیه السلام درباره قدرت خدای بزرگ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برخاست و خطبه خواند و حمد و ثنای الهی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را فرشتگانی است که اگر یکی از ایشان به سوی زمین فرود آید، زمین گنجایش او را ندارد به جهت بزرگی خلقت و بسیاری بال‌هایش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ایشان آن چنانند که اگر جنّ و انس را مکلّف به توصیف او کنند، نخواهند توانست؛ به خاطر فاصله زیاد بین مفاصلش و زیبایی ترکیب صورتش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وصف شود از فرشتگانش، کسی که ما بین دوش‌ها و نرمه گوش‌هایش هفتصد سال راه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ایشان کسی است که افق آسمان را با یک بال از بال‌هایش می‌بندد و پر می‌کند، قطع نظر از بزرگی بدنش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ایشان کسی است که آسمان‌ها تا کمر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ایشان کسی است که پایش بر چیزی قرار و آرام ندارد، بلکه در هوای زمین‌های پائین‌تر ایستاده و عمق زمین‌ها تا زانوهای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ایشان کسی است که اگر همه آب‌ها در گودی انگشت ابهامش ریخته شود، گنجایش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ایشان کسی است که اگر کشتی‌ها در اشک‌های چشم هایش انداخته شوند، رودهای بسیار روان گردد، فَتَبارَکَ اللَّهُ أحسَنُ الخَالِقِینَ</w:t>
      </w:r>
      <w:r>
        <w:rPr>
          <w:rFonts w:eastAsia="IRNazanin" w:cs="IRNazanin"/>
          <w:color w:val="111111"/>
          <w:sz w:val="28"/>
          <w:szCs w:val="28"/>
          <w:rtl w:val="true"/>
          <w:lang w:bidi="fa-IR"/>
        </w:rPr>
        <w:t>.</w:t>
      </w:r>
      <w:r>
        <w:rPr>
          <w:rStyle w:val="FootnoteAnchor"/>
          <w:rtl w:val="true"/>
        </w:rPr>
        <w:footnoteReference w:id="692"/>
      </w:r>
    </w:p>
    <w:p>
      <w:pPr>
        <w:pStyle w:val="Heading5"/>
        <w:numPr>
          <w:ilvl w:val="4"/>
          <w:numId w:val="1"/>
        </w:numPr>
        <w:rPr/>
      </w:pPr>
      <w:bookmarkStart w:id="1949" w:name="__RefHeading___Toc2053043_2616395394"/>
      <w:bookmarkStart w:id="1950" w:name="_Toc926"/>
      <w:bookmarkEnd w:id="1949"/>
      <w:r>
        <w:rPr>
          <w:rtl w:val="true"/>
        </w:rPr>
        <w:t xml:space="preserve">روایت </w:t>
      </w:r>
      <w:r>
        <w:rPr/>
        <w:t>14</w:t>
      </w:r>
      <w:bookmarkEnd w:id="1950"/>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امام رضا علیه السلام از اجداد طاهرینش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خروسی دارد که کاکلش زیر عرش و پاهایش در اعماق زمین هفتم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ثلث آخر شب، با صدایی که همه خلایق به جز جنّ و انس آن را می شنوند، خدای سبحان را تسبیح می گوید، </w:t>
      </w:r>
      <w:bookmarkStart w:id="1951" w:name="pg13472_148226"/>
    </w:p>
    <w:p>
      <w:pPr>
        <w:pStyle w:val="BookText"/>
        <w:rPr/>
      </w:pPr>
      <w:bookmarkEnd w:id="1951"/>
      <w:r>
        <w:rPr>
          <w:rFonts w:ascii="Amiri" w:hAnsi="Amiri" w:eastAsia="Amiri" w:cs="Amiri"/>
          <w:color w:val="111111"/>
          <w:sz w:val="28"/>
          <w:sz w:val="28"/>
          <w:szCs w:val="28"/>
          <w:rtl w:val="true"/>
          <w:lang w:bidi="ar-SA"/>
        </w:rPr>
        <w:t>كُلُّ شَيْ‌ءٍ مَا خَلَا الثَّقَلَيْنِ الْجِنَّ وَ الْإِنْسَ فَتَصِيحُ عِنْدَ ذَلِكَ دِيَكَةُ الدُّنْيَا</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52" w:name="__RefHeading___Toc2053045_2616395394"/>
      <w:bookmarkStart w:id="1953" w:name="_Toc927"/>
      <w:bookmarkEnd w:id="1952"/>
      <w:r>
        <w:rPr>
          <w:rtl w:val="true"/>
        </w:rPr>
        <w:t>«</w:t>
      </w:r>
      <w:r>
        <w:rPr/>
        <w:t>15</w:t>
      </w:r>
      <w:r>
        <w:rPr>
          <w:rtl w:val="true"/>
        </w:rPr>
        <w:t>»</w:t>
      </w:r>
      <w:bookmarkEnd w:id="1953"/>
    </w:p>
    <w:p>
      <w:pPr>
        <w:pStyle w:val="BookText"/>
        <w:rPr/>
      </w:pPr>
      <w:r>
        <w:rPr>
          <w:rFonts w:ascii="Amiri" w:hAnsi="Amiri" w:eastAsia="Amiri" w:cs="Amiri"/>
          <w:color w:val="111111"/>
          <w:sz w:val="28"/>
          <w:sz w:val="28"/>
          <w:szCs w:val="28"/>
          <w:rtl w:val="true"/>
          <w:lang w:bidi="ar-SA"/>
        </w:rPr>
        <w:t>الْإِحْتِجَاجُ، عَنْ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الزِّنْدِيقُ فِيمَا سَأَلَ أَبَا عَبْدِ اللَّهِ عليه السلام فَقَالَ مَا عِلَّةُ الْمَلَائِكَةِ الْمُوَكَّلِينَ بِعِبَادِهِ يَكْتُبُونَ عَلَيْهِمْ وَ لَهُمْ وَ اللَّهُ عَالِمُ السِّرِّ وَ مَا هُوَ أَخْفَي قَالَ اسْتَعْبَدَهُمْ بِذَلِكَ وَ جَعَلَهُمْ شُهُوداً عَلَي خَلْقِهِ لِيَكُونَ الْعِبَادُ لِمُلَازَمَتِهِمْ إِيَّاهُمْ أَشَدَّ عَلَي طَاعَةِ اللَّهِ مُوَاظَبَةً أَوْ عَنْ مَعْصِيَتِهِ أَشَدَّ انْقِبَاضاً وَ كَمْ مِنْ عَبْدٍ يَهُمُّ بِمَعْصِيَةٍ فَذَكَرَ مَكَانَهَا فَارْعَوَي وَ كَفَّ فَيَقُولُ رَبِّي يَرَانِي وَ حَفَظَتِي عَلَيَّ بِذَلِكَ تَشْهَدُ وَ إِنَّ اللَّهَ بِرَأْفَتِهِ وَ لُطْفِهِ أَيْضاً وَكَلَهُمْ بِعِبَادِهِ يَذُبُّونَ عَنْهُمْ مَرَدَةَ الشَّيَاطِينِ وَ هَوَامَّ الْأَرْضِ وَ آفَاتٍ كَثِيرَةً مِنْ حَيْثُ لَا يَرَوْنَ بِإِذْنِ اللَّهِ إِلَي أَنْ يَجِي‌ءَ أَمْرُ اللَّهِ عَزَّ وَ جَلَ‌</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54" w:name="__RefHeading___Toc2053047_2616395394"/>
      <w:bookmarkStart w:id="1955" w:name="_Toc928"/>
      <w:bookmarkEnd w:id="1954"/>
      <w:r>
        <w:rPr>
          <w:rtl w:val="true"/>
        </w:rPr>
        <w:t>«</w:t>
      </w:r>
      <w:r>
        <w:rPr/>
        <w:t>16</w:t>
      </w:r>
      <w:r>
        <w:rPr>
          <w:rtl w:val="true"/>
        </w:rPr>
        <w:t>»</w:t>
      </w:r>
      <w:bookmarkEnd w:id="1955"/>
    </w:p>
    <w:p>
      <w:pPr>
        <w:pStyle w:val="BookText"/>
        <w:rPr/>
      </w:pPr>
      <w:r>
        <w:rPr>
          <w:rFonts w:ascii="Amiri" w:hAnsi="Amiri" w:eastAsia="Amiri" w:cs="Amiri"/>
          <w:color w:val="111111"/>
          <w:sz w:val="28"/>
          <w:sz w:val="28"/>
          <w:szCs w:val="28"/>
          <w:rtl w:val="true"/>
          <w:lang w:bidi="ar-SA"/>
        </w:rPr>
        <w:t>تَفْسِيرُ عَلِيِّ بْنِ إِبْرَاهِيمَ، فِي رِوَايَةِ أَبِي الْجَارُودِ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لَهُ مُعَقِّباتٌ مِنْ بَيْنِ يَدَيْهِ وَ مِنْ خَلْفِهِ يَحْفَظُونَهُ مِنْ أَمْرِ اللَّهِ يَقُولُ بِأَمْرِ اللَّهِ مِنْ أَنْ يَقَعَ فِي رَكِيٍّ أَوْ يَقَعَ عَلَيْهِ حَائِطٌ أَوْ يُصِيبُهُ شَيْ‌ءٌ حَتَّي إِذَا جَاءَ الْقَدَرُ خَلَّوْا بَيْنَهُ وَ بَيْنَهُ يَدْفَعُونَهُ إِلَي الْمَقَادِيرِ وَ هُمَا مَلَكَانِ يَحْفَظَانِهِ بِاللَّيْلِ وَ مَلَكَانِ يَحْفَظَانِهِ بِالنَّهَارِ يَتَعَاقَبَانِ‌</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56" w:name="__RefHeading___Toc2053049_2616395394"/>
      <w:bookmarkStart w:id="1957" w:name="_Toc929"/>
      <w:bookmarkEnd w:id="1956"/>
      <w:r>
        <w:rPr>
          <w:rtl w:val="true"/>
        </w:rPr>
        <w:t>بيان</w:t>
      </w:r>
      <w:bookmarkEnd w:id="1957"/>
    </w:p>
    <w:p>
      <w:pPr>
        <w:pStyle w:val="BookText"/>
        <w:rPr/>
      </w:pPr>
      <w:r>
        <w:rPr>
          <w:rFonts w:ascii="Amiri" w:hAnsi="Amiri" w:eastAsia="Amiri" w:cs="Amiri"/>
          <w:color w:val="111111"/>
          <w:sz w:val="28"/>
          <w:sz w:val="28"/>
          <w:szCs w:val="28"/>
          <w:rtl w:val="true"/>
          <w:lang w:bidi="ar-SA"/>
        </w:rPr>
        <w:t>الركي جمع الركية و هو البئر</w:t>
      </w:r>
      <w:r>
        <w:rPr>
          <w:rFonts w:eastAsia="Amiri" w:cs="Amiri" w:ascii="Amiri" w:hAnsi="Amiri"/>
          <w:color w:val="111111"/>
          <w:sz w:val="28"/>
          <w:szCs w:val="28"/>
          <w:rtl w:val="true"/>
          <w:lang w:bidi="ar-SA"/>
        </w:rPr>
        <w:t>.</w:t>
      </w:r>
    </w:p>
    <w:p>
      <w:pPr>
        <w:pStyle w:val="Heading5"/>
        <w:numPr>
          <w:ilvl w:val="4"/>
          <w:numId w:val="1"/>
        </w:numPr>
        <w:rPr/>
      </w:pPr>
      <w:bookmarkStart w:id="1958" w:name="__RefHeading___Toc2053051_2616395394"/>
      <w:bookmarkStart w:id="1959" w:name="_Toc930"/>
      <w:bookmarkEnd w:id="1958"/>
      <w:r>
        <w:rPr>
          <w:rtl w:val="true"/>
        </w:rPr>
        <w:t>«</w:t>
      </w:r>
      <w:r>
        <w:rPr/>
        <w:t>17</w:t>
      </w:r>
      <w:r>
        <w:rPr>
          <w:rtl w:val="true"/>
        </w:rPr>
        <w:t>»</w:t>
      </w:r>
      <w:bookmarkEnd w:id="1959"/>
    </w:p>
    <w:p>
      <w:pPr>
        <w:pStyle w:val="BookText"/>
        <w:rPr/>
      </w:pP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مُعَقِّباتٌ مِنْ بَيْنِ يَدَيْهِ وَ مِنْ خَلْفِهِ يَحْفَظُونَهُ مِنْ أَمْرِ اللَّهِ إِنَّهَا قُرِئَتْ عِنْدَ أَبِي عَبْدِ اللَّهِ عليه السلام فَقَالَ لِقَارِئِهَا أَ لَسْتُمْ عُرْباً كَيْفَ تَكُونُ الْمُعَقِّبَاتُ مِنْ بَيْنِ يَدَيْهِ وَ إِنَّمَا الْمُعَقِّبُ مِنْ خَلْفِهِ فَقَالَ الرَّجُلُ جُعِلْتُ فِدَاكَ كَيْفَ هَذَا فَقَالَ إِنَّمَا نَزَلَتْ لَهُ مُعَقِّبَاتٌ مِنْ خَلْفِهِ وَ رَقِيبٌ مِنْ بَيْنِ يَدَيْهِ يَحْفَظُونَهُ بِأَمْرِ اللَّهِ وَ مَنِ الَّذِي يَقْدِرُ أَنْ يَحْفَظَ الشَّيْ‌ءَ مِنْ أَمْرِ اللَّهِ وَ هُمُ الْمَلَائِكَةُ الْمُوَكَّلُونَ بِالنَّاسِ‌</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در آن هنگام است که همه خروس‌های دنیا بانگ سر می دهند</w:t>
      </w:r>
      <w:r>
        <w:rPr>
          <w:rFonts w:eastAsia="IRNazanin" w:cs="IRNazanin"/>
          <w:color w:val="111111"/>
          <w:sz w:val="28"/>
          <w:szCs w:val="28"/>
          <w:rtl w:val="true"/>
          <w:lang w:bidi="fa-IR"/>
        </w:rPr>
        <w:t>.</w:t>
      </w:r>
      <w:r>
        <w:rPr>
          <w:rStyle w:val="FootnoteAnchor"/>
          <w:rtl w:val="true"/>
        </w:rPr>
        <w:footnoteReference w:id="697"/>
      </w:r>
    </w:p>
    <w:p>
      <w:pPr>
        <w:pStyle w:val="Heading5"/>
        <w:numPr>
          <w:ilvl w:val="4"/>
          <w:numId w:val="1"/>
        </w:numPr>
        <w:rPr/>
      </w:pPr>
      <w:bookmarkStart w:id="1960" w:name="__RefHeading___Toc2053053_2616395394"/>
      <w:bookmarkStart w:id="1961" w:name="_Toc931"/>
      <w:bookmarkEnd w:id="1960"/>
      <w:r>
        <w:rPr>
          <w:rtl w:val="true"/>
        </w:rPr>
        <w:t xml:space="preserve">روایت </w:t>
      </w:r>
      <w:r>
        <w:rPr/>
        <w:t>15</w:t>
      </w:r>
      <w:bookmarkEnd w:id="1961"/>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 در پرسش‌های خود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وجود ملائکه موکّل بر بندگان که اعمال آن‌ها را چه بد و چه خوب، چه به نفع آن‌ها و چه به ضرر آن‌ها می نویسند، چیست؟ با اینکه خدا به سر و نهان‌تر از سر انسان‌ها آگاه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آن‌ها را به بندگی گرفته و آن‌ها را گواهان بر خلقش قرار داد، تا بندگانش به علّت این مراقبت، بیشتر مواظب طاعت خدا باشند و خود داریشان از گناهان بیشتر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بسیار بنده‌ای که قصد گناه می‌کند، ولی با توجّه به جایگاه این دو فرشته از معصیت باز می ایستد، و می‌گوید پروردگارم مرا می‌بیند و فرشتگان محافظ من، علیه من، به انجام این گناه شهادت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خدای سبحان به لطف خود آن‌ها را بر بندگانش گمارده تا شیاطین سرکش، و جانوران زمین و آفات فراوانی را از طریقی که خود نمی‌بینند، به فرمان خدا از آن‌ها دفع کنند تا اینکه فرمان خدای عزّ و جلّ برسد</w:t>
      </w:r>
      <w:r>
        <w:rPr>
          <w:rFonts w:eastAsia="IRNazanin" w:cs="IRNazanin"/>
          <w:color w:val="111111"/>
          <w:sz w:val="28"/>
          <w:szCs w:val="28"/>
          <w:rtl w:val="true"/>
          <w:lang w:bidi="fa-IR"/>
        </w:rPr>
        <w:t>.</w:t>
      </w:r>
      <w:r>
        <w:rPr>
          <w:rStyle w:val="FootnoteAnchor"/>
          <w:rtl w:val="true"/>
        </w:rPr>
        <w:footnoteReference w:id="698"/>
      </w:r>
    </w:p>
    <w:p>
      <w:pPr>
        <w:pStyle w:val="Heading5"/>
        <w:numPr>
          <w:ilvl w:val="4"/>
          <w:numId w:val="1"/>
        </w:numPr>
        <w:rPr/>
      </w:pPr>
      <w:bookmarkStart w:id="1962" w:name="__RefHeading___Toc2053055_2616395394"/>
      <w:bookmarkStart w:id="1963" w:name="_Toc932"/>
      <w:bookmarkEnd w:id="1962"/>
      <w:r>
        <w:rPr>
          <w:rtl w:val="true"/>
        </w:rPr>
        <w:t xml:space="preserve">روایت </w:t>
      </w:r>
      <w:r>
        <w:rPr/>
        <w:t>16</w:t>
      </w:r>
      <w:bookmarkEnd w:id="1963"/>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تفسیر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 مُعَقِّبَاتٌ مِّن بَینْ‌ِ یَدَیْهِ وَ مِنْ خَلْفِهِ یحْفَظُونَهُ مِنْ أَمْرِ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خدا او را از اینکه در چاهی افتد، یا دیواری بر او فرود آید یا به او شری برسد حفظ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آن‌گاه که تقدیر الهی فرا رسد، پس او را با آن تقدیر رها می کنند و به دست مقدّراتش می 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دو فرشته هستند که او را در شب حفظ می کنند و دو فرشته دیگر که متعاقبا او را در روز محافظت می کنند</w:t>
      </w:r>
      <w:r>
        <w:rPr>
          <w:rFonts w:eastAsia="IRNazanin" w:cs="IRNazanin"/>
          <w:color w:val="111111"/>
          <w:sz w:val="28"/>
          <w:szCs w:val="28"/>
          <w:rtl w:val="true"/>
          <w:lang w:bidi="fa-IR"/>
        </w:rPr>
        <w:t>.</w:t>
      </w:r>
      <w:r>
        <w:rPr>
          <w:rStyle w:val="FootnoteAnchor"/>
          <w:rtl w:val="true"/>
        </w:rPr>
        <w:footnoteReference w:id="699"/>
      </w:r>
    </w:p>
    <w:p>
      <w:pPr>
        <w:pStyle w:val="Heading5"/>
        <w:numPr>
          <w:ilvl w:val="4"/>
          <w:numId w:val="1"/>
        </w:numPr>
        <w:rPr/>
      </w:pPr>
      <w:bookmarkStart w:id="1964" w:name="__RefHeading___Toc2053057_2616395394"/>
      <w:bookmarkStart w:id="1965" w:name="_Toc933"/>
      <w:bookmarkEnd w:id="1964"/>
      <w:r>
        <w:rPr>
          <w:rtl w:val="true"/>
        </w:rPr>
        <w:t>بیان</w:t>
      </w:r>
      <w:bookmarkEnd w:id="19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چاه است</w:t>
      </w:r>
      <w:r>
        <w:rPr>
          <w:rFonts w:eastAsia="IRNazanin" w:cs="IRNazanin"/>
          <w:color w:val="111111"/>
          <w:sz w:val="28"/>
          <w:szCs w:val="28"/>
          <w:rtl w:val="true"/>
          <w:lang w:bidi="fa-IR"/>
        </w:rPr>
        <w:t>.</w:t>
      </w:r>
    </w:p>
    <w:p>
      <w:pPr>
        <w:pStyle w:val="Heading5"/>
        <w:numPr>
          <w:ilvl w:val="4"/>
          <w:numId w:val="1"/>
        </w:numPr>
        <w:rPr/>
      </w:pPr>
      <w:bookmarkStart w:id="1966" w:name="__RefHeading___Toc2053059_2616395394"/>
      <w:bookmarkStart w:id="1967" w:name="_Toc934"/>
      <w:bookmarkEnd w:id="1966"/>
      <w:r>
        <w:rPr>
          <w:rtl w:val="true"/>
        </w:rPr>
        <w:t xml:space="preserve">روایت </w:t>
      </w:r>
      <w:r>
        <w:rPr/>
        <w:t>17</w:t>
      </w:r>
      <w:bookmarkEnd w:id="1967"/>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 مُعَقِّبَاتٌ مِّن بَینْ‌ِ یَدَیْهِ وَ مِنْ خَلْفِهِ یحْفَظُونَهُ مِنْ أَمْرِ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خوانده شد، حضرت به خواننده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عرب نیستید؟ چگونه معقّبات از پیش رویِ او باشد، حال آنکه باید از پشت سر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این چگونه است؟ توضیح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این گونه نازل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 معقّبات من خلفه و رقیب من بین یدیه یحفظونه بامر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کیست که بتواند چیزی را از امر خدا نگهدارد؛ و آنان همان فرشتگان موکّل بر مردم هستند</w:t>
      </w:r>
      <w:r>
        <w:rPr>
          <w:rFonts w:eastAsia="IRNazanin" w:cs="IRNazanin"/>
          <w:color w:val="111111"/>
          <w:sz w:val="28"/>
          <w:szCs w:val="28"/>
          <w:rtl w:val="true"/>
          <w:lang w:bidi="fa-IR"/>
        </w:rPr>
        <w:t>.</w:t>
      </w:r>
      <w:r>
        <w:rPr>
          <w:rStyle w:val="FootnoteAnchor"/>
          <w:rtl w:val="true"/>
        </w:rPr>
        <w:footnoteReference w:id="700"/>
      </w:r>
      <w:bookmarkStart w:id="1968" w:name="pg13472_148227"/>
    </w:p>
    <w:p>
      <w:pPr>
        <w:pStyle w:val="Heading5"/>
        <w:numPr>
          <w:ilvl w:val="4"/>
          <w:numId w:val="1"/>
        </w:numPr>
        <w:rPr/>
      </w:pPr>
      <w:bookmarkStart w:id="1969" w:name="__RefHeading___Toc2053061_2616395394"/>
      <w:bookmarkStart w:id="1970" w:name="_Toc935"/>
      <w:bookmarkEnd w:id="1968"/>
      <w:bookmarkEnd w:id="1969"/>
      <w:r>
        <w:rPr>
          <w:rtl w:val="true"/>
        </w:rPr>
        <w:t>بيان</w:t>
      </w:r>
      <w:bookmarkEnd w:id="1970"/>
    </w:p>
    <w:p>
      <w:pPr>
        <w:pStyle w:val="BookText"/>
        <w:rPr/>
      </w:pPr>
      <w:r>
        <w:rPr>
          <w:rFonts w:ascii="Amiri" w:hAnsi="Amiri" w:eastAsia="Amiri" w:cs="Amiri"/>
          <w:color w:val="111111"/>
          <w:sz w:val="28"/>
          <w:sz w:val="28"/>
          <w:szCs w:val="28"/>
          <w:rtl w:val="true"/>
          <w:lang w:bidi="ar-SA"/>
        </w:rPr>
        <w:t>قال الطبرسي رحمه الله في الشواذ قراءة أبي البرهشم‌</w:t>
      </w:r>
      <w:r>
        <w:rPr>
          <w:rStyle w:val="FootnoteAnchor"/>
          <w:rtl w:val="true"/>
        </w:rPr>
        <w:footnoteReference w:id="701"/>
      </w:r>
      <w:r>
        <w:rPr>
          <w:rFonts w:ascii="Amiri" w:hAnsi="Amiri" w:eastAsia="Amiri" w:cs="Amiri"/>
          <w:color w:val="111111"/>
          <w:sz w:val="28"/>
          <w:sz w:val="28"/>
          <w:szCs w:val="28"/>
          <w:rtl w:val="true"/>
          <w:lang w:bidi="ar-SA"/>
        </w:rPr>
        <w:t>لَهُ مُعَقِّباتٌ‌</w:t>
      </w:r>
      <w:r>
        <w:rPr>
          <w:rStyle w:val="FootnoteAnchor"/>
          <w:rtl w:val="true"/>
        </w:rPr>
        <w:footnoteReference w:id="702"/>
      </w:r>
      <w:r>
        <w:rPr>
          <w:rFonts w:ascii="Amiri" w:hAnsi="Amiri" w:eastAsia="Amiri" w:cs="Amiri"/>
          <w:color w:val="111111"/>
          <w:sz w:val="28"/>
          <w:sz w:val="28"/>
          <w:szCs w:val="28"/>
          <w:rtl w:val="true"/>
          <w:lang w:bidi="ar-SA"/>
        </w:rPr>
        <w:t>مِنْ بَيْنِ يَدَيْهِ و رقباء من خلفه يحفظونه بأمر الله وَ رُوِيَ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مُعَقِّبَاتٌ مِنْ خَلْفِهِ وَ رَقِيبٌ مِنْ بَيْنِ يَدَيْهِ يَحْفَظُونَهُ بِأَمْرِ اللَّهِ وَ رُوِيَ عَنْ عَلِيٍّ عليه السلام وَ ابْنِ عَبَّاسٍ وَ عِكْرِمَةَ وَ زَيْدِ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يَحْفَظُونَهُ بِأَمْرِ اللَّهِ‌</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71" w:name="__RefHeading___Toc2053063_2616395394"/>
      <w:bookmarkStart w:id="1972" w:name="_Toc936"/>
      <w:bookmarkEnd w:id="1971"/>
      <w:r>
        <w:rPr>
          <w:rtl w:val="true"/>
        </w:rPr>
        <w:t>«</w:t>
      </w:r>
      <w:r>
        <w:rPr/>
        <w:t>18</w:t>
      </w:r>
      <w:r>
        <w:rPr>
          <w:rtl w:val="true"/>
        </w:rPr>
        <w:t>»</w:t>
      </w:r>
      <w:bookmarkEnd w:id="1972"/>
    </w:p>
    <w:p>
      <w:pPr>
        <w:pStyle w:val="BookText"/>
        <w:rPr/>
      </w:pPr>
      <w:r>
        <w:rPr>
          <w:rFonts w:ascii="Amiri" w:hAnsi="Amiri" w:eastAsia="Amiri" w:cs="Amiri"/>
          <w:color w:val="111111"/>
          <w:sz w:val="28"/>
          <w:sz w:val="28"/>
          <w:szCs w:val="28"/>
          <w:rtl w:val="true"/>
          <w:lang w:bidi="ar-SA"/>
        </w:rPr>
        <w:t>التَّوْحِيدُ، عَنْ أَحْمَدَ بْنِ مُحَمَّدٍ الْعَطَّارِ عَنْ أَبِيهِ عَنِ الْحُسَيْنِ بْنِ الْحَسَنِ بْنِ أَبَانٍ عَنِ ابْنِ أُورَمَةَ عَنْ زِيَادٍ الْقَنْدِيِّ عَنْ دُرُسْتَ بْنِ أَبِي مَنْصُورٍ عَنْ رَجُلٍ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تَبَارَكَ وَ تَعَالَي مَلَكاً بُعْدُ مَا بَيْنَ شَحْمَةِ أُذُنِهِ إِلَي عُنُقِهِ‌</w:t>
      </w:r>
      <w:r>
        <w:rPr>
          <w:rStyle w:val="FootnoteAnchor"/>
          <w:rtl w:val="true"/>
        </w:rPr>
        <w:footnoteReference w:id="704"/>
      </w:r>
      <w:r>
        <w:rPr>
          <w:rFonts w:ascii="Amiri" w:hAnsi="Amiri" w:eastAsia="Amiri" w:cs="Amiri"/>
          <w:color w:val="111111"/>
          <w:sz w:val="28"/>
          <w:sz w:val="28"/>
          <w:szCs w:val="28"/>
          <w:rtl w:val="true"/>
          <w:lang w:bidi="ar-SA"/>
        </w:rPr>
        <w:t>مَسِيرَةُ خَمْسِمِائَةِ عَامِ خَفَقَانِ الطَّيْرِ</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العدة عن أحمد بن محمد عن بعض أصحابه عن القندي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06"/>
      </w:r>
    </w:p>
    <w:p>
      <w:pPr>
        <w:pStyle w:val="Heading5"/>
        <w:numPr>
          <w:ilvl w:val="4"/>
          <w:numId w:val="1"/>
        </w:numPr>
        <w:rPr/>
      </w:pPr>
      <w:bookmarkStart w:id="1973" w:name="__RefHeading___Toc2053065_2616395394"/>
      <w:bookmarkStart w:id="1974" w:name="_Toc937"/>
      <w:bookmarkEnd w:id="1973"/>
      <w:r>
        <w:rPr>
          <w:rtl w:val="true"/>
        </w:rPr>
        <w:t>بيان</w:t>
      </w:r>
      <w:bookmarkEnd w:id="1974"/>
    </w:p>
    <w:p>
      <w:pPr>
        <w:pStyle w:val="BookText"/>
        <w:rPr/>
      </w:pPr>
      <w:r>
        <w:rPr>
          <w:rFonts w:ascii="Amiri" w:hAnsi="Amiri" w:eastAsia="Amiri" w:cs="Amiri"/>
          <w:color w:val="111111"/>
          <w:sz w:val="28"/>
          <w:sz w:val="28"/>
          <w:szCs w:val="28"/>
          <w:rtl w:val="true"/>
          <w:lang w:bidi="ar-SA"/>
        </w:rPr>
        <w:t>قال الجوهري خفقت الراية تخفق و تخفق خفقا و خفقانا و كذلك القلب و السراب إذا اضطربا و يقال خفق الطير</w:t>
      </w:r>
      <w:r>
        <w:rPr>
          <w:rStyle w:val="FootnoteAnchor"/>
          <w:rtl w:val="true"/>
        </w:rPr>
        <w:footnoteReference w:id="707"/>
      </w:r>
      <w:r>
        <w:rPr>
          <w:rFonts w:ascii="Amiri" w:hAnsi="Amiri" w:eastAsia="Amiri" w:cs="Amiri"/>
          <w:color w:val="111111"/>
          <w:sz w:val="28"/>
          <w:sz w:val="28"/>
          <w:szCs w:val="28"/>
          <w:rtl w:val="true"/>
          <w:lang w:bidi="ar-SA"/>
        </w:rPr>
        <w:t>أي طار و أخفق إذا ضرب بجناحيه‌</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75" w:name="__RefHeading___Toc2053067_2616395394"/>
      <w:bookmarkStart w:id="1976" w:name="_Toc938"/>
      <w:bookmarkEnd w:id="1975"/>
      <w:r>
        <w:rPr>
          <w:rtl w:val="true"/>
        </w:rPr>
        <w:t>«</w:t>
      </w:r>
      <w:r>
        <w:rPr/>
        <w:t>19</w:t>
      </w:r>
      <w:r>
        <w:rPr>
          <w:rtl w:val="true"/>
        </w:rPr>
        <w:t>»</w:t>
      </w:r>
      <w:bookmarkEnd w:id="1976"/>
    </w:p>
    <w:p>
      <w:pPr>
        <w:pStyle w:val="BookText"/>
        <w:rPr/>
      </w:pPr>
      <w:r>
        <w:rPr>
          <w:rFonts w:ascii="Amiri" w:hAnsi="Amiri" w:eastAsia="Amiri" w:cs="Amiri"/>
          <w:color w:val="111111"/>
          <w:sz w:val="28"/>
          <w:sz w:val="28"/>
          <w:szCs w:val="28"/>
          <w:rtl w:val="true"/>
          <w:lang w:bidi="ar-SA"/>
        </w:rPr>
        <w:t>التَّوْحِيدُ، عَنْ أَبِيهِ عَنْ سَعْدِ بْنِ عَبْدِ اللَّهِ عَنْ أَحْمَدَ بْنِ مُحَمَّدِ بْنِ عِيسَي عَنِ الْحَسَنِ بْنِ عَلِيٍّ عَنْ يُونُسَ بْنِ يَعْقُوبَ عَنْ عَمْرِو بْنِ مَرْوَانَ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تَبَارَكَ وَ تَعَالَي مَلَائِكَةً أَنْصَافُهُمْ مِنْ بَرْدٍ وَ أَنْصَافُهُمْ مِنْ نَارٍ يَقُولُونَ</w:t>
      </w:r>
    </w:p>
    <w:p>
      <w:pPr>
        <w:pStyle w:val="Heading5"/>
        <w:numPr>
          <w:ilvl w:val="4"/>
          <w:numId w:val="1"/>
        </w:numPr>
        <w:rPr/>
      </w:pPr>
      <w:bookmarkStart w:id="1977" w:name="__RefHeading___Toc2053069_2616395394"/>
      <w:bookmarkStart w:id="1978" w:name="_Toc939"/>
      <w:bookmarkEnd w:id="1977"/>
      <w:r>
        <w:rPr>
          <w:rtl w:val="true"/>
        </w:rPr>
        <w:t>بیان</w:t>
      </w:r>
      <w:bookmarkEnd w:id="1978"/>
    </w:p>
    <w:p>
      <w:pPr>
        <w:pStyle w:val="BookText"/>
        <w:rPr/>
      </w:pPr>
      <w:r>
        <w:rPr>
          <w:rFonts w:ascii="IRNazanin" w:hAnsi="IRNazanin" w:eastAsia="IRNazanin"/>
          <w:color w:val="111111"/>
          <w:sz w:val="28"/>
          <w:sz w:val="28"/>
          <w:szCs w:val="28"/>
          <w:rtl w:val="true"/>
          <w:lang w:bidi="fa-IR"/>
        </w:rPr>
        <w:t>مرحوم طبرسی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قراءات شاذ، قرائت ابی برهشم است، که آیه را این گونه قرائت نموده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 معقبات من بین یدیه و رقباء من خلفه یحفظونه بامر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صادق علیه السّلام این گونه روایت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له معقبات من خلفه و رقیب من بین یدیه یحفظونه بامر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امیر المؤمنین علیه السّلام و ابن عباس و عکرمه و زید بن علی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یحفظونه بأمر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Heading5"/>
        <w:numPr>
          <w:ilvl w:val="4"/>
          <w:numId w:val="1"/>
        </w:numPr>
        <w:rPr/>
      </w:pPr>
      <w:bookmarkStart w:id="1979" w:name="__RefHeading___Toc2053071_2616395394"/>
      <w:bookmarkStart w:id="1980" w:name="_Toc940"/>
      <w:bookmarkEnd w:id="1979"/>
      <w:r>
        <w:rPr>
          <w:rtl w:val="true"/>
        </w:rPr>
        <w:t xml:space="preserve">روایت </w:t>
      </w:r>
      <w:r>
        <w:rPr/>
        <w:t>18</w:t>
      </w:r>
      <w:bookmarkEnd w:id="1980"/>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تعالی فرشته‌ای دارد که فاصله میان نرمه گوش او تا گردنش به اندازه پانصد سال پرواز پرنده است</w:t>
      </w:r>
      <w:r>
        <w:rPr>
          <w:rFonts w:eastAsia="IRNazanin" w:cs="IRNazanin"/>
          <w:color w:val="111111"/>
          <w:sz w:val="28"/>
          <w:szCs w:val="28"/>
          <w:rtl w:val="true"/>
          <w:lang w:bidi="fa-IR"/>
        </w:rPr>
        <w:t>.</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در کتاب کافی مانند این حدیث آمده است</w:t>
      </w:r>
      <w:r>
        <w:rPr>
          <w:rFonts w:eastAsia="IRNazanin" w:cs="IRNazanin"/>
          <w:color w:val="111111"/>
          <w:sz w:val="28"/>
          <w:szCs w:val="28"/>
          <w:rtl w:val="true"/>
          <w:lang w:bidi="fa-IR"/>
        </w:rPr>
        <w:t>.</w:t>
      </w:r>
      <w:r>
        <w:rPr>
          <w:rStyle w:val="FootnoteAnchor"/>
          <w:rtl w:val="true"/>
        </w:rPr>
        <w:footnoteReference w:id="710"/>
      </w:r>
    </w:p>
    <w:p>
      <w:pPr>
        <w:pStyle w:val="Heading5"/>
        <w:numPr>
          <w:ilvl w:val="4"/>
          <w:numId w:val="1"/>
        </w:numPr>
        <w:rPr/>
      </w:pPr>
      <w:bookmarkStart w:id="1981" w:name="__RefHeading___Toc2053073_2616395394"/>
      <w:bookmarkStart w:id="1982" w:name="_Toc941"/>
      <w:bookmarkEnd w:id="1981"/>
      <w:r>
        <w:rPr>
          <w:rtl w:val="true"/>
        </w:rPr>
        <w:t>بیان</w:t>
      </w:r>
      <w:bookmarkEnd w:id="1982"/>
    </w:p>
    <w:p>
      <w:pPr>
        <w:pStyle w:val="BookText"/>
        <w:rPr/>
      </w:pPr>
      <w:r>
        <w:rPr>
          <w:rFonts w:ascii="IRNazanin" w:hAnsi="IRNazanin" w:eastAsia="IRNazanin"/>
          <w:color w:val="111111"/>
          <w:sz w:val="28"/>
          <w:sz w:val="28"/>
          <w:szCs w:val="28"/>
          <w:rtl w:val="true"/>
          <w:lang w:bidi="fa-IR"/>
        </w:rPr>
        <w:t>جوهری گفته</w:t>
      </w:r>
      <w:r>
        <w:rPr>
          <w:rStyle w:val="FootnoteAnchor"/>
          <w:rtl w:val="true"/>
        </w:rPr>
        <w:footnoteReference w:id="7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خَفِقت الرایه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پرچم به اهتزاز درآمد،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خفق القلب و السراب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لرزه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خفق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پرنده پرواز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بال زد </w:t>
      </w:r>
      <w:r>
        <w:rPr>
          <w:rFonts w:eastAsia="IRNazanin" w:cs="IRNazanin"/>
          <w:color w:val="111111"/>
          <w:sz w:val="28"/>
          <w:szCs w:val="28"/>
          <w:rtl w:val="true"/>
          <w:lang w:bidi="fa-IR"/>
        </w:rPr>
        <w:t>.</w:t>
      </w:r>
    </w:p>
    <w:p>
      <w:pPr>
        <w:pStyle w:val="Heading5"/>
        <w:numPr>
          <w:ilvl w:val="4"/>
          <w:numId w:val="1"/>
        </w:numPr>
        <w:rPr/>
      </w:pPr>
      <w:bookmarkStart w:id="1983" w:name="__RefHeading___Toc2053075_2616395394"/>
      <w:bookmarkStart w:id="1984" w:name="_Toc942"/>
      <w:bookmarkEnd w:id="1983"/>
      <w:r>
        <w:rPr>
          <w:rtl w:val="true"/>
        </w:rPr>
        <w:t xml:space="preserve">روایت </w:t>
      </w:r>
      <w:r>
        <w:rPr/>
        <w:t>19</w:t>
      </w:r>
      <w:bookmarkEnd w:id="1984"/>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فرشتگانی دارد که نیمی از آن‌ها از تگرگ و نیمی دیگر 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 دارند</w:t>
      </w:r>
      <w:r>
        <w:rPr>
          <w:rFonts w:eastAsia="IRNazanin" w:cs="IRNazanin"/>
          <w:color w:val="111111"/>
          <w:sz w:val="28"/>
          <w:szCs w:val="28"/>
          <w:rtl w:val="true"/>
          <w:lang w:bidi="fa-IR"/>
        </w:rPr>
        <w:t xml:space="preserve">: </w:t>
      </w:r>
      <w:bookmarkStart w:id="1985" w:name="pg13472_148228"/>
    </w:p>
    <w:p>
      <w:pPr>
        <w:pStyle w:val="BookText"/>
        <w:rPr/>
      </w:pPr>
      <w:bookmarkEnd w:id="1985"/>
      <w:r>
        <w:rPr>
          <w:rFonts w:ascii="Amiri" w:hAnsi="Amiri" w:eastAsia="Amiri" w:cs="Amiri"/>
          <w:color w:val="111111"/>
          <w:sz w:val="28"/>
          <w:sz w:val="28"/>
          <w:szCs w:val="28"/>
          <w:rtl w:val="true"/>
          <w:lang w:bidi="ar-SA"/>
        </w:rPr>
        <w:t>يَا مُؤَلِّفاً بَيْنَ الْبَرْدِ وَ النَّارِ ثَبِّتْ قُلُوبَنَا عَلَي طَاعَتِكَ‌</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86" w:name="__RefHeading___Toc2053077_2616395394"/>
      <w:bookmarkStart w:id="1987" w:name="_Toc943"/>
      <w:bookmarkEnd w:id="1986"/>
      <w:r>
        <w:rPr>
          <w:rtl w:val="true"/>
        </w:rPr>
        <w:t>«</w:t>
      </w:r>
      <w:r>
        <w:rPr/>
        <w:t>20</w:t>
      </w:r>
      <w:r>
        <w:rPr>
          <w:rtl w:val="true"/>
        </w:rPr>
        <w:t>»</w:t>
      </w:r>
      <w:bookmarkEnd w:id="1987"/>
    </w:p>
    <w:p>
      <w:pPr>
        <w:pStyle w:val="BookText"/>
        <w:rPr/>
      </w:pPr>
      <w:r>
        <w:rPr>
          <w:rFonts w:ascii="Amiri" w:hAnsi="Amiri" w:eastAsia="Amiri" w:cs="Amiri"/>
          <w:color w:val="111111"/>
          <w:sz w:val="28"/>
          <w:sz w:val="28"/>
          <w:szCs w:val="28"/>
          <w:rtl w:val="true"/>
          <w:lang w:bidi="ar-SA"/>
        </w:rPr>
        <w:t>وَ مِنْهُ، عَنْ عَلِيِّ بْنِ عَبْدِ اللَّهِ بْنِ أَحْمَدَ الْأَسْوَارِيِّ عَنْ مَكِّيِّ بْنِ أَحْمَدَ الْبَرْدَعِيِّ عَنْ عَدِيِّ بْنِ أَحْمَدَ بْنِ عَبْدِ الْبَاقِي عَنْ أَحْمَدَ بْنِ مُحَمَّدِ بْنِ الْبَرَاءِ عَنْ عَبْدِ الْمُنْعِمِ بْنِ إِدْرِيسَ عَنْ أَبِيهِ عَنْ وَهْبٍ عَنِ ابْنِ عَبَّاسٍ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تَبَارَكَ وَ تَعَالَي دِيكاً رِجْلَاهُ فِي تُخُومِ الْأَرْضِ السَّابِعَةِ السُّفْلَي وَ رَأْسُهُ عِنْدَ الْعَرْشِ بَاقِي عُنُقِهِ تَحْتَ الْعَرْشِ وَ مَلَكٌ مِنْ مَلَائِكَةِ اللَّهِ خَلَقَهُ اللَّهُ تَعَالَي وَ رِجْلَاهُ فِي تُخُومِ الْأَرْضِ السَّابِعَةِ مَضَي مُصْعِداً فِيهَا مَدَّ الْأَرَضِينَ حَتَّي خَرَجَ مِنْهَا إِلَي أُفُقِ السَّمَاءِ ثُمَّ مَضَي فِيهَا مُصْعِداً حَتَّي انْتَهَي قَرْنُهُ إِلَي الْعَرْشِ وَ هُوَ يَقُولُ سُبْحَانَكَ رَبِّي وَ لِذَلِكَ‌</w:t>
      </w:r>
      <w:r>
        <w:rPr>
          <w:rStyle w:val="FootnoteAnchor"/>
          <w:rtl w:val="true"/>
        </w:rPr>
        <w:footnoteReference w:id="713"/>
      </w:r>
      <w:r>
        <w:rPr>
          <w:rFonts w:ascii="Amiri" w:hAnsi="Amiri" w:eastAsia="Amiri" w:cs="Amiri"/>
          <w:color w:val="111111"/>
          <w:sz w:val="28"/>
          <w:sz w:val="28"/>
          <w:szCs w:val="28"/>
          <w:rtl w:val="true"/>
          <w:lang w:bidi="ar-SA"/>
        </w:rPr>
        <w:t>الدِّيكِ جَنَاحَانِ إِذَا نَشَرَهُمَا جَاوَزَا الْمَشْرِقَ وَ الْمَغْرِبَ فَإِذَا كَانَ فِي آخِرِ اللَّيْلِ نَشَرَ جَنَاحَيْهِ وَ خَفَقَ بِهِمَا وَ صَرَخَ بِالتَّسْبِيحِ وَ هُوَ يَقُولُ سُبْحَانَ اللَّهِ الْمَلِكِ الْقُدُّوسِ الْكَبِيرِ الْمُتَعَالِ لا إِلهَ إِلَّا هُوَ الْحَيُّ الْقَيُّومُ فَإِذَا فَعَلَ ذَلِكَ سَبَّحَتْ دِيَكَةُ الْأَرْضِ كُلُّهَا وَ خَفَقَتْ بِأَجْنِحَتِهَا وَ أَخَذَتْ فِي الصُّرَاخِ فَإِذَا سَكَنَ ذَلِكَ الدِّيكُ فِي السَّمَاءِ سَكَنَتِ الدِّيَكَةُ فِي الْأَرْضِ فَإِذَا كَانَ فِي بَعْضِ السَّحَرِ نَشَرَ جَنَاحَيْهِ فَجَاوَزَا الْمَشْرِقَ وَ الْمَغْرِبَ وَ خَفَقَ بِهِمَا وَ صَرَخَ بِالتَّسْبِيحِ سُبْحَانَ اللَّهِ الْعَزِيزِ سُبْحَانَ اللَّهِ الْعَظِيمِ سُبْحَانَ اللَّهِ الْعَزِيزِ الْقَهَّارِ سُبْحَانَ اللَّهِ ذِي الْعَرْشِ الْمَجِيدِ سُبْحَانَ اللَّهِ ذِي الْعَرْشِ الرَّفِيعِ فَإِذَا فَعَلَ ذَلِكَ سَبَّحَتْ دِيَكَةُ الْأَرْضِ فَإِذَا هَاجَ هَاجَتِ الدِّيَكَةُ فِي الْأَرْضِ تُجَاوِبُهُ بِالتَّسْبِيحِ وَ التَّقْدِيسِ لِلَّهِ تَعَالَي وَ لِذَلِكَ الدِّيكِ رِيشٌ أَبْيَضُ كَأَشَدِّ بَيَاضٍ مَا رَأَيْتُهُ قَطُّ لَهُ زَغَبٌ أَخْضَرُ تَحْتَ رِيشِهِ الْأَبْيَضِ كَأَشَدِّ خُضْرَةٍ مَا رَأَيْتُهَا قَطُّ فَمَا زِلْتُ مُشْتَاقاً إِلَي أَنْ أَنْظُرَ إِلَي رِيشِ ذَلِكَ الدِّيكِ‌</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88" w:name="__RefHeading___Toc2053079_2616395394"/>
      <w:bookmarkStart w:id="1989" w:name="_Toc944"/>
      <w:bookmarkEnd w:id="1988"/>
      <w:r>
        <w:rPr>
          <w:rtl w:val="true"/>
        </w:rPr>
        <w:t>بيان</w:t>
      </w:r>
      <w:bookmarkEnd w:id="1989"/>
    </w:p>
    <w:p>
      <w:pPr>
        <w:pStyle w:val="BookText"/>
        <w:rPr/>
      </w:pPr>
      <w:r>
        <w:rPr>
          <w:rFonts w:ascii="Amiri" w:hAnsi="Amiri" w:eastAsia="Amiri" w:cs="Amiri"/>
          <w:color w:val="111111"/>
          <w:sz w:val="28"/>
          <w:sz w:val="28"/>
          <w:szCs w:val="28"/>
          <w:rtl w:val="true"/>
          <w:lang w:bidi="ar-SA"/>
        </w:rPr>
        <w:t>قال الجوهري التخم منتهي كل قرية أو أرض و الجمع تخوم‌</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ای الفت بخش میان تگرگ و آتش، دل ما را بر طاعتت پایدار کن</w:t>
      </w:r>
      <w:r>
        <w:rPr>
          <w:rFonts w:eastAsia="IRNazanin" w:cs="IRNazanin"/>
          <w:color w:val="111111"/>
          <w:sz w:val="28"/>
          <w:szCs w:val="28"/>
          <w:rtl w:val="true"/>
          <w:lang w:bidi="fa-IR"/>
        </w:rPr>
        <w:t xml:space="preserve">. </w:t>
      </w:r>
      <w:r>
        <w:rPr>
          <w:rStyle w:val="FootnoteAnchor"/>
          <w:rtl w:val="true"/>
        </w:rPr>
        <w:footnoteReference w:id="716"/>
      </w:r>
    </w:p>
    <w:p>
      <w:pPr>
        <w:pStyle w:val="Heading5"/>
        <w:numPr>
          <w:ilvl w:val="4"/>
          <w:numId w:val="1"/>
        </w:numPr>
        <w:rPr/>
      </w:pPr>
      <w:bookmarkStart w:id="1990" w:name="__RefHeading___Toc2053081_2616395394"/>
      <w:bookmarkStart w:id="1991" w:name="_Toc945"/>
      <w:bookmarkEnd w:id="1990"/>
      <w:r>
        <w:rPr>
          <w:rtl w:val="true"/>
        </w:rPr>
        <w:t xml:space="preserve">روایت </w:t>
      </w:r>
      <w:r>
        <w:rPr/>
        <w:t>20</w:t>
      </w:r>
      <w:bookmarkEnd w:id="1991"/>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متعالی خروسی دارد که دو پایش در اعماق زمین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سرش نزد عرش و گردنش زیر عرش قرار دارد و او فرشته‌ایست از فرشتگان خدا، که خدا او را آفریده و پاهاش در اعماق زمین هفتم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زمین‌ها بالا آید تا به افق آسمان رسد، و باز هم بالا رود تا شاخش عرش را بساید،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خروس دو بال دارد که چون بازشان کند از مشرق و مغرب بگذرند، و آخر شب پر‌هایش را بگشاید و بر هم زند و صدا به تسبیح خدا بلند کند در حالی که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 اللَّه الملک القدوس الکبیر المتعال، لا اله الا هو الحی القیوم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کند، همه خروس‌های زمین تسبیح گویند و پر زنند و فریاد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آن خروس در آسمان آرام شود خروس‌های زمین هم آرام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سحرگاه دو بال خود را باز می کند پس از مشرق و مغرب می گذرد؛ آن‌ها را بر هم می زند و صدا به تسبیح بلند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العزیز، سبحان اللَّه العظیم، سبحان اللَّه العزیز القهّار، سبحان اللَّه ذی العرش المجید، سبحان اللَّه ذی العرش الرفیع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کند، خروس‌های زمین نیز تسبیح خدا می‌گویند، چون به هیجان در‌آید، خروس‌های زمین نیز به هیجان درآیند و در پاسخ او به تسبیح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خروس، پری دارد که بی‌نهایت سپید است که مانندش را هرگز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پرهای ریزی زیر آن پر سفید دارد که بی‌نهایت سبز است، مانندش را هرگز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شوق دارم که به پر آن خروس بنگرم</w:t>
      </w:r>
      <w:r>
        <w:rPr>
          <w:rFonts w:eastAsia="IRNazanin" w:cs="IRNazanin"/>
          <w:color w:val="111111"/>
          <w:sz w:val="28"/>
          <w:szCs w:val="28"/>
          <w:rtl w:val="true"/>
          <w:lang w:bidi="fa-IR"/>
        </w:rPr>
        <w:t>.</w:t>
      </w:r>
      <w:r>
        <w:rPr>
          <w:rStyle w:val="FootnoteAnchor"/>
          <w:rtl w:val="true"/>
        </w:rPr>
        <w:footnoteReference w:id="717"/>
      </w:r>
    </w:p>
    <w:p>
      <w:pPr>
        <w:pStyle w:val="Heading5"/>
        <w:numPr>
          <w:ilvl w:val="4"/>
          <w:numId w:val="1"/>
        </w:numPr>
        <w:rPr/>
      </w:pPr>
      <w:bookmarkStart w:id="1992" w:name="__RefHeading___Toc2053083_2616395394"/>
      <w:bookmarkStart w:id="1993" w:name="_Toc946"/>
      <w:bookmarkEnd w:id="1992"/>
      <w:r>
        <w:rPr>
          <w:rtl w:val="true"/>
        </w:rPr>
        <w:t>بیان</w:t>
      </w:r>
      <w:bookmarkEnd w:id="1993"/>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انتهای هر روستا یا زمین را گویند،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18"/>
      </w:r>
      <w:bookmarkStart w:id="1994" w:name="pg13472_148229"/>
    </w:p>
    <w:p>
      <w:pPr>
        <w:pStyle w:val="BookText"/>
        <w:rPr/>
      </w:pPr>
      <w:bookmarkEnd w:id="1994"/>
      <w:r>
        <w:rPr>
          <w:rFonts w:ascii="Amiri" w:hAnsi="Amiri" w:eastAsia="Amiri" w:cs="Amiri"/>
          <w:color w:val="111111"/>
          <w:sz w:val="28"/>
          <w:sz w:val="28"/>
          <w:szCs w:val="28"/>
          <w:rtl w:val="true"/>
          <w:lang w:bidi="ar-SA"/>
        </w:rPr>
        <w:t>و ملك أي و هو ملك و في بعض النسخ و ملكا فيكون عطف تفسير لقوله ديكا و الصراخ الصوت و الزغب الشعيرات الصفر علي ريش الفرخ ذكره الجوهري‌</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95" w:name="__RefHeading___Toc2053085_2616395394"/>
      <w:bookmarkStart w:id="1996" w:name="_Toc947"/>
      <w:bookmarkEnd w:id="1995"/>
      <w:r>
        <w:rPr>
          <w:rtl w:val="true"/>
        </w:rPr>
        <w:t>«</w:t>
      </w:r>
      <w:r>
        <w:rPr/>
        <w:t>21</w:t>
      </w:r>
      <w:r>
        <w:rPr>
          <w:rtl w:val="true"/>
        </w:rPr>
        <w:t>»</w:t>
      </w:r>
      <w:bookmarkEnd w:id="1996"/>
    </w:p>
    <w:p>
      <w:pPr>
        <w:pStyle w:val="BookText"/>
        <w:rPr/>
      </w:pPr>
      <w:r>
        <w:rPr>
          <w:rFonts w:ascii="Amiri" w:hAnsi="Amiri" w:eastAsia="Amiri" w:cs="Amiri"/>
          <w:color w:val="111111"/>
          <w:sz w:val="28"/>
          <w:sz w:val="28"/>
          <w:szCs w:val="28"/>
          <w:rtl w:val="true"/>
          <w:lang w:bidi="ar-SA"/>
        </w:rPr>
        <w:t>التَّوْحِيدُ، بِالْإِسْنَادِ الْمُتَقَدِّمِ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تَبَارَكَ وَ تَعَالَي مَلَكاً مِنَ الْمَلَائِكَةِ نِصْفُ جَسَدِهِ الْأَعْلَي نَارٌ وَ نِصْفُهُ الْأَسْفَلُ الثَّلْجُ فَلَا النَّارُ تُذِيبُ الثَّلْجَ وَ لَا الثَّلْجُ يُطْفِئُ النَّارَ وَ هُوَ قَائِمٌ يُنَادِي بِصَوْتٍ لَهُ رَفِيعٍ سُبْحَانَ اللَّهِ الَّذِي كَفَّ حَرَّ هَذِهِ النَّارِ فَلَا تُذِيبُ هَذَا الثَّلْجَ وَ كَفَّ بَرْدَ هَذَا الثَّلْجِ فَلَا يُطْفِئُ حَرَّ هَذِهِ النَّارِ اللَّهُمَّ يَا مُؤَلِّفاً بَيْنَ الثَّلْجِ وَ النَّارِ أَلِّفْ بَيْنَ قُلُوبِ عِبَادِكَ الْمُؤْمِنِينَ عَلَي طَاعَتِكَ‌</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97" w:name="__RefHeading___Toc2053087_2616395394"/>
      <w:bookmarkStart w:id="1998" w:name="_Toc948"/>
      <w:bookmarkEnd w:id="1997"/>
      <w:r>
        <w:rPr>
          <w:rtl w:val="true"/>
        </w:rPr>
        <w:t>«</w:t>
      </w:r>
      <w:r>
        <w:rPr/>
        <w:t>22</w:t>
      </w:r>
      <w:r>
        <w:rPr>
          <w:rtl w:val="true"/>
        </w:rPr>
        <w:t>»</w:t>
      </w:r>
      <w:bookmarkEnd w:id="1998"/>
    </w:p>
    <w:p>
      <w:pPr>
        <w:pStyle w:val="BookText"/>
        <w:rPr/>
      </w:pPr>
      <w:r>
        <w:rPr>
          <w:rFonts w:ascii="Amiri" w:hAnsi="Amiri" w:eastAsia="Amiri" w:cs="Amiri"/>
          <w:color w:val="111111"/>
          <w:sz w:val="28"/>
          <w:sz w:val="28"/>
          <w:szCs w:val="28"/>
          <w:rtl w:val="true"/>
          <w:lang w:bidi="ar-SA"/>
        </w:rPr>
        <w:t>وَ مِنْهُ بِهَذَا الْإِسْنَادِ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تَبَارَكَ وَ تَعَالَي مَلَائِكَةً لَيْسَ شَيْ‌ءٌ مِنْ أَطْبَاقِ أَجْسَادِهِمْ إِلَّا وَ هُوَ يُسَبِّحُ اللَّهَ تَعَالَي وَ يُحَمِّدُهُ مِنْ نَاحِيَتِهِ بِأَصْوَاتٍ مُخْتَلِفَةٍ لَا يَرْفَعُونَ رُءُوسَهُمْ إِلَي السَّمَاءِ وَ لَا يَخْفِضُونَهَا إِلَي أَقْدَامِهِمْ مِنَ الْبُكَاءِ وَ الْخَشْيَةِ لِلَّهِ عَزَّ وَ جَلَ‌</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99" w:name="__RefHeading___Toc2053089_2616395394"/>
      <w:bookmarkStart w:id="2000" w:name="_Toc949"/>
      <w:bookmarkEnd w:id="1999"/>
      <w:r>
        <w:rPr>
          <w:rtl w:val="true"/>
        </w:rPr>
        <w:t>«</w:t>
      </w:r>
      <w:r>
        <w:rPr/>
        <w:t>23</w:t>
      </w:r>
      <w:r>
        <w:rPr>
          <w:rtl w:val="true"/>
        </w:rPr>
        <w:t>»</w:t>
      </w:r>
      <w:bookmarkEnd w:id="2000"/>
    </w:p>
    <w:p>
      <w:pPr>
        <w:pStyle w:val="BookText"/>
        <w:rPr/>
      </w:pPr>
      <w:r>
        <w:rPr>
          <w:rFonts w:ascii="Amiri" w:hAnsi="Amiri" w:eastAsia="Amiri" w:cs="Amiri"/>
          <w:color w:val="111111"/>
          <w:sz w:val="28"/>
          <w:sz w:val="28"/>
          <w:szCs w:val="28"/>
          <w:rtl w:val="true"/>
          <w:lang w:bidi="ar-SA"/>
        </w:rPr>
        <w:t>وَ مِنْهُ، عَنْ مُحَمَّدِ بْنِ الْحَسَنِ بْنِ الْوَلِيدِ عَنْ أَحْمَدَ بْنِ إِدْرِيسَ عَنْ مُحَمَّدِ بْنِ أَحْمَدَ عَنِ السَّيَّارِيِّ عَنْ عَبْدِ اللَّهِ بْنِ حَمَّادٍ 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هَلْ فِي السَّمَاءِ بِحَارٌ قَالَ نَعَمْ أَخْبَرَنِي أَبِي عَنْ أَبِيهِ عَنْ جَدِّهِ عَلَيْهِمُ السَّلَامُ قَالَ قَالَ رَسُولُ اللَّهِ صلي الله عليه و آله إِنَّ فِي السَّمَاوَاتِ السَّبْعِ لَبِحَاراً عُمْقُ أَحَدِهَا مَسِيرَةُ خَمْسِمِائَةِ عَامٍ فِيهَا مَلَائِكَةٌ قِيَامٌ مُنْذُ خَلَقَهُمُ اللَّهُ عَزَّ وَ جَلَّ وَ الْمَاءُ إِلَي رُكَبِهِمْ لَيْسَ مِنْهُمْ مَلَكٌ إِلَّا وَ لَهُ أَلْفٌ وَ أَرْبَعُمِائَةِ جَنَاحٍ فِي كُلِّ جَنَاحٍ أَرْبَعَةُ وُجُوهٍ فِي كُلِّ وَجْهٍ أَرْبَعَةُ الْسُنٍ لَيْسَ فِيهَا جَنَاحٌ وَ لَا وَجْهٌ وَ لَا لِسَانٌ وَ لَا فَمٌ إِلَّا وَ هُوَ يُسَبِّحُ اللَّهَ تَعَالَي بِتَسْبِيحٍ لَا يُشْبِهُ نَوْعٌ مِنْهُ صَاحِبَهُ‌</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صوت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موهای ریز زردی است بر پر جوجه </w:t>
      </w:r>
      <w:r>
        <w:rPr>
          <w:rFonts w:eastAsia="IRNazanin" w:cs="IRNazanin"/>
          <w:color w:val="111111"/>
          <w:sz w:val="28"/>
          <w:szCs w:val="28"/>
          <w:rtl w:val="true"/>
          <w:lang w:bidi="fa-IR"/>
        </w:rPr>
        <w:t>.</w:t>
      </w:r>
    </w:p>
    <w:p>
      <w:pPr>
        <w:pStyle w:val="Heading5"/>
        <w:numPr>
          <w:ilvl w:val="4"/>
          <w:numId w:val="1"/>
        </w:numPr>
        <w:rPr/>
      </w:pPr>
      <w:bookmarkStart w:id="2001" w:name="__RefHeading___Toc2053091_2616395394"/>
      <w:bookmarkStart w:id="2002" w:name="_Toc950"/>
      <w:bookmarkEnd w:id="2001"/>
      <w:r>
        <w:rPr>
          <w:rtl w:val="true"/>
        </w:rPr>
        <w:t xml:space="preserve">روایت </w:t>
      </w:r>
      <w:r>
        <w:rPr/>
        <w:t>21</w:t>
      </w:r>
      <w:bookmarkEnd w:id="2002"/>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فرشته‌ای دارد که نصف بالای بدنش، آتش و نصف پائین برف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آتش برف را آب می کند؛ نه برف آتش را خاموش می کند، و او ایستاده و با صدای بلند 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خدایی که حرارت این آتش را باز داشته، پس این برف را آب نمی‌کند، و سردی این برف را باز داشته، پس حرارت این آتش را از بین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 کسی که میان برف و آتش الفت دادی، دل بندگان مؤمنت را با طاعتت الفت ده</w:t>
      </w:r>
      <w:r>
        <w:rPr>
          <w:rFonts w:eastAsia="IRNazanin" w:cs="IRNazanin"/>
          <w:color w:val="111111"/>
          <w:sz w:val="28"/>
          <w:szCs w:val="28"/>
          <w:rtl w:val="true"/>
          <w:lang w:bidi="fa-IR"/>
        </w:rPr>
        <w:t>.</w:t>
      </w:r>
      <w:r>
        <w:rPr>
          <w:rStyle w:val="FootnoteAnchor"/>
          <w:rtl w:val="true"/>
        </w:rPr>
        <w:footnoteReference w:id="723"/>
      </w:r>
    </w:p>
    <w:p>
      <w:pPr>
        <w:pStyle w:val="Heading5"/>
        <w:numPr>
          <w:ilvl w:val="4"/>
          <w:numId w:val="1"/>
        </w:numPr>
        <w:rPr/>
      </w:pPr>
      <w:bookmarkStart w:id="2003" w:name="__RefHeading___Toc2053093_2616395394"/>
      <w:bookmarkStart w:id="2004" w:name="_Toc951"/>
      <w:bookmarkEnd w:id="2003"/>
      <w:r>
        <w:rPr>
          <w:rtl w:val="true"/>
        </w:rPr>
        <w:t xml:space="preserve">روایت </w:t>
      </w:r>
      <w:r>
        <w:rPr/>
        <w:t>22</w:t>
      </w:r>
      <w:bookmarkEnd w:id="2004"/>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فرشتگانی دارد که با تمام اجزاء و اندام‌هایشان با صداهای مختلف تسبیح و حمد خدا را به جا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گریه و ترس از خدای عزّ و جلّ سرهای خود را نه به آسمان بالا می برند و نه به قدم‌های خود نظر می افکنند</w:t>
      </w:r>
      <w:r>
        <w:rPr>
          <w:rFonts w:eastAsia="IRNazanin" w:cs="IRNazanin"/>
          <w:color w:val="111111"/>
          <w:sz w:val="28"/>
          <w:szCs w:val="28"/>
          <w:rtl w:val="true"/>
          <w:lang w:bidi="fa-IR"/>
        </w:rPr>
        <w:t>.</w:t>
      </w:r>
      <w:r>
        <w:rPr>
          <w:rStyle w:val="FootnoteAnchor"/>
          <w:rtl w:val="true"/>
        </w:rPr>
        <w:footnoteReference w:id="724"/>
      </w:r>
    </w:p>
    <w:p>
      <w:pPr>
        <w:pStyle w:val="Heading5"/>
        <w:numPr>
          <w:ilvl w:val="4"/>
          <w:numId w:val="1"/>
        </w:numPr>
        <w:rPr/>
      </w:pPr>
      <w:bookmarkStart w:id="2005" w:name="__RefHeading___Toc2053095_2616395394"/>
      <w:bookmarkStart w:id="2006" w:name="_Toc952"/>
      <w:bookmarkEnd w:id="2005"/>
      <w:r>
        <w:rPr>
          <w:rtl w:val="true"/>
        </w:rPr>
        <w:t xml:space="preserve">روایت </w:t>
      </w:r>
      <w:r>
        <w:rPr/>
        <w:t>23</w:t>
      </w:r>
      <w:bookmarkEnd w:id="2006"/>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بن درّاج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آسمان دریا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پدرانم از جدّم به من خبر دادند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آسمان‌های هفت‌گانه، دریاهایی وجود دارد که عمق یکی از آن ها به اندازه پانصد سال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ها فرشتگانی وجود دارد که از لحظه‌ای که خدای عزّ و جلّ آن ها را آفریده است، ایستاده اند و آب تا زانوی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آن ها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دارد که در هر بالی چهار چهره و در هر چهره چهار زبان،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بال ها و چهره ها و زبان ها و دهان ها خدا را به گونه‌ای که مشابه دیگری نیست، تسبیح می گویند</w:t>
      </w:r>
      <w:r>
        <w:rPr>
          <w:rFonts w:eastAsia="IRNazanin" w:cs="IRNazanin"/>
          <w:color w:val="111111"/>
          <w:sz w:val="28"/>
          <w:szCs w:val="28"/>
          <w:rtl w:val="true"/>
          <w:lang w:bidi="fa-IR"/>
        </w:rPr>
        <w:t>.</w:t>
      </w:r>
      <w:r>
        <w:rPr>
          <w:rStyle w:val="FootnoteAnchor"/>
          <w:rtl w:val="true"/>
        </w:rPr>
        <w:footnoteReference w:id="725"/>
      </w:r>
      <w:bookmarkStart w:id="2007" w:name="pg13472_148230"/>
    </w:p>
    <w:p>
      <w:pPr>
        <w:pStyle w:val="Heading5"/>
        <w:numPr>
          <w:ilvl w:val="4"/>
          <w:numId w:val="1"/>
        </w:numPr>
        <w:rPr/>
      </w:pPr>
      <w:bookmarkStart w:id="2008" w:name="__RefHeading___Toc2053097_2616395394"/>
      <w:bookmarkStart w:id="2009" w:name="_Toc953"/>
      <w:bookmarkEnd w:id="2007"/>
      <w:bookmarkEnd w:id="2008"/>
      <w:r>
        <w:rPr>
          <w:rtl w:val="true"/>
        </w:rPr>
        <w:t>«</w:t>
      </w:r>
      <w:r>
        <w:rPr/>
        <w:t>24</w:t>
      </w:r>
      <w:r>
        <w:rPr>
          <w:rtl w:val="true"/>
        </w:rPr>
        <w:t>»</w:t>
      </w:r>
      <w:bookmarkEnd w:id="2009"/>
    </w:p>
    <w:p>
      <w:pPr>
        <w:pStyle w:val="BookText"/>
        <w:rPr/>
      </w:pPr>
      <w:r>
        <w:rPr>
          <w:rFonts w:ascii="Amiri" w:hAnsi="Amiri" w:eastAsia="Amiri" w:cs="Amiri"/>
          <w:color w:val="111111"/>
          <w:sz w:val="28"/>
          <w:sz w:val="28"/>
          <w:szCs w:val="28"/>
          <w:rtl w:val="true"/>
          <w:lang w:bidi="ar-SA"/>
        </w:rPr>
        <w:t>وَ مِنْهُ، عَنْ مُحَمَّدِ بْنِ الْحَسَنِ بْنِ الْوَلِيدِ عَنْ مُحَمَّدِ بْنِ يَحْيَي الْعَطَّارِ عَنِ الْحُسَيْنِ بْنِ الْحَسَنِ بْنِ أَبَانٍ عَنِ ابْنِ أُورَمَةَ عَنْ أَحْمَدَ بْنِ الْحَسَنِ الْمِيثَمِيِّ عَنْ أَبِي الْحَسَنِ الشَّعِيرِيِّ عَنْ سَعْدِ بْنِ طَرِيفٍ عَنِ الْأَصْبَغِ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ابْنُ الْكَوَّاءِ إِلَي أَمِيرِ الْمُؤْمِنِينَ عليه السلام فَقَالَ يَا أَمِيرَ الْمُؤْمِنِينَ وَ اللَّهِ إِنَّ فِي كِتَابِ اللَّهِ تَعَالَي لآَيَةً قَدْ أَفْسَدَتْ عَلَي قَلْبِي وَ شَكَّكَتْنِي فِي دِينِي فَقَالَ لَهُ عليه السلام ثَكِلَتْكَ أُمُّكَ وَ عَدِمَتْكَ وَ مَا تِلْكَ‌</w:t>
      </w:r>
      <w:r>
        <w:rPr>
          <w:rStyle w:val="FootnoteAnchor"/>
          <w:rtl w:val="true"/>
        </w:rPr>
        <w:footnoteReference w:id="726"/>
      </w:r>
      <w:r>
        <w:rPr>
          <w:rFonts w:ascii="Amiri" w:hAnsi="Amiri" w:eastAsia="Amiri" w:cs="Amiri"/>
          <w:color w:val="111111"/>
          <w:sz w:val="28"/>
          <w:sz w:val="28"/>
          <w:szCs w:val="28"/>
          <w:rtl w:val="true"/>
          <w:lang w:bidi="ar-SA"/>
        </w:rPr>
        <w:t>الْآيَةُ قَالَ هُوَ قَوْلُ اللَّهِ تَعَالَي وَ الطَّيْرُ صَافَّاتٍ كُلٌّ قَدْ عَلِمَ صَلاتَهُ وَ تَسْبِيحَهُ‌</w:t>
      </w:r>
      <w:r>
        <w:rPr>
          <w:rStyle w:val="FootnoteAnchor"/>
          <w:rtl w:val="true"/>
        </w:rPr>
        <w:footnoteReference w:id="727"/>
      </w:r>
      <w:r>
        <w:rPr>
          <w:rFonts w:ascii="Amiri" w:hAnsi="Amiri" w:eastAsia="Amiri" w:cs="Amiri"/>
          <w:color w:val="111111"/>
          <w:sz w:val="28"/>
          <w:sz w:val="28"/>
          <w:szCs w:val="28"/>
          <w:rtl w:val="true"/>
          <w:lang w:bidi="ar-SA"/>
        </w:rPr>
        <w:t>فَقَالَ لَهُ أَمِيرُ الْمُؤْمِنِينَ عليه السلام يَا ابْنَ الْكَوَّاءِ إِنَّ اللَّهَ تَعَالَي خَلَقَ الْمَلَائِكَةَ فِي صُوَرٍ شَتَّي أَلَا إِنَّ لِلَّهِ تَعَالَي مَلَكاً فِي صُورَةِ دِيكٍ‌</w:t>
      </w:r>
      <w:r>
        <w:rPr>
          <w:rStyle w:val="FootnoteAnchor"/>
          <w:rtl w:val="true"/>
        </w:rPr>
        <w:footnoteReference w:id="728"/>
      </w:r>
      <w:r>
        <w:rPr>
          <w:rFonts w:ascii="Amiri" w:hAnsi="Amiri" w:eastAsia="Amiri" w:cs="Amiri"/>
          <w:color w:val="111111"/>
          <w:sz w:val="28"/>
          <w:sz w:val="28"/>
          <w:szCs w:val="28"/>
          <w:rtl w:val="true"/>
          <w:lang w:bidi="ar-SA"/>
        </w:rPr>
        <w:t>أَبَجَّ أَشْهَبَ بَرَاثِنُهُ فِي الْأَرَضِينَ السَّابِعَةِ السُّفْلَي وَ عُرْفُهُ مَثْنِيٌّ تَحْتَ الْعَرْشِ لَهُ جَنَاحَانِ جَنَاحٌ فِي الْمَشْرِقِ وَ جَنَاحٌ فِي الْمَغْرِبِ وَاحِدٌ مِنْ نَارٍ وَ الْآخَرُ مِنْ ثَلْجٍ فَإِذَا حَضَرَ وَقْتُ الصَّلَاةِ قَامَ عَلَي بَرَاثِنِهِ ثُمَّ رَفَعَ عُنُقَهُ مِنْ تَحْتِ الْعَرْشِ ثُمَّ صَفَقَ بِجَنَاحَيْهِ كَمَا تَصْفِقُ الدُّيُوكُ فِي مَنَازِلِكُمْ فَيُنَادِي أَشْهَدُ أَنْ لَا إِلَهَ إِلَّا اللَّهُ وَحْدَهُ لَا شَرِيكَ لَهُ وَ أَشْهَدُ أَنَّ مُحَمَّداً سَيِّدُ</w:t>
      </w:r>
      <w:r>
        <w:rPr>
          <w:rStyle w:val="FootnoteAnchor"/>
          <w:rtl w:val="true"/>
        </w:rPr>
        <w:footnoteReference w:id="729"/>
      </w:r>
      <w:r>
        <w:rPr>
          <w:rFonts w:ascii="Amiri" w:hAnsi="Amiri" w:eastAsia="Amiri" w:cs="Amiri"/>
          <w:color w:val="111111"/>
          <w:sz w:val="28"/>
          <w:sz w:val="28"/>
          <w:szCs w:val="28"/>
          <w:rtl w:val="true"/>
          <w:lang w:bidi="ar-SA"/>
        </w:rPr>
        <w:t>النَّبِيِّينَ وَ أَنَّ وَصِيَّهُ سَيِّدُ الْوَصِيِّينَ وَ أَنَّ اللَّهَ سُبُّوحٌ قُدُّوسٌ رَبُّ الْمَلَائِكَةِ وَ الرُّوحِ قَالَ فَتَخْفِقُ الدِّيَكَةُ بِأَجْنِحَتِهَا فِي مَنَازِلِكُمْ فَتُجِيبُهُ عَنْ قَوْلِهِ وَ هُوَ قَوْلُهُ عَزَّ وَ جَلَ وَ الطَّيْرُ صَافَّاتٍ كُلٌّ قَدْ عَلِمَ صَلاتَهُ وَ تَسْبِيحَهُ مِنَ الدِّيَكَةِ فِي الْأَرْضِ‌</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الإحتجاج، عن الأصبغ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731"/>
      </w:r>
    </w:p>
    <w:p>
      <w:pPr>
        <w:pStyle w:val="Heading5"/>
        <w:numPr>
          <w:ilvl w:val="4"/>
          <w:numId w:val="1"/>
        </w:numPr>
        <w:rPr/>
      </w:pPr>
      <w:bookmarkStart w:id="2010" w:name="__RefHeading___Toc2053099_2616395394"/>
      <w:bookmarkStart w:id="2011" w:name="_Toc954"/>
      <w:bookmarkEnd w:id="2010"/>
      <w:r>
        <w:rPr>
          <w:rtl w:val="true"/>
        </w:rPr>
        <w:t>بيان</w:t>
      </w:r>
      <w:bookmarkEnd w:id="2011"/>
    </w:p>
    <w:p>
      <w:pPr>
        <w:pStyle w:val="BookText"/>
        <w:rPr/>
      </w:pPr>
      <w:r>
        <w:rPr>
          <w:rFonts w:ascii="Amiri" w:hAnsi="Amiri" w:eastAsia="Amiri" w:cs="Amiri"/>
          <w:color w:val="111111"/>
          <w:sz w:val="28"/>
          <w:sz w:val="28"/>
          <w:szCs w:val="28"/>
          <w:rtl w:val="true"/>
          <w:lang w:bidi="ar-SA"/>
        </w:rPr>
        <w:t>ديك أبج في بعض النسخ بالباء الموحدة و الجيم و هو واسع ماق العين ذكره الجوهري و في بعضها بالحاء المهملة من البحة و هي غلظة الصوت</w:t>
      </w:r>
    </w:p>
    <w:p>
      <w:pPr>
        <w:pStyle w:val="Heading5"/>
        <w:numPr>
          <w:ilvl w:val="4"/>
          <w:numId w:val="1"/>
        </w:numPr>
        <w:rPr/>
      </w:pPr>
      <w:bookmarkStart w:id="2012" w:name="__RefHeading___Toc2053101_2616395394"/>
      <w:bookmarkStart w:id="2013" w:name="_Toc955"/>
      <w:bookmarkEnd w:id="2012"/>
      <w:r>
        <w:rPr>
          <w:rtl w:val="true"/>
        </w:rPr>
        <w:t xml:space="preserve">روایت </w:t>
      </w:r>
      <w:r>
        <w:rPr/>
        <w:t>24</w:t>
      </w:r>
      <w:bookmarkEnd w:id="2013"/>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کوّاء نزد امیر المؤمنین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در قرآن آیه ای است که قلبم را تباه کرده و مرا در دینم به شک انداخته، پس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 بنشیند و تو را از دست بدهد، آن آیه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خدای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الطَّیْرُ صَافَّاتٍ کُلٌّ قَدْ عَلِمَ صَلاتَهُ وَ تَسْبِیحَهُ</w:t>
      </w:r>
      <w:r>
        <w:rPr>
          <w:rFonts w:eastAsia="IRNazanin" w:cs="IRNazanin"/>
          <w:color w:val="111111"/>
          <w:sz w:val="28"/>
          <w:szCs w:val="28"/>
          <w:rtl w:val="true"/>
          <w:lang w:bidi="fa-IR"/>
        </w:rPr>
        <w:t>. »</w:t>
      </w:r>
      <w:r>
        <w:rPr>
          <w:rStyle w:val="FootnoteAnchor"/>
          <w:rtl w:val="true"/>
        </w:rPr>
        <w:footnoteReference w:id="7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ستایش و نیایش خود را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کوّاء، همانا خدای تعالی فرشتگان را به صورت های گوناگون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خدای تعالی فرشته ای به شکل خروس دارد؛ چشم گشاده خاکستری، چنگال‌هایش در زمین هفتم است و کاکلش در زیر عرش فرو افتاده، دو بال دارد؛ یکی در مشرق و دیگری در مغرب، یکی از آتش و دیگری از برف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هنگام نماز شود بر روی چنگال های خود می‌ایستد و از زیر عرش گردن برافرازد و پرهای خود را برهم می زند، آن گونه که خروس ها در خانه‌های شما بال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فریاد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معبودی جز خدا، شایسته پرستش نیست، شریک ندارد، و شهادت می دهم که محمّد صلی الله علیه و آله، سیّد پیامبران است، و اینکه وصی او، سیّد اوصیاء است و اینکه خدا سبّوح است و قدّوس، پروردگار فرشتگان و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خروس های خانه‌های شما پرهای خود را بر هم می زنند و ندای او را پاسخ دهند و این است مقصود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الطَّیرُ صَافَات کُلٌّ قَد عَلِمَ صَلَاتَهُ وَ تَسبِیحَهُ </w:t>
      </w:r>
      <w:r>
        <w:rPr>
          <w:rFonts w:eastAsia="IRNazanin" w:cs="IRNazanin"/>
          <w:color w:val="111111"/>
          <w:sz w:val="28"/>
          <w:szCs w:val="28"/>
          <w:rtl w:val="true"/>
          <w:lang w:bidi="fa-IR"/>
        </w:rPr>
        <w:t>»</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در کتاب احتجاج نیز مانند این حدیث آمده است</w:t>
      </w:r>
      <w:r>
        <w:rPr>
          <w:rFonts w:eastAsia="IRNazanin" w:cs="IRNazanin"/>
          <w:color w:val="111111"/>
          <w:sz w:val="28"/>
          <w:szCs w:val="28"/>
          <w:rtl w:val="true"/>
          <w:lang w:bidi="fa-IR"/>
        </w:rPr>
        <w:t>.</w:t>
      </w:r>
      <w:r>
        <w:rPr>
          <w:rStyle w:val="FootnoteAnchor"/>
          <w:rtl w:val="true"/>
        </w:rPr>
        <w:footnoteReference w:id="734"/>
      </w:r>
    </w:p>
    <w:p>
      <w:pPr>
        <w:pStyle w:val="Heading5"/>
        <w:numPr>
          <w:ilvl w:val="4"/>
          <w:numId w:val="1"/>
        </w:numPr>
        <w:rPr/>
      </w:pPr>
      <w:bookmarkStart w:id="2014" w:name="__RefHeading___Toc2053103_2616395394"/>
      <w:bookmarkStart w:id="2015" w:name="_Toc956"/>
      <w:bookmarkEnd w:id="2014"/>
      <w:r>
        <w:rPr>
          <w:rtl w:val="true"/>
        </w:rPr>
        <w:t>بیان</w:t>
      </w:r>
      <w:bookmarkEnd w:id="2015"/>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دیک ابج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خروس گشاد چشم است، در بعضی نسخ،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دیک ابح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به معنای خروسی است که صدای درشت و بلند دارد</w:t>
      </w:r>
      <w:r>
        <w:rPr>
          <w:rFonts w:eastAsia="IRNazanin" w:cs="IRNazanin"/>
          <w:color w:val="111111"/>
          <w:sz w:val="28"/>
          <w:szCs w:val="28"/>
          <w:rtl w:val="true"/>
          <w:lang w:bidi="fa-IR"/>
        </w:rPr>
        <w:t xml:space="preserve">. </w:t>
      </w:r>
      <w:bookmarkStart w:id="2016" w:name="pg13472_148231"/>
    </w:p>
    <w:p>
      <w:pPr>
        <w:pStyle w:val="BookText"/>
        <w:rPr/>
      </w:pPr>
      <w:bookmarkEnd w:id="2016"/>
      <w:r>
        <w:rPr>
          <w:rFonts w:ascii="Amiri" w:hAnsi="Amiri" w:eastAsia="Amiri" w:cs="Amiri"/>
          <w:color w:val="111111"/>
          <w:sz w:val="28"/>
          <w:sz w:val="28"/>
          <w:szCs w:val="28"/>
          <w:rtl w:val="true"/>
          <w:lang w:bidi="ar-SA"/>
        </w:rPr>
        <w:t>و قد مر في التفسير أملح و الملحة بياض يخالطه السواد فالأشهب تفسير إذ الشهبة بياض يصدعه سواد و البرثن الكف مع الأصابع و مخلب الأسد و الصفق الضرب يسمع له صوت و الآية سيأتي تفسيرها المشهور</w:t>
      </w:r>
      <w:r>
        <w:rPr>
          <w:rFonts w:eastAsia="Amiri" w:cs="Amiri" w:ascii="Amiri" w:hAnsi="Amiri"/>
          <w:color w:val="111111"/>
          <w:sz w:val="28"/>
          <w:szCs w:val="28"/>
          <w:rtl w:val="true"/>
          <w:lang w:bidi="ar-SA"/>
        </w:rPr>
        <w:t>.</w:t>
      </w:r>
    </w:p>
    <w:p>
      <w:pPr>
        <w:pStyle w:val="Heading5"/>
        <w:numPr>
          <w:ilvl w:val="4"/>
          <w:numId w:val="1"/>
        </w:numPr>
        <w:rPr/>
      </w:pPr>
      <w:bookmarkStart w:id="2017" w:name="__RefHeading___Toc2053105_2616395394"/>
      <w:bookmarkStart w:id="2018" w:name="_Toc957"/>
      <w:bookmarkEnd w:id="2017"/>
      <w:r>
        <w:rPr>
          <w:rtl w:val="true"/>
        </w:rPr>
        <w:t>«</w:t>
      </w:r>
      <w:r>
        <w:rPr/>
        <w:t>25</w:t>
      </w:r>
      <w:r>
        <w:rPr>
          <w:rtl w:val="true"/>
        </w:rPr>
        <w:t>»</w:t>
      </w:r>
      <w:bookmarkEnd w:id="2018"/>
    </w:p>
    <w:p>
      <w:pPr>
        <w:pStyle w:val="BookText"/>
        <w:rPr/>
      </w:pPr>
      <w:r>
        <w:rPr>
          <w:rFonts w:ascii="Amiri" w:hAnsi="Amiri" w:eastAsia="Amiri" w:cs="Amiri"/>
          <w:color w:val="111111"/>
          <w:sz w:val="28"/>
          <w:sz w:val="28"/>
          <w:szCs w:val="28"/>
          <w:rtl w:val="true"/>
          <w:lang w:bidi="ar-SA"/>
        </w:rPr>
        <w:t>التَّوْحِيدُ، عَنْ أَحْمَدَ بْنِ الْحَسَنِ الْقَطَّانِ عَنْ أَحْمَدَ بْنِ يَحْيَي بْنِ زَكَرِيَّا عَنْ بَكْرِ بْنِ عَبْدِ اللَّهِ بْنِ حَبِيبٍ عَنْ عَلِيِّ بْنِ زِيَادٍ عَنْ مَرْوَانَ بْنِ مُعَاوِيَةَ عَنِ الْأَعْمَشِ عَنْ أَبِي حَيَّانَ التَّيْمِيِّ عَنْ أَبِيهِ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أَحَدٌ مِنَ النَّاسِ إِلَّا وَ مَعَهُ مَلَائِكَةٌ حَفَظَةٌ يَحْفَظُونَهُ مِنْ أَنْ يَتَرَدَّي فِي بِئْرٍ أَوْ يَقَعَ عَلَيْهِ حَائِطٌ أَوْ يُصِيبَهُ سُوءٌ فَإِذَا حَانَ أَجَلُهُ خَلَّوْا بَيْنَهُ وَ بَيْنَ مَا يُصِيبُهُ الْخَبَرَ</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19" w:name="__RefHeading___Toc2053107_2616395394"/>
      <w:bookmarkStart w:id="2020" w:name="_Toc958"/>
      <w:bookmarkEnd w:id="2019"/>
      <w:r>
        <w:rPr>
          <w:rtl w:val="true"/>
        </w:rPr>
        <w:t>«</w:t>
      </w:r>
      <w:r>
        <w:rPr/>
        <w:t>26</w:t>
      </w:r>
      <w:r>
        <w:rPr>
          <w:rtl w:val="true"/>
        </w:rPr>
        <w:t>»</w:t>
      </w:r>
      <w:bookmarkEnd w:id="2020"/>
    </w:p>
    <w:p>
      <w:pPr>
        <w:pStyle w:val="BookText"/>
        <w:rPr/>
      </w:pPr>
      <w:r>
        <w:rPr>
          <w:rFonts w:ascii="Amiri" w:hAnsi="Amiri" w:eastAsia="Amiri" w:cs="Amiri"/>
          <w:color w:val="111111"/>
          <w:sz w:val="28"/>
          <w:sz w:val="28"/>
          <w:szCs w:val="28"/>
          <w:rtl w:val="true"/>
          <w:lang w:bidi="ar-SA"/>
        </w:rPr>
        <w:t>الْبَصَائِرُ، عَنْ أَحْمَدَ بْنِ مُحَمَّدٍ السَّيَّارِيِّ عَنْ عُبَيْدِ اللَّهِ بْنِ أَبِي عَبْدِ اللَّهِ الْفَارِسِيِّ وَ غَيْرِهِ رَفَعُوهُ إِلَي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الْكَرُوبِيِّينَ قَوْمٌ مِنْ شِيعَتِنَا مِنَ الْخَلْقِ الْأَوَّلِ جَعَلَهُمُ اللَّهُ خَلْفَ الْعَرْشِ لَوْ قُسِمَ نُورُ وَاحِدٍ مِنْهُمْ عَلَي أَهْلِ الْأَرْضِ لَكَفَاهُمْ ثُمَّ قَالَ إِنَّ مُوسَي عليه السلام لَمَّا أَنْ سَأَلَ رَبَّهُ مَا سَأَلَ أَمَرَ وَاحِداً مِنَ الْكَرُوبِيِّينَ فَتَجَلَّي لِلْجَبَلِ فَ جَعَلَهُ دَكًّا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السرائر، عن السياري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21" w:name="__RefHeading___Toc2053109_2616395394"/>
      <w:bookmarkStart w:id="2022" w:name="_Toc959"/>
      <w:bookmarkEnd w:id="2021"/>
      <w:r>
        <w:rPr>
          <w:rtl w:val="true"/>
        </w:rPr>
        <w:t>«</w:t>
      </w:r>
      <w:r>
        <w:rPr/>
        <w:t>27</w:t>
      </w:r>
      <w:r>
        <w:rPr>
          <w:rtl w:val="true"/>
        </w:rPr>
        <w:t>»</w:t>
      </w:r>
      <w:bookmarkEnd w:id="2022"/>
    </w:p>
    <w:p>
      <w:pPr>
        <w:pStyle w:val="BookText"/>
        <w:rPr/>
      </w:pPr>
      <w:r>
        <w:rPr>
          <w:rFonts w:ascii="Amiri" w:hAnsi="Amiri" w:eastAsia="Amiri" w:cs="Amiri"/>
          <w:color w:val="111111"/>
          <w:sz w:val="28"/>
          <w:sz w:val="28"/>
          <w:szCs w:val="28"/>
          <w:rtl w:val="true"/>
          <w:lang w:bidi="ar-SA"/>
        </w:rPr>
        <w:t>إِكْمَالُ الدِّينِ، عَنْ مُحَمَّدِ بْنِ عَلِيٍّ مَاجِيلَوَيْهِ عَنْ عَمِّهِ مُحَمَّدِ بْنِ أَبِي الْقَاسِمِ عَنْ أَحْمَدَ بْنِ أَبِي عَبْدِ اللَّهِ الْبَرْقِيِّ عَنْ مُحَمَّدِ بْنِ عَلِيٍّ الْكُوفِيِّ عَنْ أَبِي الرَّبِيعِ الزَّهْرَانِيِّ عَنْ جَرِيرٍ عَنْ لَيْثِ بْنِ أَبِي سُلَيْمٍ عَنْ مُجَاهِدٍ قَالَ قَالَ ابْنُ عَبَّاسٍ 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تَبَارَكَ وَ تَعَالَي مَلَكاً يُقَالُ لَهُ دَرْدَائِيلُ كَانَ لَهُ سِتَّةَ عَشَرَ أَلْفَ جَنَاحٍ مَا بَيْنَ الْجَنَاحِ إِلَي الْجَنَاحِ هَوَاءٌ وَ الْهَوَاءُ كَمَا بَيْنَ السَّمَاءِ وَ الْأَرْضِ فَجَعَلَ يَوْماً يَقُولُ فِي نَفْسِهِ أَ فَوْقَ رَبِّنَا جَلَّ جَلَالُهُ شَيْ‌ءٌ فَعَلِمَ اللَّهُ تَبَارَكَ وَ تَعَالَي مَا قَالَ فَزَادَهُ أَجْنِحَةً مِثْلَهَا فَصَارَ لَهُ اثْنَانِ وَ ثَلَاثُونَ أَلْفَ جَنَاحٍ ثُمَّ أَوْحَي اللَّهُ عَزَّ وَ جَلَّ إِلَيْهِ أَنْ طِرْ فَطَارَ مِقْدَارَ خَمْسِمِائَةِ عَامٍ فَلَمْ يَنَلْ رَأْسُهُ قَائِمَةً مِنْ قَوَائِمِ</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خاکستری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برثن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کف دست به همراه انگشتان است و همچنین به معنای چنگال شیر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ضربه‌ایست که تولید صدا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مشهور آیه در ادامه خواهد آمد</w:t>
      </w:r>
      <w:r>
        <w:rPr>
          <w:rFonts w:eastAsia="IRNazanin" w:cs="IRNazanin"/>
          <w:color w:val="111111"/>
          <w:sz w:val="28"/>
          <w:szCs w:val="28"/>
          <w:rtl w:val="true"/>
          <w:lang w:bidi="fa-IR"/>
        </w:rPr>
        <w:t>.</w:t>
      </w:r>
    </w:p>
    <w:p>
      <w:pPr>
        <w:pStyle w:val="Heading5"/>
        <w:numPr>
          <w:ilvl w:val="4"/>
          <w:numId w:val="1"/>
        </w:numPr>
        <w:rPr/>
      </w:pPr>
      <w:bookmarkStart w:id="2023" w:name="__RefHeading___Toc2053111_2616395394"/>
      <w:bookmarkStart w:id="2024" w:name="_Toc960"/>
      <w:bookmarkEnd w:id="2023"/>
      <w:r>
        <w:rPr>
          <w:rtl w:val="true"/>
        </w:rPr>
        <w:t xml:space="preserve">روایت </w:t>
      </w:r>
      <w:r>
        <w:rPr/>
        <w:t>25</w:t>
      </w:r>
      <w:bookmarkEnd w:id="2024"/>
    </w:p>
    <w:p>
      <w:p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نیست، مگر اینکه به همراه او فرشته‌های پاسبان هستند که او را از اینکه در چاهی افتد، یا دیوار بر او ویران شود، یا شرّی به او رسد، حفظ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مرگش فرا رسد او را با آنچه به او می رسد، رها می کنند</w:t>
      </w:r>
      <w:r>
        <w:rPr>
          <w:rFonts w:eastAsia="IRNazanin" w:cs="IRNazanin"/>
          <w:color w:val="111111"/>
          <w:sz w:val="28"/>
          <w:szCs w:val="28"/>
          <w:rtl w:val="true"/>
          <w:lang w:bidi="fa-IR"/>
        </w:rPr>
        <w:t>.</w:t>
      </w:r>
      <w:r>
        <w:rPr>
          <w:rStyle w:val="FootnoteAnchor"/>
          <w:rtl w:val="true"/>
        </w:rPr>
        <w:footnoteReference w:id="7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پایان روایت</w:t>
      </w:r>
      <w:r>
        <w:rPr>
          <w:rFonts w:eastAsia="IRNazanin" w:cs="IRNazanin"/>
          <w:color w:val="111111"/>
          <w:sz w:val="28"/>
          <w:szCs w:val="28"/>
          <w:rtl w:val="true"/>
          <w:lang w:bidi="fa-IR"/>
        </w:rPr>
        <w:t>).</w:t>
      </w:r>
    </w:p>
    <w:p>
      <w:pPr>
        <w:pStyle w:val="Heading5"/>
        <w:numPr>
          <w:ilvl w:val="4"/>
          <w:numId w:val="1"/>
        </w:numPr>
        <w:rPr/>
      </w:pPr>
      <w:bookmarkStart w:id="2025" w:name="__RefHeading___Toc2053113_2616395394"/>
      <w:bookmarkStart w:id="2026" w:name="_Toc961"/>
      <w:bookmarkEnd w:id="2025"/>
      <w:r>
        <w:rPr>
          <w:rtl w:val="true"/>
        </w:rPr>
        <w:t xml:space="preserve">روایت </w:t>
      </w:r>
      <w:r>
        <w:rPr/>
        <w:t>26</w:t>
      </w:r>
      <w:bookmarkEnd w:id="2026"/>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کرّوبییّن گروهی از شیعیان ما از آفریده‌های نخست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ها را پس عرش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نور یکی از آن ها را بر اهل زمین پخش کنند برای آن ها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موسی علیه السّلام از پروردگارش آنچه را می خواست، درخواست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یکی از کرّوبیان امر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 کوه تجلّی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آن کوه تجلّی نمود و آن را نرم و پودر کرد</w:t>
      </w:r>
      <w:r>
        <w:rPr>
          <w:rFonts w:eastAsia="IRNazanin" w:cs="IRNazanin"/>
          <w:color w:val="111111"/>
          <w:sz w:val="28"/>
          <w:szCs w:val="28"/>
          <w:rtl w:val="true"/>
          <w:lang w:bidi="fa-IR"/>
        </w:rPr>
        <w:t>.</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در کتاب مستطرفات السرائر نیز مانند این روایت آمده است</w:t>
      </w:r>
      <w:r>
        <w:rPr>
          <w:rFonts w:eastAsia="IRNazanin" w:cs="IRNazanin"/>
          <w:color w:val="111111"/>
          <w:sz w:val="28"/>
          <w:szCs w:val="28"/>
          <w:rtl w:val="true"/>
          <w:lang w:bidi="fa-IR"/>
        </w:rPr>
        <w:t>.</w:t>
      </w:r>
      <w:r>
        <w:rPr>
          <w:rStyle w:val="FootnoteAnchor"/>
          <w:rtl w:val="true"/>
        </w:rPr>
        <w:footnoteReference w:id="739"/>
      </w:r>
    </w:p>
    <w:p>
      <w:pPr>
        <w:pStyle w:val="Heading5"/>
        <w:numPr>
          <w:ilvl w:val="4"/>
          <w:numId w:val="1"/>
        </w:numPr>
        <w:rPr/>
      </w:pPr>
      <w:bookmarkStart w:id="2027" w:name="__RefHeading___Toc2053115_2616395394"/>
      <w:bookmarkStart w:id="2028" w:name="_Toc962"/>
      <w:bookmarkEnd w:id="2027"/>
      <w:r>
        <w:rPr>
          <w:rtl w:val="true"/>
        </w:rPr>
        <w:t xml:space="preserve">روایت </w:t>
      </w:r>
      <w:r>
        <w:rPr/>
        <w:t>27</w:t>
      </w:r>
      <w:bookmarkEnd w:id="2028"/>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کمال الدین وتمام النعمه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تبارک و تعالی را فرشته‌ایست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دارد که میان هر دو بالش هوائی است مثل میان آسمان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خود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بالای پروردگار ما چیزیست؟ پس خدای تبارک و تعالی آنچه را که او گفت، دانست و برابر بال‌هایش به آن ها افزود پس بال‌هایش</w:t>
      </w:r>
      <w:r>
        <w:rPr>
          <w:rFonts w:eastAsia="IRNazanin" w:cs="IRNazanin"/>
          <w:color w:val="111111"/>
          <w:sz w:val="28"/>
          <w:szCs w:val="28"/>
          <w:lang w:bidi="fa-IR"/>
        </w:rPr>
        <w:t>32000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او وحی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 و او به اندازه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پرید و سرش به یکی از پایه‌های عرش نرسید</w:t>
      </w:r>
      <w:r>
        <w:rPr>
          <w:rFonts w:eastAsia="IRNazanin" w:cs="IRNazanin"/>
          <w:color w:val="111111"/>
          <w:sz w:val="28"/>
          <w:szCs w:val="28"/>
          <w:rtl w:val="true"/>
          <w:lang w:bidi="fa-IR"/>
        </w:rPr>
        <w:t xml:space="preserve">. </w:t>
      </w:r>
      <w:bookmarkStart w:id="2029" w:name="pg13472_148232"/>
    </w:p>
    <w:p>
      <w:pPr>
        <w:pStyle w:val="BookText"/>
        <w:rPr/>
      </w:pPr>
      <w:bookmarkEnd w:id="2029"/>
      <w:r>
        <w:rPr>
          <w:rFonts w:ascii="Amiri" w:hAnsi="Amiri" w:eastAsia="Amiri" w:cs="Amiri"/>
          <w:color w:val="111111"/>
          <w:sz w:val="28"/>
          <w:sz w:val="28"/>
          <w:szCs w:val="28"/>
          <w:rtl w:val="true"/>
          <w:lang w:bidi="ar-SA"/>
        </w:rPr>
        <w:t xml:space="preserve">الْعَرْشِ فَلَمَّا عَلِمَ اللَّهُ عَزَّ وَ جَلَّ إِتْعَابَهُ أَوْحَي إِلَيْهِ أَيُّهَا الْمَلَكُ عُدْ إِلَي مَكَانِكَ فَأَنَا عَظِيمٌ فَوْقَ كُلِّ عَظِيمٍ وَ لَيْسَ فَوْقِي شَيْ‌ءٌ وَ لَا أُوصَفُ بِمَكَانٍ فَسَلَبَهُ اللَّهُ أَجْنِحَتَهُ وَ مَقَامَهُ مِنْ صُفُوفِ الْمَلَائِكَةِ فَلَمَّا وُلِدَ الْحُسَيْنُ عليه السلام هَبَطَ جَبْرَئِيلُ فِي أَلْفِ قَبِيلٍ مِنَ الْمَلَائِكَةِ لِتَهْنِئَةِ النَّبِيِّ صلي الله عليه و آله فَمَرَّ بِدَرْدَائِيلَ فقاله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النَّبِيَّ صلي الله عليه و آله بِحَقِّ مَوْلُودِهِ أَنْ يَشْفَعَ لِي عِنْدَ رَبِّي فَدَعَا لَهُ النَّبِيُّ صلي الله عليه و آله بِحَقِّ الْحُسَيْنِ فَاسْتَجَابَ اللَّهُ دُعَاءَهُ وَ رَدَّ عَلَيْهِ أَجْنِحَتَهُ وَ رَدَّهُ إِلَي مَكَانِهِ</w:t>
      </w:r>
      <w:r>
        <w:rPr>
          <w:rFonts w:eastAsia="Amiri" w:cs="Amiri" w:ascii="Amiri" w:hAnsi="Amiri"/>
          <w:color w:val="111111"/>
          <w:sz w:val="28"/>
          <w:szCs w:val="28"/>
          <w:rtl w:val="true"/>
          <w:lang w:bidi="ar-SA"/>
        </w:rPr>
        <w:t>.</w:t>
      </w:r>
    </w:p>
    <w:p>
      <w:pPr>
        <w:pStyle w:val="Heading5"/>
        <w:numPr>
          <w:ilvl w:val="4"/>
          <w:numId w:val="1"/>
        </w:numPr>
        <w:rPr/>
      </w:pPr>
      <w:bookmarkStart w:id="2030" w:name="__RefHeading___Toc2053117_2616395394"/>
      <w:bookmarkStart w:id="2031" w:name="_Toc963"/>
      <w:bookmarkEnd w:id="2030"/>
      <w:r>
        <w:rPr>
          <w:rtl w:val="true"/>
        </w:rPr>
        <w:t>أقول</w:t>
      </w:r>
      <w:bookmarkEnd w:id="2031"/>
    </w:p>
    <w:p>
      <w:pPr>
        <w:pStyle w:val="BookText"/>
        <w:rPr/>
      </w:pPr>
      <w:r>
        <w:rPr>
          <w:rFonts w:ascii="Amiri" w:hAnsi="Amiri" w:eastAsia="Amiri" w:cs="Amiri"/>
          <w:color w:val="111111"/>
          <w:sz w:val="28"/>
          <w:sz w:val="28"/>
          <w:szCs w:val="28"/>
          <w:rtl w:val="true"/>
          <w:lang w:bidi="ar-SA"/>
        </w:rPr>
        <w:t>تمامه في باب ولادة الحسين عليه السلام</w:t>
      </w:r>
    </w:p>
    <w:p>
      <w:pPr>
        <w:pStyle w:val="Heading5"/>
        <w:numPr>
          <w:ilvl w:val="4"/>
          <w:numId w:val="1"/>
        </w:numPr>
        <w:rPr/>
      </w:pPr>
      <w:bookmarkStart w:id="2032" w:name="__RefHeading___Toc2053119_2616395394"/>
      <w:bookmarkStart w:id="2033" w:name="_Toc964"/>
      <w:bookmarkEnd w:id="2032"/>
      <w:r>
        <w:rPr>
          <w:rtl w:val="true"/>
        </w:rPr>
        <w:t>بيان</w:t>
      </w:r>
      <w:bookmarkEnd w:id="2033"/>
    </w:p>
    <w:p>
      <w:pPr>
        <w:pStyle w:val="BookText"/>
        <w:rPr/>
      </w:pPr>
      <w:r>
        <w:rPr>
          <w:rFonts w:ascii="Amiri" w:hAnsi="Amiri" w:eastAsia="Amiri" w:cs="Amiri"/>
          <w:color w:val="111111"/>
          <w:sz w:val="28"/>
          <w:sz w:val="28"/>
          <w:szCs w:val="28"/>
          <w:rtl w:val="true"/>
          <w:lang w:bidi="ar-SA"/>
        </w:rPr>
        <w:t>أ فوق ربنا لعله كان ذلك بمحض خطور البال بغير شك لئلا ينافي العصمة</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و الجلالة</w:t>
      </w:r>
      <w:r>
        <w:rPr>
          <w:rFonts w:eastAsia="Amiri" w:cs="Amiri" w:ascii="Amiri" w:hAnsi="Amiri"/>
          <w:color w:val="111111"/>
          <w:sz w:val="28"/>
          <w:szCs w:val="28"/>
          <w:rtl w:val="true"/>
          <w:lang w:bidi="ar-SA"/>
        </w:rPr>
        <w:t>.</w:t>
      </w:r>
    </w:p>
    <w:p>
      <w:pPr>
        <w:pStyle w:val="Heading5"/>
        <w:numPr>
          <w:ilvl w:val="4"/>
          <w:numId w:val="1"/>
        </w:numPr>
        <w:rPr/>
      </w:pPr>
      <w:bookmarkStart w:id="2034" w:name="__RefHeading___Toc2053121_2616395394"/>
      <w:bookmarkStart w:id="2035" w:name="_Toc965"/>
      <w:bookmarkEnd w:id="2034"/>
      <w:r>
        <w:rPr>
          <w:rtl w:val="true"/>
        </w:rPr>
        <w:t>«</w:t>
      </w:r>
      <w:r>
        <w:rPr/>
        <w:t>28</w:t>
      </w:r>
      <w:r>
        <w:rPr>
          <w:rtl w:val="true"/>
        </w:rPr>
        <w:t>»</w:t>
      </w:r>
      <w:bookmarkEnd w:id="2035"/>
    </w:p>
    <w:p>
      <w:pPr>
        <w:pStyle w:val="BookText"/>
        <w:rPr/>
      </w:pPr>
      <w:r>
        <w:rPr>
          <w:rFonts w:ascii="Amiri" w:hAnsi="Amiri" w:eastAsia="Amiri" w:cs="Amiri"/>
          <w:color w:val="111111"/>
          <w:sz w:val="28"/>
          <w:sz w:val="28"/>
          <w:szCs w:val="28"/>
          <w:rtl w:val="true"/>
          <w:lang w:bidi="ar-SA"/>
        </w:rPr>
        <w:t>الْإِكْمَالُ، عَنْ أَبِيهِ عَنْ سَعْدِ بْنِ عَبْدِ اللَّهِ عَنْ أَحْمَدَ بْنِ مُحَمَّدِ بْنِ عِيسَي عَنِ الْعَبَّاسِ بْنِ مُوسَي الْوَرَّاقِ عَنْ يُونُسَ 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بَعْضُ أَصْحَابِنَا أَخْبِرْنِي عَنِ الْمَلَائِكَةِ أَ يَنَامُونَ قُلْتُ لَا أَدْرِي قَالَ يَقُولُ اللَّهُ عَزَّ وَ جَلَ يُسَبِّحُونَ اللَّيْلَ وَ النَّهارَ لا يَفْتُرُونَ‌</w:t>
      </w:r>
      <w:r>
        <w:rPr>
          <w:rStyle w:val="FootnoteAnchor"/>
          <w:rtl w:val="true"/>
        </w:rPr>
        <w:footnoteReference w:id="741"/>
      </w:r>
      <w:r>
        <w:rPr>
          <w:rFonts w:ascii="Amiri" w:hAnsi="Amiri" w:eastAsia="Amiri" w:cs="Amiri"/>
          <w:color w:val="111111"/>
          <w:sz w:val="28"/>
          <w:sz w:val="28"/>
          <w:szCs w:val="28"/>
          <w:rtl w:val="true"/>
          <w:lang w:bidi="ar-SA"/>
        </w:rPr>
        <w:t xml:space="preserve">ثُمَّ قَالَ لَا أُطْرِفُكَ عَنْ أَبِي عَبْدِ اللَّهِ عَلَيْهِ السَّلَامُ بِشَيْ‌ءٍ؟ فَقُلْتُ بَلَي فَقَالَ سُئِلَ عَنْ ذَلِكَ فَقَالَ مَا مِنْ حَيٍّ إِلَّا وَ هُوَ يَنَامُ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 اللَّهَ وَحْدَهُ عَزَّ وَ جَلَّ وَ الْمَلَائِكَةُ يَنَامُونَ فَقُلْتُ يَقُولُ اللَّهُ عَزَّ وَ جَلَ يُسَبِّحُونَ اللَّيْلَ وَ النَّهارَ لا يَفْتُرُونَ قَالَ أَنْفَاسُهُمْ تَسْبِيحٌ</w:t>
      </w:r>
      <w:r>
        <w:rPr>
          <w:rFonts w:eastAsia="Amiri" w:cs="Amiri" w:ascii="Amiri" w:hAnsi="Amiri"/>
          <w:color w:val="111111"/>
          <w:sz w:val="28"/>
          <w:szCs w:val="28"/>
          <w:rtl w:val="true"/>
          <w:lang w:bidi="ar-SA"/>
        </w:rPr>
        <w:t>.</w:t>
      </w:r>
    </w:p>
    <w:p>
      <w:pPr>
        <w:pStyle w:val="Heading5"/>
        <w:numPr>
          <w:ilvl w:val="4"/>
          <w:numId w:val="1"/>
        </w:numPr>
        <w:rPr/>
      </w:pPr>
      <w:bookmarkStart w:id="2036" w:name="__RefHeading___Toc2053123_2616395394"/>
      <w:bookmarkStart w:id="2037" w:name="_Toc966"/>
      <w:bookmarkEnd w:id="2036"/>
      <w:r>
        <w:rPr>
          <w:rtl w:val="true"/>
        </w:rPr>
        <w:t>«</w:t>
      </w:r>
      <w:r>
        <w:rPr/>
        <w:t>29</w:t>
      </w:r>
      <w:r>
        <w:rPr>
          <w:rtl w:val="true"/>
        </w:rPr>
        <w:t>»</w:t>
      </w:r>
      <w:bookmarkEnd w:id="2037"/>
    </w:p>
    <w:p>
      <w:pPr>
        <w:pStyle w:val="BookText"/>
        <w:rPr/>
      </w:pPr>
      <w:r>
        <w:rPr>
          <w:rFonts w:ascii="Amiri" w:hAnsi="Amiri" w:eastAsia="Amiri" w:cs="Amiri"/>
          <w:color w:val="111111"/>
          <w:sz w:val="28"/>
          <w:sz w:val="28"/>
          <w:szCs w:val="28"/>
          <w:rtl w:val="true"/>
          <w:lang w:bidi="ar-SA"/>
        </w:rPr>
        <w:t>الْخَرَائِجُ، بِإِسْنَادِهِ عَنْ سَعْدِ بْنِ عَبْدِ اللَّهِ عَنْ عَبْدِ اللَّهِ بْنِ عَامِرٍ عَنِ الْعَبَّاسِ بْنِ مَعْرُوفٍ عَنْ عَبْدِ اللَّهِ بْنِ عَبْدِ الرَّحْمَنِ الْبَصْرِيِّ عَنْ أَبِي الْمَغْرَاءِ عَنْ أَبِي بَصِيرٍ عَنْ خَيْثَمٍ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الَّذِينَ تَخْتَلِفُ الْمَلَائِكَةُ إِلَيْنَا فَمِنَّا مَنْ يَسْمَعُ الصَّوْتَ وَ لَا يَرَي الصُّورَةَ وَ إِنَّ الْمَلَائِكَةَ لَتُزَاحِمُنَا عَلَي تُكَأَتِنَا وَ إِنَّا لَنَأْخُذُ مِنْ زَغَبِهِمْ فَنَجْعَلُهُ سِخَاباً لِأَوْلَادِنَا</w:t>
      </w:r>
      <w:r>
        <w:rPr>
          <w:rFonts w:eastAsia="Amiri" w:cs="Amiri" w:ascii="Amiri" w:hAnsi="Amiri"/>
          <w:color w:val="111111"/>
          <w:sz w:val="28"/>
          <w:szCs w:val="28"/>
          <w:rtl w:val="true"/>
          <w:lang w:bidi="ar-SA"/>
        </w:rPr>
        <w:t>.</w:t>
      </w:r>
    </w:p>
    <w:p>
      <w:pPr>
        <w:pStyle w:val="Heading5"/>
        <w:numPr>
          <w:ilvl w:val="4"/>
          <w:numId w:val="1"/>
        </w:numPr>
        <w:rPr/>
      </w:pPr>
      <w:bookmarkStart w:id="2038" w:name="__RefHeading___Toc2053125_2616395394"/>
      <w:bookmarkStart w:id="2039" w:name="_Toc967"/>
      <w:bookmarkEnd w:id="2038"/>
      <w:r>
        <w:rPr>
          <w:rtl w:val="true"/>
        </w:rPr>
        <w:t>بيان</w:t>
      </w:r>
      <w:bookmarkEnd w:id="2039"/>
    </w:p>
    <w:p>
      <w:pPr>
        <w:pStyle w:val="BookText"/>
        <w:rPr/>
      </w:pPr>
      <w:r>
        <w:rPr>
          <w:rFonts w:ascii="Amiri" w:hAnsi="Amiri" w:eastAsia="Amiri" w:cs="Amiri"/>
          <w:color w:val="111111"/>
          <w:sz w:val="28"/>
          <w:sz w:val="28"/>
          <w:szCs w:val="28"/>
          <w:rtl w:val="true"/>
          <w:lang w:bidi="ar-SA"/>
        </w:rPr>
        <w:t>التكأة كهمزة ما يتكأ عليه قاله الجوهري و قال السخاب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خدای عزّ و جلّ دانست که او خسته شده به او وحی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جایگاهت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بزرگم، و بر هر بزرگی برتری دارم، برتر از من چیزی نیست، مکان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بال‌هایش را گرفت و از مقامی که در صفوف فرشته‌ها داشت بیرونش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حسین علیه السّلام زاده شد، جبرئیل با هزار دسته از فرشته‌ها برای مبارک باد گویی به پیامبر صلّی اللَّه علیه و آله فرود آمد، پس به دردائیل گذر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دردائیل به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بخواه که به حقّ نوزادش نزد خدا شفیع من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برایش به حقّ حسین علیه السّلام دعا کرد و خدا دعایش را پذیرفت و بال هایش را به او پس داد و او را به مقامش باز گرداند</w:t>
      </w:r>
      <w:r>
        <w:rPr>
          <w:rFonts w:eastAsia="IRNazanin" w:cs="IRNazanin"/>
          <w:color w:val="111111"/>
          <w:sz w:val="28"/>
          <w:szCs w:val="28"/>
          <w:rtl w:val="true"/>
          <w:lang w:bidi="fa-IR"/>
        </w:rPr>
        <w:t>.</w:t>
      </w:r>
      <w:r>
        <w:rPr>
          <w:rStyle w:val="FootnoteAnchor"/>
          <w:rtl w:val="true"/>
        </w:rPr>
        <w:footnoteReference w:id="742"/>
      </w:r>
    </w:p>
    <w:p>
      <w:pPr>
        <w:pStyle w:val="Heading5"/>
        <w:numPr>
          <w:ilvl w:val="4"/>
          <w:numId w:val="1"/>
        </w:numPr>
        <w:rPr/>
      </w:pPr>
      <w:bookmarkStart w:id="2040" w:name="__RefHeading___Toc2053127_2616395394"/>
      <w:bookmarkStart w:id="2041" w:name="_Toc968"/>
      <w:bookmarkEnd w:id="2040"/>
      <w:r>
        <w:rPr>
          <w:rtl w:val="true"/>
        </w:rPr>
        <w:t>مؤلف</w:t>
      </w:r>
      <w:bookmarkEnd w:id="2041"/>
    </w:p>
    <w:p>
      <w:pPr>
        <w:pStyle w:val="BookText"/>
        <w:rPr/>
      </w:pPr>
      <w:r>
        <w:rPr>
          <w:rFonts w:ascii="IRNazanin" w:hAnsi="IRNazanin" w:eastAsia="IRNazanin"/>
          <w:color w:val="111111"/>
          <w:sz w:val="28"/>
          <w:sz w:val="28"/>
          <w:szCs w:val="28"/>
          <w:rtl w:val="true"/>
          <w:lang w:bidi="fa-IR"/>
        </w:rPr>
        <w:t>بقیّه این روایت در باب ولادت حسین علیه السّلام آمده است</w:t>
      </w:r>
      <w:r>
        <w:rPr>
          <w:rFonts w:eastAsia="IRNazanin" w:cs="IRNazanin"/>
          <w:color w:val="111111"/>
          <w:sz w:val="28"/>
          <w:szCs w:val="28"/>
          <w:rtl w:val="true"/>
          <w:lang w:bidi="fa-IR"/>
        </w:rPr>
        <w:t>.</w:t>
      </w:r>
    </w:p>
    <w:p>
      <w:pPr>
        <w:pStyle w:val="Heading5"/>
        <w:numPr>
          <w:ilvl w:val="4"/>
          <w:numId w:val="1"/>
        </w:numPr>
        <w:rPr/>
      </w:pPr>
      <w:bookmarkStart w:id="2042" w:name="__RefHeading___Toc2053129_2616395394"/>
      <w:bookmarkStart w:id="2043" w:name="_Toc969"/>
      <w:bookmarkEnd w:id="2042"/>
      <w:r>
        <w:rPr>
          <w:rtl w:val="true"/>
        </w:rPr>
        <w:t>بیان</w:t>
      </w:r>
      <w:bookmarkEnd w:id="2043"/>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فوق ربّنا جلّ جلاله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صِرف خطور در ذهنش بوده؛ نه اینکه در آن شک داشته باشد، تا منافی عصمت و جلالت باشد</w:t>
      </w:r>
      <w:r>
        <w:rPr>
          <w:rFonts w:eastAsia="IRNazanin" w:cs="IRNazanin"/>
          <w:color w:val="111111"/>
          <w:sz w:val="28"/>
          <w:szCs w:val="28"/>
          <w:rtl w:val="true"/>
          <w:lang w:bidi="fa-IR"/>
        </w:rPr>
        <w:t>.</w:t>
      </w:r>
    </w:p>
    <w:p>
      <w:pPr>
        <w:pStyle w:val="Heading5"/>
        <w:numPr>
          <w:ilvl w:val="4"/>
          <w:numId w:val="1"/>
        </w:numPr>
        <w:rPr/>
      </w:pPr>
      <w:bookmarkStart w:id="2044" w:name="__RefHeading___Toc2053131_2616395394"/>
      <w:bookmarkStart w:id="2045" w:name="_Toc970"/>
      <w:bookmarkEnd w:id="2044"/>
      <w:r>
        <w:rPr>
          <w:rtl w:val="true"/>
        </w:rPr>
        <w:t xml:space="preserve">روایت </w:t>
      </w:r>
      <w:r>
        <w:rPr/>
        <w:t>28</w:t>
      </w:r>
      <w:bookmarkEnd w:id="2045"/>
    </w:p>
    <w:p>
      <w:pPr>
        <w:pStyle w:val="BookText"/>
        <w:rPr/>
      </w:pPr>
      <w:r>
        <w:rPr>
          <w:rFonts w:ascii="IRNazanin" w:hAnsi="IRNazanin" w:eastAsia="IRNazanin"/>
          <w:color w:val="111111"/>
          <w:sz w:val="28"/>
          <w:sz w:val="28"/>
          <w:szCs w:val="28"/>
          <w:rtl w:val="true"/>
          <w:lang w:bidi="fa-IR"/>
        </w:rPr>
        <w:t>کمال الدین وتمام النعمه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فرقد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ما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فرشتگان می خوابند،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یُسَبِّحُونَ الَّیْلَ وَ النهََّارَ لَا یَفْترُُونَ </w:t>
      </w:r>
      <w:r>
        <w:rPr>
          <w:rFonts w:eastAsia="IRNazanin" w:cs="IRNazanin"/>
          <w:color w:val="111111"/>
          <w:sz w:val="28"/>
          <w:szCs w:val="28"/>
          <w:rtl w:val="true"/>
          <w:lang w:bidi="fa-IR"/>
        </w:rPr>
        <w:t>»</w:t>
      </w:r>
      <w:r>
        <w:rPr>
          <w:rStyle w:val="FootnoteAnchor"/>
          <w:rtl w:val="true"/>
        </w:rPr>
        <w:footnoteReference w:id="7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شبانه‌روز، بی‌آنکه سستی ورزند، نیایش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تازه‌ای از امام صادق علیه السّلام برایت نگویم؟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را از حضرت کردند، ایشان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 زنده ای خواب دارد مگر خدای یگانه، عزّ و جلّ، فرشته‌ها هم می 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یُسَبِّحُونَ الَّیْلَ وَ النهََّارَ لَا یَفْترُُونَ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های آن ها تسبیح است</w:t>
      </w:r>
      <w:r>
        <w:rPr>
          <w:rFonts w:eastAsia="IRNazanin" w:cs="IRNazanin"/>
          <w:color w:val="111111"/>
          <w:sz w:val="28"/>
          <w:szCs w:val="28"/>
          <w:rtl w:val="true"/>
          <w:lang w:bidi="fa-IR"/>
        </w:rPr>
        <w:t>.</w:t>
      </w:r>
      <w:r>
        <w:rPr>
          <w:rStyle w:val="FootnoteAnchor"/>
          <w:rtl w:val="true"/>
        </w:rPr>
        <w:footnoteReference w:id="744"/>
      </w:r>
    </w:p>
    <w:p>
      <w:pPr>
        <w:pStyle w:val="Heading5"/>
        <w:numPr>
          <w:ilvl w:val="4"/>
          <w:numId w:val="1"/>
        </w:numPr>
        <w:rPr/>
      </w:pPr>
      <w:bookmarkStart w:id="2046" w:name="__RefHeading___Toc2053133_2616395394"/>
      <w:bookmarkStart w:id="2047" w:name="_Toc971"/>
      <w:bookmarkEnd w:id="2046"/>
      <w:r>
        <w:rPr>
          <w:rtl w:val="true"/>
        </w:rPr>
        <w:t xml:space="preserve">روایت </w:t>
      </w:r>
      <w:r>
        <w:rPr/>
        <w:t>29</w:t>
      </w:r>
      <w:bookmarkEnd w:id="2047"/>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مائیم آنان که فرشتگان نزد ما رفت و آمد دارند، برخی از ما صدای آن ها را می شنود ولی صورت آن ها را نمی بیند، راستش فرشته‌ها در پشتی‌های ما به ما فشار می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پشتی های ما حضور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از پر ریزه هایشان برای فرزندان خود گردن بند می سازیم</w:t>
      </w:r>
      <w:r>
        <w:rPr>
          <w:rFonts w:eastAsia="IRNazanin" w:cs="IRNazanin"/>
          <w:color w:val="111111"/>
          <w:sz w:val="28"/>
          <w:szCs w:val="28"/>
          <w:rtl w:val="true"/>
          <w:lang w:bidi="fa-IR"/>
        </w:rPr>
        <w:t>.</w:t>
      </w:r>
      <w:r>
        <w:rPr>
          <w:rStyle w:val="FootnoteAnchor"/>
          <w:rtl w:val="true"/>
        </w:rPr>
        <w:footnoteReference w:id="745"/>
      </w:r>
    </w:p>
    <w:p>
      <w:pPr>
        <w:pStyle w:val="Heading5"/>
        <w:numPr>
          <w:ilvl w:val="4"/>
          <w:numId w:val="1"/>
        </w:numPr>
        <w:rPr/>
      </w:pPr>
      <w:bookmarkStart w:id="2048" w:name="__RefHeading___Toc2053135_2616395394"/>
      <w:bookmarkStart w:id="2049" w:name="_Toc972"/>
      <w:bookmarkEnd w:id="2048"/>
      <w:r>
        <w:rPr>
          <w:rtl w:val="true"/>
        </w:rPr>
        <w:t>بیان</w:t>
      </w:r>
      <w:bookmarkEnd w:id="2049"/>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چیزی است که بر آن تکیه می زنند، این را جوهری گفته، همچنین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سخاب</w:t>
      </w:r>
      <w:r>
        <w:rPr>
          <w:rFonts w:eastAsia="IRNazanin" w:cs="IRNazanin"/>
          <w:color w:val="111111"/>
          <w:sz w:val="28"/>
          <w:szCs w:val="28"/>
          <w:rtl w:val="true"/>
          <w:lang w:bidi="fa-IR"/>
        </w:rPr>
        <w:t xml:space="preserve">) </w:t>
      </w:r>
      <w:bookmarkStart w:id="2050" w:name="pg13472_148233"/>
    </w:p>
    <w:p>
      <w:pPr>
        <w:pStyle w:val="BookText"/>
        <w:rPr/>
      </w:pPr>
      <w:bookmarkEnd w:id="2050"/>
      <w:r>
        <w:rPr>
          <w:rFonts w:ascii="Amiri" w:hAnsi="Amiri" w:eastAsia="Amiri" w:cs="Amiri"/>
          <w:color w:val="111111"/>
          <w:sz w:val="28"/>
          <w:sz w:val="28"/>
          <w:szCs w:val="28"/>
          <w:rtl w:val="true"/>
          <w:lang w:bidi="ar-SA"/>
        </w:rPr>
        <w:t>قلادة تتخذ من سك غيره ليس فيها من الجوهر شي‌ء و الجمع سخب</w:t>
      </w:r>
      <w:r>
        <w:rPr>
          <w:rFonts w:eastAsia="Amiri" w:cs="Amiri" w:ascii="Amiri" w:hAnsi="Amiri"/>
          <w:color w:val="111111"/>
          <w:sz w:val="28"/>
          <w:szCs w:val="28"/>
          <w:rtl w:val="true"/>
          <w:lang w:bidi="ar-SA"/>
        </w:rPr>
        <w:t>.</w:t>
      </w:r>
    </w:p>
    <w:p>
      <w:pPr>
        <w:pStyle w:val="Heading5"/>
        <w:numPr>
          <w:ilvl w:val="4"/>
          <w:numId w:val="1"/>
        </w:numPr>
        <w:rPr/>
      </w:pPr>
      <w:bookmarkStart w:id="2051" w:name="__RefHeading___Toc2053137_2616395394"/>
      <w:bookmarkStart w:id="2052" w:name="_Toc973"/>
      <w:bookmarkEnd w:id="2051"/>
      <w:r>
        <w:rPr>
          <w:rtl w:val="true"/>
        </w:rPr>
        <w:t>«</w:t>
      </w:r>
      <w:r>
        <w:rPr/>
        <w:t>30</w:t>
      </w:r>
      <w:r>
        <w:rPr>
          <w:rtl w:val="true"/>
        </w:rPr>
        <w:t>»</w:t>
      </w:r>
      <w:bookmarkEnd w:id="2052"/>
    </w:p>
    <w:p>
      <w:pPr>
        <w:pStyle w:val="BookText"/>
        <w:rPr/>
      </w:pPr>
      <w:r>
        <w:rPr>
          <w:rFonts w:ascii="Amiri" w:hAnsi="Amiri" w:eastAsia="Amiri" w:cs="Amiri"/>
          <w:color w:val="111111"/>
          <w:sz w:val="28"/>
          <w:sz w:val="28"/>
          <w:szCs w:val="28"/>
          <w:rtl w:val="true"/>
          <w:lang w:bidi="ar-SA"/>
        </w:rPr>
        <w:t>الْخَرَائِجُ، بِإِسْنَادِهِ عَنْ سَعْدٍ عَنْ عَبْدِ اللَّهِ بْنِ عُمَرَ عَنِ الرَّبِيعِ بْنِ الْخَطَّابِ عَنْ جَعْفَرِ بْنِ بَشِيرٍ عَنْ أَبَانٍ عَنْ عُثْمَانَ عَنْ سُلَيْمَانَ بْنِ خَالِدٍ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إِنَّ الَّذِينَ قالُوا رَبُّنَا اللَّهُ ثُمَّ اسْتَقامُوا تَتَنَزَّلُ عَلَيْهِمُ الْمَلائِكَةُ أَلَّا تَخافُوا وَ لا تَحْزَنُوا</w:t>
      </w:r>
      <w:r>
        <w:rPr>
          <w:rStyle w:val="FootnoteAnchor"/>
          <w:rtl w:val="true"/>
        </w:rPr>
        <w:footnoteReference w:id="746"/>
      </w:r>
      <w:r>
        <w:rPr>
          <w:rFonts w:ascii="Amiri" w:hAnsi="Amiri" w:eastAsia="Amiri" w:cs="Amiri"/>
          <w:color w:val="111111"/>
          <w:sz w:val="28"/>
          <w:sz w:val="28"/>
          <w:szCs w:val="28"/>
          <w:rtl w:val="true"/>
          <w:lang w:bidi="ar-SA"/>
        </w:rPr>
        <w:t>فَقَالَ أَمَا وَ اللَّهِ لَرُبَّمَا وَسَّدْنَاهُمُ الْوَسَائِدَ فِي مَنَازِلِنَا قِيلَ الْمَلَائِكَةُ تَظْهَرُ لَكُمْ فَقَالَ هُمْ أَلْطَفُ بِصِبْيَانِنَا مِنَّا بِهِمْ وَ ضَرَبَ بِيَدِهِ إِلَي مَسَاوِرَ فِي الْبَيْتِ فَقَالَ وَ اللَّهِ لَطَالَ مَا اتَّكَأَتْ عَلَيْهِ الْمَلَائِكَةُ وَ رُبَّمَا الْتَقَطْنَا مِنْ زَغَبِهَا</w:t>
      </w:r>
      <w:r>
        <w:rPr>
          <w:rFonts w:eastAsia="Amiri" w:cs="Amiri" w:ascii="Amiri" w:hAnsi="Amiri"/>
          <w:color w:val="111111"/>
          <w:sz w:val="28"/>
          <w:szCs w:val="28"/>
          <w:rtl w:val="true"/>
          <w:lang w:bidi="ar-SA"/>
        </w:rPr>
        <w:t>.</w:t>
      </w:r>
    </w:p>
    <w:p>
      <w:pPr>
        <w:pStyle w:val="Heading5"/>
        <w:numPr>
          <w:ilvl w:val="4"/>
          <w:numId w:val="1"/>
        </w:numPr>
        <w:rPr/>
      </w:pPr>
      <w:bookmarkStart w:id="2053" w:name="__RefHeading___Toc2053139_2616395394"/>
      <w:bookmarkStart w:id="2054" w:name="_Toc974"/>
      <w:bookmarkEnd w:id="2053"/>
      <w:r>
        <w:rPr>
          <w:rtl w:val="true"/>
        </w:rPr>
        <w:t>بيان</w:t>
      </w:r>
      <w:bookmarkEnd w:id="2054"/>
    </w:p>
    <w:p>
      <w:pPr>
        <w:pStyle w:val="BookText"/>
        <w:rPr/>
      </w:pPr>
      <w:r>
        <w:rPr>
          <w:rFonts w:ascii="Amiri" w:hAnsi="Amiri" w:eastAsia="Amiri" w:cs="Amiri"/>
          <w:color w:val="111111"/>
          <w:sz w:val="28"/>
          <w:sz w:val="28"/>
          <w:szCs w:val="28"/>
          <w:rtl w:val="true"/>
          <w:lang w:bidi="ar-SA"/>
        </w:rPr>
        <w:t>في القاموس المسور كمنبر متكأ من أدم كالمسورة</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55" w:name="__RefHeading___Toc2053141_2616395394"/>
      <w:bookmarkStart w:id="2056" w:name="_Toc975"/>
      <w:bookmarkEnd w:id="2055"/>
      <w:r>
        <w:rPr>
          <w:rtl w:val="true"/>
        </w:rPr>
        <w:t>«</w:t>
      </w:r>
      <w:r>
        <w:rPr/>
        <w:t>31</w:t>
      </w:r>
      <w:r>
        <w:rPr>
          <w:rtl w:val="true"/>
        </w:rPr>
        <w:t>»</w:t>
      </w:r>
      <w:bookmarkEnd w:id="2056"/>
    </w:p>
    <w:p>
      <w:pPr>
        <w:pStyle w:val="BookText"/>
        <w:rPr/>
      </w:pPr>
      <w:r>
        <w:rPr>
          <w:rFonts w:ascii="Amiri" w:hAnsi="Amiri" w:eastAsia="Amiri" w:cs="Amiri"/>
          <w:color w:val="111111"/>
          <w:sz w:val="28"/>
          <w:sz w:val="28"/>
          <w:szCs w:val="28"/>
          <w:rtl w:val="true"/>
          <w:lang w:bidi="ar-SA"/>
        </w:rPr>
        <w:t>الْعَيَّاشِيُّ، عَنْ مَسْعَدَةَ بْنِ صَدَقَةَ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يَحْفَظُونَهُ مِنْ أَمْرِ اللَّهِ‌</w:t>
      </w:r>
      <w:r>
        <w:rPr>
          <w:rStyle w:val="FootnoteAnchor"/>
          <w:rtl w:val="true"/>
        </w:rPr>
        <w:footnoteReference w:id="748"/>
      </w:r>
      <w:r>
        <w:rPr>
          <w:rFonts w:ascii="Amiri" w:hAnsi="Amiri" w:eastAsia="Amiri" w:cs="Amiri"/>
          <w:color w:val="111111"/>
          <w:sz w:val="28"/>
          <w:sz w:val="28"/>
          <w:szCs w:val="28"/>
          <w:rtl w:val="true"/>
          <w:lang w:bidi="ar-SA"/>
        </w:rPr>
        <w:t>ثُمَّ قَالَ مَا مِنْ عَبْدٍ إِلَّا وَ مَعَهُ مَلَكَانِ يَحْفَظَانِهِ فَإِذَا جَاءَ الْأَمْرُ مِنْ عِنْدِ اللَّهِ خَلَّيَا بَيْنَهُ وَ بَيْنَ أَمْرِ اللَّهِ</w:t>
      </w:r>
      <w:r>
        <w:rPr>
          <w:rFonts w:eastAsia="Amiri" w:cs="Amiri" w:ascii="Amiri" w:hAnsi="Amiri"/>
          <w:color w:val="111111"/>
          <w:sz w:val="28"/>
          <w:szCs w:val="28"/>
          <w:rtl w:val="true"/>
          <w:lang w:bidi="ar-SA"/>
        </w:rPr>
        <w:t>.</w:t>
      </w:r>
    </w:p>
    <w:p>
      <w:pPr>
        <w:pStyle w:val="Heading5"/>
        <w:numPr>
          <w:ilvl w:val="4"/>
          <w:numId w:val="1"/>
        </w:numPr>
        <w:rPr/>
      </w:pPr>
      <w:bookmarkStart w:id="2057" w:name="__RefHeading___Toc2053143_2616395394"/>
      <w:bookmarkStart w:id="2058" w:name="_Toc976"/>
      <w:bookmarkEnd w:id="2057"/>
      <w:r>
        <w:rPr>
          <w:rtl w:val="true"/>
        </w:rPr>
        <w:t>«</w:t>
      </w:r>
      <w:r>
        <w:rPr/>
        <w:t>32</w:t>
      </w:r>
      <w:r>
        <w:rPr>
          <w:rtl w:val="true"/>
        </w:rPr>
        <w:t>»</w:t>
      </w:r>
      <w:bookmarkEnd w:id="2058"/>
    </w:p>
    <w:p>
      <w:p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الصَّادِقُ عليه السلام أَبَا حَنِيفَةَ أَيْنَ مَقْعَدُ الْكَاتِبَيْنِ قَالَ لَا أَدْرِي قَالَ مَقْعَدُهُمَا عَلَي النَّاجِدَيْنِ وَ الْفَمُ الدَّوَاةُ وَ اللِّسَانُ الْقَلَمُ وَ الرِّيقُ الْمِدَادُ</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59" w:name="__RefHeading___Toc2053145_2616395394"/>
      <w:bookmarkStart w:id="2060" w:name="_Toc977"/>
      <w:bookmarkEnd w:id="2059"/>
      <w:r>
        <w:rPr>
          <w:rtl w:val="true"/>
        </w:rPr>
        <w:t>بيان</w:t>
      </w:r>
      <w:bookmarkEnd w:id="2060"/>
    </w:p>
    <w:p>
      <w:pPr>
        <w:pStyle w:val="BookText"/>
        <w:rPr/>
      </w:pPr>
      <w:r>
        <w:rPr>
          <w:rFonts w:ascii="Amiri" w:hAnsi="Amiri" w:eastAsia="Amiri" w:cs="Amiri"/>
          <w:color w:val="111111"/>
          <w:sz w:val="28"/>
          <w:sz w:val="28"/>
          <w:szCs w:val="28"/>
          <w:rtl w:val="true"/>
          <w:lang w:bidi="ar-SA"/>
        </w:rPr>
        <w:t>يحتمل أن يكون المراد فم الملك و لسانه و ريقه و لو كان المراد تلك أعضاء من الإنسان فيمكن أن يكون بمحض تكلمه ينقش في ألواحهم فيكون مخصوصا بالكلام</w:t>
      </w:r>
      <w:r>
        <w:rPr>
          <w:rFonts w:eastAsia="Amiri" w:cs="Amiri" w:ascii="Amiri" w:hAnsi="Amiri"/>
          <w:color w:val="111111"/>
          <w:sz w:val="28"/>
          <w:szCs w:val="28"/>
          <w:rtl w:val="true"/>
          <w:lang w:bidi="ar-SA"/>
        </w:rPr>
        <w:t>.</w:t>
      </w:r>
    </w:p>
    <w:p>
      <w:pPr>
        <w:pStyle w:val="Heading5"/>
        <w:numPr>
          <w:ilvl w:val="4"/>
          <w:numId w:val="1"/>
        </w:numPr>
        <w:rPr/>
      </w:pPr>
      <w:bookmarkStart w:id="2061" w:name="__RefHeading___Toc2053147_2616395394"/>
      <w:bookmarkStart w:id="2062" w:name="_Toc978"/>
      <w:bookmarkEnd w:id="2061"/>
      <w:r>
        <w:rPr>
          <w:rtl w:val="true"/>
        </w:rPr>
        <w:t>«</w:t>
      </w:r>
      <w:r>
        <w:rPr/>
        <w:t>33</w:t>
      </w:r>
      <w:r>
        <w:rPr>
          <w:rtl w:val="true"/>
        </w:rPr>
        <w:t>»</w:t>
      </w:r>
      <w:bookmarkEnd w:id="2062"/>
    </w:p>
    <w:p>
      <w:pPr>
        <w:pStyle w:val="BookText"/>
        <w:rPr/>
      </w:pPr>
      <w:r>
        <w:rPr>
          <w:rFonts w:ascii="Amiri" w:hAnsi="Amiri" w:eastAsia="Amiri" w:cs="Amiri"/>
          <w:color w:val="111111"/>
          <w:sz w:val="28"/>
          <w:sz w:val="28"/>
          <w:szCs w:val="28"/>
          <w:rtl w:val="true"/>
          <w:lang w:bidi="ar-SA"/>
        </w:rPr>
        <w:t>الْكَافِي، عَنْ عَلِيِّ بْنِ إِبْرَاهِيمَ عَنْ صَالِحِ بْنِ السِّنْدِيِّ عَنْ جَعْفَرِ بْنِ بَشِيرٍ عَنْ صَالِحٍ‌</w:t>
      </w:r>
      <w:r>
        <w:rPr>
          <w:rStyle w:val="FootnoteAnchor"/>
          <w:rtl w:val="true"/>
        </w:rPr>
        <w:footnoteReference w:id="750"/>
      </w:r>
      <w:r>
        <w:rPr>
          <w:rFonts w:ascii="Amiri" w:hAnsi="Amiri" w:eastAsia="Amiri" w:cs="Amiri"/>
          <w:color w:val="111111"/>
          <w:sz w:val="28"/>
          <w:sz w:val="28"/>
          <w:szCs w:val="28"/>
          <w:rtl w:val="true"/>
          <w:lang w:bidi="ar-SA"/>
        </w:rPr>
        <w:t>الْحَذَّاءِ عَنْ أَبِي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فَقَالَ رَجُلٌ مَا السُّنَّةُ فِي دُخُولِ الْخَلَاءِ قَالَ يَذْكُرُ اللَّهَ وَ يَتَعَوَّذُ بِاللَّهِ مِنَ الشَّيْطَانِ</w:t>
      </w:r>
    </w:p>
    <w:p>
      <w:pPr>
        <w:pStyle w:val="BookText"/>
        <w:rPr/>
      </w:pPr>
      <w:r>
        <w:rPr>
          <w:rFonts w:ascii="IRNazanin" w:hAnsi="IRNazanin" w:eastAsia="IRNazanin"/>
          <w:color w:val="111111"/>
          <w:sz w:val="28"/>
          <w:sz w:val="28"/>
          <w:szCs w:val="28"/>
          <w:rtl w:val="true"/>
          <w:lang w:bidi="fa-IR"/>
        </w:rPr>
        <w:t xml:space="preserve">گردنبند آهنی یا با دیگر فلزّات است که در آن مروارید و جواهرات به کار نرفته باشد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2063" w:name="__RefHeading___Toc2053149_2616395394"/>
      <w:bookmarkStart w:id="2064" w:name="_Toc979"/>
      <w:bookmarkEnd w:id="2063"/>
      <w:r>
        <w:rPr>
          <w:rtl w:val="true"/>
        </w:rPr>
        <w:t xml:space="preserve">روایت </w:t>
      </w:r>
      <w:r>
        <w:rPr/>
        <w:t>30</w:t>
      </w:r>
      <w:bookmarkEnd w:id="2064"/>
    </w:p>
    <w:p>
      <w:pPr>
        <w:pStyle w:val="BookText"/>
        <w:rPr/>
      </w:pP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 در تفسیر آیه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الَّذِینَ قَالُواْ رَبُّنَا اللَّهُ ثُمَّ اسْتَقَامُواْ تَتَنزََّلُ عَلَیْهِمُ الْمَلَائکَةُ أَلَّا تخََافُواْ وَ لَا تحَْزَنُواْ </w:t>
      </w:r>
      <w:r>
        <w:rPr>
          <w:rFonts w:eastAsia="Amiri" w:cs="Amiri" w:ascii="Amiri" w:hAnsi="Amiri"/>
          <w:color w:val="111111"/>
          <w:sz w:val="28"/>
          <w:szCs w:val="28"/>
          <w:rtl w:val="true"/>
          <w:lang w:bidi="ar-SA"/>
        </w:rPr>
        <w:t>»</w:t>
      </w:r>
      <w:r>
        <w:rPr>
          <w:rStyle w:val="FootnoteAnchor"/>
          <w:rtl w:val="true"/>
        </w:rPr>
        <w:footnoteReference w:id="7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کسانی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ایستادگی کردند، فرشتگان بر آنان فرود می‌آیند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بیم مدارید و غمین مباشید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به خدا که بسیار اتفاق افتاده که ما در خانه های خود برای آن ها پشتی نهاده ایم،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فرشته‌ها بر شما نمایان می 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 کودکان ما از خود ما، مهربانترند و دست به چند پشتی که در خانه بود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بسیار شده که فرشته‌ها بر آن ها تکیه زده‌اند، و چه بسیار از پر ریزه هایشان بر گرفتیم</w:t>
      </w:r>
      <w:r>
        <w:rPr>
          <w:rFonts w:eastAsia="IRNazanin" w:cs="IRNazanin"/>
          <w:color w:val="111111"/>
          <w:sz w:val="28"/>
          <w:szCs w:val="28"/>
          <w:rtl w:val="true"/>
          <w:lang w:bidi="fa-IR"/>
        </w:rPr>
        <w:t>.</w:t>
      </w:r>
      <w:r>
        <w:rPr>
          <w:rStyle w:val="FootnoteAnchor"/>
          <w:rtl w:val="true"/>
        </w:rPr>
        <w:footnoteReference w:id="752"/>
      </w:r>
    </w:p>
    <w:p>
      <w:pPr>
        <w:pStyle w:val="Heading5"/>
        <w:numPr>
          <w:ilvl w:val="4"/>
          <w:numId w:val="1"/>
        </w:numPr>
        <w:rPr/>
      </w:pPr>
      <w:bookmarkStart w:id="2065" w:name="__RefHeading___Toc2053151_2616395394"/>
      <w:bookmarkStart w:id="2066" w:name="_Toc980"/>
      <w:bookmarkEnd w:id="2065"/>
      <w:r>
        <w:rPr>
          <w:rtl w:val="true"/>
        </w:rPr>
        <w:t>بیان</w:t>
      </w:r>
      <w:bookmarkEnd w:id="2066"/>
    </w:p>
    <w:p>
      <w:pPr>
        <w:pStyle w:val="BookText"/>
        <w:rPr/>
      </w:pP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 از جنس پوست است</w:t>
      </w:r>
      <w:r>
        <w:rPr>
          <w:rFonts w:eastAsia="IRNazanin" w:cs="IRNazanin"/>
          <w:color w:val="111111"/>
          <w:sz w:val="28"/>
          <w:szCs w:val="28"/>
          <w:rtl w:val="true"/>
          <w:lang w:bidi="fa-IR"/>
        </w:rPr>
        <w:t>.</w:t>
      </w:r>
      <w:r>
        <w:rPr>
          <w:rStyle w:val="FootnoteAnchor"/>
          <w:rtl w:val="true"/>
        </w:rPr>
        <w:footnoteReference w:id="753"/>
      </w:r>
    </w:p>
    <w:p>
      <w:pPr>
        <w:pStyle w:val="Heading5"/>
        <w:numPr>
          <w:ilvl w:val="4"/>
          <w:numId w:val="1"/>
        </w:numPr>
        <w:rPr/>
      </w:pPr>
      <w:bookmarkStart w:id="2067" w:name="__RefHeading___Toc2053153_2616395394"/>
      <w:bookmarkStart w:id="2068" w:name="_Toc981"/>
      <w:bookmarkEnd w:id="2067"/>
      <w:r>
        <w:rPr>
          <w:rtl w:val="true"/>
        </w:rPr>
        <w:t xml:space="preserve">روایت </w:t>
      </w:r>
      <w:r>
        <w:rPr/>
        <w:t>31</w:t>
      </w:r>
      <w:bookmarkEnd w:id="2068"/>
    </w:p>
    <w:p>
      <w:pPr>
        <w:pStyle w:val="BookText"/>
        <w:rPr/>
      </w:pP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 در تفسیر آیه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یَحَْفَظُونَهُ مِنْ أَمْرِ اللَّه </w:t>
      </w:r>
      <w:r>
        <w:rPr>
          <w:rFonts w:eastAsia="Amiri" w:cs="Amiri" w:ascii="Amiri" w:hAnsi="Amiri"/>
          <w:color w:val="111111"/>
          <w:sz w:val="28"/>
          <w:szCs w:val="28"/>
          <w:rtl w:val="true"/>
          <w:lang w:bidi="ar-SA"/>
        </w:rPr>
        <w:t>»</w:t>
      </w:r>
      <w:r>
        <w:rPr>
          <w:rStyle w:val="FootnoteAnchor"/>
          <w:rtl w:val="true"/>
        </w:rPr>
        <w:footnoteReference w:id="754"/>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نیست، مگر آنکه دو فرشته به همراه اوست که نگهداریش می کنند و چون فرمان خدا رسد، او را با آن فرمان رها کنند</w:t>
      </w:r>
      <w:r>
        <w:rPr>
          <w:rFonts w:eastAsia="IRNazanin" w:cs="IRNazanin"/>
          <w:color w:val="111111"/>
          <w:sz w:val="28"/>
          <w:szCs w:val="28"/>
          <w:rtl w:val="true"/>
          <w:lang w:bidi="fa-IR"/>
        </w:rPr>
        <w:t>.</w:t>
      </w:r>
      <w:r>
        <w:rPr>
          <w:rStyle w:val="FootnoteAnchor"/>
          <w:rtl w:val="true"/>
        </w:rPr>
        <w:footnoteReference w:id="755"/>
      </w:r>
    </w:p>
    <w:p>
      <w:pPr>
        <w:pStyle w:val="Heading5"/>
        <w:numPr>
          <w:ilvl w:val="4"/>
          <w:numId w:val="1"/>
        </w:numPr>
        <w:rPr/>
      </w:pPr>
      <w:bookmarkStart w:id="2069" w:name="__RefHeading___Toc2053155_2616395394"/>
      <w:bookmarkStart w:id="2070" w:name="_Toc982"/>
      <w:bookmarkEnd w:id="2069"/>
      <w:r>
        <w:rPr>
          <w:rtl w:val="true"/>
        </w:rPr>
        <w:t xml:space="preserve">روایت </w:t>
      </w:r>
      <w:r>
        <w:rPr/>
        <w:t>32</w:t>
      </w:r>
      <w:bookmarkEnd w:id="2070"/>
    </w:p>
    <w:p>
      <w:pPr>
        <w:pStyle w:val="BookText"/>
        <w:rPr/>
      </w:pP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أبو حنیفه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نشیمنگاه دو فرشته کاتب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نشیمنگاه آنان روی دندانهای عقل است ، و دهان دوات و زبان قلم و آب دهان مرکّب آن‌هاست</w:t>
      </w:r>
      <w:r>
        <w:rPr>
          <w:rFonts w:eastAsia="IRNazanin" w:cs="IRNazanin"/>
          <w:color w:val="111111"/>
          <w:sz w:val="28"/>
          <w:szCs w:val="28"/>
          <w:rtl w:val="true"/>
          <w:lang w:bidi="fa-IR"/>
        </w:rPr>
        <w:t>.</w:t>
      </w:r>
      <w:r>
        <w:rPr>
          <w:rStyle w:val="FootnoteAnchor"/>
          <w:rtl w:val="true"/>
        </w:rPr>
        <w:footnoteReference w:id="756"/>
      </w:r>
    </w:p>
    <w:p>
      <w:pPr>
        <w:pStyle w:val="Heading5"/>
        <w:numPr>
          <w:ilvl w:val="4"/>
          <w:numId w:val="1"/>
        </w:numPr>
        <w:rPr/>
      </w:pPr>
      <w:bookmarkStart w:id="2071" w:name="__RefHeading___Toc2053157_2616395394"/>
      <w:bookmarkStart w:id="2072" w:name="_Toc983"/>
      <w:bookmarkEnd w:id="2071"/>
      <w:r>
        <w:rPr>
          <w:rtl w:val="true"/>
        </w:rPr>
        <w:t>بیان</w:t>
      </w:r>
      <w:bookmarkEnd w:id="2072"/>
    </w:p>
    <w:p>
      <w:pPr>
        <w:pStyle w:val="BookText"/>
        <w:rPr/>
      </w:pPr>
      <w:r>
        <w:rPr>
          <w:rFonts w:ascii="IRNazanin" w:hAnsi="IRNazanin" w:eastAsia="IRNazanin"/>
          <w:color w:val="111111"/>
          <w:sz w:val="28"/>
          <w:sz w:val="28"/>
          <w:szCs w:val="28"/>
          <w:rtl w:val="true"/>
          <w:lang w:bidi="fa-IR"/>
        </w:rPr>
        <w:t>بسا که مقصود دهان و زبان و آب دهان خود فرشته است، و اگر منظور از این کلمات، اعضاء آدمی باشد، ممکن است به محض سخن گفتن، در الواح آن ها نقش بندد، پس مخصوص به سخن گفتن می شود</w:t>
      </w:r>
      <w:r>
        <w:rPr>
          <w:rFonts w:eastAsia="IRNazanin" w:cs="IRNazanin"/>
          <w:color w:val="111111"/>
          <w:sz w:val="28"/>
          <w:szCs w:val="28"/>
          <w:rtl w:val="true"/>
          <w:lang w:bidi="fa-IR"/>
        </w:rPr>
        <w:t>.</w:t>
      </w:r>
    </w:p>
    <w:p>
      <w:pPr>
        <w:pStyle w:val="Heading5"/>
        <w:numPr>
          <w:ilvl w:val="4"/>
          <w:numId w:val="1"/>
        </w:numPr>
        <w:rPr/>
      </w:pPr>
      <w:bookmarkStart w:id="2073" w:name="__RefHeading___Toc2053159_2616395394"/>
      <w:bookmarkStart w:id="2074" w:name="_Toc984"/>
      <w:bookmarkEnd w:id="2073"/>
      <w:r>
        <w:rPr>
          <w:rtl w:val="true"/>
        </w:rPr>
        <w:t xml:space="preserve">روایت </w:t>
      </w:r>
      <w:r>
        <w:rPr/>
        <w:t>33</w:t>
      </w:r>
      <w:bookmarkEnd w:id="2074"/>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اسامه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ایشان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داخل شدن به مستراح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خدا کن و از شیطان رجیم به خدا پناه بر، </w:t>
      </w:r>
      <w:bookmarkStart w:id="2075" w:name="pg13472_148234"/>
    </w:p>
    <w:p>
      <w:pPr>
        <w:pStyle w:val="BookText"/>
        <w:rPr/>
      </w:pPr>
      <w:bookmarkEnd w:id="2075"/>
      <w:r>
        <w:rPr>
          <w:rFonts w:ascii="Amiri" w:hAnsi="Amiri" w:eastAsia="Amiri" w:cs="Amiri"/>
          <w:color w:val="111111"/>
          <w:sz w:val="28"/>
          <w:sz w:val="28"/>
          <w:szCs w:val="28"/>
          <w:rtl w:val="true"/>
          <w:lang w:bidi="ar-SA"/>
        </w:rPr>
        <w:t>الرَّجِيمِ فَإِذَا فَرَغْتَ قُلْتَ الْحَمْدُ لِلَّهِ عَلَي مَا أَخْرَجَ مِنِّي الْأَذَي فِي يُسْرٍ وَ عَافِيَةٍ قَالَ رَجُلٌ فَالْإِنْسَانُ يَكُونُ عَلَي تِلْكَ الْحَالِ وَ لَا يَصِيرُ</w:t>
      </w:r>
      <w:r>
        <w:rPr>
          <w:rStyle w:val="FootnoteAnchor"/>
          <w:rtl w:val="true"/>
        </w:rPr>
        <w:footnoteReference w:id="757"/>
      </w:r>
      <w:r>
        <w:rPr>
          <w:rFonts w:ascii="Amiri" w:hAnsi="Amiri" w:eastAsia="Amiri" w:cs="Amiri"/>
          <w:color w:val="111111"/>
          <w:sz w:val="28"/>
          <w:sz w:val="28"/>
          <w:szCs w:val="28"/>
          <w:rtl w:val="true"/>
          <w:lang w:bidi="ar-SA"/>
        </w:rPr>
        <w:t>حَتَّي يَنْظُرَ إِلَي مَا يَخْرُجُ مِنْهُ قَالَ إِنَّهُ لَيْسَ فِي الْأَرْضِ آدَمِيٌّ إِلَّا وَ مَعَهُ مَلَكَانِ مُوَكَّلَانِ بِهِ فَإِذَا كَانَ عَلَي تِلْكَ الْحَالِ ثَنَّيَا بِرَقَبَتِهِ ثُمَّ قَالا يَا ابْنَ آدَمَ انْظُرْ إِلَي مَا كُنْتَ تَكْدَحُ لَهُ فِي الدُّنْيَا إِلَي مَا هُوَ صَائِرٌ</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76" w:name="__RefHeading___Toc2053161_2616395394"/>
      <w:bookmarkStart w:id="2077" w:name="_Toc985"/>
      <w:bookmarkEnd w:id="2076"/>
      <w:r>
        <w:rPr>
          <w:rtl w:val="true"/>
        </w:rPr>
        <w:t>«</w:t>
      </w:r>
      <w:r>
        <w:rPr/>
        <w:t>34</w:t>
      </w:r>
      <w:r>
        <w:rPr>
          <w:rtl w:val="true"/>
        </w:rPr>
        <w:t>»</w:t>
      </w:r>
      <w:bookmarkEnd w:id="2077"/>
    </w:p>
    <w:p>
      <w:pPr>
        <w:pStyle w:val="BookText"/>
        <w:rPr/>
      </w:pPr>
      <w:r>
        <w:rPr>
          <w:rFonts w:ascii="Amiri" w:hAnsi="Amiri" w:eastAsia="Amiri" w:cs="Amiri"/>
          <w:color w:val="111111"/>
          <w:sz w:val="28"/>
          <w:sz w:val="28"/>
          <w:szCs w:val="28"/>
          <w:rtl w:val="true"/>
          <w:lang w:bidi="ar-SA"/>
        </w:rPr>
        <w:t>وَ مِنْهُ، عَنِ الْعِدَّةِ عَنْ سَهْلٍ عَنِ ابْنِ مَحْبُوبٍ عَنْ عَبْدِ الْحَمِيدِ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مَلَكَا الْعَبْدِ الْمَرِيضِ إِلَي السَّمَاءِ عِنْدَ كُلِّ مَسَاءٍ يَقُولُ الرَّبُّ تَبَارَكَ وَ تَعَالَي مَا ذَا كَتَبْتُمَا لِعَبْدِي فِي مَرَضِهِ فَيَقُولَانِ الشِّكَايَةَ فَيَقُولُ مَا أَنْصَفْتُ عَبْدِي إِنْ حَبَسْتُهُ فِي حَبْسٍ مِنْ حَبْسِي ثُمَّ أَمْنَعُهُ الشِّكَايَةَ اكْتُبَا لِعَبْدِي مِثْلَ مَا كُنْتُمَا تَكْتُبَانِ لَهُ مِنَ الْخَيْرِ فِي صِحَّتِهِ لَا تَكْتُبَا عَلَيْهِ سَيِّئَةً حَتَّي أُطْلِقَهُ مِنْ حَبْسِي فَإِنَّهُ فِي حَبْسٍ مِنْ حَبْسِي‌</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78" w:name="__RefHeading___Toc2053163_2616395394"/>
      <w:bookmarkStart w:id="2079" w:name="_Toc986"/>
      <w:bookmarkEnd w:id="2078"/>
      <w:r>
        <w:rPr>
          <w:rtl w:val="true"/>
        </w:rPr>
        <w:t>«</w:t>
      </w:r>
      <w:r>
        <w:rPr/>
        <w:t>35</w:t>
      </w:r>
      <w:r>
        <w:rPr>
          <w:rtl w:val="true"/>
        </w:rPr>
        <w:t>»</w:t>
      </w:r>
      <w:bookmarkEnd w:id="2079"/>
    </w:p>
    <w:p>
      <w:pPr>
        <w:pStyle w:val="BookText"/>
        <w:rPr/>
      </w:pPr>
      <w:r>
        <w:rPr>
          <w:rFonts w:ascii="Amiri" w:hAnsi="Amiri" w:eastAsia="Amiri" w:cs="Amiri"/>
          <w:color w:val="111111"/>
          <w:sz w:val="28"/>
          <w:sz w:val="28"/>
          <w:szCs w:val="28"/>
          <w:rtl w:val="true"/>
          <w:lang w:bidi="ar-SA"/>
        </w:rPr>
        <w:t>وَ مِنْهُ، عَنْ مُحَمَّدِ بْنِ يَحْيَي عَنْ أَحْمَدَ بْنِ مُحَمَّدِ بْنِ عِيسَي عَنْ أَحْمَدَ بْنِ مُحَمَّدِ بْنِ أَبِي نَصْرٍ الْبَزَنْطِيِّ عَنْ دُرُسْتَ قَالَ سَمِعْتُ أَبَا إِبْرَاهِيمَ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مَرِضَ الْمُؤْمِنُ أَوْحَي اللَّهُ عَزَّ وَ جَلَّ إِلَي صَاحِبِ الشِّمَالِ لَا تَكْتُبْ عَلَي عَبْدِي مَا دَامَ فِي حَبْسِي وَ وَثَاقِي ذَنْباً وَ يُوحِي إِلَي صَاحِبِ الْيَمِينِ أَنِ اكْتُبْ لِعَبْدِي مَا كُنْتَ تَكْتُبُ لَهُ فِي صِحَّتِهِ مِنَ الْحَسَنَاتِ‌</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80" w:name="__RefHeading___Toc2053165_2616395394"/>
      <w:bookmarkStart w:id="2081" w:name="_Toc987"/>
      <w:bookmarkEnd w:id="2080"/>
      <w:r>
        <w:rPr>
          <w:rtl w:val="true"/>
        </w:rPr>
        <w:t>«</w:t>
      </w:r>
      <w:r>
        <w:rPr/>
        <w:t>36</w:t>
      </w:r>
      <w:r>
        <w:rPr>
          <w:rtl w:val="true"/>
        </w:rPr>
        <w:t>»</w:t>
      </w:r>
      <w:bookmarkEnd w:id="2081"/>
    </w:p>
    <w:p>
      <w:pPr>
        <w:pStyle w:val="BookText"/>
        <w:rPr/>
      </w:pPr>
      <w:r>
        <w:rPr>
          <w:rFonts w:ascii="Amiri" w:hAnsi="Amiri" w:eastAsia="Amiri" w:cs="Amiri"/>
          <w:color w:val="111111"/>
          <w:sz w:val="28"/>
          <w:sz w:val="28"/>
          <w:szCs w:val="28"/>
          <w:rtl w:val="true"/>
          <w:lang w:bidi="ar-SA"/>
        </w:rPr>
        <w:t>وَ مِنْهُ، عَنِ الْعِدَّةِ عَنِ الْبَرْقِيِّ عَنِ ابْنِ أَبِي نَجْرَانَ عَنْ صَفْوَانَ الْجَمَّالِ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عَادَ مَرِيضاً مِنَ الْمُسْلِمِينَ وَكَّلَ اللَّهُ بِهِ أَبَداً سَبْعِينَ أَلْفاً مِنَ الْمَلَائِكَةِ يَغْشَوْنَ رَحْلَهُ وَ يُسَبِّحُونَ فِيهِ وَ يُقَدِّسُونَ وَ يُهَلِّلُونَ وَ يُكَبِّرُونَ إِلَي يَوْمِ الْقِيَامَةِ نِصْفُ صَلَاتِهِمْ لِعَائِدِ الْمَرِيضِ‌</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چون تمام کردی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 را که آزار را از من به آسانی و عافیت خارج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این حال تاب نمی آورد، جز اینکه به آنچه از او خارج می شود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هیچ انسانی نیست، مگر اینکه دو فرشته بر او گماشته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او در این حالت باشد، گردنش را به پایین خم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آدمی‌زاده، بنگر به آنچه برایش در این جهان رنج می کشی که چه می‌شود</w:t>
      </w:r>
      <w:r>
        <w:rPr>
          <w:rFonts w:eastAsia="IRNazanin" w:cs="IRNazanin"/>
          <w:color w:val="111111"/>
          <w:sz w:val="28"/>
          <w:szCs w:val="28"/>
          <w:rtl w:val="true"/>
          <w:lang w:bidi="fa-IR"/>
        </w:rPr>
        <w:t>.</w:t>
      </w:r>
      <w:r>
        <w:rPr>
          <w:rStyle w:val="FootnoteAnchor"/>
          <w:rtl w:val="true"/>
        </w:rPr>
        <w:footnoteReference w:id="762"/>
      </w:r>
    </w:p>
    <w:p>
      <w:pPr>
        <w:pStyle w:val="Heading5"/>
        <w:numPr>
          <w:ilvl w:val="4"/>
          <w:numId w:val="1"/>
        </w:numPr>
        <w:rPr/>
      </w:pPr>
      <w:bookmarkStart w:id="2082" w:name="__RefHeading___Toc2053167_2616395394"/>
      <w:bookmarkStart w:id="2083" w:name="_Toc988"/>
      <w:bookmarkEnd w:id="2082"/>
      <w:r>
        <w:rPr>
          <w:rtl w:val="true"/>
        </w:rPr>
        <w:t xml:space="preserve">روایت </w:t>
      </w:r>
      <w:r>
        <w:rPr/>
        <w:t>34</w:t>
      </w:r>
      <w:bookmarkEnd w:id="2083"/>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دو فرشته بنده بیمار، هر شام به آسمان بالا می روند، پروردگار تبارک و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بنده من در حال بیماریش چه نوشتید؟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خدای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بنده‌ام را حبس کنم و او را از شکایت کردن منع نمایم با او به انصاف رفتار نکرده‌ام؛ هر آنچه از کار خیر در حال تندرستی برایش می نوشتید، برایش بنویسید و هیچ گناهی بر او ننویسید تا او را از حبسم بیرون آورم؛ چرا که او در حبس من است</w:t>
      </w:r>
      <w:r>
        <w:rPr>
          <w:rFonts w:eastAsia="IRNazanin" w:cs="IRNazanin"/>
          <w:color w:val="111111"/>
          <w:sz w:val="28"/>
          <w:szCs w:val="28"/>
          <w:rtl w:val="true"/>
          <w:lang w:bidi="fa-IR"/>
        </w:rPr>
        <w:t>.</w:t>
      </w:r>
      <w:r>
        <w:rPr>
          <w:rStyle w:val="FootnoteAnchor"/>
          <w:rtl w:val="true"/>
        </w:rPr>
        <w:footnoteReference w:id="763"/>
      </w:r>
    </w:p>
    <w:p>
      <w:pPr>
        <w:pStyle w:val="Heading5"/>
        <w:numPr>
          <w:ilvl w:val="4"/>
          <w:numId w:val="1"/>
        </w:numPr>
        <w:rPr/>
      </w:pPr>
      <w:bookmarkStart w:id="2084" w:name="__RefHeading___Toc2053169_2616395394"/>
      <w:bookmarkStart w:id="2085" w:name="_Toc989"/>
      <w:bookmarkEnd w:id="2084"/>
      <w:r>
        <w:rPr>
          <w:rtl w:val="true"/>
        </w:rPr>
        <w:t xml:space="preserve">روایت </w:t>
      </w:r>
      <w:r>
        <w:rPr/>
        <w:t>35</w:t>
      </w:r>
      <w:bookmarkEnd w:id="208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کاظم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بنده‌ای بیمار شود، خدا به فرشته دست چپ وحی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بنده من، در بند من است بر او گناهی ننویس، و به فرشته دست راست وحی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 نیکی که در تندرستی بنده من، برایش می نوشتی، برایش بنویس</w:t>
      </w:r>
      <w:r>
        <w:rPr>
          <w:rFonts w:eastAsia="IRNazanin" w:cs="IRNazanin"/>
          <w:color w:val="111111"/>
          <w:sz w:val="28"/>
          <w:szCs w:val="28"/>
          <w:rtl w:val="true"/>
          <w:lang w:bidi="fa-IR"/>
        </w:rPr>
        <w:t>.</w:t>
      </w:r>
      <w:r>
        <w:rPr>
          <w:rStyle w:val="FootnoteAnchor"/>
          <w:rtl w:val="true"/>
        </w:rPr>
        <w:footnoteReference w:id="764"/>
      </w:r>
    </w:p>
    <w:p>
      <w:pPr>
        <w:pStyle w:val="Heading5"/>
        <w:numPr>
          <w:ilvl w:val="4"/>
          <w:numId w:val="1"/>
        </w:numPr>
        <w:rPr/>
      </w:pPr>
      <w:bookmarkStart w:id="2086" w:name="__RefHeading___Toc2053171_2616395394"/>
      <w:bookmarkStart w:id="2087" w:name="_Toc990"/>
      <w:bookmarkEnd w:id="2086"/>
      <w:r>
        <w:rPr>
          <w:rtl w:val="true"/>
        </w:rPr>
        <w:t xml:space="preserve">روایت </w:t>
      </w:r>
      <w:r>
        <w:rPr/>
        <w:t>36</w:t>
      </w:r>
      <w:bookmarkEnd w:id="2087"/>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بیمار مسلمانی را عیادت کند، خدا برای همیشه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فرشته بر او بگمارد تا در مأوی و سرپناه او وارد شوند و در آنجا تا قیامت تسبیح و تقدیس و تهلیل و تکبیر گویند و نیمی از نمازهایشان برای عیادت‌کننده بیمار باشد</w:t>
      </w:r>
      <w:r>
        <w:rPr>
          <w:rFonts w:eastAsia="IRNazanin" w:cs="IRNazanin"/>
          <w:color w:val="111111"/>
          <w:sz w:val="28"/>
          <w:szCs w:val="28"/>
          <w:rtl w:val="true"/>
          <w:lang w:bidi="fa-IR"/>
        </w:rPr>
        <w:t>.</w:t>
      </w:r>
      <w:r>
        <w:rPr>
          <w:rStyle w:val="FootnoteAnchor"/>
          <w:rtl w:val="true"/>
        </w:rPr>
        <w:footnoteReference w:id="765"/>
      </w:r>
      <w:bookmarkStart w:id="2088" w:name="pg13472_148235"/>
    </w:p>
    <w:p>
      <w:pPr>
        <w:pStyle w:val="Heading5"/>
        <w:numPr>
          <w:ilvl w:val="4"/>
          <w:numId w:val="1"/>
        </w:numPr>
        <w:rPr/>
      </w:pPr>
      <w:bookmarkStart w:id="2089" w:name="__RefHeading___Toc2053173_2616395394"/>
      <w:bookmarkStart w:id="2090" w:name="_Toc991"/>
      <w:bookmarkEnd w:id="2088"/>
      <w:bookmarkEnd w:id="2089"/>
      <w:r>
        <w:rPr>
          <w:rtl w:val="true"/>
        </w:rPr>
        <w:t>«</w:t>
      </w:r>
      <w:r>
        <w:rPr/>
        <w:t>37</w:t>
      </w:r>
      <w:r>
        <w:rPr>
          <w:rtl w:val="true"/>
        </w:rPr>
        <w:t>»</w:t>
      </w:r>
      <w:bookmarkEnd w:id="2090"/>
    </w:p>
    <w:p>
      <w:pPr>
        <w:pStyle w:val="BookText"/>
        <w:rPr/>
      </w:pPr>
      <w:r>
        <w:rPr>
          <w:rFonts w:ascii="Amiri" w:hAnsi="Amiri" w:eastAsia="Amiri" w:cs="Amiri"/>
          <w:color w:val="111111"/>
          <w:sz w:val="28"/>
          <w:sz w:val="28"/>
          <w:szCs w:val="28"/>
          <w:rtl w:val="true"/>
          <w:lang w:bidi="ar-SA"/>
        </w:rPr>
        <w:t>وَ مِنْهُ، عَنِ الْعِدَّةِ عَنْ‌</w:t>
      </w:r>
      <w:r>
        <w:rPr>
          <w:rStyle w:val="FootnoteAnchor"/>
          <w:rtl w:val="true"/>
        </w:rPr>
        <w:footnoteReference w:id="766"/>
      </w:r>
      <w:r>
        <w:rPr>
          <w:rFonts w:ascii="Amiri" w:hAnsi="Amiri" w:eastAsia="Amiri" w:cs="Amiri"/>
          <w:color w:val="111111"/>
          <w:sz w:val="28"/>
          <w:sz w:val="28"/>
          <w:szCs w:val="28"/>
          <w:rtl w:val="true"/>
          <w:lang w:bidi="ar-SA"/>
        </w:rPr>
        <w:t>أَحْمَدَ بْنِ مُحَمَّدٍ عَنْ عُثْمَانَ بْنِ عِيسَي عَنْ مِهْرَانَ بْنِ مُحَمَّدٍ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الْمَيِّتَ إِذَا مَاتَ بَعَثَ اللَّهُ مَلَكاً إِلَي أَوْجَعِ أَهْلِهِ فَمَسَحَ عَلَي قَلْبِهِ فَأَنْسَاهُ لَوْعَةَ الْحُزْنِ وَ لَوْ لَا ذَلِكَ لَمْ تُعْمَرِ الدُّنْيَا</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91" w:name="__RefHeading___Toc2053175_2616395394"/>
      <w:bookmarkStart w:id="2092" w:name="_Toc992"/>
      <w:bookmarkEnd w:id="2091"/>
      <w:r>
        <w:rPr>
          <w:rtl w:val="true"/>
        </w:rPr>
        <w:t>«</w:t>
      </w:r>
      <w:r>
        <w:rPr/>
        <w:t>38</w:t>
      </w:r>
      <w:r>
        <w:rPr>
          <w:rtl w:val="true"/>
        </w:rPr>
        <w:t>»</w:t>
      </w:r>
      <w:bookmarkEnd w:id="2092"/>
    </w:p>
    <w:p>
      <w:pPr>
        <w:pStyle w:val="BookText"/>
        <w:rPr/>
      </w:pPr>
      <w:r>
        <w:rPr>
          <w:rFonts w:ascii="Amiri" w:hAnsi="Amiri" w:eastAsia="Amiri" w:cs="Amiri"/>
          <w:color w:val="111111"/>
          <w:sz w:val="28"/>
          <w:sz w:val="28"/>
          <w:szCs w:val="28"/>
          <w:rtl w:val="true"/>
          <w:lang w:bidi="ar-SA"/>
        </w:rPr>
        <w:t>وَ مِنْهُ، عَنِ الْحُسَيْنِ بْنِ مُحَمَّدٍ عَنْ مُعَلَّي بْنِ مُحَمَّدٍ عَنِ الْحَسَنِ بْنِ عَلِيٍّ الْوَشَّاءِ عَنْ أَبَانٍ عَنْ عَمْرِو بْنِ خَالِدٍ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جَبْرَئِيلُ يَا رَسُولَ اللَّهِ إِنَّا لَا نَدْخُلُ بَيْتاً فِيهِ صُورَةُ إِنْسَانٍ وَ لَا بَيْتاً يُبَالُ فِيهِ وَ لَا بَيْتاً فِيهِ كَلْبٌ‌</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93" w:name="__RefHeading___Toc2053177_2616395394"/>
      <w:bookmarkStart w:id="2094" w:name="_Toc993"/>
      <w:bookmarkEnd w:id="2093"/>
      <w:r>
        <w:rPr>
          <w:rtl w:val="true"/>
        </w:rPr>
        <w:t>«</w:t>
      </w:r>
      <w:r>
        <w:rPr/>
        <w:t>39</w:t>
      </w:r>
      <w:r>
        <w:rPr>
          <w:rtl w:val="true"/>
        </w:rPr>
        <w:t>»</w:t>
      </w:r>
      <w:bookmarkEnd w:id="2094"/>
    </w:p>
    <w:p>
      <w:pPr>
        <w:pStyle w:val="BookText"/>
        <w:rPr/>
      </w:pPr>
      <w:r>
        <w:rPr>
          <w:rFonts w:ascii="Amiri" w:hAnsi="Amiri" w:eastAsia="Amiri" w:cs="Amiri"/>
          <w:color w:val="111111"/>
          <w:sz w:val="28"/>
          <w:sz w:val="28"/>
          <w:szCs w:val="28"/>
          <w:rtl w:val="true"/>
          <w:lang w:bidi="ar-SA"/>
        </w:rPr>
        <w:t>وَ مِنْهُ، عَنْ عَلِيِّ بْنِ إِبْرَاهِيمَ‌</w:t>
      </w:r>
      <w:r>
        <w:rPr>
          <w:rStyle w:val="FootnoteAnchor"/>
          <w:rtl w:val="true"/>
        </w:rPr>
        <w:footnoteReference w:id="769"/>
      </w:r>
      <w:r>
        <w:rPr>
          <w:rFonts w:ascii="Amiri" w:hAnsi="Amiri" w:eastAsia="Amiri" w:cs="Amiri"/>
          <w:color w:val="111111"/>
          <w:sz w:val="28"/>
          <w:sz w:val="28"/>
          <w:szCs w:val="28"/>
          <w:rtl w:val="true"/>
          <w:lang w:bidi="ar-SA"/>
        </w:rPr>
        <w:t>بْنِ عُمَرَ الْيَمَانِيِّ عَنْ جَابِرٍ عَنْ أَبِي جَعْفَرٍ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جَبْرَئِيلُ أَنَّ اللَّهَ عَزَّ وَ جَلَّ أَهْبَطَ إِلَي الْأَرْضِ مَلَكاً فَأَقْبَلَ ذَلِكَ الْمَلَكُ يَمْشِي حَتَّي وَقَعَ إِلَي بَابٍ عَلَيْهِ رَجُلٌ يَسْتَأْذِنُ عَلَي رَبِّ الدَّارِ فَقَالَ لَهُ الْمَلَكُ مَا حَاجَتُكَ إِلَي رَبِّ هَذِهِ الدَّارِ قَالَ أَخٌ لِي مُسْلِمٌ زُرْتُهُ فِي اللَّهِ تَبَارَكَ وَ تَعَالَي قَالَ لَهُ الْمَلَكُ مَا جَاءَ بِكَ إِلَّا ذَاكَ فَقَالَ مَا جَاءَ بِي إِلَّا ذَاكَ قَالَ فَإِنِّي رَسُولُ اللَّهِ إِلَيْكَ وَ هُوَ يُقْرِئُكَ السَّلَامَ وَ يَقُولُ وَجَبَتْ لَكَ الْجَنَّةُ وَ قَالَ الْمَلَكُ إِنَّ اللَّهَ عَزَّ وَ جَلَّ يَقُولُ أَيُّمَا مُسْلِمٍ زَارَ مُسْلِماً فَلَيْسَ إِيَّاهُ زَارَ إِيَّايَ زَارَ وَ ثَوَابُهُ عَلَيَّ الْجَنَّةُ</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95" w:name="__RefHeading___Toc2053179_2616395394"/>
      <w:bookmarkStart w:id="2096" w:name="_Toc994"/>
      <w:bookmarkEnd w:id="2095"/>
      <w:r>
        <w:rPr>
          <w:rtl w:val="true"/>
        </w:rPr>
        <w:t>«</w:t>
      </w:r>
      <w:r>
        <w:rPr/>
        <w:t>40</w:t>
      </w:r>
      <w:r>
        <w:rPr>
          <w:rtl w:val="true"/>
        </w:rPr>
        <w:t>»</w:t>
      </w:r>
      <w:bookmarkEnd w:id="2096"/>
    </w:p>
    <w:p>
      <w:pPr>
        <w:pStyle w:val="BookText"/>
        <w:rPr/>
      </w:pPr>
      <w:r>
        <w:rPr>
          <w:rFonts w:ascii="Amiri" w:hAnsi="Amiri" w:eastAsia="Amiri" w:cs="Amiri"/>
          <w:color w:val="111111"/>
          <w:sz w:val="28"/>
          <w:sz w:val="28"/>
          <w:szCs w:val="28"/>
          <w:rtl w:val="true"/>
          <w:lang w:bidi="ar-SA"/>
        </w:rPr>
        <w:t>وَ مِنْهُ، عَنِ الْعِدَّةِ عَنْ أَحْمَدَ بْنِ مُحَمَّدٍ عَنْ عَلِيِّ بْنِ الْحَكَمِ عَنْ إِسْحَاقَ بْنِ عَمَّارٍ عَنْ أَبِي قُرَّةَ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أَخَاهُ فِي اللَّهِ فِي مَرَضٍ أَوْ صِحَّةٍ لَا يَأْتِيهِ خِدَاعاً وَ لَا اسْتِبْدَالًا وَكَّلَ اللَّهُ بِهِ سَبْعِينَ أَلْفَ مَلَكٍ يُنَادُونَ</w:t>
      </w:r>
    </w:p>
    <w:p>
      <w:pPr>
        <w:pStyle w:val="Heading5"/>
        <w:numPr>
          <w:ilvl w:val="4"/>
          <w:numId w:val="1"/>
        </w:numPr>
        <w:rPr/>
      </w:pPr>
      <w:bookmarkStart w:id="2097" w:name="__RefHeading___Toc2053181_2616395394"/>
      <w:bookmarkStart w:id="2098" w:name="_Toc995"/>
      <w:bookmarkEnd w:id="2097"/>
      <w:r>
        <w:rPr>
          <w:rtl w:val="true"/>
        </w:rPr>
        <w:t xml:space="preserve">روایت </w:t>
      </w:r>
      <w:r>
        <w:rPr/>
        <w:t>37</w:t>
      </w:r>
      <w:bookmarkEnd w:id="2098"/>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مهران بن محمّد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می میرد، خدای تعالی فرشته‌ای را به سوی دردمندترین کسانش می فرستد تا دست بر قلبش کشد و سوزش غم را از او ببرد، اگر چنین نبود جهان آبادان نمی شد</w:t>
      </w:r>
      <w:r>
        <w:rPr>
          <w:rFonts w:eastAsia="IRNazanin" w:cs="IRNazanin"/>
          <w:color w:val="111111"/>
          <w:sz w:val="28"/>
          <w:szCs w:val="28"/>
          <w:rtl w:val="true"/>
          <w:lang w:bidi="fa-IR"/>
        </w:rPr>
        <w:t>.</w:t>
      </w:r>
      <w:r>
        <w:rPr>
          <w:rStyle w:val="FootnoteAnchor"/>
          <w:rtl w:val="true"/>
        </w:rPr>
        <w:footnoteReference w:id="772"/>
      </w:r>
    </w:p>
    <w:p>
      <w:pPr>
        <w:pStyle w:val="Heading5"/>
        <w:numPr>
          <w:ilvl w:val="4"/>
          <w:numId w:val="1"/>
        </w:numPr>
        <w:rPr/>
      </w:pPr>
      <w:bookmarkStart w:id="2099" w:name="__RefHeading___Toc2053183_2616395394"/>
      <w:bookmarkStart w:id="2100" w:name="_Toc996"/>
      <w:bookmarkEnd w:id="2099"/>
      <w:r>
        <w:rPr>
          <w:rtl w:val="true"/>
        </w:rPr>
        <w:t xml:space="preserve">روایت </w:t>
      </w:r>
      <w:r>
        <w:rPr/>
        <w:t>38</w:t>
      </w:r>
      <w:bookmarkEnd w:id="2100"/>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ما در خانه‌ای که در آن تصویر آدمی باشد و در مکانی که در آن بول می شود و خانه‌ای که در آن سگ باشد داخل نمی شویم</w:t>
      </w:r>
      <w:r>
        <w:rPr>
          <w:rFonts w:eastAsia="IRNazanin" w:cs="IRNazanin"/>
          <w:color w:val="111111"/>
          <w:sz w:val="28"/>
          <w:szCs w:val="28"/>
          <w:rtl w:val="true"/>
          <w:lang w:bidi="fa-IR"/>
        </w:rPr>
        <w:t>.</w:t>
      </w:r>
      <w:r>
        <w:rPr>
          <w:rStyle w:val="FootnoteAnchor"/>
          <w:rtl w:val="true"/>
        </w:rPr>
        <w:footnoteReference w:id="773"/>
      </w:r>
    </w:p>
    <w:p>
      <w:pPr>
        <w:pStyle w:val="Heading5"/>
        <w:numPr>
          <w:ilvl w:val="4"/>
          <w:numId w:val="1"/>
        </w:numPr>
        <w:rPr/>
      </w:pPr>
      <w:bookmarkStart w:id="2101" w:name="__RefHeading___Toc2053185_2616395394"/>
      <w:bookmarkStart w:id="2102" w:name="_Toc997"/>
      <w:bookmarkEnd w:id="2101"/>
      <w:r>
        <w:rPr>
          <w:rtl w:val="true"/>
        </w:rPr>
        <w:t xml:space="preserve">روایت </w:t>
      </w:r>
      <w:r>
        <w:rPr/>
        <w:t>39</w:t>
      </w:r>
      <w:bookmarkEnd w:id="2102"/>
    </w:p>
    <w:p>
      <w:pPr>
        <w:pStyle w:val="BookText"/>
        <w:rPr/>
      </w:pPr>
      <w:r>
        <w:rPr>
          <w:rFonts w:ascii="IRNazanin" w:hAnsi="IRNazanin" w:eastAsia="IRNazanin"/>
          <w:color w:val="111111"/>
          <w:sz w:val="28"/>
          <w:sz w:val="28"/>
          <w:szCs w:val="28"/>
          <w:rtl w:val="true"/>
          <w:lang w:bidi="fa-IR"/>
        </w:rPr>
        <w:t>به نقل امام باقر علیه السّلام،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من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فرشته‌ای به زمین فرو آورد و او رفت تا به در خانه‌ای که مردی از صاحب خانه اجازه ورود می خواست،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حاجتی از صاحب این خانه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مسلمان من است، برای خدا تبارک و تعالی به دیدار او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برای همین آمدی؟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خدا به سوی تو فرستاده و به تو سلام داده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برای تو واجب است، و افزود که خدای عزّ و جلّ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مسلمانی که به زیارت مسلمان دیگری برود، او را زیارت نکرده، بلکه مرا زیارت کرده و پاداش او بهشت است</w:t>
      </w:r>
      <w:r>
        <w:rPr>
          <w:rFonts w:eastAsia="IRNazanin" w:cs="IRNazanin"/>
          <w:color w:val="111111"/>
          <w:sz w:val="28"/>
          <w:szCs w:val="28"/>
          <w:rtl w:val="true"/>
          <w:lang w:bidi="fa-IR"/>
        </w:rPr>
        <w:t>.</w:t>
      </w:r>
      <w:r>
        <w:rPr>
          <w:rStyle w:val="FootnoteAnchor"/>
          <w:rtl w:val="true"/>
        </w:rPr>
        <w:footnoteReference w:id="774"/>
      </w:r>
    </w:p>
    <w:p>
      <w:pPr>
        <w:pStyle w:val="Heading5"/>
        <w:numPr>
          <w:ilvl w:val="4"/>
          <w:numId w:val="1"/>
        </w:numPr>
        <w:rPr/>
      </w:pPr>
      <w:bookmarkStart w:id="2103" w:name="__RefHeading___Toc2053187_2616395394"/>
      <w:bookmarkStart w:id="2104" w:name="_Toc998"/>
      <w:bookmarkEnd w:id="2103"/>
      <w:r>
        <w:rPr>
          <w:rtl w:val="true"/>
        </w:rPr>
        <w:t xml:space="preserve">روایت </w:t>
      </w:r>
      <w:r>
        <w:rPr/>
        <w:t>40</w:t>
      </w:r>
      <w:bookmarkEnd w:id="2104"/>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قرّه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برادرش را برای خدا چه در حال بیماری و چه در تندرستی دیدار کند، و از این دیدار خود قصد نیرنگ یا عوض نداشته باشد؛ خدا بر او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فرشته بگمارد </w:t>
      </w:r>
      <w:bookmarkStart w:id="2105" w:name="pg13472_148236"/>
    </w:p>
    <w:p>
      <w:pPr>
        <w:pStyle w:val="BookText"/>
        <w:rPr/>
      </w:pPr>
      <w:bookmarkEnd w:id="2105"/>
      <w:r>
        <w:rPr>
          <w:rFonts w:ascii="Amiri" w:hAnsi="Amiri" w:eastAsia="Amiri" w:cs="Amiri"/>
          <w:color w:val="111111"/>
          <w:sz w:val="28"/>
          <w:sz w:val="28"/>
          <w:szCs w:val="28"/>
          <w:rtl w:val="true"/>
          <w:lang w:bidi="ar-SA"/>
        </w:rPr>
        <w:t>فِي قَفَاهُ أَنْ طِبْتَ وَ طَابَتْ لَكَ الْجَنَّةُ فَأَنْتُمْ زُوَّارُ اللَّهِ وَ أَنْتُمْ وَفْدُ الرَّحْمَنِ حَتَّي يَأْتِيَ مَنْزِلَهُ فَقَالَ لَهُ يُسَيْرٌ جُعِلْتُ فِدَاكَ فَإِنْ‌</w:t>
      </w:r>
      <w:r>
        <w:rPr>
          <w:rStyle w:val="FootnoteAnchor"/>
          <w:rtl w:val="true"/>
        </w:rPr>
        <w:footnoteReference w:id="775"/>
      </w:r>
      <w:r>
        <w:rPr>
          <w:rFonts w:ascii="Amiri" w:hAnsi="Amiri" w:eastAsia="Amiri" w:cs="Amiri"/>
          <w:color w:val="111111"/>
          <w:sz w:val="28"/>
          <w:sz w:val="28"/>
          <w:szCs w:val="28"/>
          <w:rtl w:val="true"/>
          <w:lang w:bidi="ar-SA"/>
        </w:rPr>
        <w:t>كَانَ الْمَكَانُ بَعِيداً قَالَ نَعَمْ يَا يُسَيْرُ وَ إِنْ كَانَ الْمَكَانُ مَسِيرَ سَنَةٍ فَإِنَّ اللَّهَ جَوَادٌ وَ الْمَلَائِكَةَ كَثِيرٌ يُشَيِّعُونَهُ حَتَّي يَرْجِعَ إِلَي مَنْزِلِهِ‌</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06" w:name="__RefHeading___Toc2053189_2616395394"/>
      <w:bookmarkStart w:id="2107" w:name="_Toc999"/>
      <w:bookmarkEnd w:id="2106"/>
      <w:r>
        <w:rPr>
          <w:rtl w:val="true"/>
        </w:rPr>
        <w:t>«</w:t>
      </w:r>
      <w:r>
        <w:rPr/>
        <w:t>41</w:t>
      </w:r>
      <w:r>
        <w:rPr>
          <w:rtl w:val="true"/>
        </w:rPr>
        <w:t>»</w:t>
      </w:r>
      <w:bookmarkEnd w:id="2107"/>
    </w:p>
    <w:p>
      <w:pPr>
        <w:pStyle w:val="BookText"/>
        <w:rPr/>
      </w:pPr>
      <w:r>
        <w:rPr>
          <w:rFonts w:ascii="Amiri" w:hAnsi="Amiri" w:eastAsia="Amiri" w:cs="Amiri"/>
          <w:color w:val="111111"/>
          <w:sz w:val="28"/>
          <w:sz w:val="28"/>
          <w:szCs w:val="28"/>
          <w:rtl w:val="true"/>
          <w:lang w:bidi="ar-SA"/>
        </w:rPr>
        <w:t>وَ مِنْهُ، عَنْ مُحَمَّدِ بْنِ يَحْيَي عَنْ مُحَمَّدِ بْنِ الْحُسَيْنِ عَنِ ابْنِ بَزِيعٍ عَنْ صَالِحِ بْنِ عُقْبَةَ عَنْ عَبْدِ اللَّهِ بْنِ مُحَمَّدٍ الْجُعْفِيِّ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لَيَخْرُجُ إِلَي أَخِيهِ يَزُورُهُ فَيُوَكِّلُ اللَّهُ عَزَّ وَ جَلَّ بِهِ مَلَكاً فَيَضَعُ جَنَاحاً فِي الْأَرْضِ وَ جَنَاحاً فِي السَّمَاءِ يَطْلُبُهُ‌</w:t>
      </w:r>
      <w:r>
        <w:rPr>
          <w:rStyle w:val="FootnoteAnchor"/>
          <w:rtl w:val="true"/>
        </w:rPr>
        <w:footnoteReference w:id="777"/>
      </w:r>
      <w:r>
        <w:rPr>
          <w:rFonts w:ascii="Amiri" w:hAnsi="Amiri" w:eastAsia="Amiri" w:cs="Amiri"/>
          <w:color w:val="111111"/>
          <w:sz w:val="28"/>
          <w:sz w:val="28"/>
          <w:szCs w:val="28"/>
          <w:rtl w:val="true"/>
          <w:lang w:bidi="ar-SA"/>
        </w:rPr>
        <w:t>فَإِذَا دَخَلَ عَلَي‌</w:t>
      </w:r>
      <w:r>
        <w:rPr>
          <w:rStyle w:val="FootnoteAnchor"/>
          <w:rtl w:val="true"/>
        </w:rPr>
        <w:footnoteReference w:id="778"/>
      </w:r>
      <w:r>
        <w:rPr>
          <w:rFonts w:ascii="Amiri" w:hAnsi="Amiri" w:eastAsia="Amiri" w:cs="Amiri"/>
          <w:color w:val="111111"/>
          <w:sz w:val="28"/>
          <w:sz w:val="28"/>
          <w:szCs w:val="28"/>
          <w:rtl w:val="true"/>
          <w:lang w:bidi="ar-SA"/>
        </w:rPr>
        <w:t>مَنْزِلِهِ نَادَي الْجَبَّارُ تَبَارَكَ وَ تَعَالَي أَيُّهَا الْعَبْدُ الْمُعَظِّمُ لِحَقِّي الْمُتَّبِعُ لآِثَارِ نَبِيِّي حَقٌّ عَلَيَّ إِعْظَامُكَ سَلْنِي أُعْطِكَ ادْعُنِي أُجِبْكَ اسْكُتْ أَبْتَدِئْكَ فَإِذَا انْصَرَفَ شَيَّعَهُ الْمَلَكُ يُظِلُّهُ بِجَنَاحِهِ حَتَّي يَدْخُلَ إِلَي مَنْزِلِهِ ثُمَّ يُنَادِيهِ تَبَارَكَ وَ تَعَالَي أَيُّهَا الْعَبْدُ الْمُعَظِّمُ لِحَقِّي حَقٌّ عَلَيَّ إِكْرَامُكَ قَدْ أَوْجَبْتُ لَكَ جَنَّتِي وَ شَفَّعْتُكَ فِي عِبَادِي‌</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08" w:name="__RefHeading___Toc2053191_2616395394"/>
      <w:bookmarkStart w:id="2109" w:name="_Toc1000"/>
      <w:bookmarkEnd w:id="2108"/>
      <w:r>
        <w:rPr>
          <w:rtl w:val="true"/>
        </w:rPr>
        <w:t>«</w:t>
      </w:r>
      <w:r>
        <w:rPr/>
        <w:t>42</w:t>
      </w:r>
      <w:r>
        <w:rPr>
          <w:rtl w:val="true"/>
        </w:rPr>
        <w:t>»</w:t>
      </w:r>
      <w:bookmarkEnd w:id="2109"/>
    </w:p>
    <w:p>
      <w:pPr>
        <w:pStyle w:val="BookText"/>
        <w:rPr/>
      </w:pPr>
      <w:r>
        <w:rPr>
          <w:rFonts w:ascii="Amiri" w:hAnsi="Amiri" w:eastAsia="Amiri" w:cs="Amiri"/>
          <w:color w:val="111111"/>
          <w:sz w:val="28"/>
          <w:sz w:val="28"/>
          <w:szCs w:val="28"/>
          <w:rtl w:val="true"/>
          <w:lang w:bidi="ar-SA"/>
        </w:rPr>
        <w:t>وَ مِنْهُ، عَنِ الْعِدَّةِ عَنْ سَهْلٍ عَنْ يَحْيَي بْنِ الْمُبَارَكِ عَنِ ابْنِ جَبَلَةَ عَنْ إِسْحَاقَ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الْمُؤْمِنَيْنِ إِذَا الْتَقَيَا فَتَصَافَحَا أَنْزَلَ اللَّهُ عَزَّ وَ جَلَّ الرَّحْمَةَ عَلَيْهِمَا فَكَانَتْ تِسْعَةٌ وَ تسعين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لِأَشَدِّهِمَا حُبّاً لِصَاحِبِهِ فَإِذَا تَوَافَقَا غَمَرَتْهُمَا الرَّحْمَةُ وَ إِذَا قَعَدَا يَتَحَدَّثَانِ قَالَتِ الْحَفَظَةُ بَعْضُهَا لِبَعْضٍ اعْتَزِلُوا بِنَا فَلَعَلَّ لَهُمَا سِرّاً وَ قَدْ سَتَرَهُ اللَّهُ عَلَيْهِمَا فَقُلْتُ أَ لَيْسَ اللَّهُ عَزَّ وَ جَلَّ يَقُولُ ما يَلْفِظُ مِنْ قَوْلٍ إِلَّا لَدَيْهِ رَقِيبٌ عَتِيدٌ</w:t>
      </w:r>
      <w:r>
        <w:rPr>
          <w:rStyle w:val="FootnoteAnchor"/>
          <w:rtl w:val="true"/>
        </w:rPr>
        <w:footnoteReference w:id="780"/>
      </w:r>
      <w:r>
        <w:rPr>
          <w:rFonts w:ascii="Amiri" w:hAnsi="Amiri" w:eastAsia="Amiri" w:cs="Amiri"/>
          <w:color w:val="111111"/>
          <w:sz w:val="28"/>
          <w:sz w:val="28"/>
          <w:szCs w:val="28"/>
          <w:rtl w:val="true"/>
          <w:lang w:bidi="ar-SA"/>
        </w:rPr>
        <w:t>فَقَالَ يَا إِسْحَاقُ إِنْ كَانَتِ الْحَفَظَةُ لَا تَسْمَعُ فَإِنَّ عَالِمَ</w:t>
      </w:r>
    </w:p>
    <w:p>
      <w:pPr>
        <w:pStyle w:val="BookText"/>
        <w:rPr/>
      </w:pPr>
      <w:r>
        <w:rPr>
          <w:rFonts w:ascii="IRNazanin" w:hAnsi="IRNazanin" w:eastAsia="IRNazanin"/>
          <w:color w:val="111111"/>
          <w:sz w:val="28"/>
          <w:sz w:val="28"/>
          <w:szCs w:val="28"/>
          <w:rtl w:val="true"/>
          <w:lang w:bidi="fa-IR"/>
        </w:rPr>
        <w:t>تا در پشت سرش ندا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و بهشت بر تو خوش باد، شما زوّار خدائید، جمعیّت فرستاده شده از سوی خدای رحمانید، تا به خانه‌اش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یسیر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گرچه راه دور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یسیر، گرچه مسیر او یک سال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 اهل جود و بخشش است و فرشتگان فراوانی، او را بدرقه می کنند تا به خانه‌اش بر گردد</w:t>
      </w:r>
      <w:r>
        <w:rPr>
          <w:rFonts w:eastAsia="IRNazanin" w:cs="IRNazanin"/>
          <w:color w:val="111111"/>
          <w:sz w:val="28"/>
          <w:szCs w:val="28"/>
          <w:rtl w:val="true"/>
          <w:lang w:bidi="fa-IR"/>
        </w:rPr>
        <w:t>.</w:t>
      </w:r>
      <w:r>
        <w:rPr>
          <w:rStyle w:val="FootnoteAnchor"/>
          <w:rtl w:val="true"/>
        </w:rPr>
        <w:footnoteReference w:id="781"/>
      </w:r>
    </w:p>
    <w:p>
      <w:pPr>
        <w:pStyle w:val="Heading5"/>
        <w:numPr>
          <w:ilvl w:val="4"/>
          <w:numId w:val="1"/>
        </w:numPr>
        <w:rPr/>
      </w:pPr>
      <w:bookmarkStart w:id="2110" w:name="__RefHeading___Toc2053193_2616395394"/>
      <w:bookmarkStart w:id="2111" w:name="_Toc1001"/>
      <w:bookmarkEnd w:id="2110"/>
      <w:r>
        <w:rPr>
          <w:rtl w:val="true"/>
        </w:rPr>
        <w:t xml:space="preserve">روایت </w:t>
      </w:r>
      <w:r>
        <w:rPr/>
        <w:t>41</w:t>
      </w:r>
      <w:bookmarkEnd w:id="211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مؤمن از خانه خارج می شود تا برادرش را زیارت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عزّ و جلّ فرشته‌ای را بر او می گمارد تا یک بال را در زمین نهد و بالی دیگر در آسمان، به دنبال او حرکت می کند و سایه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منزل او وارد شود، خدای تبارک و تعالی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که حقّم را بزرگ داشتی و از آثار پیامبرم پیروی کردی، بر من است که تو را بزرگ بدارم، از من بخواه تا بتو بدهم، دعا کن تا تو را اجابت کنم، تو خاموش شو تا من آغاز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برگردد، آن فرشته بدرقه‌اش کند و با بالش بر او سایه اندازد تا به خانه‌اش 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خدای تبارک و تعالی او را ندا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که حقّم را بزرگ داشتی، بر من است که تو را گرامی بدارم؛ همانا بهشتم را برای تو واجب کردم و تو را در حق بندگانم شفیع قرار دادم</w:t>
      </w:r>
      <w:r>
        <w:rPr>
          <w:rFonts w:eastAsia="IRNazanin" w:cs="IRNazanin"/>
          <w:color w:val="111111"/>
          <w:sz w:val="28"/>
          <w:szCs w:val="28"/>
          <w:rtl w:val="true"/>
          <w:lang w:bidi="fa-IR"/>
        </w:rPr>
        <w:t>.</w:t>
      </w:r>
      <w:r>
        <w:rPr>
          <w:rStyle w:val="FootnoteAnchor"/>
          <w:rtl w:val="true"/>
        </w:rPr>
        <w:footnoteReference w:id="782"/>
      </w:r>
    </w:p>
    <w:p>
      <w:pPr>
        <w:pStyle w:val="Heading5"/>
        <w:numPr>
          <w:ilvl w:val="4"/>
          <w:numId w:val="1"/>
        </w:numPr>
        <w:rPr/>
      </w:pPr>
      <w:bookmarkStart w:id="2112" w:name="__RefHeading___Toc2053195_2616395394"/>
      <w:bookmarkStart w:id="2113" w:name="_Toc1002"/>
      <w:bookmarkEnd w:id="2112"/>
      <w:r>
        <w:rPr>
          <w:rtl w:val="true"/>
        </w:rPr>
        <w:t xml:space="preserve">روایت </w:t>
      </w:r>
      <w:r>
        <w:rPr/>
        <w:t>42</w:t>
      </w:r>
      <w:bookmarkEnd w:id="2113"/>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 مؤمن با هم ملاقات کنند و مصافحه نمایند، خدای عزّ و جلّ بر آن ها رحمت نازل کند که نود و نه قسمت آن برای آن که رفیقش را بیشتر دوست می دارد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دوستی برابر باشند، رحمت خدا هر دو را فرا می‌گیرد، و چون برای مذاکره بنشینند، برخی از فرشتگان نگهبان آن ها، به برخی دیگر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ها کناره گیریم، شاید رازی داشته باشند که خدا بر آن ها پرده کشیده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خدای عزّ و جلّ نمی‌فرماید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یَلْفِظُ مِن قَوْلٍ إِلَّا لَدَیْهِ رَقِیبٌ عَتِیدٌ </w:t>
      </w:r>
      <w:r>
        <w:rPr>
          <w:rFonts w:eastAsia="IRNazanin" w:cs="IRNazanin"/>
          <w:color w:val="111111"/>
          <w:sz w:val="28"/>
          <w:szCs w:val="28"/>
          <w:rtl w:val="true"/>
          <w:lang w:bidi="fa-IR"/>
        </w:rPr>
        <w:t>»</w:t>
      </w:r>
      <w:r>
        <w:rPr>
          <w:rStyle w:val="FootnoteAnchor"/>
          <w:rtl w:val="true"/>
        </w:rPr>
        <w:footnoteReference w:id="7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سخنی را به لفظ درنمی‌آورد مگر اینکه مراقبی آماده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ضبط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نگهبانان نشنوند، </w:t>
      </w:r>
      <w:bookmarkStart w:id="2114" w:name="pg13472_148237"/>
    </w:p>
    <w:p>
      <w:pPr>
        <w:pStyle w:val="BookText"/>
        <w:rPr/>
      </w:pPr>
      <w:bookmarkEnd w:id="2114"/>
      <w:r>
        <w:rPr>
          <w:rFonts w:ascii="Amiri" w:hAnsi="Amiri" w:eastAsia="Amiri" w:cs="Amiri"/>
          <w:color w:val="111111"/>
          <w:sz w:val="28"/>
          <w:sz w:val="28"/>
          <w:szCs w:val="28"/>
          <w:rtl w:val="true"/>
          <w:lang w:bidi="ar-SA"/>
        </w:rPr>
        <w:t>السِّرِّ يَسْمَعُ وَ يَرَي‌</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15" w:name="__RefHeading___Toc2053197_2616395394"/>
      <w:bookmarkStart w:id="2116" w:name="_Toc1003"/>
      <w:bookmarkEnd w:id="2115"/>
      <w:r>
        <w:rPr>
          <w:rtl w:val="true"/>
        </w:rPr>
        <w:t>«</w:t>
      </w:r>
      <w:r>
        <w:rPr/>
        <w:t>43</w:t>
      </w:r>
      <w:r>
        <w:rPr>
          <w:rtl w:val="true"/>
        </w:rPr>
        <w:t>»</w:t>
      </w:r>
      <w:bookmarkEnd w:id="2116"/>
    </w:p>
    <w:p>
      <w:pPr>
        <w:pStyle w:val="BookText"/>
        <w:rPr/>
      </w:pPr>
      <w:r>
        <w:rPr>
          <w:rFonts w:ascii="Amiri" w:hAnsi="Amiri" w:eastAsia="Amiri" w:cs="Amiri"/>
          <w:color w:val="111111"/>
          <w:sz w:val="28"/>
          <w:sz w:val="28"/>
          <w:szCs w:val="28"/>
          <w:rtl w:val="true"/>
          <w:lang w:bidi="ar-SA"/>
        </w:rPr>
        <w:t>وَ مِنْهُ، عَنِ الْعِدَّةِ عَنْ أَحْمَدَ بْنِ أَبِي عَبْدِ اللَّهِ الْبَرْقِيِّ عَنْ أَبِيهِ عَنْ مُحَمَّدِ بْنِ سِنَانٍ عَنْ إِسْحَاقَ بْنِ عَمَّارٍ عَنِ الْوَصَّافِيِّ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فِيمَا نَاجَي اللَّهُ عَزَّ وَ جَلَّ بِهِ مُوسَي عليه السلام قَالَ يَا مُوسَي أَكْرِمِ السَّائِلَ‌</w:t>
      </w:r>
      <w:r>
        <w:rPr>
          <w:rStyle w:val="FootnoteAnchor"/>
          <w:rtl w:val="true"/>
        </w:rPr>
        <w:footnoteReference w:id="785"/>
      </w:r>
      <w:r>
        <w:rPr>
          <w:rFonts w:ascii="Amiri" w:hAnsi="Amiri" w:eastAsia="Amiri" w:cs="Amiri"/>
          <w:color w:val="111111"/>
          <w:sz w:val="28"/>
          <w:sz w:val="28"/>
          <w:szCs w:val="28"/>
          <w:rtl w:val="true"/>
          <w:lang w:bidi="ar-SA"/>
        </w:rPr>
        <w:t>بِبَذْلٍ يَسِيرٍ أَوْ بِرَدٍّ جَمِيلٍ إِنَّهُ يَأْتِيكَ مَنْ لَيْسَ بِإِنْسٍ وَ لَا جَانٍّ مَلَائِكَةٌ مِنْ مَلَائِكَةِ الرَّحْمَنِ يَبْلُونَك‌</w:t>
      </w:r>
      <w:r>
        <w:rPr>
          <w:rStyle w:val="FootnoteAnchor"/>
          <w:rtl w:val="true"/>
        </w:rPr>
        <w:footnoteReference w:id="786"/>
      </w:r>
      <w:r>
        <w:rPr>
          <w:rFonts w:ascii="Amiri" w:hAnsi="Amiri" w:eastAsia="Amiri" w:cs="Amiri"/>
          <w:color w:val="111111"/>
          <w:sz w:val="28"/>
          <w:sz w:val="28"/>
          <w:szCs w:val="28"/>
          <w:rtl w:val="true"/>
          <w:lang w:bidi="ar-SA"/>
        </w:rPr>
        <w:t>فِيمَا خَوَّلْتُكَ وَ يَسْأَلُونَكَ فِيمَا نَوَّلْتُكَ فَانْظُرْ كَيْفَ أَنْتَ صَانِعٌ يَا ابْنَ عِمْرَانَ‌</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17" w:name="__RefHeading___Toc2053199_2616395394"/>
      <w:bookmarkStart w:id="2118" w:name="_Toc1004"/>
      <w:bookmarkEnd w:id="2117"/>
      <w:r>
        <w:rPr>
          <w:rtl w:val="true"/>
        </w:rPr>
        <w:t>«</w:t>
      </w:r>
      <w:r>
        <w:rPr/>
        <w:t>44</w:t>
      </w:r>
      <w:r>
        <w:rPr>
          <w:rtl w:val="true"/>
        </w:rPr>
        <w:t>»</w:t>
      </w:r>
      <w:bookmarkEnd w:id="2118"/>
    </w:p>
    <w:p>
      <w:pPr>
        <w:pStyle w:val="BookText"/>
        <w:rPr/>
      </w:pPr>
      <w:r>
        <w:rPr>
          <w:rFonts w:ascii="Amiri" w:hAnsi="Amiri" w:eastAsia="Amiri" w:cs="Amiri"/>
          <w:color w:val="111111"/>
          <w:sz w:val="28"/>
          <w:sz w:val="28"/>
          <w:szCs w:val="28"/>
          <w:rtl w:val="true"/>
          <w:lang w:bidi="ar-SA"/>
        </w:rPr>
        <w:t>وَ مِنْهُ، عَنْ عَلِيِّ بْنِ إِبْرَاهِيمَ عَنْ أَبِيهِ عَنِ النَّوْفَلِيِّ عَنِ السَّكُونِيِّ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كَتَمَ صَوْمَهُ قَالَ اللَّهُ عَزَّ وَ جَلَّ لِمَلَائِكَتِهِ عَبْدِي اسْتَجَارَ مِنْ عَذَابِي فَأَجِيرُوهُ وَ وَكَّلَ اللَّهُ عَزَّ وَ جَلَ‌</w:t>
      </w:r>
      <w:r>
        <w:rPr>
          <w:rStyle w:val="FootnoteAnchor"/>
          <w:rtl w:val="true"/>
        </w:rPr>
        <w:footnoteReference w:id="788"/>
      </w:r>
      <w:r>
        <w:rPr>
          <w:rFonts w:ascii="Amiri" w:hAnsi="Amiri" w:eastAsia="Amiri" w:cs="Amiri"/>
          <w:color w:val="111111"/>
          <w:sz w:val="28"/>
          <w:sz w:val="28"/>
          <w:szCs w:val="28"/>
          <w:rtl w:val="true"/>
          <w:lang w:bidi="ar-SA"/>
        </w:rPr>
        <w:t>مَلَائِكَةً بِالدُّعَاءِ لِلصَّائِمِينَ وَ لَمْ يَأْمُرْهُمْ بِالدُّعَاءِ لِأَحَدٍ إِلَّا اسْتَجَابَ لَهُمْ فِيهِ‌</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19" w:name="__RefHeading___Toc2053201_2616395394"/>
      <w:bookmarkStart w:id="2120" w:name="_Toc1005"/>
      <w:bookmarkEnd w:id="2119"/>
      <w:r>
        <w:rPr>
          <w:rtl w:val="true"/>
        </w:rPr>
        <w:t>«</w:t>
      </w:r>
      <w:r>
        <w:rPr/>
        <w:t>45</w:t>
      </w:r>
      <w:r>
        <w:rPr>
          <w:rtl w:val="true"/>
        </w:rPr>
        <w:t>»</w:t>
      </w:r>
      <w:bookmarkEnd w:id="2120"/>
    </w:p>
    <w:p>
      <w:pPr>
        <w:pStyle w:val="BookText"/>
        <w:rPr/>
      </w:pPr>
      <w:r>
        <w:rPr>
          <w:rFonts w:ascii="Amiri" w:hAnsi="Amiri" w:eastAsia="Amiri" w:cs="Amiri"/>
          <w:color w:val="111111"/>
          <w:sz w:val="28"/>
          <w:sz w:val="28"/>
          <w:szCs w:val="28"/>
          <w:rtl w:val="true"/>
          <w:lang w:bidi="ar-SA"/>
        </w:rPr>
        <w:t>وَ مِنْهُ، عَنْ عِدَّةٍ مِنْ أَصْحَابِهِ عَنْ سَهْلِ بْنِ زِيَادٍ عَنْ مُحَمَّدِ بْنِ سِنَانٍ عَنْ مُنْذِرِ بْنِ يَزِيدَ عَنْ يُونُسَ بْنِ ظَبْيَانَ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لِلَّهِ عَزَّ وَ جَلَّ يَوْماً فِي شِدَّةِ الْحَرِّ فَأَصَابَهُ ظَمَأٌ وَكَّلَ اللَّهُ بِهِ أَلْفَ مَلَكٍ يَمْسَحُونَ وَجْهَهُ وَ يُبَشِّرُونَهُ‌</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21" w:name="__RefHeading___Toc2053203_2616395394"/>
      <w:bookmarkStart w:id="2122" w:name="_Toc1006"/>
      <w:bookmarkEnd w:id="2121"/>
      <w:r>
        <w:rPr>
          <w:rtl w:val="true"/>
        </w:rPr>
        <w:t>«</w:t>
      </w:r>
      <w:r>
        <w:rPr/>
        <w:t>46</w:t>
      </w:r>
      <w:r>
        <w:rPr>
          <w:rtl w:val="true"/>
        </w:rPr>
        <w:t>»</w:t>
      </w:r>
      <w:bookmarkEnd w:id="2122"/>
    </w:p>
    <w:p>
      <w:pPr>
        <w:pStyle w:val="BookText"/>
        <w:rPr/>
      </w:pPr>
      <w:r>
        <w:rPr>
          <w:rFonts w:ascii="Amiri" w:hAnsi="Amiri" w:eastAsia="Amiri" w:cs="Amiri"/>
          <w:color w:val="111111"/>
          <w:sz w:val="28"/>
          <w:sz w:val="28"/>
          <w:szCs w:val="28"/>
          <w:rtl w:val="true"/>
          <w:lang w:bidi="ar-SA"/>
        </w:rPr>
        <w:t>وَ مِنْهُ، عَنْ أَحْمَدَ بْنِ مُحَمَّدٍ عَنْ عَلِيِّ بْنِ الْحَسَنِ‌</w:t>
      </w:r>
      <w:r>
        <w:rPr>
          <w:rStyle w:val="FootnoteAnchor"/>
          <w:rtl w:val="true"/>
        </w:rPr>
        <w:footnoteReference w:id="791"/>
      </w:r>
      <w:r>
        <w:rPr>
          <w:rFonts w:ascii="Amiri" w:hAnsi="Amiri" w:eastAsia="Amiri" w:cs="Amiri"/>
          <w:color w:val="111111"/>
          <w:sz w:val="28"/>
          <w:sz w:val="28"/>
          <w:szCs w:val="28"/>
          <w:rtl w:val="true"/>
          <w:lang w:bidi="ar-SA"/>
        </w:rPr>
        <w:t>التَّيْمُلِيِّ عَنْ عَلِيِّ بْنِ أَسْبَاطٍ عَنْ رَجُلٍ مِنْ أَصْحَابِنَا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أَيَّامُ الْمَوْسِمِ بَعَثَ اللَّهُ مَلَائِكَةً فِي صُورَةِ الْآدَمِيِّينَ يَشْتَرُونَ مَتَاعَ الْحَاجِّ وَ التُّجَّارِ قُلْتُ فَمَا يَصْنَعُونَ</w:t>
      </w:r>
    </w:p>
    <w:p>
      <w:pPr>
        <w:pStyle w:val="BookText"/>
        <w:rPr/>
      </w:pPr>
      <w:r>
        <w:rPr>
          <w:rFonts w:ascii="IRNazanin" w:hAnsi="IRNazanin" w:eastAsia="IRNazanin"/>
          <w:color w:val="111111"/>
          <w:sz w:val="28"/>
          <w:sz w:val="28"/>
          <w:szCs w:val="28"/>
          <w:rtl w:val="true"/>
          <w:lang w:bidi="fa-IR"/>
        </w:rPr>
        <w:t>خدای عالم به سرّ، می شنود و می ببیند</w:t>
      </w:r>
      <w:r>
        <w:rPr>
          <w:rFonts w:eastAsia="IRNazanin" w:cs="IRNazanin"/>
          <w:color w:val="111111"/>
          <w:sz w:val="28"/>
          <w:szCs w:val="28"/>
          <w:rtl w:val="true"/>
          <w:lang w:bidi="fa-IR"/>
        </w:rPr>
        <w:t>.</w:t>
      </w:r>
      <w:r>
        <w:rPr>
          <w:rStyle w:val="FootnoteAnchor"/>
          <w:rtl w:val="true"/>
        </w:rPr>
        <w:footnoteReference w:id="792"/>
      </w:r>
    </w:p>
    <w:p>
      <w:pPr>
        <w:pStyle w:val="Heading5"/>
        <w:numPr>
          <w:ilvl w:val="4"/>
          <w:numId w:val="1"/>
        </w:numPr>
        <w:rPr/>
      </w:pPr>
      <w:bookmarkStart w:id="2123" w:name="__RefHeading___Toc2053205_2616395394"/>
      <w:bookmarkStart w:id="2124" w:name="_Toc1007"/>
      <w:bookmarkEnd w:id="2123"/>
      <w:r>
        <w:rPr>
          <w:rtl w:val="true"/>
        </w:rPr>
        <w:t xml:space="preserve">روایت </w:t>
      </w:r>
      <w:r>
        <w:rPr/>
        <w:t>43</w:t>
      </w:r>
      <w:bookmarkEnd w:id="2124"/>
    </w:p>
    <w:p>
      <w:pPr>
        <w:pStyle w:val="BookText"/>
        <w:rPr/>
      </w:pPr>
      <w:r>
        <w:rPr>
          <w:rFonts w:ascii="IRNazanin" w:hAnsi="IRNazanin" w:eastAsia="IRNazanin"/>
          <w:color w:val="111111"/>
          <w:sz w:val="28"/>
          <w:sz w:val="28"/>
          <w:szCs w:val="28"/>
          <w:rtl w:val="true"/>
          <w:lang w:bidi="fa-IR"/>
        </w:rPr>
        <w:t>روضة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مناجات موسی علیه السّلام با خدای عزّ و جلّ این بود که خدا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موسی، سائل را گرامی بدار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برایت مقدور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بخششی اندک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هیچ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نیکی او را رد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نزد تو کسی می آید که نه آدمی است و نه جنّ، بلکه فرشتگانی از فرشته‌های خدا هستند تا آزمایشت کنند در آنچه من به تو دادم و آنچه را من به تو بخشیدم از تو می خواهند ، مراقب باش چه می‌کنی ای پسر عمران</w:t>
      </w:r>
      <w:r>
        <w:rPr>
          <w:rFonts w:eastAsia="IRNazanin" w:cs="IRNazanin"/>
          <w:color w:val="111111"/>
          <w:sz w:val="28"/>
          <w:szCs w:val="28"/>
          <w:rtl w:val="true"/>
          <w:lang w:bidi="fa-IR"/>
        </w:rPr>
        <w:t>.</w:t>
      </w:r>
      <w:r>
        <w:rPr>
          <w:rStyle w:val="FootnoteAnchor"/>
          <w:rtl w:val="true"/>
        </w:rPr>
        <w:footnoteReference w:id="793"/>
      </w:r>
    </w:p>
    <w:p>
      <w:pPr>
        <w:pStyle w:val="Heading5"/>
        <w:numPr>
          <w:ilvl w:val="4"/>
          <w:numId w:val="1"/>
        </w:numPr>
        <w:rPr/>
      </w:pPr>
      <w:bookmarkStart w:id="2125" w:name="__RefHeading___Toc2053207_2616395394"/>
      <w:bookmarkStart w:id="2126" w:name="_Toc1008"/>
      <w:bookmarkEnd w:id="2125"/>
      <w:r>
        <w:rPr>
          <w:rtl w:val="true"/>
        </w:rPr>
        <w:t xml:space="preserve">روایت </w:t>
      </w:r>
      <w:r>
        <w:rPr/>
        <w:t>44</w:t>
      </w:r>
      <w:bookmarkEnd w:id="2126"/>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روزه‌اش را نهان دارد، خدای عزّ و جلّ به فرشته‌هایش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بنده‌ام از عذاب من پناهنده شد، پس او را پناه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عزّ و جلّ فرشته‌هایی را به دعاء برای روزه داران گمارده، و به آن ها نفرموده برای کسی دعا کنند، مگر اینکه دعایشان را در حقّ آن‌ها مستجاب می کند</w:t>
      </w:r>
      <w:r>
        <w:rPr>
          <w:rFonts w:eastAsia="IRNazanin" w:cs="IRNazanin"/>
          <w:color w:val="111111"/>
          <w:sz w:val="28"/>
          <w:szCs w:val="28"/>
          <w:rtl w:val="true"/>
          <w:lang w:bidi="fa-IR"/>
        </w:rPr>
        <w:t>.</w:t>
      </w:r>
      <w:r>
        <w:rPr>
          <w:rStyle w:val="FootnoteAnchor"/>
          <w:rtl w:val="true"/>
        </w:rPr>
        <w:footnoteReference w:id="794"/>
      </w:r>
    </w:p>
    <w:p>
      <w:pPr>
        <w:pStyle w:val="Heading5"/>
        <w:numPr>
          <w:ilvl w:val="4"/>
          <w:numId w:val="1"/>
        </w:numPr>
        <w:rPr/>
      </w:pPr>
      <w:bookmarkStart w:id="2127" w:name="__RefHeading___Toc2053209_2616395394"/>
      <w:bookmarkStart w:id="2128" w:name="_Toc1009"/>
      <w:bookmarkEnd w:id="2127"/>
      <w:r>
        <w:rPr>
          <w:rtl w:val="true"/>
        </w:rPr>
        <w:t xml:space="preserve">روایت </w:t>
      </w:r>
      <w:r>
        <w:rPr/>
        <w:t>45</w:t>
      </w:r>
      <w:bookmarkEnd w:id="2128"/>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برای خدای عزّ و جلّ در گرمای سخت، روزه دارد و تشنه شود، خدا هزار فرشته بر او می گمارد تا دست بر صورت او کشند و او را مژده دهند</w:t>
      </w:r>
      <w:r>
        <w:rPr>
          <w:rFonts w:eastAsia="IRNazanin" w:cs="IRNazanin"/>
          <w:color w:val="111111"/>
          <w:sz w:val="28"/>
          <w:szCs w:val="28"/>
          <w:rtl w:val="true"/>
          <w:lang w:bidi="fa-IR"/>
        </w:rPr>
        <w:t>.</w:t>
      </w:r>
      <w:r>
        <w:rPr>
          <w:rStyle w:val="FootnoteAnchor"/>
          <w:rtl w:val="true"/>
        </w:rPr>
        <w:footnoteReference w:id="795"/>
      </w:r>
    </w:p>
    <w:p>
      <w:pPr>
        <w:pStyle w:val="Heading5"/>
        <w:numPr>
          <w:ilvl w:val="4"/>
          <w:numId w:val="1"/>
        </w:numPr>
        <w:rPr/>
      </w:pPr>
      <w:bookmarkStart w:id="2129" w:name="__RefHeading___Toc2053211_2616395394"/>
      <w:bookmarkStart w:id="2130" w:name="_Toc1010"/>
      <w:bookmarkEnd w:id="2129"/>
      <w:r>
        <w:rPr>
          <w:rtl w:val="true"/>
        </w:rPr>
        <w:t xml:space="preserve">روایت </w:t>
      </w:r>
      <w:r>
        <w:rPr/>
        <w:t>46</w:t>
      </w:r>
      <w:bookmarkEnd w:id="2130"/>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حج، خدا فرشتگانی را به صورت آدمی می فرستد، تا کالای حج گزاران و تاجران را بخرند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چه می کنند؟ </w:t>
      </w:r>
      <w:bookmarkStart w:id="2131" w:name="pg13472_148238"/>
    </w:p>
    <w:p>
      <w:pPr>
        <w:pStyle w:val="BookText"/>
        <w:rPr/>
      </w:pPr>
      <w:bookmarkEnd w:id="2131"/>
      <w:r>
        <w:rPr>
          <w:rFonts w:ascii="Amiri" w:hAnsi="Amiri" w:eastAsia="Amiri" w:cs="Amiri"/>
          <w:color w:val="111111"/>
          <w:sz w:val="28"/>
          <w:sz w:val="28"/>
          <w:szCs w:val="28"/>
          <w:rtl w:val="true"/>
          <w:lang w:bidi="ar-SA"/>
        </w:rPr>
        <w:t>قَالَ يُلْقُونَهُ فِي الْبَحْرِ</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32" w:name="__RefHeading___Toc2053213_2616395394"/>
      <w:bookmarkStart w:id="2133" w:name="_Toc1011"/>
      <w:bookmarkEnd w:id="2132"/>
      <w:r>
        <w:rPr>
          <w:rtl w:val="true"/>
        </w:rPr>
        <w:t>«</w:t>
      </w:r>
      <w:r>
        <w:rPr/>
        <w:t>47</w:t>
      </w:r>
      <w:r>
        <w:rPr>
          <w:rtl w:val="true"/>
        </w:rPr>
        <w:t>»</w:t>
      </w:r>
      <w:bookmarkEnd w:id="2133"/>
    </w:p>
    <w:p>
      <w:pPr>
        <w:pStyle w:val="BookText"/>
        <w:rPr/>
      </w:pPr>
      <w:r>
        <w:rPr>
          <w:rFonts w:ascii="Amiri" w:hAnsi="Amiri" w:eastAsia="Amiri" w:cs="Amiri"/>
          <w:color w:val="111111"/>
          <w:sz w:val="28"/>
          <w:sz w:val="28"/>
          <w:szCs w:val="28"/>
          <w:rtl w:val="true"/>
          <w:lang w:bidi="ar-SA"/>
        </w:rPr>
        <w:t>وَ مِنْهُ، عَنِ الْعِدَّةِ عَنْ سَهْلٍ وَ عَلِيِّ بْنِ إِبْرَاهِيمَ عَنْ أَبِيهِ جَمِيعاً عَنِ ابْنِ مَحْبُوبٍ عَنْ دَاوُدَ الرَّقِّيِّ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خَلْقٌ أَكْثَرَ مِنَ الْمَلَائِكَةِ إِنَّهُ لَيَنْزِلُ كُلَّ لَيْلَةٍ مِنَ السَّمَاءِ سَبْعُونَ أَلْفَ مَلَكٍ فَيَطُوفُونَ بِالْبَيْتِ الْحَرَامِ لَيْلَتَهُمْ وَ كَذَلِكَ فِي كُلِّ يَوْمٍ‌</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34" w:name="__RefHeading___Toc2053215_2616395394"/>
      <w:bookmarkStart w:id="2135" w:name="_Toc1012"/>
      <w:bookmarkEnd w:id="2134"/>
      <w:r>
        <w:rPr>
          <w:rtl w:val="true"/>
        </w:rPr>
        <w:t>«</w:t>
      </w:r>
      <w:r>
        <w:rPr/>
        <w:t>48</w:t>
      </w:r>
      <w:r>
        <w:rPr>
          <w:rtl w:val="true"/>
        </w:rPr>
        <w:t>»</w:t>
      </w:r>
      <w:bookmarkEnd w:id="2135"/>
    </w:p>
    <w:p>
      <w:pPr>
        <w:pStyle w:val="BookText"/>
        <w:rPr/>
      </w:pPr>
      <w:r>
        <w:rPr>
          <w:rFonts w:ascii="Amiri" w:hAnsi="Amiri" w:eastAsia="Amiri" w:cs="Amiri"/>
          <w:color w:val="111111"/>
          <w:sz w:val="28"/>
          <w:sz w:val="28"/>
          <w:szCs w:val="28"/>
          <w:rtl w:val="true"/>
          <w:lang w:bidi="ar-SA"/>
        </w:rPr>
        <w:t>الْإِخْتِصَاصُ، بِإِسْنَادِهِ عَنِ الْمُعَلَّي بْنِ مُحَمَّدٍ رَفَعَهُ إِلَي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خَلَقَ الْمَلَائِكَةَ مِنْ نُورٍ الْخَبَرَ</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36" w:name="__RefHeading___Toc2053217_2616395394"/>
      <w:bookmarkStart w:id="2137" w:name="_Toc1013"/>
      <w:bookmarkEnd w:id="2136"/>
      <w:r>
        <w:rPr>
          <w:rtl w:val="true"/>
        </w:rPr>
        <w:t>«</w:t>
      </w:r>
      <w:r>
        <w:rPr/>
        <w:t>49</w:t>
      </w:r>
      <w:r>
        <w:rPr>
          <w:rtl w:val="true"/>
        </w:rPr>
        <w:t>»</w:t>
      </w:r>
      <w:bookmarkEnd w:id="2137"/>
    </w:p>
    <w:p>
      <w:pPr>
        <w:pStyle w:val="BookText"/>
        <w:rPr/>
      </w:pPr>
      <w:r>
        <w:rPr>
          <w:rFonts w:ascii="Amiri" w:hAnsi="Amiri" w:eastAsia="Amiri" w:cs="Amiri"/>
          <w:color w:val="111111"/>
          <w:sz w:val="28"/>
          <w:sz w:val="28"/>
          <w:szCs w:val="28"/>
          <w:rtl w:val="true"/>
          <w:lang w:bidi="ar-SA"/>
        </w:rPr>
        <w:t>وَ مِنْهُ، بِإِسْنَادِهِ عَنْ عَمْرِو بْنِ شِمْرٍ عَنْ جَابِرٍ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مَلَكٌ رَبَّهُ أَنْ يَنْزِلَ إِلَي الدُّنْيَا فِي صُورَةِ آدَمِيٍّ فَأَذِنَ لَهُ فَمَرَّ بِرَجُلٍ عَلَي بَابِ قَوْمٍ يَسْأَلُ عَنْ رَجُلٍ مِنْ أَهْلِ الدَّارِ فَقَالَ الْمَلَكُ يَا عَبْدَ اللَّهِ أَيَّ شَيْ‌ءٍ تُرِيدُ مِنْ هَذَا الرَّجُلِ الَّذِي تَطْلُبُهُ قَالَ هُوَ أَخٌ لِي فِي الْإِسْلَامِ أَحْبَبْتُهُ فِي اللَّهِ جِئْتُ لِأُسَلِّمَ عَلَيْهِ قَالَ مَا بَيْنَكَ وَ بَيْنَهُ رَحِمٌ مَاسَّةٌ وَ لَا نَزَعَتْكَ إِلَيْهِ حَاجَةٌ قَالَ لَا إِلَّا الْحُبَّ فِي اللَّهِ عَزَّ وَ جَلَّ فَجِئْتُ لِأُسَلِّمَ عَلَيْهِ قَالَ فَإِنِّي رَسُولُ اللَّهِ إِلَيْكَ وَ هُوَ يَقُولُ قَدْ غَفَرْتُ لَكَ بِحُبِّكَ إِيَّاهُ‌</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38" w:name="__RefHeading___Toc2053219_2616395394"/>
      <w:bookmarkStart w:id="2139" w:name="_Toc1014"/>
      <w:bookmarkEnd w:id="2138"/>
      <w:r>
        <w:rPr>
          <w:rtl w:val="true"/>
        </w:rPr>
        <w:t>«</w:t>
      </w:r>
      <w:r>
        <w:rPr/>
        <w:t>50</w:t>
      </w:r>
      <w:r>
        <w:rPr>
          <w:rtl w:val="true"/>
        </w:rPr>
        <w:t>»</w:t>
      </w:r>
      <w:bookmarkEnd w:id="2139"/>
    </w:p>
    <w:p>
      <w:pPr>
        <w:pStyle w:val="BookText"/>
        <w:rPr/>
      </w:pPr>
      <w:r>
        <w:rPr>
          <w:rFonts w:ascii="Amiri" w:hAnsi="Amiri" w:eastAsia="Amiri" w:cs="Amiri"/>
          <w:color w:val="111111"/>
          <w:sz w:val="28"/>
          <w:sz w:val="28"/>
          <w:szCs w:val="28"/>
          <w:rtl w:val="true"/>
          <w:lang w:bidi="ar-SA"/>
        </w:rPr>
        <w:t>فِي كِتَابِ الْحُسَيْنِ بْنِ سَعِيدٍ، عَنِ ابْنِ أَبِي عُمَيْرٍ عَنْ مُعَاوِيَةَ بْنِ عَمَّارٍ عَنْ أَبِي عَبْدِ اللَّهِ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السَّمَاءِ مَلَكَيْنِ مُوَكَّلَيْنِ بِالْعِبَادِ فَمَنْ تَوَاضَعَ لِلَّهِ رَفَعَاهُ وَ مَنْ تَكَبَّرَ وَضَعَاهُ</w:t>
      </w:r>
      <w:r>
        <w:rPr>
          <w:rFonts w:eastAsia="Amiri" w:cs="Amiri" w:ascii="Amiri" w:hAnsi="Amiri"/>
          <w:color w:val="111111"/>
          <w:sz w:val="28"/>
          <w:szCs w:val="28"/>
          <w:rtl w:val="true"/>
          <w:lang w:bidi="ar-SA"/>
        </w:rPr>
        <w:t>.</w:t>
      </w:r>
    </w:p>
    <w:p>
      <w:pPr>
        <w:pStyle w:val="Heading5"/>
        <w:numPr>
          <w:ilvl w:val="4"/>
          <w:numId w:val="1"/>
        </w:numPr>
        <w:rPr/>
      </w:pPr>
      <w:bookmarkStart w:id="2140" w:name="__RefHeading___Toc2053221_2616395394"/>
      <w:bookmarkStart w:id="2141" w:name="_Toc1015"/>
      <w:bookmarkEnd w:id="2140"/>
      <w:r>
        <w:rPr>
          <w:rtl w:val="true"/>
        </w:rPr>
        <w:t>«</w:t>
      </w:r>
      <w:r>
        <w:rPr/>
        <w:t>51</w:t>
      </w:r>
      <w:r>
        <w:rPr>
          <w:rtl w:val="true"/>
        </w:rPr>
        <w:t>»</w:t>
      </w:r>
      <w:bookmarkEnd w:id="2141"/>
    </w:p>
    <w:p>
      <w:pPr>
        <w:pStyle w:val="BookText"/>
        <w:rPr/>
      </w:pPr>
      <w:r>
        <w:rPr>
          <w:rFonts w:ascii="Amiri" w:hAnsi="Amiri" w:eastAsia="Amiri" w:cs="Amiri"/>
          <w:color w:val="111111"/>
          <w:sz w:val="28"/>
          <w:sz w:val="28"/>
          <w:szCs w:val="28"/>
          <w:rtl w:val="true"/>
          <w:lang w:bidi="ar-SA"/>
        </w:rPr>
        <w:t>نَوَادِرُ الرَّاوَنْدِيِّ، بِإِسْنَادِهِ عَنْ مُوسَي بْنِ جَعْفَرٍ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جَبْرَئِيلُ عليه السلام فَقَالَ يَا مُحَمَّدُ كَيْفَ نَنْزِلُ عَلَيْكُمْ وَ أَنْتُمْ لَا تَسْتَاكُونَ وَ لَا تَسْتَنْجُونَ بِالْمَاءِ وَ لَا تَغْسِلُونَ بَرَاجِمَكُمْ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به دریا می اندازند</w:t>
      </w:r>
      <w:r>
        <w:rPr>
          <w:rFonts w:eastAsia="IRNazanin" w:cs="IRNazanin"/>
          <w:color w:val="111111"/>
          <w:sz w:val="28"/>
          <w:szCs w:val="28"/>
          <w:rtl w:val="true"/>
          <w:lang w:bidi="fa-IR"/>
        </w:rPr>
        <w:t>.</w:t>
      </w:r>
      <w:r>
        <w:rPr>
          <w:rStyle w:val="FootnoteAnchor"/>
          <w:rtl w:val="true"/>
        </w:rPr>
        <w:footnoteReference w:id="800"/>
      </w:r>
    </w:p>
    <w:p>
      <w:pPr>
        <w:pStyle w:val="Heading5"/>
        <w:numPr>
          <w:ilvl w:val="4"/>
          <w:numId w:val="1"/>
        </w:numPr>
        <w:rPr/>
      </w:pPr>
      <w:bookmarkStart w:id="2142" w:name="__RefHeading___Toc2053223_2616395394"/>
      <w:bookmarkStart w:id="2143" w:name="_Toc1016"/>
      <w:bookmarkEnd w:id="2142"/>
      <w:r>
        <w:rPr>
          <w:rtl w:val="true"/>
        </w:rPr>
        <w:t xml:space="preserve">روایت </w:t>
      </w:r>
      <w:r>
        <w:rPr/>
        <w:t>47</w:t>
      </w:r>
      <w:bookmarkEnd w:id="2143"/>
    </w:p>
    <w:p>
      <w:pPr>
        <w:pStyle w:val="BookText"/>
        <w:rPr/>
      </w:pPr>
      <w:r>
        <w:rPr>
          <w:rFonts w:ascii="IRNazanin" w:hAnsi="IRNazanin" w:eastAsia="IRNazanin"/>
          <w:color w:val="111111"/>
          <w:sz w:val="28"/>
          <w:sz w:val="28"/>
          <w:szCs w:val="28"/>
          <w:rtl w:val="true"/>
          <w:lang w:bidi="fa-IR"/>
        </w:rPr>
        <w:t>روضة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آفریده ای بیشتر از فرشتگان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هر شب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فرشته از آسمان فرود می آیند و به دور خانه کعبه طواف می کنند، و هر روز نیز به همین منوال است</w:t>
      </w:r>
      <w:r>
        <w:rPr>
          <w:rFonts w:eastAsia="IRNazanin" w:cs="IRNazanin"/>
          <w:color w:val="111111"/>
          <w:sz w:val="28"/>
          <w:szCs w:val="28"/>
          <w:rtl w:val="true"/>
          <w:lang w:bidi="fa-IR"/>
        </w:rPr>
        <w:t>.</w:t>
      </w:r>
      <w:r>
        <w:rPr>
          <w:rStyle w:val="FootnoteAnchor"/>
          <w:rtl w:val="true"/>
        </w:rPr>
        <w:footnoteReference w:id="801"/>
      </w:r>
    </w:p>
    <w:p>
      <w:pPr>
        <w:pStyle w:val="Heading5"/>
        <w:numPr>
          <w:ilvl w:val="4"/>
          <w:numId w:val="1"/>
        </w:numPr>
        <w:rPr/>
      </w:pPr>
      <w:bookmarkStart w:id="2144" w:name="__RefHeading___Toc2053225_2616395394"/>
      <w:bookmarkStart w:id="2145" w:name="_Toc1017"/>
      <w:bookmarkEnd w:id="2144"/>
      <w:r>
        <w:rPr>
          <w:rtl w:val="true"/>
        </w:rPr>
        <w:t xml:space="preserve">روایت </w:t>
      </w:r>
      <w:r>
        <w:rPr/>
        <w:t>48</w:t>
      </w:r>
      <w:bookmarkEnd w:id="2145"/>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خدای عزّ و جلّ فرشتگان را از نور آفریده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پایان روایت</w:t>
      </w:r>
      <w:r>
        <w:rPr>
          <w:rFonts w:eastAsia="IRNazanin" w:cs="IRNazanin"/>
          <w:color w:val="111111"/>
          <w:sz w:val="28"/>
          <w:szCs w:val="28"/>
          <w:rtl w:val="true"/>
          <w:lang w:bidi="fa-IR"/>
        </w:rPr>
        <w:t>).</w:t>
      </w:r>
      <w:r>
        <w:rPr>
          <w:rStyle w:val="FootnoteAnchor"/>
          <w:rtl w:val="true"/>
        </w:rPr>
        <w:footnoteReference w:id="802"/>
      </w:r>
    </w:p>
    <w:p>
      <w:pPr>
        <w:pStyle w:val="Heading5"/>
        <w:numPr>
          <w:ilvl w:val="4"/>
          <w:numId w:val="1"/>
        </w:numPr>
        <w:rPr/>
      </w:pPr>
      <w:bookmarkStart w:id="2146" w:name="__RefHeading___Toc2053227_2616395394"/>
      <w:bookmarkStart w:id="2147" w:name="_Toc1018"/>
      <w:bookmarkEnd w:id="2146"/>
      <w:r>
        <w:rPr>
          <w:rtl w:val="true"/>
        </w:rPr>
        <w:t xml:space="preserve">روایت </w:t>
      </w:r>
      <w:r>
        <w:rPr/>
        <w:t>49</w:t>
      </w:r>
      <w:bookmarkEnd w:id="2147"/>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فرشته‌ای از پروردگارش اجازه خواست تا به صورت آدمی به زمین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اجازه داده شد، و او از کنار مردی گذر کرد که بر در خانه قومی بود و درباره یکی از اهل خانه سؤال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از این مرد که به دنبال او هستی، چه می 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 دینی من است و من او را به خاطر خدا دوست دارم و آمده ام به او سلام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تو و بین او قرابت و خویشی است؟ و آیا به او نیازی نداری؟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دوستی در راه خدای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به او سلامی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خدا به سوی تو هستم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دوستی با او در راه من، تو را آمرزیدم</w:t>
      </w:r>
      <w:r>
        <w:rPr>
          <w:rFonts w:eastAsia="IRNazanin" w:cs="IRNazanin"/>
          <w:color w:val="111111"/>
          <w:sz w:val="28"/>
          <w:szCs w:val="28"/>
          <w:rtl w:val="true"/>
          <w:lang w:bidi="fa-IR"/>
        </w:rPr>
        <w:t>.</w:t>
      </w:r>
      <w:r>
        <w:rPr>
          <w:rStyle w:val="FootnoteAnchor"/>
          <w:rtl w:val="true"/>
        </w:rPr>
        <w:footnoteReference w:id="803"/>
      </w:r>
    </w:p>
    <w:p>
      <w:pPr>
        <w:pStyle w:val="Heading5"/>
        <w:numPr>
          <w:ilvl w:val="4"/>
          <w:numId w:val="1"/>
        </w:numPr>
        <w:rPr/>
      </w:pPr>
      <w:bookmarkStart w:id="2148" w:name="__RefHeading___Toc2053229_2616395394"/>
      <w:bookmarkStart w:id="2149" w:name="_Toc1019"/>
      <w:bookmarkEnd w:id="2148"/>
      <w:r>
        <w:rPr>
          <w:rtl w:val="true"/>
        </w:rPr>
        <w:t xml:space="preserve">روایت </w:t>
      </w:r>
      <w:r>
        <w:rPr/>
        <w:t>50</w:t>
      </w:r>
      <w:bookmarkEnd w:id="2149"/>
    </w:p>
    <w:p>
      <w:pPr>
        <w:pStyle w:val="BookText"/>
        <w:rPr/>
      </w:pPr>
      <w:r>
        <w:rPr>
          <w:rFonts w:ascii="IRNazanin" w:hAnsi="IRNazanin" w:eastAsia="IRNazanin"/>
          <w:color w:val="111111"/>
          <w:sz w:val="28"/>
          <w:sz w:val="28"/>
          <w:szCs w:val="28"/>
          <w:rtl w:val="true"/>
          <w:lang w:bidi="fa-IR"/>
        </w:rPr>
        <w:t>معاویة بن عمار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 آسمان دو فرشته بر بنده‌ها گماشته هستند؛ هرکه برای خدا تواضع کند، بالایش می برند، و هرکه تکبّر ورزد، او را پایین می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حقیرش می سازند</w:t>
      </w:r>
      <w:r>
        <w:rPr>
          <w:rFonts w:eastAsia="IRNazanin" w:cs="IRNazanin"/>
          <w:color w:val="111111"/>
          <w:sz w:val="28"/>
          <w:szCs w:val="28"/>
          <w:rtl w:val="true"/>
          <w:lang w:bidi="fa-IR"/>
        </w:rPr>
        <w:t>.]</w:t>
      </w:r>
      <w:r>
        <w:rPr>
          <w:rStyle w:val="FootnoteAnchor"/>
          <w:rtl w:val="true"/>
        </w:rPr>
        <w:footnoteReference w:id="804"/>
      </w:r>
    </w:p>
    <w:p>
      <w:pPr>
        <w:pStyle w:val="Heading5"/>
        <w:numPr>
          <w:ilvl w:val="4"/>
          <w:numId w:val="1"/>
        </w:numPr>
        <w:rPr/>
      </w:pPr>
      <w:bookmarkStart w:id="2150" w:name="__RefHeading___Toc2053231_2616395394"/>
      <w:bookmarkStart w:id="2151" w:name="_Toc1020"/>
      <w:bookmarkEnd w:id="2150"/>
      <w:r>
        <w:rPr>
          <w:rtl w:val="true"/>
        </w:rPr>
        <w:t xml:space="preserve">روایت </w:t>
      </w:r>
      <w:r>
        <w:rPr/>
        <w:t>51</w:t>
      </w:r>
      <w:bookmarkEnd w:id="2151"/>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امام کاظم علیه السّلام از آباء طاهرینش،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چگونه بر شما فرود آیم در حالی که مسواک نمی زنید و با آب خود را نمی شوئید، و مفاصل انگشتان خود را از آلودگی پاک نمی‌کنید</w:t>
      </w:r>
      <w:r>
        <w:rPr>
          <w:rFonts w:eastAsia="IRNazanin" w:cs="IRNazanin"/>
          <w:color w:val="111111"/>
          <w:sz w:val="28"/>
          <w:szCs w:val="28"/>
          <w:rtl w:val="true"/>
          <w:lang w:bidi="fa-IR"/>
        </w:rPr>
        <w:t>.</w:t>
      </w:r>
      <w:r>
        <w:rPr>
          <w:rStyle w:val="FootnoteAnchor"/>
          <w:rtl w:val="true"/>
        </w:rPr>
        <w:footnoteReference w:id="805"/>
      </w:r>
      <w:bookmarkStart w:id="2152" w:name="pg13472_148239"/>
    </w:p>
    <w:p>
      <w:pPr>
        <w:pStyle w:val="Heading5"/>
        <w:numPr>
          <w:ilvl w:val="4"/>
          <w:numId w:val="1"/>
        </w:numPr>
        <w:rPr/>
      </w:pPr>
      <w:bookmarkStart w:id="2153" w:name="__RefHeading___Toc2053233_2616395394"/>
      <w:bookmarkStart w:id="2154" w:name="_Toc1021"/>
      <w:bookmarkEnd w:id="2152"/>
      <w:bookmarkEnd w:id="2153"/>
      <w:r>
        <w:rPr>
          <w:rtl w:val="true"/>
        </w:rPr>
        <w:t>بيان</w:t>
      </w:r>
      <w:bookmarkEnd w:id="2154"/>
    </w:p>
    <w:p>
      <w:pPr>
        <w:pStyle w:val="BookText"/>
        <w:rPr/>
      </w:pPr>
      <w:r>
        <w:rPr>
          <w:rFonts w:ascii="Amiri" w:hAnsi="Amiri" w:eastAsia="Amiri" w:cs="Amiri"/>
          <w:color w:val="111111"/>
          <w:sz w:val="28"/>
          <w:sz w:val="28"/>
          <w:szCs w:val="28"/>
          <w:rtl w:val="true"/>
          <w:lang w:bidi="ar-SA"/>
        </w:rPr>
        <w:t>قال في النهاية فيه من الفطرة غسل البراجم هي العقد التي في ظهور الأصابع يجتمع فيها الوسخ الواحدة برجمة بالضم</w:t>
      </w:r>
      <w:r>
        <w:rPr>
          <w:rFonts w:eastAsia="Amiri" w:cs="Amiri" w:ascii="Amiri" w:hAnsi="Amiri"/>
          <w:color w:val="111111"/>
          <w:sz w:val="28"/>
          <w:szCs w:val="28"/>
          <w:rtl w:val="true"/>
          <w:lang w:bidi="ar-SA"/>
        </w:rPr>
        <w:t>.</w:t>
      </w:r>
    </w:p>
    <w:p>
      <w:pPr>
        <w:pStyle w:val="Heading5"/>
        <w:numPr>
          <w:ilvl w:val="4"/>
          <w:numId w:val="1"/>
        </w:numPr>
        <w:rPr/>
      </w:pPr>
      <w:bookmarkStart w:id="2155" w:name="__RefHeading___Toc2053235_2616395394"/>
      <w:bookmarkStart w:id="2156" w:name="_Toc1022"/>
      <w:bookmarkEnd w:id="2155"/>
      <w:r>
        <w:rPr>
          <w:rtl w:val="true"/>
        </w:rPr>
        <w:t>«</w:t>
      </w:r>
      <w:r>
        <w:rPr/>
        <w:t>52</w:t>
      </w:r>
      <w:r>
        <w:rPr>
          <w:rtl w:val="true"/>
        </w:rPr>
        <w:t>»</w:t>
      </w:r>
      <w:bookmarkEnd w:id="2156"/>
    </w:p>
    <w:p>
      <w:pPr>
        <w:pStyle w:val="BookText"/>
        <w:rPr/>
      </w:pPr>
      <w:r>
        <w:rPr>
          <w:rFonts w:ascii="Amiri" w:hAnsi="Amiri" w:eastAsia="Amiri" w:cs="Amiri"/>
          <w:color w:val="111111"/>
          <w:sz w:val="28"/>
          <w:sz w:val="28"/>
          <w:szCs w:val="28"/>
          <w:rtl w:val="true"/>
          <w:lang w:bidi="ar-SA"/>
        </w:rPr>
        <w:t>مَجَالِسُ الشَّيْخِ، عَنْ جَمَاعَةٍ عَنْ أَبِي الْمُفَضَّلِ الشَّيْبَانِيِّ عَنْ مُحَمَّدِ بْنِ جَعْفَرٍ الرَّزَّازِ عَنْ مَحْمُودِ بْنِ‌</w:t>
      </w:r>
      <w:r>
        <w:rPr>
          <w:rStyle w:val="FootnoteAnchor"/>
          <w:rtl w:val="true"/>
        </w:rPr>
        <w:footnoteReference w:id="806"/>
      </w:r>
      <w:r>
        <w:rPr>
          <w:rFonts w:ascii="Amiri" w:hAnsi="Amiri" w:eastAsia="Amiri" w:cs="Amiri"/>
          <w:color w:val="111111"/>
          <w:sz w:val="28"/>
          <w:sz w:val="28"/>
          <w:szCs w:val="28"/>
          <w:rtl w:val="true"/>
          <w:lang w:bidi="ar-SA"/>
        </w:rPr>
        <w:t>عِيسَي بْنِ عُبَيْدٍ عَنْ أَحْمَدَ بْنِ الْحَسَنِ الْمِيثَمِيِّ عَنِ الْمُفَضَّلِ بْنِ صَالِحٍ عَنْ جَابِرٍ الْجُعْفِيِّ عَنْ أَبِي جَعْفَرٍ عَنْ آبَائِهِ عليهم السلام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مَلَكٌ رَجُلًا عَلَي بَابِ دَارٍ كَانَ رَبُّهَا غَائِباً فَقَالَ لَهُ الْمَلَكُ يَا عَبْدَ اللَّهِ مَا جَاءَ بِكَ إِلَي هَذِهِ الدَّارِ فَقَالَ أَخٌ لِي أَرَدْتُ زِيَارَتَهُ قَالَ أَ لِرَحِمٍ مَاسَّةٍ بَيْنَكَ وَ بَيْنَهُ أَمْ نَزَعَتْكَ إِلَيْهِ حَاجَةٌ قَالَ مَا بَيْنَنَا رَحِمٌ أَقْرَبَ مِنْ رَحِمِ الْإِسْلَامِ وَ مَا نَزَعَتْنِي إِلَيْهِ حَاجَةٌ وَ لَكِنِّي زُرْتُهُ فِي اللَّهِ رَبِّ الْعَالَمِينَ قَالَ فَأَبْشِرْ فَإِنِّي رَسُولُ اللَّهِ إِلَيْكَ وَ هُوَ يُقْرِئُكَ السَّلَامَ وَ يَقُولُ لَكَ إِيَّايَ قَصَدْتَ وَ مَا عِنْدِي أَرَدْتَ بِصُنْعِكَ فَقَدْ أَوْجَبْتُ لَكَ الْجَنَّةَ وَ عَافَيْتُكَ مِنْ غَضَبِي وَ مِنَ النَّارِ حَيْثُ أَتَيْتَهُ</w:t>
      </w:r>
      <w:r>
        <w:rPr>
          <w:rFonts w:eastAsia="Amiri" w:cs="Amiri" w:ascii="Amiri" w:hAnsi="Amiri"/>
          <w:color w:val="111111"/>
          <w:sz w:val="28"/>
          <w:szCs w:val="28"/>
          <w:rtl w:val="true"/>
          <w:lang w:bidi="ar-SA"/>
        </w:rPr>
        <w:t>.</w:t>
      </w:r>
    </w:p>
    <w:p>
      <w:pPr>
        <w:pStyle w:val="Heading5"/>
        <w:numPr>
          <w:ilvl w:val="4"/>
          <w:numId w:val="1"/>
        </w:numPr>
        <w:rPr/>
      </w:pPr>
      <w:bookmarkStart w:id="2157" w:name="__RefHeading___Toc2053237_2616395394"/>
      <w:bookmarkStart w:id="2158" w:name="_Toc1023"/>
      <w:bookmarkEnd w:id="2157"/>
      <w:r>
        <w:rPr>
          <w:rtl w:val="true"/>
        </w:rPr>
        <w:t>«</w:t>
      </w:r>
      <w:r>
        <w:rPr/>
        <w:t>53</w:t>
      </w:r>
      <w:r>
        <w:rPr>
          <w:rtl w:val="true"/>
        </w:rPr>
        <w:t>»</w:t>
      </w:r>
      <w:bookmarkEnd w:id="2158"/>
    </w:p>
    <w:p>
      <w:pPr>
        <w:pStyle w:val="BookText"/>
        <w:rPr/>
      </w:pPr>
      <w:r>
        <w:rPr>
          <w:rFonts w:ascii="Amiri" w:hAnsi="Amiri" w:eastAsia="Amiri" w:cs="Amiri"/>
          <w:color w:val="111111"/>
          <w:sz w:val="28"/>
          <w:sz w:val="28"/>
          <w:szCs w:val="28"/>
          <w:rtl w:val="true"/>
          <w:lang w:bidi="ar-SA"/>
        </w:rPr>
        <w:t>وَ مِنْهُ، عَنْ جَمَاعَةٍ عَنْ أَبِي الْمُفَضَّلِ عَنْ عَبْدِ اللَّهِ بْنِ سُلَيْمَانَ بْنِ الْأَشْعَثِ عَنْ إِسْحَاقَ بْنِ إِبْرَاهِيمَ النَّهْشَلِيِّ عَنْ زَكَرِيَّا بْنِ يَحْيَي عَنْ مَنْدَلِ بْنِ عَلِيٍّ عَنِ الْأَعْمَشِ عَنِ ابْنِ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يَغْدُو إِلَيْهِ عَلِيٌّ عليه السلام فِي الْغَدَاةِ وَ كَانَ يُحِبُّ أَنْ لَا يَسْبِقَهُ إِلَيْهِ أَحَدٌ فَإِذَا النَّبِيُّ صلي الله عليه و آله فِي صَحْنِ الدَّارِ وَ إِذَا رَأْسُهُ فِي حَجْرِ دِحْيَةَ بْنِ خَلِيفَةَ الْكَلْبِيِّ فَقَالَ السَّلَامُ عَلَيْكَ كَيْفَ أَصْبَحَ رَسُولُ اللَّهِ صلي الله عليه و آله قَالَ بِخَيْرٍ يَا أَخَا رَسُولِ اللَّهِ صلي الله عليه و آله فَقَالَ عَلِيٌّ عليه السلام جَزَاكَ اللَّهُ عَنَّا أَهْلَ الْبَيْتِ خَيْراً قَالَ لَهُ دِحْيَةُ إِنِّي أُحِبُّكَ وَ إِنَّ لَكَ عِنْدِي مَدِيحَةً أُهْدِيهَا إِلَيْكَ أَنْتَ أَمِيرُ الْمُؤْمِنِينَ وَ قَائِدُ الْغُرِّ الْمُحَجَّلِينَ وَ سَيِّدُ وُلْدِ آدَمَ إِلَي يَوْمِ الْقِيَامَةِ مَا خَلَا النَّبِيِّينَ وَ الْمُرْسَلِينَ وَ لِوَاءُ الْحَمْدِ بِيَدِكَ يَوْمَ الْقِيَامَةِ تُزَفُّ أَنْتَ وَ شِيعَتُكَ مَعَ مُحَمَّدٍ وَ حِزْبِهِ إِلَي الْجِنَانِ فَقَدْ أَفْلَحَ مَنْ وَالاكَ وَ خَابَ وَ خَسِرَ مَنْ خَلَّاكَ بِحُبِّ مُحَمَّدٍ أَحَبُّوكَ وَ بِبُغْضِهِ أَبْغَضُوكَ لَا تَنَالُهُمْ شَفَاعَةُ مُحَمَّدٍ صلي الله عليه و آله ادْنُ مِنْ صَفْوَةِ اللَّهِ فَأَخَذَ رَأْسَ النَّبِيِّ صلي الله عليه و آله فَوَضَعَهُ فِي حَجْرِهِ فَانْتَبَهَ النَّبِيُّ صلي الله عليه و آله فَقَالَ مَا هَذَا الْهَمْهَمَةُ</w:t>
      </w:r>
    </w:p>
    <w:p>
      <w:pPr>
        <w:pStyle w:val="Heading5"/>
        <w:numPr>
          <w:ilvl w:val="4"/>
          <w:numId w:val="1"/>
        </w:numPr>
        <w:rPr/>
      </w:pPr>
      <w:bookmarkStart w:id="2159" w:name="__RefHeading___Toc2053239_2616395394"/>
      <w:bookmarkStart w:id="2160" w:name="_Toc1024"/>
      <w:bookmarkEnd w:id="2159"/>
      <w:r>
        <w:rPr>
          <w:rtl w:val="true"/>
        </w:rPr>
        <w:t>بیان</w:t>
      </w:r>
      <w:bookmarkEnd w:id="2160"/>
    </w:p>
    <w:p>
      <w:pPr>
        <w:pStyle w:val="BookText"/>
        <w:rPr/>
      </w:pPr>
      <w:r>
        <w:rPr>
          <w:rFonts w:ascii="IRNazanin" w:hAnsi="IRNazanin" w:eastAsia="IRNazanin"/>
          <w:color w:val="111111"/>
          <w:sz w:val="28"/>
          <w:sz w:val="28"/>
          <w:szCs w:val="28"/>
          <w:rtl w:val="true"/>
          <w:lang w:bidi="fa-IR"/>
        </w:rPr>
        <w:t>ابن اثیر در نهایه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امور فطری شستن براجم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 مفاصل انگشتان در پشت دست است که آلودگی در آن جمع می شود و مفرد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2161" w:name="__RefHeading___Toc2053241_2616395394"/>
      <w:bookmarkStart w:id="2162" w:name="_Toc1025"/>
      <w:bookmarkEnd w:id="2161"/>
      <w:r>
        <w:rPr>
          <w:rtl w:val="true"/>
        </w:rPr>
        <w:t xml:space="preserve">روایت </w:t>
      </w:r>
      <w:r>
        <w:rPr/>
        <w:t>52</w:t>
      </w:r>
      <w:bookmarkEnd w:id="2162"/>
    </w:p>
    <w:p>
      <w:pPr>
        <w:pStyle w:val="BookText"/>
        <w:rPr/>
      </w:pPr>
      <w:r>
        <w:rPr>
          <w:rFonts w:ascii="IRNazanin" w:hAnsi="IRNazanin" w:eastAsia="IRNazanin"/>
          <w:color w:val="111111"/>
          <w:sz w:val="28"/>
          <w:sz w:val="28"/>
          <w:szCs w:val="28"/>
          <w:rtl w:val="true"/>
          <w:lang w:bidi="fa-IR"/>
        </w:rPr>
        <w:t>مجالس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امام باقر علیه السّلام از آباء طاهرینش 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فرشته‌ای، مردی را بر در خانه‌ای که صاحبش نبود، دید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برای چه به این خانه آمدی؟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 دینی من است و من خواستم که او را زیارت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میان تو و او قرابت خویشاوندی وجود دارد یا حاجتی از او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خویشی از پیوند مسلمانی نزدیک‌تر نیست و به او نیازی هم ندارم؛ بلکه آمده ام او را به خاطر خدایی که پروردگار جهانیان است، زیارت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گیر که من فرستاده خدا به سوی توام و خدا به تو سلام می رساند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قصد زیارت مرا کردی و تقدیر تو با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بهشت را بر تو واجب کردم، و تو را از خشم خود و از آتش معاف کردم، چرا که به دیدن او آمدی</w:t>
      </w:r>
      <w:r>
        <w:rPr>
          <w:rFonts w:eastAsia="IRNazanin" w:cs="IRNazanin"/>
          <w:color w:val="111111"/>
          <w:sz w:val="28"/>
          <w:szCs w:val="28"/>
          <w:rtl w:val="true"/>
          <w:lang w:bidi="fa-IR"/>
        </w:rPr>
        <w:t>.</w:t>
      </w:r>
      <w:r>
        <w:rPr>
          <w:rStyle w:val="FootnoteAnchor"/>
          <w:rtl w:val="true"/>
        </w:rPr>
        <w:footnoteReference w:id="807"/>
      </w:r>
    </w:p>
    <w:p>
      <w:pPr>
        <w:pStyle w:val="Heading5"/>
        <w:numPr>
          <w:ilvl w:val="4"/>
          <w:numId w:val="1"/>
        </w:numPr>
        <w:rPr/>
      </w:pPr>
      <w:bookmarkStart w:id="2163" w:name="__RefHeading___Toc2053243_2616395394"/>
      <w:bookmarkStart w:id="2164" w:name="_Toc1026"/>
      <w:bookmarkEnd w:id="2163"/>
      <w:r>
        <w:rPr>
          <w:rtl w:val="true"/>
        </w:rPr>
        <w:t xml:space="preserve">روایت </w:t>
      </w:r>
      <w:r>
        <w:rPr/>
        <w:t>53</w:t>
      </w:r>
      <w:bookmarkEnd w:id="2164"/>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همیشه بامداد نزد پیامبر صلّی اللَّه علیه و آله می رفت و آن حضرت دوست داشت که کسی در این کار بر او سبقت نگیرد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علی علیه اسّلام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ناگاه پیامبر صلّی اللَّه علیه و آله در صحن خانه بود و سرش در دامان دحیة بن خلیفه کلبی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رسول خدا چگونه صبح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ای برادر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از طرف ما خاندان، جزای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دحیه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تو را دوست دارم و نزد من مدحی داری که من آن را به تو هدیه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أمیر مؤمنان، و پیشوای دست و رو سفیدان و آقای فرزندان آدم تا روز قیامت به جز پیامبران و مرسلین، عَلَم حمد در قیامت به دست تو است، تو و شیعیانت به همراه محمّد صلی الله علیه وآله و گروهش به بهشت برده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رستگار است هرکس تو را دوست بدارد و نومید و زیانکار است هرکس تو را وانهد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دوستی محمّد صلّی اللَّه علیه و آله تو را دوست می دارند و به دشمنی او دشمنت می دارند؛ شفاعت محمّد صلّی اللَّه علیه و آله به آن‌ها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بیا ای برگزیده خدا، و سر پیامبر صلّی اللَّه علیه و آله را گرفت و در دامان او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بیدار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همهمه چه بود؟ </w:t>
      </w:r>
      <w:bookmarkStart w:id="2165" w:name="pg13472_148240"/>
    </w:p>
    <w:p>
      <w:pPr>
        <w:pStyle w:val="BookText"/>
        <w:rPr/>
      </w:pPr>
      <w:bookmarkEnd w:id="2165"/>
      <w:r>
        <w:rPr>
          <w:rFonts w:ascii="Amiri" w:hAnsi="Amiri" w:eastAsia="Amiri" w:cs="Amiri"/>
          <w:color w:val="111111"/>
          <w:sz w:val="28"/>
          <w:sz w:val="28"/>
          <w:szCs w:val="28"/>
          <w:rtl w:val="true"/>
          <w:lang w:bidi="ar-SA"/>
        </w:rPr>
        <w:t>فَأَخْبَرَهُ الْحَدِيثَ فَقَالَ لَمْ يَكُنْ دِحْيَةَ كَانَ جَبْرَئِيلَ سَمَّاكَ بِاسْمٍ سَمَّاكَ اللَّهُ تَعَالَي بِهِ وَ هُوَ الَّذِي أَلْقَي مَحَبَّتَكَ فِي قُلُوبِ الْمُؤْمِنِينَ وَ رَهْبَتَكَ فِي صُدُورِ الْكَافِرِينَ</w:t>
      </w:r>
      <w:r>
        <w:rPr>
          <w:rFonts w:eastAsia="Amiri" w:cs="Amiri" w:ascii="Amiri" w:hAnsi="Amiri"/>
          <w:color w:val="111111"/>
          <w:sz w:val="28"/>
          <w:szCs w:val="28"/>
          <w:rtl w:val="true"/>
          <w:lang w:bidi="ar-SA"/>
        </w:rPr>
        <w:t>.</w:t>
      </w:r>
    </w:p>
    <w:p>
      <w:pPr>
        <w:pStyle w:val="Heading5"/>
        <w:numPr>
          <w:ilvl w:val="4"/>
          <w:numId w:val="1"/>
        </w:numPr>
        <w:rPr/>
      </w:pPr>
      <w:bookmarkStart w:id="2166" w:name="__RefHeading___Toc2053245_2616395394"/>
      <w:bookmarkStart w:id="2167" w:name="_Toc1027"/>
      <w:bookmarkEnd w:id="2166"/>
      <w:r>
        <w:rPr>
          <w:rtl w:val="true"/>
        </w:rPr>
        <w:t>«</w:t>
      </w:r>
      <w:r>
        <w:rPr/>
        <w:t>54</w:t>
      </w:r>
      <w:r>
        <w:rPr>
          <w:rtl w:val="true"/>
        </w:rPr>
        <w:t>»</w:t>
      </w:r>
      <w:bookmarkEnd w:id="2167"/>
    </w:p>
    <w:p>
      <w:pPr>
        <w:pStyle w:val="BookText"/>
        <w:rPr/>
      </w:pPr>
      <w:r>
        <w:rPr>
          <w:rFonts w:ascii="Amiri" w:hAnsi="Amiri" w:eastAsia="Amiri" w:cs="Amiri"/>
          <w:color w:val="111111"/>
          <w:sz w:val="28"/>
          <w:sz w:val="28"/>
          <w:szCs w:val="28"/>
          <w:rtl w:val="true"/>
          <w:lang w:bidi="ar-SA"/>
        </w:rPr>
        <w:t>الْعِلَلُ، لِمُحَمَّدِ بْنِ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عليه السلام عَنِ الْمَلَائِكَةِ يَأْكُلُونَ وَ يَشْرَبُونَ وَ يَنْكِحُونَ فَقَالَ لَا إِنَّهُمْ يَعِيشُونَ بِنَسِيمِ الْعَرْشِ فَقِيلَ لَهُ مَا الْعِلَّةُ فِي نَوْمِهِمْ فَقَالَ فَرْقاً بَيْنَهُمْ وَ بَيْنَ اللَّهِ عَزَّ وَ جَلَّ لِأَنَّ الَّذِي لا تَأْخُذُهُ سِنَةٌ وَ لا نَوْمٌ هُوَ اللَّهُ</w:t>
      </w:r>
      <w:r>
        <w:rPr>
          <w:rFonts w:eastAsia="Amiri" w:cs="Amiri" w:ascii="Amiri" w:hAnsi="Amiri"/>
          <w:color w:val="111111"/>
          <w:sz w:val="28"/>
          <w:szCs w:val="28"/>
          <w:rtl w:val="true"/>
          <w:lang w:bidi="ar-SA"/>
        </w:rPr>
        <w:t>.</w:t>
      </w:r>
    </w:p>
    <w:p>
      <w:pPr>
        <w:pStyle w:val="Heading5"/>
        <w:numPr>
          <w:ilvl w:val="4"/>
          <w:numId w:val="1"/>
        </w:numPr>
        <w:rPr/>
      </w:pPr>
      <w:bookmarkStart w:id="2168" w:name="__RefHeading___Toc2053247_2616395394"/>
      <w:bookmarkStart w:id="2169" w:name="_Toc1028"/>
      <w:bookmarkEnd w:id="2168"/>
      <w:r>
        <w:rPr>
          <w:rtl w:val="true"/>
        </w:rPr>
        <w:t>«</w:t>
      </w:r>
      <w:r>
        <w:rPr/>
        <w:t>55</w:t>
      </w:r>
      <w:r>
        <w:rPr>
          <w:rtl w:val="true"/>
        </w:rPr>
        <w:t>»</w:t>
      </w:r>
      <w:bookmarkEnd w:id="2169"/>
    </w:p>
    <w:p>
      <w:pPr>
        <w:pStyle w:val="BookText"/>
        <w:rPr/>
      </w:pPr>
      <w:r>
        <w:rPr>
          <w:rFonts w:ascii="Amiri" w:hAnsi="Amiri" w:eastAsia="Amiri" w:cs="Amiri"/>
          <w:color w:val="111111"/>
          <w:sz w:val="28"/>
          <w:sz w:val="28"/>
          <w:szCs w:val="28"/>
          <w:rtl w:val="true"/>
          <w:lang w:bidi="ar-SA"/>
        </w:rPr>
        <w:t>وَ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فِي الصَّيْحَةِ مِنَ السَّمَاءِ كَيْفَ يَعْلَمُهَا أَهْلُ الدُّنْيَا وَ الصَّيْحَةُ هِيَ بِلِسَانٍ وَاحِدٍ وَ لُغَاتُ النَّاسِ تَخْتَلِفُ فَقَالَ إِنَّ فِي كُلِّ بَلَدٍ مَلَائِكَةً مُوَكَّلُونَ فَيُنَادِي فِي كُلِّ بَلَدٍ مَلَكٌ بِلِسَانِهِمْ وَ كَذَلِكَ لِإِبْلِيسَ شَيَاطِينُ مُوَكَّلُونَ بِكُلِّ بَلْدَةٍ يُنَادُونَ فِيهِمْ بِلِسَانِهِمْ وَ لُغَاتِهِمْ أَلَا إِنَّ الْأَمْرَ لِعُثْمَانَ بْنِ عَفَّانَ</w:t>
      </w:r>
      <w:r>
        <w:rPr>
          <w:rFonts w:eastAsia="Amiri" w:cs="Amiri" w:ascii="Amiri" w:hAnsi="Amiri"/>
          <w:color w:val="111111"/>
          <w:sz w:val="28"/>
          <w:szCs w:val="28"/>
          <w:rtl w:val="true"/>
          <w:lang w:bidi="ar-SA"/>
        </w:rPr>
        <w:t>.</w:t>
      </w:r>
    </w:p>
    <w:p>
      <w:pPr>
        <w:pStyle w:val="Heading5"/>
        <w:numPr>
          <w:ilvl w:val="4"/>
          <w:numId w:val="1"/>
        </w:numPr>
        <w:rPr/>
      </w:pPr>
      <w:bookmarkStart w:id="2170" w:name="__RefHeading___Toc2053249_2616395394"/>
      <w:bookmarkStart w:id="2171" w:name="_Toc1029"/>
      <w:bookmarkEnd w:id="2170"/>
      <w:r>
        <w:rPr>
          <w:rtl w:val="true"/>
        </w:rPr>
        <w:t>«</w:t>
      </w:r>
      <w:r>
        <w:rPr/>
        <w:t>56</w:t>
      </w:r>
      <w:r>
        <w:rPr>
          <w:rtl w:val="true"/>
        </w:rPr>
        <w:t>»</w:t>
      </w:r>
      <w:bookmarkEnd w:id="2171"/>
    </w:p>
    <w:p>
      <w:pPr>
        <w:pStyle w:val="BookText"/>
        <w:rPr/>
      </w:pPr>
      <w:r>
        <w:rPr>
          <w:rFonts w:ascii="Amiri" w:hAnsi="Amiri" w:eastAsia="Amiri" w:cs="Amiri"/>
          <w:color w:val="111111"/>
          <w:sz w:val="28"/>
          <w:sz w:val="28"/>
          <w:szCs w:val="28"/>
          <w:rtl w:val="true"/>
          <w:lang w:bidi="ar-SA"/>
        </w:rPr>
        <w:t>الْإِقْبَالُ،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تَعْقِيبَاتِ نَوَافِلِ شَهْرِ رَمَضَانَ وَ غَيْرِهَا وَ صَلِّ عَلَي جَبْرَئِيلَ وَ مِيكَائِيلَ وَ إِسْرَافِيلَ وَ مَلَكِ الْمَوْتِ وَ مَالِكٍ خَازِنِ النَّارِ وَ رِضْوَانَ خَازِنِ الْجَنَّةِ وَ رُوحِ الْقُدُسِ وَ الرُّوحِ الْأَمِينِ وَ حَمَلَةِ عَرْشِكَ الْمُقَرَّبِينَ وَ عَلَي مُنْكَرٍ وَ نَكِيرٍ وَ عَلَي الْمَلَكَيْنِ الْحَافِظَيْنِ‌</w:t>
      </w:r>
      <w:r>
        <w:rPr>
          <w:rStyle w:val="FootnoteAnchor"/>
          <w:rtl w:val="true"/>
        </w:rPr>
        <w:footnoteReference w:id="808"/>
      </w:r>
      <w:r>
        <w:rPr>
          <w:rFonts w:ascii="Amiri" w:hAnsi="Amiri" w:eastAsia="Amiri" w:cs="Amiri"/>
          <w:color w:val="111111"/>
          <w:sz w:val="28"/>
          <w:sz w:val="28"/>
          <w:szCs w:val="28"/>
          <w:rtl w:val="true"/>
          <w:lang w:bidi="ar-SA"/>
        </w:rPr>
        <w:t>وَ عَلَي الْكِرَامِ الْكَاتِبِينَ‌</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72" w:name="__RefHeading___Toc2053251_2616395394"/>
      <w:bookmarkStart w:id="2173" w:name="_Toc1030"/>
      <w:bookmarkEnd w:id="2172"/>
      <w:r>
        <w:rPr>
          <w:rtl w:val="true"/>
        </w:rPr>
        <w:t>«</w:t>
      </w:r>
      <w:r>
        <w:rPr/>
        <w:t>57</w:t>
      </w:r>
      <w:r>
        <w:rPr>
          <w:rtl w:val="true"/>
        </w:rPr>
        <w:t>»</w:t>
      </w:r>
      <w:bookmarkEnd w:id="2173"/>
    </w:p>
    <w:p>
      <w:pPr>
        <w:pStyle w:val="BookText"/>
        <w:rPr/>
      </w:pPr>
      <w:r>
        <w:rPr>
          <w:rFonts w:ascii="Amiri" w:hAnsi="Amiri" w:eastAsia="Amiri" w:cs="Amiri"/>
          <w:color w:val="111111"/>
          <w:sz w:val="28"/>
          <w:sz w:val="28"/>
          <w:szCs w:val="28"/>
          <w:rtl w:val="true"/>
          <w:lang w:bidi="ar-SA"/>
        </w:rPr>
        <w:t xml:space="preserve">النهج،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نَوْفٍ الْبِكَالِيِّ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الْمُتَكَلِّفُ لِوَصْفِ رَبِّكَ فَصِفْ جَبْرَئِيلَ وَ مِيكَائِيلَ وَ جُنُودَ الْمَلَائِكَةِ الْمُقَرَّبِينَ فِي حُجُرَاتِ الْقُدُسِ مُرْجَحِنِّينَ مُتَوَالِهَةً عُقُولُهُمْ أَنْ يَحُدُّوا أَحْسَنَ الْخَالِقِينَ‌</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74" w:name="__RefHeading___Toc2053253_2616395394"/>
      <w:bookmarkStart w:id="2175" w:name="_Toc1031"/>
      <w:bookmarkEnd w:id="2174"/>
      <w:r>
        <w:rPr>
          <w:rtl w:val="true"/>
        </w:rPr>
        <w:t>بيان</w:t>
      </w:r>
      <w:bookmarkEnd w:id="2175"/>
    </w:p>
    <w:p>
      <w:pPr>
        <w:pStyle w:val="BookText"/>
        <w:rPr/>
      </w:pPr>
      <w:r>
        <w:rPr>
          <w:rFonts w:ascii="Amiri" w:hAnsi="Amiri" w:eastAsia="Amiri" w:cs="Amiri"/>
          <w:color w:val="111111"/>
          <w:sz w:val="28"/>
          <w:sz w:val="28"/>
          <w:szCs w:val="28"/>
          <w:rtl w:val="true"/>
          <w:lang w:bidi="ar-SA"/>
        </w:rPr>
        <w:t>التكلف التجشم و ارتكاب الشي‌ء علي مشقة و حجرة القوم بالفتح ناحية دارهم و الجمع حجرات كجمرة و جمرات و في بعض النسخ حجرات بضمتين جمع حجرة بالضم و هي الغرفة و قيل الموضع المنفرد و ارجحن الشي‌ء كاقشعر أي مال من ثقله و تحرك قال في النهاية أورد الجوهري هذا</w:t>
      </w:r>
    </w:p>
    <w:p>
      <w:pPr>
        <w:pStyle w:val="BookText"/>
        <w:rPr/>
      </w:pPr>
      <w:r>
        <w:rPr>
          <w:rFonts w:ascii="IRNazanin" w:hAnsi="IRNazanin" w:eastAsia="IRNazanin"/>
          <w:color w:val="111111"/>
          <w:sz w:val="28"/>
          <w:sz w:val="28"/>
          <w:szCs w:val="28"/>
          <w:rtl w:val="true"/>
          <w:lang w:bidi="fa-IR"/>
        </w:rPr>
        <w:t>امیرالمؤمنین علیه السّلام ماجرا را برای ایشان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دحیه کلبی نبود، جبرئیل بود، تو را به نامی خواند که خدایت به آن نامیده، و اوست که دوستی تو را به دل مؤمنان انداخته، و ترس از تو را در دل کافران قرار داده است</w:t>
      </w:r>
      <w:r>
        <w:rPr>
          <w:rFonts w:eastAsia="IRNazanin" w:cs="IRNazanin"/>
          <w:color w:val="111111"/>
          <w:sz w:val="28"/>
          <w:szCs w:val="28"/>
          <w:rtl w:val="true"/>
          <w:lang w:bidi="fa-IR"/>
        </w:rPr>
        <w:t>.</w:t>
      </w:r>
      <w:r>
        <w:rPr>
          <w:rStyle w:val="FootnoteAnchor"/>
          <w:rtl w:val="true"/>
        </w:rPr>
        <w:footnoteReference w:id="811"/>
      </w:r>
    </w:p>
    <w:p>
      <w:pPr>
        <w:pStyle w:val="Heading5"/>
        <w:numPr>
          <w:ilvl w:val="4"/>
          <w:numId w:val="1"/>
        </w:numPr>
        <w:rPr/>
      </w:pPr>
      <w:bookmarkStart w:id="2176" w:name="__RefHeading___Toc2053255_2616395394"/>
      <w:bookmarkStart w:id="2177" w:name="_Toc1032"/>
      <w:bookmarkEnd w:id="2176"/>
      <w:r>
        <w:rPr>
          <w:rtl w:val="true"/>
        </w:rPr>
        <w:t xml:space="preserve">روایت </w:t>
      </w:r>
      <w:r>
        <w:rPr/>
        <w:t>54</w:t>
      </w:r>
      <w:bookmarkEnd w:id="2177"/>
    </w:p>
    <w:p>
      <w:pPr>
        <w:pStyle w:val="BookText"/>
        <w:rPr/>
      </w:pP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فرشتگان پرسیده شد که آیا می خورند و می نوشند و نکاح می 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ها به نسیم عرش زنده‌اند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پرسش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خوابشان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تمایز یافتن آن ها از خدای عزّ و جلّ، چون آن کسی را که خواب و چرت نگیرد، فقط خداست</w:t>
      </w:r>
      <w:r>
        <w:rPr>
          <w:rFonts w:eastAsia="IRNazanin" w:cs="IRNazanin"/>
          <w:color w:val="111111"/>
          <w:sz w:val="28"/>
          <w:szCs w:val="28"/>
          <w:rtl w:val="true"/>
          <w:lang w:bidi="fa-IR"/>
        </w:rPr>
        <w:t>.</w:t>
      </w:r>
      <w:r>
        <w:rPr>
          <w:rStyle w:val="FootnoteAnchor"/>
          <w:rtl w:val="true"/>
        </w:rPr>
        <w:footnoteReference w:id="812"/>
      </w:r>
    </w:p>
    <w:p>
      <w:pPr>
        <w:pStyle w:val="Heading5"/>
        <w:numPr>
          <w:ilvl w:val="4"/>
          <w:numId w:val="1"/>
        </w:numPr>
        <w:rPr/>
      </w:pPr>
      <w:bookmarkStart w:id="2178" w:name="__RefHeading___Toc2053257_2616395394"/>
      <w:bookmarkStart w:id="2179" w:name="_Toc1033"/>
      <w:bookmarkEnd w:id="2178"/>
      <w:r>
        <w:rPr>
          <w:rtl w:val="true"/>
        </w:rPr>
        <w:t xml:space="preserve">روایت </w:t>
      </w:r>
      <w:r>
        <w:rPr/>
        <w:t>55</w:t>
      </w:r>
      <w:bookmarkEnd w:id="2179"/>
    </w:p>
    <w:p>
      <w:pPr>
        <w:pStyle w:val="BookText"/>
        <w:rPr/>
      </w:pP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در اینکه صیحه آسمانی را همه اهل دنیا می‌فهمند، با اینکه صیحه به یک زبان است و زبان مردم مختلف است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سرزمینی فرشتگان گمارده شده ای وجود دارند؛ پس در هر سرزمینی فرشته ای به زبان أهل آن ندا می‌دهد، ابلیس هم در هر سرزمینی شیاطینی بگمارد تا به زبان اهل آن ندا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حق از آن عثمان بن عفان است</w:t>
      </w:r>
      <w:r>
        <w:rPr>
          <w:rFonts w:eastAsia="IRNazanin" w:cs="IRNazanin"/>
          <w:color w:val="111111"/>
          <w:sz w:val="28"/>
          <w:szCs w:val="28"/>
          <w:rtl w:val="true"/>
          <w:lang w:bidi="fa-IR"/>
        </w:rPr>
        <w:t>.</w:t>
      </w:r>
      <w:r>
        <w:rPr>
          <w:rStyle w:val="FootnoteAnchor"/>
          <w:rtl w:val="true"/>
        </w:rPr>
        <w:footnoteReference w:id="813"/>
      </w:r>
    </w:p>
    <w:p>
      <w:pPr>
        <w:pStyle w:val="Heading5"/>
        <w:numPr>
          <w:ilvl w:val="4"/>
          <w:numId w:val="1"/>
        </w:numPr>
        <w:rPr/>
      </w:pPr>
      <w:bookmarkStart w:id="2180" w:name="__RefHeading___Toc2053259_2616395394"/>
      <w:bookmarkStart w:id="2181" w:name="_Toc1034"/>
      <w:bookmarkEnd w:id="2180"/>
      <w:r>
        <w:rPr>
          <w:rtl w:val="true"/>
        </w:rPr>
        <w:t xml:space="preserve">روایت </w:t>
      </w:r>
      <w:r>
        <w:rPr/>
        <w:t>56</w:t>
      </w:r>
      <w:bookmarkEnd w:id="2181"/>
    </w:p>
    <w:p>
      <w:pPr>
        <w:pStyle w:val="BookText"/>
        <w:rPr/>
      </w:pP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تعقیبات نمازهای مستحب ماه مبارک رمضان و غیر 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رحمت فرست بر جبرئیل، میکائیل، اسرافیل، فرشته مرگ، مالک دربان دوزخ، رضوان دربان بهشت، روح القدس، روح الامین، حاملان مقرّب عرش، منکر و نکیر، دو فرشته نگهبان و بر فرشتگان گرامی کاتب اعمال</w:t>
      </w:r>
      <w:r>
        <w:rPr>
          <w:rFonts w:eastAsia="IRNazanin" w:cs="IRNazanin"/>
          <w:color w:val="111111"/>
          <w:sz w:val="28"/>
          <w:szCs w:val="28"/>
          <w:rtl w:val="true"/>
          <w:lang w:bidi="fa-IR"/>
        </w:rPr>
        <w:t>.</w:t>
      </w:r>
      <w:r>
        <w:rPr>
          <w:rStyle w:val="FootnoteAnchor"/>
          <w:rtl w:val="true"/>
        </w:rPr>
        <w:footnoteReference w:id="814"/>
      </w:r>
    </w:p>
    <w:p>
      <w:pPr>
        <w:pStyle w:val="Heading5"/>
        <w:numPr>
          <w:ilvl w:val="4"/>
          <w:numId w:val="1"/>
        </w:numPr>
        <w:rPr/>
      </w:pPr>
      <w:bookmarkStart w:id="2182" w:name="__RefHeading___Toc2053261_2616395394"/>
      <w:bookmarkStart w:id="2183" w:name="_Toc1035"/>
      <w:bookmarkEnd w:id="2182"/>
      <w:r>
        <w:rPr>
          <w:rtl w:val="true"/>
        </w:rPr>
        <w:t xml:space="preserve">روایت </w:t>
      </w:r>
      <w:r>
        <w:rPr/>
        <w:t>57</w:t>
      </w:r>
      <w:bookmarkEnd w:id="2183"/>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برای توصیف کردن پروردگارت به زحمت افتاده‌ای، اگر راست می‌گویی جبرئیل و میکاییل و لشکرهای فرشتگان مقرّب را وصف کن، که در بارگاه قدس الهی سر فرود آورده‌اند، و عقل‌هایشان در درک خدا، سرگردان و درمانده است</w:t>
      </w:r>
      <w:r>
        <w:rPr>
          <w:rFonts w:eastAsia="IRNazanin" w:cs="IRNazanin"/>
          <w:color w:val="111111"/>
          <w:sz w:val="28"/>
          <w:szCs w:val="28"/>
          <w:rtl w:val="true"/>
          <w:lang w:bidi="fa-IR"/>
        </w:rPr>
        <w:t>.</w:t>
      </w:r>
      <w:r>
        <w:rPr>
          <w:rStyle w:val="FootnoteAnchor"/>
          <w:rtl w:val="true"/>
        </w:rPr>
        <w:footnoteReference w:id="815"/>
      </w:r>
    </w:p>
    <w:p>
      <w:pPr>
        <w:pStyle w:val="Heading5"/>
        <w:numPr>
          <w:ilvl w:val="4"/>
          <w:numId w:val="1"/>
        </w:numPr>
        <w:rPr/>
      </w:pPr>
      <w:bookmarkStart w:id="2184" w:name="__RefHeading___Toc2053263_2616395394"/>
      <w:bookmarkStart w:id="2185" w:name="_Toc1036"/>
      <w:bookmarkEnd w:id="2184"/>
      <w:r>
        <w:rPr>
          <w:rtl w:val="true"/>
        </w:rPr>
        <w:t>بیان</w:t>
      </w:r>
      <w:bookmarkEnd w:id="2185"/>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کاری را با مشقت انجام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حَجرة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ناحیه خانه‌شان،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نسخه‌ها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مفرد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ضبط شده است و معنای آن اتاق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جایگاه تک و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ارجحنّ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شیء به خاطر سنگینی اش به پایین متمایل شد و حرکت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در نهایه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جوهری این کلمه را در حرف نون آورده، </w:t>
      </w:r>
      <w:bookmarkStart w:id="2186" w:name="pg13472_148241"/>
    </w:p>
    <w:p>
      <w:pPr>
        <w:pStyle w:val="BookText"/>
        <w:rPr/>
      </w:pPr>
      <w:bookmarkEnd w:id="2186"/>
      <w:r>
        <w:rPr>
          <w:rFonts w:ascii="Amiri" w:hAnsi="Amiri" w:eastAsia="Amiri" w:cs="Amiri"/>
          <w:color w:val="111111"/>
          <w:sz w:val="28"/>
          <w:sz w:val="28"/>
          <w:szCs w:val="28"/>
          <w:rtl w:val="true"/>
          <w:lang w:bidi="ar-SA"/>
        </w:rPr>
        <w:t>الحرف في حرف النون علي أن النونين أصلية و غيره يجعلهما زائدة من رجح الشي‌ء كمنع إذا ثقل قال ابن أبي الحديد أي مائلين إلي جهة التحت خضوعا لله سبحانه و قال الكيدري الارجحنان الميل و ارجحن الشي‌ء اهتز انتهي و لعل المراد بحجرات القدس المواضع المعدة لهم في السماوات و هي محال القدس و التنزه عن المعاصي و رذائل الأخلاق و الوله الحزن و الحيرة و الخوف و متولهة عقولهم علي صيغة اسم الفاعل أي محزونة أو حائرة أو خائفة و في بعض النسخ علي صيغة اسم المفعول و الأول أظهر أن يحدوا أحسن الخالقين أي يدركوه بكنهه أي يدركوا مبلغ قدرته و علمه أو مقدار عظمته</w:t>
      </w:r>
      <w:r>
        <w:rPr>
          <w:rFonts w:eastAsia="Amiri" w:cs="Amiri" w:ascii="Amiri" w:hAnsi="Amiri"/>
          <w:color w:val="111111"/>
          <w:sz w:val="28"/>
          <w:szCs w:val="28"/>
          <w:rtl w:val="true"/>
          <w:lang w:bidi="ar-SA"/>
        </w:rPr>
        <w:t>.</w:t>
      </w:r>
    </w:p>
    <w:p>
      <w:pPr>
        <w:pStyle w:val="Heading5"/>
        <w:numPr>
          <w:ilvl w:val="4"/>
          <w:numId w:val="1"/>
        </w:numPr>
        <w:rPr/>
      </w:pPr>
      <w:bookmarkStart w:id="2187" w:name="__RefHeading___Toc2053265_2616395394"/>
      <w:bookmarkStart w:id="2188" w:name="_Toc1037"/>
      <w:bookmarkEnd w:id="2187"/>
      <w:r>
        <w:rPr>
          <w:rtl w:val="true"/>
        </w:rPr>
        <w:t>«</w:t>
      </w:r>
      <w:r>
        <w:rPr/>
        <w:t>58</w:t>
      </w:r>
      <w:r>
        <w:rPr>
          <w:rtl w:val="true"/>
        </w:rPr>
        <w:t>»</w:t>
      </w:r>
      <w:bookmarkEnd w:id="2188"/>
    </w:p>
    <w:p>
      <w:pPr>
        <w:pStyle w:val="BookText"/>
        <w:rPr/>
      </w:pPr>
      <w:r>
        <w:rPr>
          <w:rFonts w:ascii="Amiri" w:hAnsi="Amiri" w:eastAsia="Amiri" w:cs="Amiri"/>
          <w:color w:val="111111"/>
          <w:sz w:val="28"/>
          <w:sz w:val="28"/>
          <w:szCs w:val="28"/>
          <w:rtl w:val="true"/>
          <w:lang w:bidi="ar-SA"/>
        </w:rPr>
        <w:t>كِتَابُ النَّوَادِرِ، لِعَلِيِّ بْنِ أَسْبَاطٍ عَنْ يَعْقُوبَ بْنِ سَالِمٍ الْأَحْمَرِ عَنْ رَجُلٍ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رَسُولُ اللَّهِ صلي الله عليه و آله بَاتَ آلُ مُحَمَّدٍ بِلَيْلَةٍ أَطْوَلِ لَيْلَةٍ ظَنُّوا أَنَّهُمْ لَا سَمَاءَ تُظِلُّهُمْ وَ لَا أَرْضَ تُقِلُّهُمْ مَخَافَةً لِأَنَّ رَسُولَ اللَّهِ صلي الله عليه و آله وَتَرَ الْأَقْرَبِينَ وَ الْأَبْعَدِينَ فِي اللَّهِ فَبَيْنَمَا هُمْ كَذَلِكَ إِذْ أَتَاهُمْ آتٍ لَا يَرَوْنَهُ وَ يَسْمَعُونَ كَلَامَهُ فَقَالَ السَّلَامُ عَلَيْكُمْ يَا أَهْلَ الْبَيْتِ وَ رَحْمَةُ اللَّهِ وَ بَرَكَاتُهُ فِي اللَّهِ عَزَاءٌ مِنْ كُلِّ مُصِيبَةٍ وَ نَجَاةٌ مِنْ كُلِّ هَلَكَةٍ وَ دَرْكٌ لِمَا فَاتَ إِنَّ اللَّهَ اخْتَارَكُمْ وَ فَضَّلَكُمْ وَ طَهَّرَكُمْ وَ جَعَلَكُمْ أَهْلَ بَيْتِ نَبِيِّهِ صلي الله عليه و آله وَ اسْتَوْدَعَكُمْ عِلْمَهُ وَ أَوْرَثَكُمْ كِتَابَهُ وَ جَعَلَكُمْ تَابُوتَ عِلْمِهِ وَ عَصَا عِزِّهِ وَ ضَرَبَ لَكُمْ مَثَلًا مِنْ نُورِهِ وَ عَصَمَكُمْ مِنَ الزَّلَلِ وَ آمَنَكُمْ مِنَ الْفِتَنِ فَاعْتَزُوا بِعَزَاءِ اللَّهِ فَإِنَّ اللَّهَ لَمْ يَنْزِعْ مِنْكُمْ رَحْمَتَهُ وَ لَمْ يُدِلْ‌</w:t>
      </w:r>
      <w:r>
        <w:rPr>
          <w:rStyle w:val="FootnoteAnchor"/>
          <w:rtl w:val="true"/>
        </w:rPr>
        <w:footnoteReference w:id="816"/>
      </w:r>
      <w:r>
        <w:rPr>
          <w:rFonts w:ascii="Amiri" w:hAnsi="Amiri" w:eastAsia="Amiri" w:cs="Amiri"/>
          <w:color w:val="111111"/>
          <w:sz w:val="28"/>
          <w:sz w:val="28"/>
          <w:szCs w:val="28"/>
          <w:rtl w:val="true"/>
          <w:lang w:bidi="ar-SA"/>
        </w:rPr>
        <w:t>مِنْكُمْ عَدُوَّهُ فَأَنْتُمْ أَهْلُ اللَّهِ الَّذِينَ بِكُمْ تَمَّتِ النِّعْمَةُ وَ اجْتَمَعَتِ الْفُرْقَةُ وَ ائْتَلَفَتِ الْكَلِمَةُ وَ أَنْتُمْ أَوْلِيَاءُ اللَّهِ مَنْ تَوَلَّاكُمْ نَجَا وَ مَنْ ظَلَمَكُمْ يَزْهَقُ مَوَدَّتُكُمْ مِنَ اللَّهِ فِي كِتَابِهِ وَاجِبَةٌ عَلَي عِبَادِهِ الْمُؤْمِنِينَ وَ اللَّهُ عَلَي نَصْرِكُمْ إِذَا يَشَاءُ قَدِيرٌ فَاصْبِرُوا لِعَوَاقِبِ الْأُمُورِ فَإِنَّهَا إِلَي اللَّهِ تَصِيرُ فَقَدْ قَبِلَكُمُ اللَّهُ مِنْ نَبِيِّهِ صلي الله عليه و آله وَدِيعَةً وَ اسْتَوْدَعَكُمْ أَوْلِيَاءَهُ الْمُؤْمِنِينَ فِي الْأَرْضِ فَمَنْ أَدَّي أَمَانَتَهُ آتَاهُ اللَّهُ صِدْقَهُ فَأَنْتُمُ الْأَمَانَةُ الْمُسْتَوْدَعَةُ وَ الْمَوَدَّةُ الْوَاجِبَةُ وَ لَكُمُ الطَّاعَةُ الْمُفْتَرَضَةُ وَ بِكُمْ تَمَّتِ النِّعْمَةُ وَ قَدْ قَبَضَ اللَّهُ نَبِيَّهُ</w:t>
      </w:r>
    </w:p>
    <w:p>
      <w:pPr>
        <w:pStyle w:val="BookText"/>
        <w:rPr/>
      </w:pPr>
      <w:r>
        <w:rPr>
          <w:rFonts w:ascii="IRNazanin" w:hAnsi="IRNazanin" w:eastAsia="IRNazanin"/>
          <w:color w:val="111111"/>
          <w:sz w:val="28"/>
          <w:sz w:val="28"/>
          <w:szCs w:val="28"/>
          <w:rtl w:val="true"/>
          <w:lang w:bidi="fa-IR"/>
        </w:rPr>
        <w:t xml:space="preserve">بنابراین که هر دو نون اصلی باشد؛ اما دیگر لُغویّون هر دو نون را زائد گرفته  و ریشه فعل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حالی که ملائکه متمایل به پایین هستند، از روی فروتنی برای خدای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کیدری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ارجحنان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مایل شدن،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ارجحن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شیء حرکت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پایان نقل از 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منظور از حجرات قدس، مکان های آماده شده برای فرشتگان در آسما ن ها باشد، و آن جایگا های پاکی و دوری از گناهان و رذایل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اندوه، سرگردانی و ترس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متولّهة عقولهم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اسم فاعل یعنی عقول فرشتگان، حزن عارفانه ای دارد یا سرگردان است و یا بیمناک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نسخ به صورت اسم مفعول آمده ولی صیغه اسم فاعل روشن‌تر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یحدّوا أحسن الخالقین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کنه ذات او را درک کنند، یا میزان علم و قدرت او را دریابند، یا مقدار عظمت او را بفهمند</w:t>
      </w:r>
      <w:r>
        <w:rPr>
          <w:rFonts w:eastAsia="IRNazanin" w:cs="IRNazanin"/>
          <w:color w:val="111111"/>
          <w:sz w:val="28"/>
          <w:szCs w:val="28"/>
          <w:rtl w:val="true"/>
          <w:lang w:bidi="fa-IR"/>
        </w:rPr>
        <w:t>.</w:t>
      </w:r>
    </w:p>
    <w:p>
      <w:pPr>
        <w:pStyle w:val="Heading5"/>
        <w:numPr>
          <w:ilvl w:val="4"/>
          <w:numId w:val="1"/>
        </w:numPr>
        <w:rPr/>
      </w:pPr>
      <w:bookmarkStart w:id="2189" w:name="__RefHeading___Toc2053267_2616395394"/>
      <w:bookmarkStart w:id="2190" w:name="_Toc1038"/>
      <w:bookmarkEnd w:id="2189"/>
      <w:r>
        <w:rPr>
          <w:rtl w:val="true"/>
        </w:rPr>
        <w:t xml:space="preserve">روایت </w:t>
      </w:r>
      <w:r>
        <w:rPr/>
        <w:t>58</w:t>
      </w:r>
      <w:bookmarkEnd w:id="2190"/>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رسول خدا صلّی اللَّه علیه و آله وفات یافت، آل محمّد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تأثّر و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درازترین شب را  گذرانیدند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خواب از چشمشان رفته بود و جهان در نظرشان تیره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آسمانی که بالای سرشان قرار گرفته و زمینی که آن ها را بر دوش می کشید را از شدت ترس فراموش کردند؛ زیرا رسول خدا صلّی اللَّه علیه و آله، خویش و بیگانه را در راه خدا متّحد ساخته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رضای خدا حامی و مدافع خویشان و بیگانگان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میان که ایشان چنان حالی داشتند، ناگهان واردی بر ایشان درآمد، که خودش را نمی‌دیدند و سخنش را می‌شنیدند و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رحمت و برکات خدا بر شما خانواده باد، همانا با وجود خدا و در سایه او هر مصیبتی را بردباری و دلخوشی، و هر هلاکتی را نجات، و هر از دست رفته‌ای را جبرانی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 شما را برگزیده و برتری داده و پاک نموده و خانواده پیامبرش قرار داده و علم خود را به شما سپرده و کتاب خود را به شما به ارث داده و شما را صندوق علم و عصای عزّتش ساخته،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عزّت خود را در میان مخلوقش به شما قائم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نور خود برای شما مثل زده و شما را از لغزش محفوظ داشته و از فتنه‌ها ایمن ساخته، پس شما با دلداری خدا تسلیت یابید، زیرا خدا رحمتش را از شما باز نگرفته و راه حمله دشمن بر شما را هموار نساخته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أهل خدای عزّ و جلّ هستید که به برکت شما نعمت کامل گشته، و پراکندگی امّت مبدّل به اجتماع شده و اتّحاد کلمه پیدا شده و شما اولیاء خدائید، هرکس ولایت شما را بپذیرد، کامیاب شود، و هرکس به حقّ شما ستم روا دارد، هلاکت می یابد، دوستی شما از جانب خدا در قرآن بر بندگان مؤمن واجب گشته، و خدا هرگاه بخواهد بر یاری شما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هم برای عاقبت امور شکیبا باشید، زیرا عاقبت کارها به سوی خدا می‌گراید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أهل حق را به پاداش صبرشان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به عنوان امانت از پیامبرش پذیرفته، و شما را نیز به اولیاء مؤمنینش که در زمین هستند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امانت خود را بپردازد، خدا پاداش راستی و درستیش را به او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هستید آن امانت سپرده شده و دوستی و اطاعت مردم نسبت به شما واجب و لازم است، و به وسیله شما نعمت تمام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وفات یافت، </w:t>
      </w:r>
      <w:bookmarkStart w:id="2191" w:name="pg13472_148242"/>
    </w:p>
    <w:p>
      <w:pPr>
        <w:pStyle w:val="BookText"/>
        <w:rPr/>
      </w:pPr>
      <w:bookmarkEnd w:id="2191"/>
      <w:r>
        <w:rPr>
          <w:rFonts w:ascii="Amiri" w:hAnsi="Amiri" w:eastAsia="Amiri" w:cs="Amiri"/>
          <w:color w:val="111111"/>
          <w:sz w:val="28"/>
          <w:sz w:val="28"/>
          <w:szCs w:val="28"/>
          <w:rtl w:val="true"/>
          <w:lang w:bidi="ar-SA"/>
        </w:rPr>
        <w:t xml:space="preserve">صلي الله عليه و آله وَ قَدْ أَكْمَلَ اللَّهُ بِهِ الدِّينَ وَ بَيَّنَ لَكُمْ سَبِيلَ الْمَخْرَجِ فَلَمْ يَتْرُكْ لِلْجَاهِلِ حُجَّةً فَمَنْ تَجَاهَلَ أَوْ جَهِلَ أَوْ أَنْكَرَ أَوْ نَسِيَ أَوْ تَنَاسَي فَعَلَي اللَّهِ حِسَابُهُ وَ اللَّهُ مِنْ وَرَاءِ حَوَائِجِكُمْ فَاسْتَعِينُوا بِاللَّهِ عَلَي مَنْ ظَلَمَكُمْ وَ اسْأَلُوا اللَّهَ حَوَائِجَكُمْ وَ السَّلَامُ عَلَيْكُمْ وَ رَحْمَةُ اللَّهِ وَ 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فَسَأَلَهُ يَحْيَي بْنُ‌</w:t>
      </w:r>
      <w:r>
        <w:rPr>
          <w:rStyle w:val="FootnoteAnchor"/>
          <w:rtl w:val="true"/>
        </w:rPr>
        <w:footnoteReference w:id="817"/>
      </w:r>
      <w:r>
        <w:rPr>
          <w:rFonts w:ascii="Amiri" w:hAnsi="Amiri" w:eastAsia="Amiri" w:cs="Amiri"/>
          <w:color w:val="111111"/>
          <w:sz w:val="28"/>
          <w:sz w:val="28"/>
          <w:szCs w:val="28"/>
          <w:rtl w:val="true"/>
          <w:lang w:bidi="ar-SA"/>
        </w:rPr>
        <w:t>أَبِي الْقَاسِمِ فَقَالَ جُعِلْتُ فِدَاكَ مِمَّنْ أَتَتْهُمُ التَّعْزِيَةُ فَقَالَ مِنَ اللَّهِ عَزَّ وَ جَلَّ</w:t>
      </w:r>
      <w:r>
        <w:rPr>
          <w:rFonts w:eastAsia="Amiri" w:cs="Amiri" w:ascii="Amiri" w:hAnsi="Amiri"/>
          <w:color w:val="111111"/>
          <w:sz w:val="28"/>
          <w:szCs w:val="28"/>
          <w:rtl w:val="true"/>
          <w:lang w:bidi="ar-SA"/>
        </w:rPr>
        <w:t>.</w:t>
      </w:r>
    </w:p>
    <w:p>
      <w:pPr>
        <w:pStyle w:val="Heading5"/>
        <w:numPr>
          <w:ilvl w:val="4"/>
          <w:numId w:val="1"/>
        </w:numPr>
        <w:rPr/>
      </w:pPr>
      <w:bookmarkStart w:id="2192" w:name="__RefHeading___Toc2053269_2616395394"/>
      <w:bookmarkStart w:id="2193" w:name="_Toc1039"/>
      <w:bookmarkEnd w:id="2192"/>
      <w:r>
        <w:rPr>
          <w:rtl w:val="true"/>
        </w:rPr>
        <w:t>أقول</w:t>
      </w:r>
      <w:bookmarkEnd w:id="2193"/>
    </w:p>
    <w:p>
      <w:pPr>
        <w:pStyle w:val="BookText"/>
        <w:rPr/>
      </w:pPr>
      <w:r>
        <w:rPr>
          <w:rFonts w:ascii="Amiri" w:hAnsi="Amiri" w:eastAsia="Amiri" w:cs="Amiri"/>
          <w:color w:val="111111"/>
          <w:sz w:val="28"/>
          <w:sz w:val="28"/>
          <w:szCs w:val="28"/>
          <w:rtl w:val="true"/>
          <w:lang w:bidi="ar-SA"/>
        </w:rPr>
        <w:t>قد مر مثله بأسانيد جمة في المجلد السادس و سيأتي أيضا في أبواب الجنائز</w:t>
      </w:r>
      <w:r>
        <w:rPr>
          <w:rFonts w:eastAsia="Amiri" w:cs="Amiri" w:ascii="Amiri" w:hAnsi="Amiri"/>
          <w:color w:val="111111"/>
          <w:sz w:val="28"/>
          <w:szCs w:val="28"/>
          <w:rtl w:val="true"/>
          <w:lang w:bidi="ar-SA"/>
        </w:rPr>
        <w:t>.</w:t>
      </w:r>
    </w:p>
    <w:p>
      <w:pPr>
        <w:pStyle w:val="Heading5"/>
        <w:numPr>
          <w:ilvl w:val="4"/>
          <w:numId w:val="1"/>
        </w:numPr>
        <w:rPr/>
      </w:pPr>
      <w:bookmarkStart w:id="2194" w:name="__RefHeading___Toc2053271_2616395394"/>
      <w:bookmarkStart w:id="2195" w:name="_Toc1040"/>
      <w:bookmarkEnd w:id="2194"/>
      <w:r>
        <w:rPr>
          <w:rtl w:val="true"/>
        </w:rPr>
        <w:t>«</w:t>
      </w:r>
      <w:r>
        <w:rPr/>
        <w:t>59</w:t>
      </w:r>
      <w:r>
        <w:rPr>
          <w:rtl w:val="true"/>
        </w:rPr>
        <w:t>»</w:t>
      </w:r>
      <w:bookmarkEnd w:id="2195"/>
    </w:p>
    <w:p>
      <w:pPr>
        <w:pStyle w:val="BookText"/>
        <w:rPr/>
      </w:pPr>
      <w:r>
        <w:rPr>
          <w:rFonts w:ascii="Amiri" w:hAnsi="Amiri" w:eastAsia="Amiri" w:cs="Amiri"/>
          <w:color w:val="111111"/>
          <w:sz w:val="28"/>
          <w:sz w:val="28"/>
          <w:szCs w:val="28"/>
          <w:rtl w:val="true"/>
          <w:lang w:bidi="ar-SA"/>
        </w:rPr>
        <w:t>الْكَافِي، عَنِ الْحُسَيْنِ بْنِ مُحَمَّدٍ عَنْ مُعَلَّي بْنِ مُحَمَّدٍ عَنِ الْوَشَّاءِ عَنْ مُحَمَّدِ بْنِ الْفُضَيْلِ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عَزَّ وَ جَلَّ دِيكاً رِجْلَاهُ فِي الْأَرْضِ السَّابِعَةِ وَ عُنُقُهُ مَثْنِيَّةٌ</w:t>
      </w:r>
      <w:r>
        <w:rPr>
          <w:rStyle w:val="FootnoteAnchor"/>
          <w:rtl w:val="true"/>
        </w:rPr>
        <w:footnoteReference w:id="818"/>
      </w:r>
      <w:r>
        <w:rPr>
          <w:rFonts w:ascii="Amiri" w:hAnsi="Amiri" w:eastAsia="Amiri" w:cs="Amiri"/>
          <w:color w:val="111111"/>
          <w:sz w:val="28"/>
          <w:sz w:val="28"/>
          <w:szCs w:val="28"/>
          <w:rtl w:val="true"/>
          <w:lang w:bidi="ar-SA"/>
        </w:rPr>
        <w:t>تَحْتَ الْعَرْشِ وَ جَنَاحَاهُ فِي الْهَوَاءِ إِذَا كَانَ فِي نِصْفِ اللَّيْلِ أَوِ الثُّلُثِ الثَّانِي مِنْ آخِرِ اللَّيْلِ ضَرَبَ بِجَنَاحِهِ‌</w:t>
      </w:r>
      <w:r>
        <w:rPr>
          <w:rStyle w:val="FootnoteAnchor"/>
          <w:rtl w:val="true"/>
        </w:rPr>
        <w:footnoteReference w:id="819"/>
      </w:r>
      <w:r>
        <w:rPr>
          <w:rFonts w:ascii="Amiri" w:hAnsi="Amiri" w:eastAsia="Amiri" w:cs="Amiri"/>
          <w:color w:val="111111"/>
          <w:sz w:val="28"/>
          <w:sz w:val="28"/>
          <w:szCs w:val="28"/>
          <w:rtl w:val="true"/>
          <w:lang w:bidi="ar-SA"/>
        </w:rPr>
        <w:t>وَ صَاحَ سُبُّوحٌ قُدُّوسٌ رَبُّنَا اللَّهُ الْمَلِكُ الْحَقُّ الْمُبِينُ فَلَا إِلَهَ غَيْرُهُ رَبُّ الْمَلَائِكَةِ وَ الرُّوحِ فَتَضْرِبُ الدِّيَكَةُ بِأَجْنِحَتِهَا وَ تَصِيحُ‌</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96" w:name="__RefHeading___Toc2053273_2616395394"/>
      <w:bookmarkStart w:id="2197" w:name="_Toc1041"/>
      <w:bookmarkEnd w:id="2196"/>
      <w:r>
        <w:rPr>
          <w:rtl w:val="true"/>
        </w:rPr>
        <w:t>«</w:t>
      </w:r>
      <w:r>
        <w:rPr/>
        <w:t>60</w:t>
      </w:r>
      <w:r>
        <w:rPr>
          <w:rtl w:val="true"/>
        </w:rPr>
        <w:t>»</w:t>
      </w:r>
      <w:bookmarkEnd w:id="2197"/>
    </w:p>
    <w:p>
      <w:pPr>
        <w:pStyle w:val="BookText"/>
        <w:rPr/>
      </w:pP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الزِّنْدِيقِ الَّذِي سَأَلَ أَبَا عَبْدِ اللَّهِ عليه السلام عَنْ مَسَائِلَ فَأَسْلَمَ إِنَّهُ سَأَلَ مَا عِلَّةُ الْمَلَائِكَةِ الْمُوَكَّلِينَ بِعِبَادِهِ يَكْتُبُونَ عَلَيْهِمْ وَ لَهُمْ وَ اللَّهُ عَالِمُ السِّرِّ</w:t>
      </w:r>
      <w:r>
        <w:rPr>
          <w:rStyle w:val="FootnoteAnchor"/>
          <w:rtl w:val="true"/>
        </w:rPr>
        <w:footnoteReference w:id="821"/>
      </w:r>
      <w:r>
        <w:rPr>
          <w:rFonts w:ascii="Amiri" w:hAnsi="Amiri" w:eastAsia="Amiri" w:cs="Amiri"/>
          <w:color w:val="111111"/>
          <w:sz w:val="28"/>
          <w:sz w:val="28"/>
          <w:szCs w:val="28"/>
          <w:rtl w:val="true"/>
          <w:lang w:bidi="ar-SA"/>
        </w:rPr>
        <w:t>وَ أَخْفَي فَقَالَ عليه السلام اسْتَعْبَدَهُمْ بِذَلِكَ وَ جَعَلَهُمْ شُهُوداً عَلَي خَلْقِهِ لِتَكُونَ‌</w:t>
      </w:r>
      <w:r>
        <w:rPr>
          <w:rStyle w:val="FootnoteAnchor"/>
          <w:rtl w:val="true"/>
        </w:rPr>
        <w:footnoteReference w:id="822"/>
      </w:r>
      <w:r>
        <w:rPr>
          <w:rFonts w:ascii="Amiri" w:hAnsi="Amiri" w:eastAsia="Amiri" w:cs="Amiri"/>
          <w:color w:val="111111"/>
          <w:sz w:val="28"/>
          <w:sz w:val="28"/>
          <w:szCs w:val="28"/>
          <w:rtl w:val="true"/>
          <w:lang w:bidi="ar-SA"/>
        </w:rPr>
        <w:t>الْعِبَادُ لِمُلَازَمَتِهِمْ إِيَّاهُمْ أَشَدَّ عَلَي طَاعَةِ اللَّهِ مُوَاظَبَةً وَ عَنْ مَعْصِيَتِهِ أَشَدَّ انْقِبَاضاً وَ كَمْ مِنْ عَبْدٍ يَهُمُّ بِمَعْصِيَتِهِ فَذَكَرَ مَكَانَهَا فَارْعَوَي وَ كَفَّ وَ يَقُولُ‌</w:t>
      </w:r>
      <w:r>
        <w:rPr>
          <w:rStyle w:val="FootnoteAnchor"/>
          <w:rtl w:val="true"/>
        </w:rPr>
        <w:footnoteReference w:id="823"/>
      </w:r>
      <w:r>
        <w:rPr>
          <w:rFonts w:ascii="Amiri" w:hAnsi="Amiri" w:eastAsia="Amiri" w:cs="Amiri"/>
          <w:color w:val="111111"/>
          <w:sz w:val="28"/>
          <w:sz w:val="28"/>
          <w:szCs w:val="28"/>
          <w:rtl w:val="true"/>
          <w:lang w:bidi="ar-SA"/>
        </w:rPr>
        <w:t>رَبِّي يَرَانِي وَ حَفَظَتِي</w:t>
      </w:r>
    </w:p>
    <w:p>
      <w:pPr>
        <w:pStyle w:val="BookText"/>
        <w:rPr/>
      </w:pPr>
      <w:r>
        <w:rPr>
          <w:rFonts w:ascii="IRNazanin" w:hAnsi="IRNazanin" w:eastAsia="IRNazanin"/>
          <w:color w:val="111111"/>
          <w:sz w:val="28"/>
          <w:sz w:val="28"/>
          <w:szCs w:val="28"/>
          <w:rtl w:val="true"/>
          <w:lang w:bidi="fa-IR"/>
        </w:rPr>
        <w:t>در حالی که خدا به وسیله او دین را کامل کرد، و راه نجات را بیان فرمود، و برای هیچ نادانی عذری باقی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خود را به نادانی زند یا نادان بماند، یا انکار کند یا فراموش نماید، و یا خود را به فراموشی زند، حسابش بر عهده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دنبال حوائج شماست، پس در مقابل کسانی که به شما ظلم کردند از خداوند یاری بجویید و از او حوائجتان را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رحمت خدا بر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نقل این جریان، یحیی بن ابی القاسم از امام باقر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تسلیت از جانب که برای آن‌ها آمد؟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خدای تبارک و تعالی</w:t>
      </w:r>
      <w:r>
        <w:rPr>
          <w:rFonts w:eastAsia="IRNazanin" w:cs="IRNazanin"/>
          <w:color w:val="111111"/>
          <w:sz w:val="28"/>
          <w:szCs w:val="28"/>
          <w:rtl w:val="true"/>
          <w:lang w:bidi="fa-IR"/>
        </w:rPr>
        <w:t>.</w:t>
      </w:r>
    </w:p>
    <w:p>
      <w:pPr>
        <w:pStyle w:val="Heading5"/>
        <w:numPr>
          <w:ilvl w:val="4"/>
          <w:numId w:val="1"/>
        </w:numPr>
        <w:rPr/>
      </w:pPr>
      <w:bookmarkStart w:id="2198" w:name="__RefHeading___Toc2053275_2616395394"/>
      <w:bookmarkStart w:id="2199" w:name="_Toc1042"/>
      <w:bookmarkEnd w:id="2198"/>
      <w:r>
        <w:rPr>
          <w:rtl w:val="true"/>
        </w:rPr>
        <w:t>مؤلف</w:t>
      </w:r>
      <w:bookmarkEnd w:id="2199"/>
    </w:p>
    <w:p>
      <w:pPr>
        <w:pStyle w:val="BookText"/>
        <w:rPr/>
      </w:pPr>
      <w:r>
        <w:rPr>
          <w:rFonts w:ascii="IRNazanin" w:hAnsi="IRNazanin" w:eastAsia="IRNazanin"/>
          <w:color w:val="111111"/>
          <w:sz w:val="28"/>
          <w:sz w:val="28"/>
          <w:szCs w:val="28"/>
          <w:rtl w:val="true"/>
          <w:lang w:bidi="fa-IR"/>
        </w:rPr>
        <w:t>نمونه این حدیث با سند‌های متعدّد در مجلّد ششم گذشت، همچنین نمونه آن در ابواب جنائز خواهد آمد</w:t>
      </w:r>
      <w:r>
        <w:rPr>
          <w:rFonts w:eastAsia="IRNazanin" w:cs="IRNazanin"/>
          <w:color w:val="111111"/>
          <w:sz w:val="28"/>
          <w:szCs w:val="28"/>
          <w:rtl w:val="true"/>
          <w:lang w:bidi="fa-IR"/>
        </w:rPr>
        <w:t>.</w:t>
      </w:r>
    </w:p>
    <w:p>
      <w:pPr>
        <w:pStyle w:val="Heading5"/>
        <w:numPr>
          <w:ilvl w:val="4"/>
          <w:numId w:val="1"/>
        </w:numPr>
        <w:rPr/>
      </w:pPr>
      <w:bookmarkStart w:id="2200" w:name="__RefHeading___Toc2053277_2616395394"/>
      <w:bookmarkStart w:id="2201" w:name="_Toc1043"/>
      <w:bookmarkEnd w:id="2200"/>
      <w:r>
        <w:rPr>
          <w:rtl w:val="true"/>
        </w:rPr>
        <w:t xml:space="preserve">روایت </w:t>
      </w:r>
      <w:r>
        <w:rPr/>
        <w:t>59</w:t>
      </w:r>
      <w:bookmarkEnd w:id="2201"/>
    </w:p>
    <w:p>
      <w:pPr>
        <w:pStyle w:val="BookText"/>
        <w:rPr/>
      </w:pPr>
      <w:r>
        <w:rPr>
          <w:rFonts w:ascii="IRNazanin" w:hAnsi="IRNazanin" w:eastAsia="IRNazanin"/>
          <w:color w:val="111111"/>
          <w:sz w:val="28"/>
          <w:sz w:val="28"/>
          <w:szCs w:val="28"/>
          <w:rtl w:val="true"/>
          <w:lang w:bidi="fa-IR"/>
        </w:rPr>
        <w:t>روضة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را خروسی است که پاهایش در زمین هفتم و گردنش در زیر عرش قرار دارد و بال‌هایش در هوا است و چون نیمه شب یا ثلث دوم آخر شب فرا رسد دو بالش را بر هم زند و فریاد 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سبّوح قدّوس ربّنا اللَّه الملک الحق المبین فلا إله غیره ربّ الملائکة و الروح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منزّه است خدای پاک از هر عیب، پروردگار ما خدای فرمانروای بر حق و آشکارکننده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به قدرت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معبودی جز او نیست، پروردگار فرشتگان و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خروسان زمین، بال خود به هم می‌زنند و آواز می‌دهند</w:t>
      </w:r>
      <w:r>
        <w:rPr>
          <w:rFonts w:eastAsia="IRNazanin" w:cs="IRNazanin"/>
          <w:color w:val="111111"/>
          <w:sz w:val="28"/>
          <w:szCs w:val="28"/>
          <w:rtl w:val="true"/>
          <w:lang w:bidi="fa-IR"/>
        </w:rPr>
        <w:t>.</w:t>
      </w:r>
      <w:r>
        <w:rPr>
          <w:rStyle w:val="FootnoteAnchor"/>
          <w:rtl w:val="true"/>
        </w:rPr>
        <w:footnoteReference w:id="824"/>
      </w:r>
    </w:p>
    <w:p>
      <w:pPr>
        <w:pStyle w:val="Heading5"/>
        <w:numPr>
          <w:ilvl w:val="4"/>
          <w:numId w:val="1"/>
        </w:numPr>
        <w:rPr/>
      </w:pPr>
      <w:bookmarkStart w:id="2202" w:name="__RefHeading___Toc2053279_2616395394"/>
      <w:bookmarkStart w:id="2203" w:name="_Toc1044"/>
      <w:bookmarkEnd w:id="2202"/>
      <w:r>
        <w:rPr>
          <w:rtl w:val="true"/>
        </w:rPr>
        <w:t xml:space="preserve">روایت </w:t>
      </w:r>
      <w:r>
        <w:rPr/>
        <w:t>60</w:t>
      </w:r>
      <w:bookmarkEnd w:id="2203"/>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زندیق که از امام صادق علیه السّلام سؤالاتی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گرفتن پاسخ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 آمده که از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وجود ملائکه موکّل بر بندگان که اعمال آن‌ها را چه بد و چه خوب، چه به نفع آن‌ها و چه به ضرر آن‌ها می نویسند چیست؟ با اینکه خدا به سر و نهان‌تر از سر انسان‌ها آگاه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آن‌ها را به بندگی گرفته و آن‌ها را گواهان بر خلقش قرار داد، تا بندگانش به علّت این مراقبت بیشتر مواظب طاعت خدا باشند و خودداریشان از گناهان بیشتر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بسیار بنده‌ای که قصد گناه می کند، ولی با توجّه به جایگاه این دو فرشته از معصیت باز می‌ایستد،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مرا می‌بیند و فرشتگان محافظ </w:t>
      </w:r>
      <w:bookmarkStart w:id="2204" w:name="pg13472_148243"/>
    </w:p>
    <w:p>
      <w:pPr>
        <w:pStyle w:val="BookText"/>
        <w:rPr/>
      </w:pPr>
      <w:bookmarkEnd w:id="2204"/>
      <w:r>
        <w:rPr>
          <w:rFonts w:ascii="Amiri" w:hAnsi="Amiri" w:eastAsia="Amiri" w:cs="Amiri"/>
          <w:color w:val="111111"/>
          <w:sz w:val="28"/>
          <w:sz w:val="28"/>
          <w:szCs w:val="28"/>
          <w:rtl w:val="true"/>
          <w:lang w:bidi="ar-SA"/>
        </w:rPr>
        <w:t>عَلَيَّ بِذَلِكَ تَشْهَدُ وَ إِنَّ اللَّهَ بِرَأْفَتِهِ وَ لُطْفِهِ أَيْضاً وَكَّلَهُمْ بِعِبَادِهِ يَذُبُّونَ عَنْهُمْ مَرَدَةَ الشَّيَاطِينِ وَ هَوَامَّ الْأَرْضِ وَ آفَاتٍ كَثِيرَةً مِنْ حَيْثُ لَا يَرَوْنَ بِإِذْنِ اللَّهِ إِلَي أَنْ يَجِي‌ءَ أَمْرُ اللَّهِ عَزَّ وَ جَلَ‌</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05" w:name="__RefHeading___Toc2053281_2616395394"/>
      <w:bookmarkStart w:id="2206" w:name="_Toc1045"/>
      <w:bookmarkEnd w:id="2205"/>
      <w:r>
        <w:rPr>
          <w:rtl w:val="true"/>
        </w:rPr>
        <w:t>بيان</w:t>
      </w:r>
      <w:bookmarkEnd w:id="2206"/>
    </w:p>
    <w:p>
      <w:pPr>
        <w:pStyle w:val="BookText"/>
        <w:rPr/>
      </w:pPr>
      <w:r>
        <w:rPr>
          <w:rFonts w:ascii="Amiri" w:hAnsi="Amiri" w:eastAsia="Amiri" w:cs="Amiri"/>
          <w:color w:val="111111"/>
          <w:sz w:val="28"/>
          <w:sz w:val="28"/>
          <w:szCs w:val="28"/>
          <w:rtl w:val="true"/>
          <w:lang w:bidi="ar-SA"/>
        </w:rPr>
        <w:t>وكلهم بعباده أي جنس الملائكة أو هذا النوع يعني الكتبة و الأول أوفق بسائر الأخبار الدالة علي المغايرة و إن كان الثاني أنسب بسياق هذا الخبر</w:t>
      </w:r>
      <w:r>
        <w:rPr>
          <w:rFonts w:eastAsia="Amiri" w:cs="Amiri" w:ascii="Amiri" w:hAnsi="Amiri"/>
          <w:color w:val="111111"/>
          <w:sz w:val="28"/>
          <w:szCs w:val="28"/>
          <w:rtl w:val="true"/>
          <w:lang w:bidi="ar-SA"/>
        </w:rPr>
        <w:t>.</w:t>
      </w:r>
    </w:p>
    <w:p>
      <w:pPr>
        <w:pStyle w:val="Heading5"/>
        <w:numPr>
          <w:ilvl w:val="4"/>
          <w:numId w:val="1"/>
        </w:numPr>
        <w:rPr/>
      </w:pPr>
      <w:bookmarkStart w:id="2207" w:name="__RefHeading___Toc2053283_2616395394"/>
      <w:bookmarkStart w:id="2208" w:name="_Toc1046"/>
      <w:bookmarkEnd w:id="2207"/>
      <w:r>
        <w:rPr>
          <w:rtl w:val="true"/>
        </w:rPr>
        <w:t>«</w:t>
      </w:r>
      <w:r>
        <w:rPr/>
        <w:t>61</w:t>
      </w:r>
      <w:r>
        <w:rPr>
          <w:rtl w:val="true"/>
        </w:rPr>
        <w:t>»</w:t>
      </w:r>
      <w:bookmarkEnd w:id="2208"/>
    </w:p>
    <w:p>
      <w:pPr>
        <w:pStyle w:val="BookText"/>
        <w:rPr/>
      </w:pPr>
      <w:r>
        <w:rPr>
          <w:rFonts w:ascii="Amiri" w:hAnsi="Amiri" w:eastAsia="Amiri" w:cs="Amiri"/>
          <w:color w:val="111111"/>
          <w:sz w:val="28"/>
          <w:sz w:val="28"/>
          <w:szCs w:val="28"/>
          <w:rtl w:val="true"/>
          <w:lang w:bidi="ar-SA"/>
        </w:rPr>
        <w:t>الْكَافِي، عَنْ مُحَمَّدِ بْنِ أَحْمَدَ عَنْ عَبْدِ اللَّهِ بْنِ الصَّلْتِ عَنْ يُونُسَ عَمَّنْ ذَكَرَهُ عَنْ أَبِي بَصِيرٍ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إِنَّ لِلَّهِ عَزَّ ذِكْرُهُ مَلَائِكَةً يُسْقِطُونَ الذُّنُوبَ عَنْ ظُهُورِ شِيعَتِنَا كَمَا تُسْقِطُ الرِّيحُ الْوَرَقَ مِنَ الشَّجَرِ فِي أَوَانِ سُقُوطِهِ وَ ذَلِكَ قَوْلُهُ عَزَّ وَ جَلَ يُسَبِّحُونَ بِحَمْدِ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يَسْتَغْفِرُونَ لِلَّذِينَ آمَنُوا</w:t>
      </w:r>
      <w:r>
        <w:rPr>
          <w:rStyle w:val="FootnoteAnchor"/>
          <w:rtl w:val="true"/>
        </w:rPr>
        <w:footnoteReference w:id="826"/>
      </w:r>
      <w:r>
        <w:rPr>
          <w:rFonts w:ascii="Amiri" w:hAnsi="Amiri" w:eastAsia="Amiri" w:cs="Amiri"/>
          <w:color w:val="111111"/>
          <w:sz w:val="28"/>
          <w:sz w:val="28"/>
          <w:szCs w:val="28"/>
          <w:rtl w:val="true"/>
          <w:lang w:bidi="ar-SA"/>
        </w:rPr>
        <w:t>وَ اللَّهِ مَا أَرَادَ بِهَذَا غَيْرَكُمْ‌</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09" w:name="__RefHeading___Toc2053285_2616395394"/>
      <w:bookmarkStart w:id="2210" w:name="_Toc1047"/>
      <w:bookmarkEnd w:id="2209"/>
      <w:r>
        <w:rPr>
          <w:rtl w:val="true"/>
        </w:rPr>
        <w:t>«</w:t>
      </w:r>
      <w:r>
        <w:rPr/>
        <w:t>62</w:t>
      </w:r>
      <w:r>
        <w:rPr>
          <w:rtl w:val="true"/>
        </w:rPr>
        <w:t>»</w:t>
      </w:r>
      <w:bookmarkEnd w:id="2210"/>
    </w:p>
    <w:p>
      <w:pPr>
        <w:pStyle w:val="BookText"/>
        <w:rPr/>
      </w:pPr>
      <w:r>
        <w:rPr>
          <w:rFonts w:ascii="Amiri" w:hAnsi="Amiri" w:eastAsia="Amiri" w:cs="Amiri"/>
          <w:color w:val="111111"/>
          <w:sz w:val="28"/>
          <w:sz w:val="28"/>
          <w:szCs w:val="28"/>
          <w:rtl w:val="true"/>
          <w:lang w:bidi="ar-SA"/>
        </w:rPr>
        <w:t>دَلَائِلُ الْإِمَامَةِ، لِلطَّبَرِيِّ عَنْ مُحَمَّدِ بْنِ هَارُونَ بْنِ مُوسَي عَنْ أَبِيهِ عَنْ مُحَمَّدِ بْنِ هَمَّامٍ عَنْ أَحْمَدَ بْنِ الْحُسَيْنِ الْمَعْرُوفِ بِابْنِ أَبِي الْقَاسِمِ عَنْ أَبِيهِ عَنْ بَعْضِ رِجَالِهِ عَنْ حَسَنِ بْنِ شُعَيْبٍ عَنْ مُحَمَّدِ بْنِ سِنَانٍ عَنْ يُونُسَ بْنِ ظَبْيَانَ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اسْتَأْذَنْتُ عَلَي أَبِي عَبْدِ اللَّهِ عليه السلام فَخَرَجَ إِلَيَّ مُعَتِّبٌ فَأَذِنَ لِي فَدَخَلْتُ وَ لَمْ يَدْخُلْ مَعِي كَمَا كَانَ يَدْخُلُ فَلَمَّا أَنْ صِرْتُ فِي الدَّارِ نَظَرْتُ إِلَي رَجُلٍ عَلَي صُورَةِ أَبِي عَبْدِ اللَّهِ عَلَيْهِ السَّلَامُ فَسَلَّمْتُ عَلَيْهِ كَمَا كُنْتُ أَفْعَلُ قَالَ مَنْ أَنْتَ يَا هَذَا لَقَدْ وَرَدْتَ عَلَي كُفْرٍ أَوْ إِيمَانٍ وَ كَانَ بَيْنَ يَدَيْهِ رَجُلَانِ كَأَنَّ عَلَي رُءُوسِهِمَا الطَّيْرَ فَقَالَ ادْخُلْ فَدَخَلْتُ الدَّارَ الثَّانِيَةَ فَإِذَا رَجُلٌ عَلَي صُورَتِهِ عليه السلام وَ إِذَا بَيْنَ يَدَيْهِ خَلْقٌ كَثِيرٌ كُلُّهُمْ صُوَرُهُمْ وَاحِدَةٌ فَقَالَ مَنْ تُرِيدُ قُلْتُ أُرِيدُ أَبَا عَبْدِ اللَّهِ عليه السلام فَقَالَ قَدْ وَرَدْتَ عَلَي أَمْرٍ عَظِيمٍ إِمَّا كُفْرٍ أَوْ إِيمَانٍ ثُمَّ خَرَجَ مِنَ الْبَيْتِ رَجُلٌ حِينَ بَدَا بِهِ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علیه من، به انجام این گناه شهادت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خدای سبحان به لطف خود آن‌ها را بر بندگانش گمارده تا شیاطین سرکش، و جانوران زمین و آفات فراوانی را از طریقی که خود نمی‌بینند، به فرمان خدا از آن‌ها دفع کنند تا اینکه فرمان خدای عزّ و جلّ برسد</w:t>
      </w:r>
      <w:r>
        <w:rPr>
          <w:rFonts w:eastAsia="IRNazanin" w:cs="IRNazanin"/>
          <w:color w:val="111111"/>
          <w:sz w:val="28"/>
          <w:szCs w:val="28"/>
          <w:rtl w:val="true"/>
          <w:lang w:bidi="fa-IR"/>
        </w:rPr>
        <w:t>.</w:t>
      </w:r>
      <w:r>
        <w:rPr>
          <w:rStyle w:val="FootnoteAnchor"/>
          <w:rtl w:val="true"/>
        </w:rPr>
        <w:footnoteReference w:id="828"/>
      </w:r>
    </w:p>
    <w:p>
      <w:pPr>
        <w:pStyle w:val="Heading5"/>
        <w:numPr>
          <w:ilvl w:val="4"/>
          <w:numId w:val="1"/>
        </w:numPr>
        <w:rPr/>
      </w:pPr>
      <w:bookmarkStart w:id="2211" w:name="__RefHeading___Toc2053287_2616395394"/>
      <w:bookmarkStart w:id="2212" w:name="_Toc1048"/>
      <w:bookmarkEnd w:id="2211"/>
      <w:r>
        <w:rPr>
          <w:rtl w:val="true"/>
        </w:rPr>
        <w:t>بیان</w:t>
      </w:r>
      <w:bookmarkEnd w:id="2212"/>
    </w:p>
    <w:p>
      <w:pPr>
        <w:pStyle w:val="BookText"/>
        <w:rPr/>
      </w:pPr>
      <w:r>
        <w:rPr>
          <w:rFonts w:ascii="IRNazanin" w:hAnsi="IRNazanin" w:eastAsia="IRNazanin"/>
          <w:color w:val="111111"/>
          <w:sz w:val="28"/>
          <w:sz w:val="28"/>
          <w:szCs w:val="28"/>
          <w:rtl w:val="true"/>
          <w:lang w:bidi="fa-IR"/>
        </w:rPr>
        <w:t xml:space="preserve">منظور از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وکّلهم بعباده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همه انواع ملائکه است؛ اعم از کاتبان و غیر آن ها و یا خصوص نوع کاتبان، و معنای اوّل با سایر روایات دال بر مغایرت موافقت‌تر است ولی معنای دوم با سیاق این روایت مناسب‌تر است</w:t>
      </w:r>
      <w:r>
        <w:rPr>
          <w:rFonts w:eastAsia="IRNazanin" w:cs="IRNazanin"/>
          <w:color w:val="111111"/>
          <w:sz w:val="28"/>
          <w:szCs w:val="28"/>
          <w:rtl w:val="true"/>
          <w:lang w:bidi="fa-IR"/>
        </w:rPr>
        <w:t>.</w:t>
      </w:r>
    </w:p>
    <w:p>
      <w:pPr>
        <w:pStyle w:val="Heading5"/>
        <w:numPr>
          <w:ilvl w:val="4"/>
          <w:numId w:val="1"/>
        </w:numPr>
        <w:rPr/>
      </w:pPr>
      <w:bookmarkStart w:id="2213" w:name="__RefHeading___Toc2053289_2616395394"/>
      <w:bookmarkStart w:id="2214" w:name="_Toc1049"/>
      <w:bookmarkEnd w:id="2213"/>
      <w:r>
        <w:rPr>
          <w:rtl w:val="true"/>
        </w:rPr>
        <w:t xml:space="preserve">روایت </w:t>
      </w:r>
      <w:r>
        <w:rPr/>
        <w:t>61</w:t>
      </w:r>
      <w:bookmarkEnd w:id="2214"/>
    </w:p>
    <w:p>
      <w:pPr>
        <w:pStyle w:val="BookText"/>
        <w:rPr/>
      </w:pPr>
      <w:r>
        <w:rPr>
          <w:rFonts w:ascii="IRNazanin" w:hAnsi="IRNazanin" w:eastAsia="IRNazanin"/>
          <w:color w:val="111111"/>
          <w:sz w:val="28"/>
          <w:sz w:val="28"/>
          <w:szCs w:val="28"/>
          <w:rtl w:val="true"/>
          <w:lang w:bidi="fa-IR"/>
        </w:rPr>
        <w:t>روضة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به ابو بصیر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 خدای عزیز فرشتگانی دارد که گناهان را از دوش شیعیان ما می ریزند آن گونه که باد برگ های درختان را در فصل خزان می ریزد، و این همان کلام خدای تعالی است که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یُسَبِّحُونَ بحَِمْدِ رَبهِِّمْ وَ یُؤْمِنُونَ بِهِ وَ یَسْتَغْفِرُونَ لِلَّذِینَ ءَامَنُواْ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سپاس پروردگارشان تسبیح می‌گویند و به او ایمان دارند و برای کسانی که گرویده‌اند طلب آمرزش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 آمرزش خواهی آنان برای شما است، نه برای همه مردم</w:t>
      </w:r>
      <w:r>
        <w:rPr>
          <w:rFonts w:eastAsia="IRNazanin" w:cs="IRNazanin"/>
          <w:color w:val="111111"/>
          <w:sz w:val="28"/>
          <w:szCs w:val="28"/>
          <w:rtl w:val="true"/>
          <w:lang w:bidi="fa-IR"/>
        </w:rPr>
        <w:t>.</w:t>
      </w:r>
      <w:r>
        <w:rPr>
          <w:rStyle w:val="FootnoteAnchor"/>
          <w:rtl w:val="true"/>
        </w:rPr>
        <w:footnoteReference w:id="829"/>
      </w:r>
    </w:p>
    <w:p>
      <w:pPr>
        <w:pStyle w:val="Heading5"/>
        <w:numPr>
          <w:ilvl w:val="4"/>
          <w:numId w:val="1"/>
        </w:numPr>
        <w:rPr/>
      </w:pPr>
      <w:bookmarkStart w:id="2215" w:name="__RefHeading___Toc2053291_2616395394"/>
      <w:bookmarkStart w:id="2216" w:name="_Toc1050"/>
      <w:bookmarkEnd w:id="2215"/>
      <w:r>
        <w:rPr>
          <w:rtl w:val="true"/>
        </w:rPr>
        <w:t xml:space="preserve">روایت </w:t>
      </w:r>
      <w:r>
        <w:rPr/>
        <w:t>62</w:t>
      </w:r>
      <w:bookmarkEnd w:id="2216"/>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دلائل الامامه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ظبیان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اجازه ورود خواستم، معتّب از خانه بیرون آمد و به من اذن داد، پس داخل شدم ولی او بر خلاف مواقع دیگر با من داخل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خانه شدم، مردی را به صورت امام صادق علیه السّلام دیدم و به او به شیوه گذشته سلام دادم،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تو کیستی؟ کافری یا مؤمن؟ و روبروی آن شخص دو مرد که گویا پرنده بر سر آن ها است، آرام و بی حرکت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 پس من به اتاق دوم وارد شدم و به ناگاه مردی به صورت امام صادق علیه السّلام آنجا بود و برابرش افراد هم شکل فراوانی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 خواهی؟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امر بزرگی وارد شدی، یا کفر است و یا ایمان و از اتاق مردی بیرون آمد که پیری در او ظاهر بود</w:t>
      </w:r>
      <w:r>
        <w:rPr>
          <w:rStyle w:val="FootnoteAnchor"/>
          <w:rtl w:val="true"/>
        </w:rPr>
        <w:footnoteReference w:id="830"/>
      </w:r>
      <w:bookmarkStart w:id="2217" w:name="pg13472_148244"/>
    </w:p>
    <w:p>
      <w:pPr>
        <w:pStyle w:val="BookText"/>
        <w:rPr/>
      </w:pPr>
      <w:bookmarkEnd w:id="2217"/>
      <w:r>
        <w:rPr>
          <w:rFonts w:ascii="Amiri" w:hAnsi="Amiri" w:eastAsia="Amiri" w:cs="Amiri"/>
          <w:color w:val="111111"/>
          <w:sz w:val="28"/>
          <w:sz w:val="28"/>
          <w:szCs w:val="28"/>
          <w:rtl w:val="true"/>
          <w:lang w:bidi="ar-SA"/>
        </w:rPr>
        <w:t>فَأَخَذَ بِيَدِي فَأَوْقَفَنِي عَلَي الْبَابِ وَ غُشِيَ بَصَرِي مِنَ النُّورِ فَقُلْتُ السَّلَامُ عَلَيْكُمْ يَا بَيْتَ اللَّهِ وَ نُورَهُ وَ حِجَابَهُ فَقَالَ وَ عَلَيْكَ السَّلَامُ يَا يُونُسُ فَدَخَلْتُ الْبَيْتَ فَإِذَا بَيْنَ يَدَيْهِ طَائِرَانِ يَحْكِيَانِ فَكُنْتُ أَفْهَمُ كَلَامَ أَبِي عَبْدِ اللَّهِ عليه السلام وَ لَا أَفْهَمُ كَلَامَهُمَا فَلَمَّا خَرَجَا قَالَ يَا يُونُسُ سَلْ نَحْنُ مَحَلُّ النُّورِ فِي الظُّلُمَاتِ وَ نَحْنُ الْبَيْتُ الْمَعْمُورُ الَّذِي مَنْ دَخَلَهُ كانَ آمِناً نَحْنُ عِتْرَةُ اللَّهِ وَ كِبْرِيَاؤُهُ قَالَ قُلْتُ جُعِلْتُ فِدَاكَ رَأَيْتُ شَيْئاً عَجِيباً رَأَيْتُ رَجُلًا عَلَي صُورَتِكَ قَالَ يَا يُونُسُ إِنَّا لَا نُوصَفُ ذَلِكَ صَاحِبُ السَّمَاءِ الثَّالِثَةِ يَسْأَلُ أَنْ أَسْتَأْذِنَ اللَّهَ لَهُ أَنْ يَصِيرَ مَعَ أَخٍ لَهُ فِي السَّمَاءِ الرَّابِعَةِ قَالَ فَقُلْتُ فَهَؤُلَاءِ الَّذِينَ فِي الدَّارِ قَالَ هَؤُلَاءِ أَصْحَابُ الْقَائِمِ مِنَ الْمَلَائِكَةِ قَالَ قُلْتُ فَهَذَانِ قَالَ جَبْرَئِيلُ وَ مِيكَائِيلُ نَزَلَا إِلَي الْأَرْضِ فَلَنْ يَصْعَدَا حَتَّي يَكُونَ هَذَا الْأَمْرُ إِنْ شَاءَ اللَّهُ وَ هُمْ خَمْسَةُ آلَافٍ يَا يُونُسُ بِنَا أَضَاءَتِ الْأَبْصَارُ وَ سَمِعَتِ الْآذَانُ وَ وَعَتِ الْقُلُوبُ الْإِيمَانَ</w:t>
      </w:r>
      <w:r>
        <w:rPr>
          <w:rFonts w:eastAsia="Amiri" w:cs="Amiri" w:ascii="Amiri" w:hAnsi="Amiri"/>
          <w:color w:val="111111"/>
          <w:sz w:val="28"/>
          <w:szCs w:val="28"/>
          <w:rtl w:val="true"/>
          <w:lang w:bidi="ar-SA"/>
        </w:rPr>
        <w:t>.</w:t>
      </w:r>
    </w:p>
    <w:p>
      <w:pPr>
        <w:pStyle w:val="Heading5"/>
        <w:numPr>
          <w:ilvl w:val="4"/>
          <w:numId w:val="1"/>
        </w:numPr>
        <w:rPr/>
      </w:pPr>
      <w:bookmarkStart w:id="2218" w:name="__RefHeading___Toc2053293_2616395394"/>
      <w:bookmarkStart w:id="2219" w:name="_Toc1051"/>
      <w:bookmarkEnd w:id="2218"/>
      <w:r>
        <w:rPr>
          <w:rtl w:val="true"/>
        </w:rPr>
        <w:t>بيان</w:t>
      </w:r>
      <w:bookmarkEnd w:id="2219"/>
    </w:p>
    <w:p>
      <w:pPr>
        <w:pStyle w:val="BookText"/>
        <w:rPr/>
      </w:pPr>
      <w:r>
        <w:rPr>
          <w:rFonts w:ascii="Amiri" w:hAnsi="Amiri" w:eastAsia="Amiri" w:cs="Amiri"/>
          <w:color w:val="111111"/>
          <w:sz w:val="28"/>
          <w:sz w:val="28"/>
          <w:szCs w:val="28"/>
          <w:rtl w:val="true"/>
          <w:lang w:bidi="ar-SA"/>
        </w:rPr>
        <w:t>علي كفر أو إيمان أي إن أنكرت ما رأيت كفرت و إن قبلت آمنت كان علي رءوسهما الطير أي لا يتحركان</w:t>
      </w:r>
      <w:r>
        <w:rPr>
          <w:rFonts w:eastAsia="Amiri" w:cs="Amiri" w:ascii="Amiri" w:hAnsi="Amiri"/>
          <w:color w:val="111111"/>
          <w:sz w:val="28"/>
          <w:szCs w:val="28"/>
          <w:rtl w:val="true"/>
          <w:lang w:bidi="ar-SA"/>
        </w:rPr>
        <w:t>.</w:t>
      </w:r>
    </w:p>
    <w:p>
      <w:pPr>
        <w:pStyle w:val="Heading5"/>
        <w:numPr>
          <w:ilvl w:val="4"/>
          <w:numId w:val="1"/>
        </w:numPr>
        <w:rPr/>
      </w:pPr>
      <w:bookmarkStart w:id="2220" w:name="__RefHeading___Toc2053295_2616395394"/>
      <w:bookmarkStart w:id="2221" w:name="_Toc1052"/>
      <w:bookmarkEnd w:id="2220"/>
      <w:r>
        <w:rPr>
          <w:rtl w:val="true"/>
        </w:rPr>
        <w:t>«</w:t>
      </w:r>
      <w:r>
        <w:rPr/>
        <w:t>63</w:t>
      </w:r>
      <w:r>
        <w:rPr>
          <w:rtl w:val="true"/>
        </w:rPr>
        <w:t>»</w:t>
      </w:r>
      <w:bookmarkEnd w:id="2221"/>
    </w:p>
    <w:p>
      <w:pPr>
        <w:pStyle w:val="BookText"/>
        <w:rPr/>
      </w:pPr>
      <w:r>
        <w:rPr>
          <w:rFonts w:ascii="Amiri" w:hAnsi="Amiri" w:eastAsia="Amiri" w:cs="Amiri"/>
          <w:color w:val="111111"/>
          <w:sz w:val="28"/>
          <w:sz w:val="28"/>
          <w:szCs w:val="28"/>
          <w:rtl w:val="true"/>
          <w:lang w:bidi="ar-SA"/>
        </w:rPr>
        <w:t>الْكَافِي، عَنْ عَلِيٍّ عَنْ أَبِيهِ عَنِ النَّوْفَلِيِّ عَنِ السَّكُونِيِّ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مَلَكاً رِجْلَاهُ فِي الْأَرْضِ السُّفْلَي مَسِيرَةَ خَمْسِمِائَةِ عَامٍ وَ رَأْسُهُ فِي السَّمَاءِ الْعُلْيَا مَسِيرَةَ أَلْفِ سَنَةٍ يَقُولُ سُبْحَانَكَ‌</w:t>
      </w:r>
      <w:r>
        <w:rPr>
          <w:rStyle w:val="FootnoteAnchor"/>
          <w:rtl w:val="true"/>
        </w:rPr>
        <w:footnoteReference w:id="831"/>
      </w:r>
      <w:r>
        <w:rPr>
          <w:rFonts w:ascii="Amiri" w:hAnsi="Amiri" w:eastAsia="Amiri" w:cs="Amiri"/>
          <w:color w:val="111111"/>
          <w:sz w:val="28"/>
          <w:sz w:val="28"/>
          <w:szCs w:val="28"/>
          <w:rtl w:val="true"/>
          <w:lang w:bidi="ar-SA"/>
        </w:rPr>
        <w:t>حَيْثُ كُنْتَ فَمَا أَعْظَمَكَ قَالَ فَيُوحِي اللَّهُ عَزَّ وَ جَلَّ إِلَيْهِ مَا يَعْلَمُ ذَلِكَ مَنْ يَحْلِفُ بِي كَاذِباً</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22" w:name="__RefHeading___Toc2053297_2616395394"/>
      <w:bookmarkStart w:id="2223" w:name="_Toc1053"/>
      <w:bookmarkEnd w:id="2222"/>
      <w:r>
        <w:rPr>
          <w:rtl w:val="true"/>
        </w:rPr>
        <w:t>«</w:t>
      </w:r>
      <w:r>
        <w:rPr/>
        <w:t>64</w:t>
      </w:r>
      <w:r>
        <w:rPr>
          <w:rtl w:val="true"/>
        </w:rPr>
        <w:t>»</w:t>
      </w:r>
      <w:bookmarkEnd w:id="2223"/>
    </w:p>
    <w:p>
      <w:pPr>
        <w:pStyle w:val="BookText"/>
        <w:rPr/>
      </w:pPr>
      <w:r>
        <w:rPr>
          <w:rFonts w:ascii="Amiri" w:hAnsi="Amiri" w:eastAsia="Amiri" w:cs="Amiri"/>
          <w:color w:val="111111"/>
          <w:sz w:val="28"/>
          <w:sz w:val="28"/>
          <w:szCs w:val="28"/>
          <w:rtl w:val="true"/>
          <w:lang w:bidi="ar-SA"/>
        </w:rPr>
        <w:t>وَ مِنْهُ، عَنْ عَلِيٍّ عَنْ أَبِيهِ وَ مُحَمَّدِ بْنِ إِسْمَاعِيلَ عَنِ الْفَضْلِ بْنِ شَاذَانَ جَمِيعاً عَنِ ابْنِ أَبِي عُمَيْرٍ عَنْ إِبْرَاهِيمَ بْنِ عَبْدِ الْحَمِيدِ عَنْ شَيْخٍ مِنْ أَصْحَابِنَا يُكْنَي أَبَا الْحَسَنِ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تَعَالَي خَلَقَ دِيكاً أَبْيَضَ عُنُقُهُ تَحْتَ الْعَرْشِ وَ رِجْلَاهُ فِي تُخُومِ الْأَرْضِ السَّابِعَةِ لَهُ جَنَاحٌ فِي الْمَشْرِقِ وَ جَنَاحٌ</w:t>
      </w:r>
    </w:p>
    <w:p>
      <w:pPr>
        <w:pStyle w:val="BookText"/>
        <w:rPr/>
      </w:pPr>
      <w:r>
        <w:rPr>
          <w:rFonts w:ascii="IRNazanin" w:hAnsi="IRNazanin" w:eastAsia="IRNazanin"/>
          <w:color w:val="111111"/>
          <w:sz w:val="28"/>
          <w:sz w:val="28"/>
          <w:szCs w:val="28"/>
          <w:rtl w:val="true"/>
          <w:lang w:bidi="fa-IR"/>
        </w:rPr>
        <w:t>و مرا بر در نگهداشت و حجابی از نور چشمم را فرا گرفت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خانه خدا و نور خدا و حجاب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تو سلام باد ای یونس، پس وارد اتاق شدم و در برابر حضرت، دو پرنده سخن می‌گفتند و من سخن امام را می فهمیدم، ولی سخن آن دو را نمی‌فهمیدم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دو پرنده بیرون رفتند،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 بپرس، مائیم جایگاه نور در همه تاریکی ها و مائیم بیت المعمور که هر که در آن درآمد ایمن گردید، مائیم عترت خدا و عظمت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چیز عجیبی دیدم، مردی به صورت شما،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 ما را نمی توان وصف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سرپرست آسمان سوم بود، و خواهش می کرد از خدا اجازه بگیرم که با برادرش در آسمان چهارم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اینان که در خانه بودند که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یاوران فرشته قائم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تا پرنده چه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و میکائیل بودند، به زمین فرود آمدند، و بالا نمی روند تا این کار انجام شود، و آنان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روشنایی چشم ها  و قدرت شنیدن گوش ها و پذیرش ایمان برای دل ها به برکت ماست</w:t>
      </w:r>
      <w:r>
        <w:rPr>
          <w:rFonts w:eastAsia="IRNazanin" w:cs="IRNazanin"/>
          <w:color w:val="111111"/>
          <w:sz w:val="28"/>
          <w:szCs w:val="28"/>
          <w:rtl w:val="true"/>
          <w:lang w:bidi="fa-IR"/>
        </w:rPr>
        <w:t>.</w:t>
      </w:r>
      <w:r>
        <w:rPr>
          <w:rStyle w:val="FootnoteAnchor"/>
          <w:rtl w:val="true"/>
        </w:rPr>
        <w:footnoteReference w:id="833"/>
      </w:r>
    </w:p>
    <w:p>
      <w:pPr>
        <w:pStyle w:val="Heading5"/>
        <w:numPr>
          <w:ilvl w:val="4"/>
          <w:numId w:val="1"/>
        </w:numPr>
        <w:rPr/>
      </w:pPr>
      <w:bookmarkStart w:id="2224" w:name="__RefHeading___Toc2053299_2616395394"/>
      <w:bookmarkStart w:id="2225" w:name="_Toc1054"/>
      <w:bookmarkEnd w:id="2224"/>
      <w:r>
        <w:rPr>
          <w:rtl w:val="true"/>
        </w:rPr>
        <w:t>بیان</w:t>
      </w:r>
      <w:bookmarkEnd w:id="2225"/>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کفر أو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آنچه را می بینی منکر شوی، کافری و اگر بپذیری، مؤمنی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علی رؤوسهم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حرکت نمی کنند</w:t>
      </w:r>
      <w:r>
        <w:rPr>
          <w:rFonts w:eastAsia="IRNazanin" w:cs="IRNazanin"/>
          <w:color w:val="111111"/>
          <w:sz w:val="28"/>
          <w:szCs w:val="28"/>
          <w:rtl w:val="true"/>
          <w:lang w:bidi="fa-IR"/>
        </w:rPr>
        <w:t>.</w:t>
      </w:r>
    </w:p>
    <w:p>
      <w:pPr>
        <w:pStyle w:val="Heading5"/>
        <w:numPr>
          <w:ilvl w:val="4"/>
          <w:numId w:val="1"/>
        </w:numPr>
        <w:rPr/>
      </w:pPr>
      <w:bookmarkStart w:id="2226" w:name="__RefHeading___Toc2053301_2616395394"/>
      <w:bookmarkStart w:id="2227" w:name="_Toc1055"/>
      <w:bookmarkEnd w:id="2226"/>
      <w:r>
        <w:rPr>
          <w:rtl w:val="true"/>
        </w:rPr>
        <w:t xml:space="preserve">روایت </w:t>
      </w:r>
      <w:r>
        <w:rPr/>
        <w:t>63</w:t>
      </w:r>
      <w:bookmarkEnd w:id="2227"/>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فرشته ایست که دو پایش در پایین‌ترین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فاصله آن به اندازه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راه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سرش در بالاترین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فاصله آن به اندازه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راه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چه قدر بزرگی،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به او وحی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من به دروغ قسم بخورد، به این گفته تو درباره من ایمان نیاورده است</w:t>
      </w:r>
      <w:r>
        <w:rPr>
          <w:rFonts w:eastAsia="IRNazanin" w:cs="IRNazanin"/>
          <w:color w:val="111111"/>
          <w:sz w:val="28"/>
          <w:szCs w:val="28"/>
          <w:rtl w:val="true"/>
          <w:lang w:bidi="fa-IR"/>
        </w:rPr>
        <w:t>.</w:t>
      </w:r>
      <w:r>
        <w:rPr>
          <w:rStyle w:val="FootnoteAnchor"/>
          <w:rtl w:val="true"/>
        </w:rPr>
        <w:footnoteReference w:id="834"/>
      </w:r>
    </w:p>
    <w:p>
      <w:pPr>
        <w:pStyle w:val="Heading5"/>
        <w:numPr>
          <w:ilvl w:val="4"/>
          <w:numId w:val="1"/>
        </w:numPr>
        <w:rPr/>
      </w:pPr>
      <w:bookmarkStart w:id="2228" w:name="__RefHeading___Toc2053303_2616395394"/>
      <w:bookmarkStart w:id="2229" w:name="_Toc1056"/>
      <w:bookmarkEnd w:id="2228"/>
      <w:r>
        <w:rPr>
          <w:rtl w:val="true"/>
        </w:rPr>
        <w:t xml:space="preserve">روایت </w:t>
      </w:r>
      <w:r>
        <w:rPr/>
        <w:t>64</w:t>
      </w:r>
      <w:bookmarkEnd w:id="2229"/>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تبارک و تعالی خروسی سفید آفرید، گردنش زیر عرش و دو پایش در درون زمین هفتم قرار دارد، بالی در مشرق دارد و بالی در مغرب، </w:t>
      </w:r>
      <w:bookmarkStart w:id="2230" w:name="pg13472_148245"/>
    </w:p>
    <w:p>
      <w:pPr>
        <w:pStyle w:val="BookText"/>
        <w:rPr/>
      </w:pPr>
      <w:bookmarkEnd w:id="2230"/>
      <w:r>
        <w:rPr>
          <w:rFonts w:ascii="Amiri" w:hAnsi="Amiri" w:eastAsia="Amiri" w:cs="Amiri"/>
          <w:color w:val="111111"/>
          <w:sz w:val="28"/>
          <w:sz w:val="28"/>
          <w:szCs w:val="28"/>
          <w:rtl w:val="true"/>
          <w:lang w:bidi="ar-SA"/>
        </w:rPr>
        <w:t>فِي الْمَغْرِبِ لَا تَصِيحُ الدُّيُوكُ حَتَّي يَصِيحَ فَإِذَا صَاحَ خَفَقَ بِجَنَاحَيْهِ ثُمَّ قَالَ سُبْحَانَ اللَّهِ سُبْحَانَ اللَّهِ الْعَظِيمِ الَّذِي لَيْسَ كَمِثْلِهِ شَيْ‌ءٌ قَالَ فَيُجِيبُهُ اللَّهُ تَبَارَكَ وَ تَعَالَي فَيَقُولُ لَا يَحْلِفُ بِي كَاذِباً مَنْ يَعْرِفُ مَا تَقُولُ‌</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31" w:name="__RefHeading___Toc2053305_2616395394"/>
      <w:bookmarkStart w:id="2232" w:name="_Toc1057"/>
      <w:bookmarkEnd w:id="2231"/>
      <w:r>
        <w:rPr>
          <w:rtl w:val="true"/>
        </w:rPr>
        <w:t>«</w:t>
      </w:r>
      <w:r>
        <w:rPr/>
        <w:t>65</w:t>
      </w:r>
      <w:r>
        <w:rPr>
          <w:rtl w:val="true"/>
        </w:rPr>
        <w:t>»</w:t>
      </w:r>
      <w:bookmarkEnd w:id="2232"/>
    </w:p>
    <w:p>
      <w:pPr>
        <w:pStyle w:val="BookText"/>
        <w:rPr/>
      </w:pPr>
      <w:r>
        <w:rPr>
          <w:rFonts w:ascii="Amiri" w:hAnsi="Amiri" w:eastAsia="Amiri" w:cs="Amiri"/>
          <w:color w:val="111111"/>
          <w:sz w:val="28"/>
          <w:sz w:val="28"/>
          <w:szCs w:val="28"/>
          <w:rtl w:val="true"/>
          <w:lang w:bidi="ar-SA"/>
        </w:rPr>
        <w:t>الدُّرُّ الْمَنْثُورُ، لِلسُّيُوطِيِّ عَنْ أَنَسٍ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 لَبَّي الْمَلَائِكَةُ قَالَ اللَّهُ إِنِّي جاعِلٌ فِي الْأَرْضِ خَلِيفَةً قالُوا أَ تَجْعَلُ فِيها مَنْ يُفْسِدُ فِيها وَ يَسْفِكُ الدِّماءَ وَ نَحْنُ نُسَبِّحُ بِحَمْدِكَ قَالَ فَرَادُّوهُ‌</w:t>
      </w:r>
      <w:r>
        <w:rPr>
          <w:rStyle w:val="FootnoteAnchor"/>
          <w:rtl w:val="true"/>
        </w:rPr>
        <w:footnoteReference w:id="836"/>
      </w:r>
      <w:r>
        <w:rPr>
          <w:rFonts w:ascii="Amiri" w:hAnsi="Amiri" w:eastAsia="Amiri" w:cs="Amiri"/>
          <w:color w:val="111111"/>
          <w:sz w:val="28"/>
          <w:sz w:val="28"/>
          <w:szCs w:val="28"/>
          <w:rtl w:val="true"/>
          <w:lang w:bidi="ar-SA"/>
        </w:rPr>
        <w:t>فَأَعْرَضَ عَنْهُمْ فَطَافُوا بِالْعَرْشِ سِتَّ سِنِينَ يَقُولُونَ لَبَّيْكَ لَبَّيْكَ اعْتِذَاراً إِلَيْكَ لَبَّيْكَ‌</w:t>
      </w:r>
      <w:r>
        <w:rPr>
          <w:rStyle w:val="FootnoteAnchor"/>
          <w:rtl w:val="true"/>
        </w:rPr>
        <w:footnoteReference w:id="837"/>
      </w:r>
      <w:r>
        <w:rPr>
          <w:rFonts w:ascii="Amiri" w:hAnsi="Amiri" w:eastAsia="Amiri" w:cs="Amiri"/>
          <w:color w:val="111111"/>
          <w:sz w:val="28"/>
          <w:sz w:val="28"/>
          <w:szCs w:val="28"/>
          <w:rtl w:val="true"/>
          <w:lang w:bidi="ar-SA"/>
        </w:rPr>
        <w:t>نَسْتَغْفِرُكَ وَ نَتُوبُ إِلَيْكَ‌</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33" w:name="__RefHeading___Toc2053307_2616395394"/>
      <w:bookmarkStart w:id="2234" w:name="_Toc1058"/>
      <w:bookmarkEnd w:id="2233"/>
      <w:r>
        <w:rPr>
          <w:rtl w:val="true"/>
        </w:rPr>
        <w:t>«</w:t>
      </w:r>
      <w:r>
        <w:rPr/>
        <w:t>66</w:t>
      </w:r>
      <w:r>
        <w:rPr>
          <w:rtl w:val="true"/>
        </w:rPr>
        <w:t>»</w:t>
      </w:r>
      <w:bookmarkEnd w:id="2234"/>
    </w:p>
    <w:p>
      <w:pPr>
        <w:pStyle w:val="BookText"/>
        <w:rPr/>
      </w:pPr>
      <w:r>
        <w:rPr>
          <w:rFonts w:ascii="Amiri" w:hAnsi="Amiri" w:eastAsia="Amiri" w:cs="Amiri"/>
          <w:color w:val="111111"/>
          <w:sz w:val="28"/>
          <w:sz w:val="28"/>
          <w:szCs w:val="28"/>
          <w:rtl w:val="true"/>
          <w:lang w:bidi="ar-SA"/>
        </w:rPr>
        <w:t>وَ عَنِ ابْنِ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سَأَلَ النَّبِيَّ صلي الله عليه و آله عَنْ صَلَاةِ الْمَلَائِكَةِ فَلَمْ يَرُدَّ عَلَيْهِ شَيْئاً فَأَتَاهُ جَبْرَئِيلُ فَقَالَ إِنَّ أَهْلَ السَّمَاءِ الدُّنْيَا سُجُودٌ إِلَي يَوْمِ الْقِيَامَةِ يَقُولُونَ سُبْحَانَ ذِي الْمُلْكِ وَ الْمَلَكُوتِ وَ أَهْلَ السَّمَاءِ الثَّانِيَةِ رُكُوعٌ إِلَي يَوْمِ الْقِيَامَةِ يَقُولُونَ سُبْحَانَ ذِي الْعِزَّةِ وَ الْجَبَرُوتِ وَ أَهْلَ السَّمَاءِ الثَّالِثَةِ قِيَامٌ إِلَي يَوْمِ الْقِيَامَةِ يَقُولُونَ سُبْحَانَ الْحَيِّ الَّذِي لَا يَمُوتُ‌</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35" w:name="__RefHeading___Toc2053309_2616395394"/>
      <w:bookmarkStart w:id="2236" w:name="_Toc1059"/>
      <w:bookmarkEnd w:id="2235"/>
      <w:r>
        <w:rPr>
          <w:rtl w:val="true"/>
        </w:rPr>
        <w:t>«</w:t>
      </w:r>
      <w:r>
        <w:rPr/>
        <w:t>67</w:t>
      </w:r>
      <w:r>
        <w:rPr>
          <w:rtl w:val="true"/>
        </w:rPr>
        <w:t>»</w:t>
      </w:r>
      <w:bookmarkEnd w:id="2236"/>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تَوَاقَفَ النَّاسُ يَوْمَ بَدْرٍ أُغْمِيَ عَلَي رَسُولِ اللَّهِ صلي الله عليه و آله سَاعَةً ثُمَّ كُشِفَ عَنْهُ فَبَشَّرَ النَّاسَ بِجَبْرَئِيلَ فِي جُنْدٍ مِنَ الْمَلَائِكَةِ مَيْمَنَةَ النَّاسِ وَ مِيكَائِيلَ فِي جُنْدٍ آخَرَ مَيْسَرَةَ النَّاسِ وَ إِسْرَافِيلَ فِي جُنْدٍ آخَرَ وَ إِبْلِيسُ قَدْ تَصَوَّرَ فِي صُورَةِ سُرَاقَةَ بْنِ مَالِكٍ‌</w:t>
      </w:r>
      <w:r>
        <w:rPr>
          <w:rStyle w:val="FootnoteAnchor"/>
          <w:rtl w:val="true"/>
        </w:rPr>
        <w:footnoteReference w:id="840"/>
      </w:r>
      <w:r>
        <w:rPr>
          <w:rFonts w:ascii="Amiri" w:hAnsi="Amiri" w:eastAsia="Amiri" w:cs="Amiri"/>
          <w:color w:val="111111"/>
          <w:sz w:val="28"/>
          <w:sz w:val="28"/>
          <w:szCs w:val="28"/>
          <w:rtl w:val="true"/>
          <w:lang w:bidi="ar-SA"/>
        </w:rPr>
        <w:t>الْمُدْلِجِيِّ يُؤَيِّدُ الْمُشْرِكِينَ وَ يُخْبِرُ أَنَّهُ لا غالِبَ لَكُمُ‌</w:t>
      </w:r>
      <w:r>
        <w:rPr>
          <w:rStyle w:val="FootnoteAnchor"/>
          <w:rtl w:val="true"/>
        </w:rPr>
        <w:footnoteReference w:id="841"/>
      </w:r>
      <w:r>
        <w:rPr>
          <w:rFonts w:ascii="Amiri" w:hAnsi="Amiri" w:eastAsia="Amiri" w:cs="Amiri"/>
          <w:color w:val="111111"/>
          <w:sz w:val="28"/>
          <w:sz w:val="28"/>
          <w:szCs w:val="28"/>
          <w:rtl w:val="true"/>
          <w:lang w:bidi="ar-SA"/>
        </w:rPr>
        <w:t>الْيَوْمَ مِنَ النَّاسِ فَلَمَّا أَبْصَرَ عَدُوُّ اللَّهِ الْمَلَائِكَةَ نَكَصَ عَلي عَقِبَيْهِ وَ قالَ</w:t>
      </w:r>
    </w:p>
    <w:p>
      <w:pPr>
        <w:pStyle w:val="BookText"/>
        <w:rPr/>
      </w:pPr>
      <w:r>
        <w:rPr>
          <w:rFonts w:ascii="IRNazanin" w:hAnsi="IRNazanin" w:eastAsia="IRNazanin"/>
          <w:color w:val="111111"/>
          <w:sz w:val="28"/>
          <w:sz w:val="28"/>
          <w:szCs w:val="28"/>
          <w:rtl w:val="true"/>
          <w:lang w:bidi="fa-IR"/>
        </w:rPr>
        <w:t>خروس ها نخوانند تا او بخواند، و چون بخواند بال هایش را به هم می زند و بعد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خدای بزرگی که هیچ چیزی مانند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خدای تبارک و تعالی پاسخ او را این گونه می‌دهد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آنچه را که تو می گویی بداند، قسم دروغ به من نمی خورد</w:t>
      </w:r>
      <w:r>
        <w:rPr>
          <w:rFonts w:eastAsia="IRNazanin" w:cs="IRNazanin"/>
          <w:color w:val="111111"/>
          <w:sz w:val="28"/>
          <w:szCs w:val="28"/>
          <w:rtl w:val="true"/>
          <w:lang w:bidi="fa-IR"/>
        </w:rPr>
        <w:t>.</w:t>
      </w:r>
      <w:r>
        <w:rPr>
          <w:rStyle w:val="FootnoteAnchor"/>
          <w:rtl w:val="true"/>
        </w:rPr>
        <w:footnoteReference w:id="842"/>
      </w:r>
    </w:p>
    <w:p>
      <w:pPr>
        <w:pStyle w:val="Heading5"/>
        <w:numPr>
          <w:ilvl w:val="4"/>
          <w:numId w:val="1"/>
        </w:numPr>
        <w:rPr/>
      </w:pPr>
      <w:bookmarkStart w:id="2237" w:name="__RefHeading___Toc2053311_2616395394"/>
      <w:bookmarkStart w:id="2238" w:name="_Toc1060"/>
      <w:bookmarkEnd w:id="2237"/>
      <w:r>
        <w:rPr>
          <w:rtl w:val="true"/>
        </w:rPr>
        <w:t xml:space="preserve">روایت </w:t>
      </w:r>
      <w:r>
        <w:rPr/>
        <w:t>65</w:t>
      </w:r>
      <w:bookmarkEnd w:id="2238"/>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لبیک گو، فرشتگان بودند، آن‌گاه که خدای تعالی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إِنیّ‌ِ جَاعِلٌ فیِ الْأَرْضِ خَلِیفَةً قَالُواْ أَتجَْعَلُ فِیهَا مَن یُفْسِدُ فِیهَا وَ یَسْفِکُ الدِّمَاءَ وَ نحَْنُ نُسَبِّحُ بحَِمْدِک </w:t>
      </w:r>
      <w:r>
        <w:rPr>
          <w:rFonts w:eastAsia="IRNazanin" w:cs="IRNazanin"/>
          <w:color w:val="111111"/>
          <w:sz w:val="28"/>
          <w:szCs w:val="28"/>
          <w:rtl w:val="true"/>
          <w:lang w:bidi="fa-IR"/>
        </w:rPr>
        <w:t>»</w:t>
      </w:r>
      <w:r>
        <w:rPr>
          <w:rStyle w:val="FootnoteAnchor"/>
          <w:rtl w:val="true"/>
        </w:rPr>
        <w:footnoteReference w:id="8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 زمین جانشینی خواهم گماشت،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آن کسی را می‌گماری که در آن فساد انگیزد، و خون ها بریزد؟ و حال آنکه ما با ستایش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فرشتگان با خدا مجادله کردند، و خدا از آن ها رو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شش سال گرد عرش گردیدند، در حالی که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لبّیک، از تو عذر می خواهیم، لبّیک، از تو آمرزش می طلبیم و به سوی تو باز می گردیم</w:t>
      </w:r>
      <w:r>
        <w:rPr>
          <w:rFonts w:eastAsia="IRNazanin" w:cs="IRNazanin"/>
          <w:color w:val="111111"/>
          <w:sz w:val="28"/>
          <w:szCs w:val="28"/>
          <w:rtl w:val="true"/>
          <w:lang w:bidi="fa-IR"/>
        </w:rPr>
        <w:t>.</w:t>
      </w:r>
      <w:r>
        <w:rPr>
          <w:rStyle w:val="FootnoteAnchor"/>
          <w:rtl w:val="true"/>
        </w:rPr>
        <w:footnoteReference w:id="844"/>
      </w:r>
    </w:p>
    <w:p>
      <w:pPr>
        <w:pStyle w:val="Heading5"/>
        <w:numPr>
          <w:ilvl w:val="4"/>
          <w:numId w:val="1"/>
        </w:numPr>
        <w:rPr/>
      </w:pPr>
      <w:bookmarkStart w:id="2239" w:name="__RefHeading___Toc2053313_2616395394"/>
      <w:bookmarkStart w:id="2240" w:name="_Toc1061"/>
      <w:bookmarkEnd w:id="2239"/>
      <w:r>
        <w:rPr>
          <w:rtl w:val="true"/>
        </w:rPr>
        <w:t xml:space="preserve">روایت </w:t>
      </w:r>
      <w:r>
        <w:rPr/>
        <w:t>66</w:t>
      </w:r>
      <w:bookmarkEnd w:id="2240"/>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درباره نماز فرشتگان از پیامبر صلّی الله علیه و آله پرسید و حضرت به او پاسخی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اهل آسمان دنیا، همگی تا قیامت در سجده‌اند و ذکر آن ها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خدای صاحب فرمانروایی و ملکوت عالم، و اهل آسمان دوم تا قیامت راکعند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خدای صاحب عزّت و جبروت، و اهل آسمان سوم تا قیامت ایستاده‌اند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خدای زنده که هرگز نمیرد</w:t>
      </w:r>
      <w:r>
        <w:rPr>
          <w:rFonts w:eastAsia="IRNazanin" w:cs="IRNazanin"/>
          <w:color w:val="111111"/>
          <w:sz w:val="28"/>
          <w:szCs w:val="28"/>
          <w:rtl w:val="true"/>
          <w:lang w:bidi="fa-IR"/>
        </w:rPr>
        <w:t>.</w:t>
      </w:r>
      <w:r>
        <w:rPr>
          <w:rStyle w:val="FootnoteAnchor"/>
          <w:rtl w:val="true"/>
        </w:rPr>
        <w:footnoteReference w:id="845"/>
      </w:r>
    </w:p>
    <w:p>
      <w:pPr>
        <w:pStyle w:val="Heading5"/>
        <w:numPr>
          <w:ilvl w:val="4"/>
          <w:numId w:val="1"/>
        </w:numPr>
        <w:rPr/>
      </w:pPr>
      <w:bookmarkStart w:id="2241" w:name="__RefHeading___Toc2053315_2616395394"/>
      <w:bookmarkStart w:id="2242" w:name="_Toc1062"/>
      <w:bookmarkEnd w:id="2241"/>
      <w:r>
        <w:rPr>
          <w:rtl w:val="true"/>
        </w:rPr>
        <w:t xml:space="preserve">روایت </w:t>
      </w:r>
      <w:r>
        <w:rPr/>
        <w:t>67</w:t>
      </w:r>
      <w:bookmarkEnd w:id="2242"/>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دو لشکر در جنگ بدر با هم روبرو شدند، رسول خدا صلّی الله علیه و آله لحظه ای از هوش رفت، سپس به هوش آمد و به مردم مژده داد که جبرئیل با لشکری از فرشته‌ها در جناح راست لشکر و میکائیل با لشکری دیگر در جناح چپ لشکر است، و اسرافیل در لشکری دیگر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به صورت سراقة بن مالک در میان مشرکان حاضر شده و آن ها را دلگرم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کسی از مردم بر شما چیره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دشمن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را دید، عقب نشست و گفت</w:t>
      </w:r>
      <w:r>
        <w:rPr>
          <w:rFonts w:eastAsia="IRNazanin" w:cs="IRNazanin"/>
          <w:color w:val="111111"/>
          <w:sz w:val="28"/>
          <w:szCs w:val="28"/>
          <w:rtl w:val="true"/>
          <w:lang w:bidi="fa-IR"/>
        </w:rPr>
        <w:t xml:space="preserve">: </w:t>
      </w:r>
      <w:bookmarkStart w:id="2243" w:name="pg13472_148246"/>
    </w:p>
    <w:p>
      <w:pPr>
        <w:pStyle w:val="BookText"/>
        <w:rPr/>
      </w:pPr>
      <w:bookmarkEnd w:id="2243"/>
      <w:r>
        <w:rPr>
          <w:rFonts w:ascii="Amiri" w:hAnsi="Amiri" w:eastAsia="Amiri" w:cs="Amiri"/>
          <w:color w:val="111111"/>
          <w:sz w:val="28"/>
          <w:sz w:val="28"/>
          <w:szCs w:val="28"/>
          <w:rtl w:val="true"/>
          <w:lang w:bidi="ar-SA"/>
        </w:rPr>
        <w:t>إِنِّي بَرِي‌ءٌ مِنْكُمْ إِنِّي أَري ما لا تَرَوْنَ فَتَثَبَّتَ بِهِ الْحَرْثُ بْنُ هِشَامٍ وَ هُوَ يَرَي أَنَّهُ سُرَاقَةُ لَمَّا سَمِعَ مِنْ كَلَامِهِ فَضَرَبَ فِي صَدْرِ الْحَرْثِ فَسَقَطَ الْحَرْثُ وَ انْطَلَقَ إِبْلِيسُ لَا يُرَي حَتَّي سَقَطَ فِي الْبَحْرِ وَ رَفَعَ يَدَيْهِ وَ قَالَ يَا رَبِّ مَوْعِدَكَ الَّذِي وَعَدْتَنِي‌</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44" w:name="__RefHeading___Toc2053317_2616395394"/>
      <w:bookmarkStart w:id="2245" w:name="_Toc1063"/>
      <w:bookmarkEnd w:id="2244"/>
      <w:r>
        <w:rPr>
          <w:rtl w:val="true"/>
        </w:rPr>
        <w:t>«</w:t>
      </w:r>
      <w:r>
        <w:rPr/>
        <w:t>68</w:t>
      </w:r>
      <w:r>
        <w:rPr>
          <w:rtl w:val="true"/>
        </w:rPr>
        <w:t>»</w:t>
      </w:r>
      <w:bookmarkEnd w:id="2245"/>
    </w:p>
    <w:p>
      <w:pPr>
        <w:pStyle w:val="BookText"/>
        <w:rPr/>
      </w:pPr>
      <w:r>
        <w:rPr>
          <w:rFonts w:ascii="Amiri" w:hAnsi="Amiri" w:eastAsia="Amiri" w:cs="Amiri"/>
          <w:color w:val="111111"/>
          <w:sz w:val="28"/>
          <w:sz w:val="28"/>
          <w:szCs w:val="28"/>
          <w:rtl w:val="true"/>
          <w:lang w:bidi="ar-SA"/>
        </w:rPr>
        <w:t>وَ 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إِنِّي أَري ما لا تَرَوْنَ قَالَ رَأَي جَبْرَئِيلَ عليه السلام مُعْتَجِراً بِرِدَائِهِ يَقُودُ الْفَرَسَ بَيْنَ يَدَيْ أَصْحَابِهِ مَا رَكِبَهُ‌</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46" w:name="__RefHeading___Toc2053319_2616395394"/>
      <w:bookmarkStart w:id="2247" w:name="_Toc1064"/>
      <w:bookmarkEnd w:id="2246"/>
      <w:r>
        <w:rPr>
          <w:rtl w:val="true"/>
        </w:rPr>
        <w:t>«</w:t>
      </w:r>
      <w:r>
        <w:rPr/>
        <w:t>69</w:t>
      </w:r>
      <w:r>
        <w:rPr>
          <w:rtl w:val="true"/>
        </w:rPr>
        <w:t>»</w:t>
      </w:r>
      <w:bookmarkEnd w:id="2247"/>
    </w:p>
    <w:p>
      <w:pPr>
        <w:pStyle w:val="BookText"/>
        <w:rPr/>
      </w:pPr>
      <w:r>
        <w:rPr>
          <w:rFonts w:ascii="Amiri" w:hAnsi="Amiri" w:eastAsia="Amiri" w:cs="Amiri"/>
          <w:color w:val="111111"/>
          <w:sz w:val="28"/>
          <w:sz w:val="28"/>
          <w:szCs w:val="28"/>
          <w:rtl w:val="true"/>
          <w:lang w:bidi="ar-SA"/>
        </w:rPr>
        <w:t>وَ عَنْ أَبِي ذَرٍّ رَضِيَ اللَّهُ عَنْهُ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 مَا لَا تَرَوْنَ وَ أَسْمَعُ مَا لَا تَسْمَعُونَ أَطَّتِ‌</w:t>
      </w:r>
      <w:r>
        <w:rPr>
          <w:rStyle w:val="FootnoteAnchor"/>
          <w:rtl w:val="true"/>
        </w:rPr>
        <w:footnoteReference w:id="848"/>
      </w:r>
      <w:r>
        <w:rPr>
          <w:rFonts w:ascii="Amiri" w:hAnsi="Amiri" w:eastAsia="Amiri" w:cs="Amiri"/>
          <w:color w:val="111111"/>
          <w:sz w:val="28"/>
          <w:sz w:val="28"/>
          <w:szCs w:val="28"/>
          <w:rtl w:val="true"/>
          <w:lang w:bidi="ar-SA"/>
        </w:rPr>
        <w:t>السَّمَاءُ وَ حَقٌّ لَهَا أَنْ تَئِطَّ مَا فِيهَا مَوْضِعُ أَرْبَعِ أَصَابِعَ إِلَّا وَ مَلَكٌ وَاضِعٌ جَبْهَتَهُ لِلَّهِ سَاجِداً</w:t>
      </w:r>
      <w:r>
        <w:rPr>
          <w:rStyle w:val="FootnoteAnchor"/>
          <w:rtl w:val="true"/>
        </w:rPr>
        <w:footnoteReference w:id="849"/>
      </w:r>
      <w:r>
        <w:rPr>
          <w:rFonts w:ascii="Amiri" w:hAnsi="Amiri" w:eastAsia="Amiri" w:cs="Amiri"/>
          <w:color w:val="111111"/>
          <w:sz w:val="28"/>
          <w:sz w:val="28"/>
          <w:szCs w:val="28"/>
          <w:rtl w:val="true"/>
          <w:lang w:bidi="ar-SA"/>
        </w:rPr>
        <w:t>وَ اللَّهِ لَوْ تَعْلَمُونَ مَا أَعْلَمُ لَضَحِكْتُمْ قَلِيلًا وَ لَبَكَيْتُمْ كَثِيراً وَ مَا تَلَذَّذْتُمْ بِالنِّسَاءِ عَلَي الْفُرُشِ وَ لَخَرَجْتُمْ إِلَي الصُّعُدَاتِ تَجْأَرُونَ إِلَي اللَّهِ لَوَدِدْتُ أَنِّي كُنْتُ شَجَرَةً تُعْضَدُ</w:t>
      </w:r>
      <w:r>
        <w:rPr>
          <w:rFonts w:eastAsia="Amiri" w:cs="Amiri" w:ascii="Amiri" w:hAnsi="Amiri"/>
          <w:color w:val="111111"/>
          <w:sz w:val="28"/>
          <w:szCs w:val="28"/>
          <w:rtl w:val="true"/>
          <w:lang w:bidi="ar-SA"/>
        </w:rPr>
        <w:t>.</w:t>
      </w:r>
    </w:p>
    <w:p>
      <w:pPr>
        <w:pStyle w:val="Heading5"/>
        <w:numPr>
          <w:ilvl w:val="4"/>
          <w:numId w:val="1"/>
        </w:numPr>
        <w:rPr/>
      </w:pPr>
      <w:bookmarkStart w:id="2248" w:name="__RefHeading___Toc2053321_2616395394"/>
      <w:bookmarkStart w:id="2249" w:name="_Toc1065"/>
      <w:bookmarkEnd w:id="2248"/>
      <w:r>
        <w:rPr>
          <w:rtl w:val="true"/>
        </w:rPr>
        <w:t>بيان</w:t>
      </w:r>
      <w:bookmarkEnd w:id="2249"/>
    </w:p>
    <w:p>
      <w:pPr>
        <w:pStyle w:val="BookText"/>
        <w:rPr/>
      </w:pPr>
      <w:r>
        <w:rPr>
          <w:rFonts w:ascii="Amiri" w:hAnsi="Amiri" w:eastAsia="Amiri" w:cs="Amiri"/>
          <w:color w:val="111111"/>
          <w:sz w:val="28"/>
          <w:sz w:val="28"/>
          <w:szCs w:val="28"/>
          <w:rtl w:val="true"/>
          <w:lang w:bidi="ar-SA"/>
        </w:rPr>
        <w:t>أطت السماء قال في النهاية الأطيط صوت الأقتاب و أطيط الإبل أصواتها و حنينها أي إن كثرة ما فيها من الملائكة قد أثقلها حتي أطت و هذا مثل و إيذان بكثرة الملائكة و إن لم يكن ثم أطيط و إنما هو كلام تقريب أريد منه تقرير عظمة الله و قال الصعدات الطرق جمع صعد و صعد جمع صعيد كطريق و طرق و طرقات و قيل هي جمع صعدة كظلمة و هي فناء باب الدار و ممر الناس بين الأندية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الطيبي في شرح هذا الحديث أي فخرجتم إلي الطرقات و الصحاري و ممر الناس كفعل المحزون الذي يضيق به المنزل فيطلب الفضاء لبث الشكوي</w:t>
      </w:r>
    </w:p>
    <w:p>
      <w:pPr>
        <w:pStyle w:val="BookText"/>
        <w:rPr/>
      </w:pPr>
      <w:r>
        <w:rPr>
          <w:rFonts w:ascii="IRNazanin" w:hAnsi="IRNazanin" w:eastAsia="IRNazanin"/>
          <w:color w:val="111111"/>
          <w:sz w:val="28"/>
          <w:sz w:val="28"/>
          <w:szCs w:val="28"/>
          <w:rtl w:val="true"/>
          <w:lang w:bidi="fa-IR"/>
        </w:rPr>
        <w:t>من از شما بیزارم، همانا من چیزی را می بینم که شما نمی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هشام به گمان اینکه او سراقه بن مالک است چون سخن او را شنید او را نگه داشت تا فرار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به سینه حارث ضربه ای زد و او را انداخت، و رفت تا در دریا افتاد و دو دست خود را بالا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وعده مهلت چه شد؟</w:t>
      </w:r>
      <w:r>
        <w:rPr>
          <w:rStyle w:val="FootnoteAnchor"/>
          <w:rtl w:val="true"/>
        </w:rPr>
        <w:footnoteReference w:id="850"/>
      </w:r>
    </w:p>
    <w:p>
      <w:pPr>
        <w:pStyle w:val="Heading5"/>
        <w:numPr>
          <w:ilvl w:val="4"/>
          <w:numId w:val="1"/>
        </w:numPr>
        <w:rPr/>
      </w:pPr>
      <w:bookmarkStart w:id="2250" w:name="__RefHeading___Toc2053323_2616395394"/>
      <w:bookmarkStart w:id="2251" w:name="_Toc1066"/>
      <w:bookmarkEnd w:id="2250"/>
      <w:r>
        <w:rPr>
          <w:rtl w:val="true"/>
        </w:rPr>
        <w:t xml:space="preserve">روایت </w:t>
      </w:r>
      <w:r>
        <w:rPr/>
        <w:t>68</w:t>
      </w:r>
      <w:bookmarkEnd w:id="2251"/>
    </w:p>
    <w:p>
      <w:pPr>
        <w:pStyle w:val="BookText"/>
        <w:rPr/>
      </w:pPr>
      <w:r>
        <w:rPr>
          <w:rFonts w:ascii="Amiri" w:hAnsi="Amiri" w:eastAsia="Amiri" w:cs="Amiri"/>
          <w:color w:val="111111"/>
          <w:sz w:val="28"/>
          <w:sz w:val="28"/>
          <w:szCs w:val="28"/>
          <w:rtl w:val="true"/>
          <w:lang w:bidi="ar-SA"/>
        </w:rPr>
        <w:t>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درباره آیه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إِنیّ‌ِ أَرَی مَا لَا تَرَوْنَ </w:t>
      </w:r>
      <w:r>
        <w:rPr>
          <w:rFonts w:eastAsia="Amiri" w:cs="Amiri" w:ascii="Amiri" w:hAnsi="Amiri"/>
          <w:color w:val="111111"/>
          <w:sz w:val="28"/>
          <w:szCs w:val="28"/>
          <w:rtl w:val="true"/>
          <w:lang w:bidi="ar-SA"/>
        </w:rPr>
        <w:t>»</w:t>
      </w:r>
      <w:r>
        <w:rPr>
          <w:rStyle w:val="FootnoteAnchor"/>
          <w:rtl w:val="true"/>
        </w:rPr>
        <w:footnoteReference w:id="8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چیزی را می‌بینم که شما نمی‌بینید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جبرئیل را دید که عبا بر سر دارد و جلو یارانش، اسب خود را می کشد و سوار آن نشده است</w:t>
      </w:r>
      <w:r>
        <w:rPr>
          <w:rFonts w:eastAsia="IRNazanin" w:cs="IRNazanin"/>
          <w:color w:val="111111"/>
          <w:sz w:val="28"/>
          <w:szCs w:val="28"/>
          <w:rtl w:val="true"/>
          <w:lang w:bidi="fa-IR"/>
        </w:rPr>
        <w:t>.</w:t>
      </w:r>
      <w:r>
        <w:rPr>
          <w:rStyle w:val="FootnoteAnchor"/>
          <w:rtl w:val="true"/>
        </w:rPr>
        <w:footnoteReference w:id="852"/>
      </w:r>
    </w:p>
    <w:p>
      <w:pPr>
        <w:pStyle w:val="Heading5"/>
        <w:numPr>
          <w:ilvl w:val="4"/>
          <w:numId w:val="1"/>
        </w:numPr>
        <w:rPr/>
      </w:pPr>
      <w:bookmarkStart w:id="2252" w:name="__RefHeading___Toc2053325_2616395394"/>
      <w:bookmarkStart w:id="2253" w:name="_Toc1067"/>
      <w:bookmarkEnd w:id="2252"/>
      <w:r>
        <w:rPr>
          <w:rtl w:val="true"/>
        </w:rPr>
        <w:t xml:space="preserve">روایت </w:t>
      </w:r>
      <w:r>
        <w:rPr/>
        <w:t>69</w:t>
      </w:r>
      <w:bookmarkEnd w:id="2253"/>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رضی اللَّه عنه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من می بینم آنچه شما نمی بینید، و می شنوم آنچه شما نمی 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ناله کرد و حق دارد که ناله کند، در آن فضایی به اندازه چهار انگشت نیست، مگر اینکه فرشته‌ای برای خدا پیشانی به سجده نهاده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بدانید آنچه را من می دانم، بسیار کم بخندید، و زیاد بگریید، از زنان در بستر کام نگیرید، و به سوی تپه‌ها و بلندی‌ها در آئید و رو به سوی خدا کنید و ندا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من درختی بودم</w:t>
      </w:r>
      <w:r>
        <w:rPr>
          <w:rFonts w:eastAsia="IRNazanin" w:cs="IRNazanin"/>
          <w:color w:val="111111"/>
          <w:sz w:val="28"/>
          <w:szCs w:val="28"/>
          <w:rtl w:val="true"/>
          <w:lang w:bidi="fa-IR"/>
        </w:rPr>
        <w:t>.</w:t>
      </w:r>
      <w:r>
        <w:rPr>
          <w:rStyle w:val="FootnoteAnchor"/>
          <w:rtl w:val="true"/>
        </w:rPr>
        <w:footnoteReference w:id="853"/>
      </w:r>
    </w:p>
    <w:p>
      <w:pPr>
        <w:pStyle w:val="Heading5"/>
        <w:numPr>
          <w:ilvl w:val="4"/>
          <w:numId w:val="1"/>
        </w:numPr>
        <w:rPr/>
      </w:pPr>
      <w:bookmarkStart w:id="2254" w:name="__RefHeading___Toc2053327_2616395394"/>
      <w:bookmarkStart w:id="2255" w:name="_Toc1068"/>
      <w:bookmarkEnd w:id="2254"/>
      <w:r>
        <w:rPr>
          <w:rtl w:val="true"/>
        </w:rPr>
        <w:t>بیان</w:t>
      </w:r>
      <w:bookmarkEnd w:id="2255"/>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اطّت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در نهایه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صدای امعاء و احشاء شکم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اطیط الابل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صدا و ناله شتر، و معنای عبارت این است که کثرت ملائکه، آسمان را آن چنان سنگین کرد که به ناله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مثل است و اشاره به فراوانی ملائکه دارد، اگرچه صدایی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این کلامی است که برای تقریب به ذهن گفته می شود و مقصود از آن بیان عظمت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صعدات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راه ها،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و طرق و طرقات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معنای آستانه در و محل عبور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نقل از 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طیّبی در شرح این حدیث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سوی راه ها و بیابان ها و محل های عبور مردم می رفتید، مانند انسان غمگینی که دلش در خانه تنگ شده و برای پراکندن شکایت به دنبال فضای آزاد می گردد</w:t>
      </w:r>
      <w:r>
        <w:rPr>
          <w:rFonts w:eastAsia="IRNazanin" w:cs="IRNazanin"/>
          <w:color w:val="111111"/>
          <w:sz w:val="28"/>
          <w:szCs w:val="28"/>
          <w:rtl w:val="true"/>
          <w:lang w:bidi="fa-IR"/>
        </w:rPr>
        <w:t xml:space="preserve">. </w:t>
      </w:r>
      <w:bookmarkStart w:id="2256" w:name="pg13472_148247"/>
    </w:p>
    <w:p>
      <w:pPr>
        <w:pStyle w:val="BookText"/>
        <w:rPr/>
      </w:pPr>
      <w:bookmarkEnd w:id="2256"/>
      <w:r>
        <w:rPr>
          <w:rFonts w:ascii="Amiri" w:hAnsi="Amiri" w:eastAsia="Amiri" w:cs="Amiri"/>
          <w:color w:val="111111"/>
          <w:sz w:val="28"/>
          <w:sz w:val="28"/>
          <w:szCs w:val="28"/>
          <w:rtl w:val="true"/>
          <w:lang w:bidi="ar-SA"/>
        </w:rPr>
        <w:t>و قال في قوله لوددت أني شجرة تعضد هو بكلام أبي ذر أشبه و النبي صلي الله عليه و آله أعلم بالله من أن يتمني عليه حالا أوضع عما هو فيه انتهي</w:t>
      </w:r>
    </w:p>
    <w:p>
      <w:pPr>
        <w:pStyle w:val="Heading5"/>
        <w:numPr>
          <w:ilvl w:val="4"/>
          <w:numId w:val="1"/>
        </w:numPr>
        <w:rPr/>
      </w:pPr>
      <w:bookmarkStart w:id="2257" w:name="__RefHeading___Toc2053329_2616395394"/>
      <w:bookmarkStart w:id="2258" w:name="_Toc1069"/>
      <w:bookmarkEnd w:id="2257"/>
      <w:r>
        <w:rPr>
          <w:rtl w:val="true"/>
        </w:rPr>
        <w:t>و أقول</w:t>
      </w:r>
      <w:bookmarkEnd w:id="2258"/>
    </w:p>
    <w:p>
      <w:pPr>
        <w:pStyle w:val="BookText"/>
        <w:rPr/>
      </w:pPr>
      <w:r>
        <w:rPr>
          <w:rFonts w:ascii="Amiri" w:hAnsi="Amiri" w:eastAsia="Amiri" w:cs="Amiri"/>
          <w:color w:val="111111"/>
          <w:sz w:val="28"/>
          <w:sz w:val="28"/>
          <w:szCs w:val="28"/>
          <w:rtl w:val="true"/>
          <w:lang w:bidi="ar-SA"/>
        </w:rPr>
        <w:t>هو إظهار الخوف منه تعالي و هو لا ينافي القرب منه سبحانه بل يؤكده إِنَّما يَخْشَي اللَّهَ مِنْ عِبادِهِ الْعُلَماءُ</w:t>
      </w:r>
      <w:r>
        <w:rPr>
          <w:rFonts w:eastAsia="Amiri" w:cs="Amiri" w:ascii="Amiri" w:hAnsi="Amiri"/>
          <w:color w:val="111111"/>
          <w:sz w:val="28"/>
          <w:szCs w:val="28"/>
          <w:rtl w:val="true"/>
          <w:lang w:bidi="ar-SA"/>
        </w:rPr>
        <w:t>.</w:t>
      </w:r>
    </w:p>
    <w:p>
      <w:pPr>
        <w:pStyle w:val="Heading5"/>
        <w:numPr>
          <w:ilvl w:val="4"/>
          <w:numId w:val="1"/>
        </w:numPr>
        <w:rPr/>
      </w:pPr>
      <w:bookmarkStart w:id="2259" w:name="__RefHeading___Toc2053331_2616395394"/>
      <w:bookmarkStart w:id="2260" w:name="_Toc1070"/>
      <w:bookmarkEnd w:id="2259"/>
      <w:r>
        <w:rPr>
          <w:rtl w:val="true"/>
        </w:rPr>
        <w:t>«</w:t>
      </w:r>
      <w:r>
        <w:rPr/>
        <w:t>70</w:t>
      </w:r>
      <w:r>
        <w:rPr>
          <w:rtl w:val="true"/>
        </w:rPr>
        <w:t>»</w:t>
      </w:r>
      <w:bookmarkEnd w:id="2260"/>
    </w:p>
    <w:p>
      <w:pPr>
        <w:pStyle w:val="BookText"/>
        <w:rPr/>
      </w:pPr>
      <w:r>
        <w:rPr>
          <w:rFonts w:ascii="Amiri" w:hAnsi="Amiri" w:eastAsia="Amiri" w:cs="Amiri"/>
          <w:color w:val="111111"/>
          <w:sz w:val="28"/>
          <w:sz w:val="28"/>
          <w:szCs w:val="28"/>
          <w:rtl w:val="true"/>
          <w:lang w:bidi="ar-SA"/>
        </w:rPr>
        <w:t>الدُّرُّ الْمَنْثُورُ،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 عَلَي ابْنِ آدَمَ حَافِظَيْنِ فِي اللَّيْلِ وَ حَافِظَيْنِ فِي النَّهَارِ يَحْفَظَانِ عَمَلَهُ وَ يَكْتُبَانِ أَثَرَهُ‌</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61" w:name="__RefHeading___Toc2053333_2616395394"/>
      <w:bookmarkStart w:id="2262" w:name="_Toc1071"/>
      <w:bookmarkEnd w:id="2261"/>
      <w:r>
        <w:rPr>
          <w:rtl w:val="true"/>
        </w:rPr>
        <w:t>«</w:t>
      </w:r>
      <w:r>
        <w:rPr/>
        <w:t>71</w:t>
      </w:r>
      <w:r>
        <w:rPr>
          <w:rtl w:val="true"/>
        </w:rPr>
        <w:t>»</w:t>
      </w:r>
      <w:bookmarkEnd w:id="2262"/>
    </w:p>
    <w:p>
      <w:pPr>
        <w:pStyle w:val="BookText"/>
        <w:rPr/>
      </w:pPr>
      <w:r>
        <w:rPr>
          <w:rFonts w:ascii="Amiri" w:hAnsi="Amiri" w:eastAsia="Amiri" w:cs="Amiri"/>
          <w:color w:val="111111"/>
          <w:sz w:val="28"/>
          <w:sz w:val="28"/>
          <w:szCs w:val="28"/>
          <w:rtl w:val="true"/>
          <w:lang w:bidi="ar-SA"/>
        </w:rPr>
        <w:t>وَ عَنِ ابْنِ عَبَّاسٍ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يَنْهَاكُمْ عَنِ التَّعَرِّي فَاسْتَحْيُوا مِنْ مَلَائِكَةِ اللَّهِ الَّذِينَ مَعَكُمْ الْكِرَامِ الْكَاتِبِينَ الَّذِينَ لَا يُفَارِقُونَكُمْ إِلَّا عِنْدَ إِحْدَي ثَلَاثِ حَاجَاتٍ الْغَائِطِ وَ الْجَنَابَةِ وَ الْغُسْلِ‌</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63" w:name="__RefHeading___Toc2053335_2616395394"/>
      <w:bookmarkStart w:id="2264" w:name="_Toc1072"/>
      <w:bookmarkEnd w:id="2263"/>
      <w:r>
        <w:rPr>
          <w:rtl w:val="true"/>
        </w:rPr>
        <w:t>«</w:t>
      </w:r>
      <w:r>
        <w:rPr/>
        <w:t>72</w:t>
      </w:r>
      <w:r>
        <w:rPr>
          <w:rtl w:val="true"/>
        </w:rPr>
        <w:t>»</w:t>
      </w:r>
      <w:bookmarkEnd w:id="2264"/>
    </w:p>
    <w:p>
      <w:pPr>
        <w:pStyle w:val="BookText"/>
        <w:rPr/>
      </w:pPr>
      <w:r>
        <w:rPr>
          <w:rFonts w:ascii="Amiri" w:hAnsi="Amiri" w:eastAsia="Amiri" w:cs="Amiri"/>
          <w:color w:val="111111"/>
          <w:sz w:val="28"/>
          <w:sz w:val="28"/>
          <w:szCs w:val="28"/>
          <w:rtl w:val="true"/>
          <w:lang w:bidi="ar-SA"/>
        </w:rPr>
        <w:t>وَ عَنْ رَجُلٍ مِنْ بَنِي تَمِيمٍ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أَبِي الْعَوَّامِ فَقَرَأَ هَذِهِ الْآيَةَ عَلَيْها تِسْعَةَ عَشَرَ</w:t>
      </w:r>
      <w:r>
        <w:rPr>
          <w:rStyle w:val="FootnoteAnchor"/>
          <w:rtl w:val="true"/>
        </w:rPr>
        <w:footnoteReference w:id="856"/>
      </w:r>
      <w:r>
        <w:rPr>
          <w:rFonts w:ascii="Amiri" w:hAnsi="Amiri" w:eastAsia="Amiri" w:cs="Amiri"/>
          <w:color w:val="111111"/>
          <w:sz w:val="28"/>
          <w:sz w:val="28"/>
          <w:szCs w:val="28"/>
          <w:rtl w:val="true"/>
          <w:lang w:bidi="ar-SA"/>
        </w:rPr>
        <w:t>أَلْفاً قُلْتُ لَا بَلْ تِسْعَةَ عَشَرَ مَلَكاً فَقَالَ وَ مِنْ أَيْنَ أَنْتَ عَلِمْتَ ذَلِكَ قُلْتُ‌</w:t>
      </w:r>
      <w:r>
        <w:rPr>
          <w:rStyle w:val="FootnoteAnchor"/>
          <w:rtl w:val="true"/>
        </w:rPr>
        <w:footnoteReference w:id="857"/>
      </w:r>
      <w:r>
        <w:rPr>
          <w:rFonts w:ascii="Amiri" w:hAnsi="Amiri" w:eastAsia="Amiri" w:cs="Amiri"/>
          <w:color w:val="111111"/>
          <w:sz w:val="28"/>
          <w:sz w:val="28"/>
          <w:szCs w:val="28"/>
          <w:rtl w:val="true"/>
          <w:lang w:bidi="ar-SA"/>
        </w:rPr>
        <w:t>لِأَنَّ اللَّهَ يَقُولُ وَ ما جَعَلْنا عِدَّتَهُمْ إِلَّا فِتْنَةً لِلَّذِينَ كَفَرُوا قَالَ صَدَقْتَ هُمْ تِسْعَةَ عَشَرَ مَلَكاً بِيَدِ كُلِّ مَلَكٍ مِنْهُمْ مِرْزَبَةٌ مِنْ حَدِيدٍ لَهَا شُعْبَتَانِ فَيَضْرِبُ بِهَا الضَّرْبَةَ يَهْوِي بِهَا</w:t>
      </w:r>
      <w:r>
        <w:rPr>
          <w:rStyle w:val="FootnoteAnchor"/>
          <w:rtl w:val="true"/>
        </w:rPr>
        <w:footnoteReference w:id="858"/>
      </w:r>
      <w:r>
        <w:rPr>
          <w:rFonts w:ascii="Amiri" w:hAnsi="Amiri" w:eastAsia="Amiri" w:cs="Amiri"/>
          <w:color w:val="111111"/>
          <w:sz w:val="28"/>
          <w:sz w:val="28"/>
          <w:szCs w:val="28"/>
          <w:rtl w:val="true"/>
          <w:lang w:bidi="ar-SA"/>
        </w:rPr>
        <w:t>سَبْعِينَ أَلْفاً بَيْنَ مَنْكِبَيْ كُلِّ مَلَكٍ مِنْهُمْ مَسِيرَةُ كَذَا وَ كَذَا</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65" w:name="__RefHeading___Toc2053337_2616395394"/>
      <w:bookmarkStart w:id="2266" w:name="_Toc1073"/>
      <w:bookmarkEnd w:id="2265"/>
      <w:r>
        <w:rPr>
          <w:rtl w:val="true"/>
        </w:rPr>
        <w:t>«</w:t>
      </w:r>
      <w:r>
        <w:rPr/>
        <w:t>73</w:t>
      </w:r>
      <w:r>
        <w:rPr>
          <w:rtl w:val="true"/>
        </w:rPr>
        <w:t>»</w:t>
      </w:r>
      <w:bookmarkEnd w:id="2266"/>
    </w:p>
    <w:p>
      <w:pPr>
        <w:pStyle w:val="BookText"/>
        <w:rPr/>
      </w:pPr>
      <w:r>
        <w:rPr>
          <w:rFonts w:ascii="Amiri" w:hAnsi="Amiri" w:eastAsia="Amiri" w:cs="Amiri"/>
          <w:color w:val="111111"/>
          <w:sz w:val="28"/>
          <w:sz w:val="28"/>
          <w:szCs w:val="28"/>
          <w:rtl w:val="true"/>
          <w:lang w:bidi="ar-SA"/>
        </w:rPr>
        <w:t>وَ 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حَدَّثَهُمْ عَنْ لَيْلَةٍ أُسْرِيَ‌</w:t>
      </w:r>
      <w:r>
        <w:rPr>
          <w:rStyle w:val="FootnoteAnchor"/>
          <w:rtl w:val="true"/>
        </w:rPr>
        <w:footnoteReference w:id="860"/>
      </w:r>
      <w:r>
        <w:rPr>
          <w:rFonts w:ascii="Amiri" w:hAnsi="Amiri" w:eastAsia="Amiri" w:cs="Amiri"/>
          <w:color w:val="111111"/>
          <w:sz w:val="28"/>
          <w:sz w:val="28"/>
          <w:szCs w:val="28"/>
          <w:rtl w:val="true"/>
          <w:lang w:bidi="ar-SA"/>
        </w:rPr>
        <w:t>بِهِ قَالَ فَصَعِدْتُ أَنَا وَ جَبْرَئِيلُ إِلَي السَّمَاءِ الدُّنْيَا فَإِذَا أَنَا بِمَلَكٍ يُقَالُ لَهُ إِسْمَاعِيلُ وَ هُوَ صَاحِبُ سَمَاءِ الدُّنْيَا وَ بَيْنَ يَدَيْهِ سَبْعُونَ أَلْفَ مَلَكٍ مَعَ كُلِّ مَلَكٍ جُنْدُهُ مِائَةُ</w:t>
      </w:r>
    </w:p>
    <w:p>
      <w:pPr>
        <w:pStyle w:val="BookText"/>
        <w:rPr/>
      </w:pPr>
      <w:r>
        <w:rPr>
          <w:rFonts w:ascii="IRNazanin" w:hAnsi="IRNazanin" w:eastAsia="IRNazanin"/>
          <w:color w:val="111111"/>
          <w:sz w:val="28"/>
          <w:sz w:val="28"/>
          <w:szCs w:val="28"/>
          <w:rtl w:val="true"/>
          <w:lang w:bidi="fa-IR"/>
        </w:rPr>
        <w:t xml:space="preserve">و در توضیح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لوددت أنی شجرة تعضد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سخن ابوذر شبیه‌تر است، زیرا پیامبر صلّی الله علیه و آله خداشناس‌تر از آن است که آرزوی حالتی را بکند که از حالت کنونی او پست‌تر باشد </w:t>
      </w:r>
      <w:r>
        <w:rPr>
          <w:rFonts w:eastAsia="IRNazanin" w:cs="IRNazanin"/>
          <w:color w:val="111111"/>
          <w:sz w:val="28"/>
          <w:szCs w:val="28"/>
          <w:rtl w:val="true"/>
          <w:lang w:bidi="fa-IR"/>
        </w:rPr>
        <w:t>.</w:t>
      </w:r>
    </w:p>
    <w:p>
      <w:pPr>
        <w:pStyle w:val="Heading5"/>
        <w:numPr>
          <w:ilvl w:val="4"/>
          <w:numId w:val="1"/>
        </w:numPr>
        <w:rPr/>
      </w:pPr>
      <w:bookmarkStart w:id="2267" w:name="__RefHeading___Toc2053339_2616395394"/>
      <w:bookmarkStart w:id="2268" w:name="_Toc1074"/>
      <w:bookmarkEnd w:id="2267"/>
      <w:r>
        <w:rPr>
          <w:rtl w:val="true"/>
        </w:rPr>
        <w:t>مؤلف</w:t>
      </w:r>
      <w:bookmarkEnd w:id="2268"/>
    </w:p>
    <w:p>
      <w:pPr>
        <w:pStyle w:val="BookText"/>
        <w:rPr/>
      </w:pPr>
      <w:r>
        <w:rPr>
          <w:rFonts w:ascii="Amiri" w:hAnsi="Amiri" w:eastAsia="Amiri" w:cs="Amiri"/>
          <w:color w:val="111111"/>
          <w:sz w:val="28"/>
          <w:sz w:val="28"/>
          <w:szCs w:val="28"/>
          <w:rtl w:val="true"/>
          <w:lang w:bidi="ar-SA"/>
        </w:rPr>
        <w:t>این اظهار ترس از خداست و منافاتی با قرب به خدا ندارد، بلکه این آیه نیز بر آن تأکید می کند که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یخَْشیَ اللَّهَ مِنْ عِبَادِهِ الْعُلَمَؤُاْ </w:t>
      </w:r>
      <w:r>
        <w:rPr>
          <w:rFonts w:eastAsia="Amiri" w:cs="Amiri" w:ascii="Amiri" w:hAnsi="Amiri"/>
          <w:color w:val="111111"/>
          <w:sz w:val="28"/>
          <w:szCs w:val="28"/>
          <w:rtl w:val="true"/>
          <w:lang w:bidi="ar-SA"/>
        </w:rPr>
        <w:t>»</w:t>
      </w:r>
      <w:r>
        <w:rPr>
          <w:rStyle w:val="FootnoteAnchor"/>
          <w:rtl w:val="true"/>
        </w:rPr>
        <w:footnoteReference w:id="8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بندگان خدا تنها دانایانند که از او می‌ترسند</w:t>
      </w:r>
      <w:r>
        <w:rPr>
          <w:rFonts w:eastAsia="IRNazanin" w:cs="IRNazanin"/>
          <w:color w:val="111111"/>
          <w:sz w:val="28"/>
          <w:szCs w:val="28"/>
          <w:rtl w:val="true"/>
          <w:lang w:bidi="fa-IR"/>
        </w:rPr>
        <w:t>.}</w:t>
      </w:r>
    </w:p>
    <w:p>
      <w:pPr>
        <w:pStyle w:val="Heading5"/>
        <w:numPr>
          <w:ilvl w:val="4"/>
          <w:numId w:val="1"/>
        </w:numPr>
        <w:rPr/>
      </w:pPr>
      <w:bookmarkStart w:id="2269" w:name="__RefHeading___Toc2053341_2616395394"/>
      <w:bookmarkStart w:id="2270" w:name="_Toc1075"/>
      <w:bookmarkEnd w:id="2269"/>
      <w:r>
        <w:rPr>
          <w:rtl w:val="true"/>
        </w:rPr>
        <w:t xml:space="preserve">روایت </w:t>
      </w:r>
      <w:r>
        <w:rPr/>
        <w:t>70</w:t>
      </w:r>
      <w:bookmarkEnd w:id="2270"/>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آدمی‌زاد دو نگهبان در شب، و دو نگهبان در روز، قرار داده، که عمل او را حفظ می‌کنند و اثر او را می‌نویسند</w:t>
      </w:r>
      <w:r>
        <w:rPr>
          <w:rFonts w:eastAsia="IRNazanin" w:cs="IRNazanin"/>
          <w:color w:val="111111"/>
          <w:sz w:val="28"/>
          <w:szCs w:val="28"/>
          <w:rtl w:val="true"/>
          <w:lang w:bidi="fa-IR"/>
        </w:rPr>
        <w:t>.</w:t>
      </w:r>
      <w:r>
        <w:rPr>
          <w:rStyle w:val="FootnoteAnchor"/>
          <w:rtl w:val="true"/>
        </w:rPr>
        <w:footnoteReference w:id="862"/>
      </w:r>
    </w:p>
    <w:p>
      <w:pPr>
        <w:pStyle w:val="Heading5"/>
        <w:numPr>
          <w:ilvl w:val="4"/>
          <w:numId w:val="1"/>
        </w:numPr>
        <w:rPr/>
      </w:pPr>
      <w:bookmarkStart w:id="2271" w:name="__RefHeading___Toc2053343_2616395394"/>
      <w:bookmarkStart w:id="2272" w:name="_Toc1076"/>
      <w:bookmarkEnd w:id="2271"/>
      <w:r>
        <w:rPr>
          <w:rtl w:val="true"/>
        </w:rPr>
        <w:t xml:space="preserve">روایت </w:t>
      </w:r>
      <w:r>
        <w:rPr/>
        <w:t>71</w:t>
      </w:r>
      <w:bookmarkEnd w:id="2272"/>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از برهنگی نهی می کند، پس شرم کنید از فرشتگانی که با شمایند و نویسندگانی گرامی هستند و از شما جدا نمی شوند، مگر در سه حاجت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غائط، جنابت، غسل</w:t>
      </w:r>
      <w:r>
        <w:rPr>
          <w:rFonts w:eastAsia="IRNazanin" w:cs="IRNazanin"/>
          <w:color w:val="111111"/>
          <w:sz w:val="28"/>
          <w:szCs w:val="28"/>
          <w:rtl w:val="true"/>
          <w:lang w:bidi="fa-IR"/>
        </w:rPr>
        <w:t>.</w:t>
      </w:r>
      <w:r>
        <w:rPr>
          <w:rStyle w:val="FootnoteAnchor"/>
          <w:rtl w:val="true"/>
        </w:rPr>
        <w:footnoteReference w:id="863"/>
      </w:r>
    </w:p>
    <w:p>
      <w:pPr>
        <w:pStyle w:val="Heading5"/>
        <w:numPr>
          <w:ilvl w:val="4"/>
          <w:numId w:val="1"/>
        </w:numPr>
        <w:rPr/>
      </w:pPr>
      <w:bookmarkStart w:id="2273" w:name="__RefHeading___Toc2053345_2616395394"/>
      <w:bookmarkStart w:id="2274" w:name="_Toc1077"/>
      <w:bookmarkEnd w:id="2273"/>
      <w:r>
        <w:rPr>
          <w:rtl w:val="true"/>
        </w:rPr>
        <w:t xml:space="preserve">روایت </w:t>
      </w:r>
      <w:r>
        <w:rPr/>
        <w:t>72</w:t>
      </w:r>
      <w:bookmarkEnd w:id="2274"/>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بنی تمیم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ابی عوام بودیم، او این آیه را 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عَلَیْها تِسْعَةَ عَشَرَ </w:t>
      </w:r>
      <w:r>
        <w:rPr>
          <w:rFonts w:eastAsia="IRNazanin" w:cs="IRNazanin"/>
          <w:color w:val="111111"/>
          <w:sz w:val="28"/>
          <w:szCs w:val="28"/>
          <w:rtl w:val="true"/>
          <w:lang w:bidi="fa-IR"/>
        </w:rPr>
        <w:t>»</w:t>
      </w:r>
      <w:r>
        <w:rPr>
          <w:rStyle w:val="FootnoteAnchor"/>
          <w:rtl w:val="true"/>
        </w:rPr>
        <w:footnoteReference w:id="8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 هزار فرشته؟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بلکه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را از کجا دانستی؟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جَعَلْنَا عِدَّتهَُمْ إِلَّا فِتْنَةً لِّلَّذِینَ کَفَرُواْ </w:t>
      </w:r>
      <w:r>
        <w:rPr>
          <w:rFonts w:eastAsia="IRNazanin" w:cs="IRNazanin"/>
          <w:color w:val="111111"/>
          <w:sz w:val="28"/>
          <w:szCs w:val="28"/>
          <w:rtl w:val="true"/>
          <w:lang w:bidi="fa-IR"/>
        </w:rPr>
        <w:t>»</w:t>
      </w:r>
      <w:r>
        <w:rPr>
          <w:rStyle w:val="FootnoteAnchor"/>
          <w:rtl w:val="true"/>
        </w:rPr>
        <w:footnoteReference w:id="8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شماره آن ها را جز آزمایشی برای کسانی که کافر شده‌اند قرار ندادیم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گفتی، آن ها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فرشته‌اند و به دست هر فرشته عمودیست از آهن که دو پره دارد، و با هر ضربت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را بر زمین می اندازد، میانه دو شانه هر فرشته چنین و چنان است</w:t>
      </w:r>
      <w:r>
        <w:rPr>
          <w:rFonts w:eastAsia="IRNazanin" w:cs="IRNazanin"/>
          <w:color w:val="111111"/>
          <w:sz w:val="28"/>
          <w:szCs w:val="28"/>
          <w:rtl w:val="true"/>
          <w:lang w:bidi="fa-IR"/>
        </w:rPr>
        <w:t>.</w:t>
      </w:r>
      <w:r>
        <w:rPr>
          <w:rStyle w:val="FootnoteAnchor"/>
          <w:rtl w:val="true"/>
        </w:rPr>
        <w:footnoteReference w:id="866"/>
      </w:r>
    </w:p>
    <w:p>
      <w:pPr>
        <w:pStyle w:val="Heading5"/>
        <w:numPr>
          <w:ilvl w:val="4"/>
          <w:numId w:val="1"/>
        </w:numPr>
        <w:rPr/>
      </w:pPr>
      <w:bookmarkStart w:id="2275" w:name="__RefHeading___Toc2053347_2616395394"/>
      <w:bookmarkStart w:id="2276" w:name="_Toc1078"/>
      <w:bookmarkEnd w:id="2275"/>
      <w:r>
        <w:rPr>
          <w:rtl w:val="true"/>
        </w:rPr>
        <w:t xml:space="preserve">روایت </w:t>
      </w:r>
      <w:r>
        <w:rPr/>
        <w:t>73</w:t>
      </w:r>
      <w:bookmarkEnd w:id="2276"/>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برای اصحاب از شب معراج سخن گفت،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جبرئیل تا آسمان دنیا بالا رفتیم و به ناگاه فرشته‌ای به نام اسماعیل که سرپرست آسمان دنیاست را دیدم که برابرش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فرشته بودند و با هر فرشته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w:t>
      </w:r>
      <w:bookmarkStart w:id="2277" w:name="pg13472_148248"/>
    </w:p>
    <w:p>
      <w:pPr>
        <w:pStyle w:val="BookText"/>
        <w:rPr/>
      </w:pPr>
      <w:bookmarkEnd w:id="2277"/>
      <w:r>
        <w:rPr>
          <w:rFonts w:ascii="Amiri" w:hAnsi="Amiri" w:eastAsia="Amiri" w:cs="Amiri"/>
          <w:color w:val="111111"/>
          <w:sz w:val="28"/>
          <w:sz w:val="28"/>
          <w:szCs w:val="28"/>
          <w:rtl w:val="true"/>
          <w:lang w:bidi="ar-SA"/>
        </w:rPr>
        <w:t>أَلْفٍ وَ تَلَا هَذِهِ الْآيَةَ وَ ما يَعْلَمُ جُنُودَ رَبِّكَ إِلَّا هُوَ</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78" w:name="__RefHeading___Toc2053349_2616395394"/>
      <w:bookmarkStart w:id="2279" w:name="_Toc1079"/>
      <w:bookmarkEnd w:id="2278"/>
      <w:r>
        <w:rPr>
          <w:rtl w:val="true"/>
        </w:rPr>
        <w:t>«</w:t>
      </w:r>
      <w:r>
        <w:rPr/>
        <w:t>74</w:t>
      </w:r>
      <w:r>
        <w:rPr>
          <w:rtl w:val="true"/>
        </w:rPr>
        <w:t>»</w:t>
      </w:r>
      <w:bookmarkEnd w:id="2279"/>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اللَّهُ عَلَي نَبِيِّهِ آيَةً مِنَ الْقُرْآنِ إِلَّا وَ مَعَهُ‌</w:t>
      </w:r>
      <w:r>
        <w:rPr>
          <w:rStyle w:val="FootnoteAnchor"/>
          <w:rtl w:val="true"/>
        </w:rPr>
        <w:footnoteReference w:id="868"/>
      </w:r>
      <w:r>
        <w:rPr>
          <w:rFonts w:ascii="Amiri" w:hAnsi="Amiri" w:eastAsia="Amiri" w:cs="Amiri"/>
          <w:color w:val="111111"/>
          <w:sz w:val="28"/>
          <w:sz w:val="28"/>
          <w:szCs w:val="28"/>
          <w:rtl w:val="true"/>
          <w:lang w:bidi="ar-SA"/>
        </w:rPr>
        <w:t>أَرْبَعَةُ حَفَظَةٍ مِنَ الْمَلَائِكَةِ يَحْفَظُونَهَا حَتَّي يُؤَدُّونَهَا إِلَي النَّبِيِّ صلي الله عليه و آله ثُمَّ قَرَأَ عالِمُ الْغَيْبِ فَلا يُظْهِرُ عَلي غَيْبِهِ أَحَداً إِلَّا مَنِ ارْتَضي مِنْ رَسُولٍ فَإِنَّهُ يَسْلُكُ مِنْ بَيْنِ يَدَيْهِ وَ مِنْ خَلْفِهِ رَصَداً يَعْنِي الْمَلَائِكَةَ الْأَرْبَعَةَ لِيَعْلَمَ أَنْ قَدْ أَبْلَغُوا رِسالاتِ رَبِّهِمْ‌</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80" w:name="__RefHeading___Toc2053351_2616395394"/>
      <w:bookmarkStart w:id="2281" w:name="_Toc1080"/>
      <w:bookmarkEnd w:id="2280"/>
      <w:r>
        <w:rPr>
          <w:rtl w:val="true"/>
        </w:rPr>
        <w:t>«</w:t>
      </w:r>
      <w:r>
        <w:rPr/>
        <w:t>75</w:t>
      </w:r>
      <w:r>
        <w:rPr>
          <w:rtl w:val="true"/>
        </w:rPr>
        <w:t>»</w:t>
      </w:r>
      <w:bookmarkEnd w:id="2281"/>
    </w:p>
    <w:p>
      <w:pPr>
        <w:pStyle w:val="BookText"/>
        <w:rPr/>
      </w:pPr>
      <w:r>
        <w:rPr>
          <w:rFonts w:ascii="Amiri" w:hAnsi="Amiri" w:eastAsia="Amiri" w:cs="Amiri"/>
          <w:color w:val="111111"/>
          <w:sz w:val="28"/>
          <w:sz w:val="28"/>
          <w:szCs w:val="28"/>
          <w:rtl w:val="true"/>
          <w:lang w:bidi="ar-SA"/>
        </w:rPr>
        <w:t>وَ عَنْ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فَإِنَّهُ يَسْلُكُ مِنْ بَيْنِ يَدَيْهِ وَ مِنْ خَلْفِهِ رَصَداً قَالَ أَرْبَعَةُ حَفَظَةٍ مِنَ الْمَلَائِكَةِ مَعَ جَبْرَئِيلَ لِيَعْلَمَ مُحَمَّدٌ أَنْ قَدْ أَبْلَغُوا رِسالاتِ رَبِّهِمْ قَالَ وَ مَا جَاءَ جَبْرَئِيلُ بِالْقُرْآنِ إِلَّا وَ مَعَهُ أَرْبَعَةٌ مِنَ الْمَلَائِكَةِ حَفَظَةٌ</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82" w:name="__RefHeading___Toc2053353_2616395394"/>
      <w:bookmarkStart w:id="2283" w:name="_Toc1081"/>
      <w:bookmarkEnd w:id="2282"/>
      <w:r>
        <w:rPr>
          <w:rtl w:val="true"/>
        </w:rPr>
        <w:t>«</w:t>
      </w:r>
      <w:r>
        <w:rPr/>
        <w:t>76</w:t>
      </w:r>
      <w:r>
        <w:rPr>
          <w:rtl w:val="true"/>
        </w:rPr>
        <w:t>»</w:t>
      </w:r>
      <w:bookmarkEnd w:id="2283"/>
    </w:p>
    <w:p>
      <w:pPr>
        <w:pStyle w:val="BookText"/>
        <w:rPr/>
      </w:pPr>
      <w:r>
        <w:rPr>
          <w:rFonts w:ascii="Amiri" w:hAnsi="Amiri" w:eastAsia="Amiri" w:cs="Amiri"/>
          <w:color w:val="111111"/>
          <w:sz w:val="28"/>
          <w:sz w:val="28"/>
          <w:szCs w:val="28"/>
          <w:rtl w:val="true"/>
          <w:lang w:bidi="ar-SA"/>
        </w:rPr>
        <w:t>وَ عَنِ الضَّحَّاكِ بْنِ 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إِلَّا مَنِ ارْتَضي مِنْ رَسُولٍ فَإِنَّهُ يَسْلُكُ مِنْ بَيْنِ يَدَيْهِ وَ مِنْ خَلْفِهِ رَصَداً قَالَ كَانَ النَّبِيُّ صلي الله عليه و آله إِذَا بُعِثَ إِلَيْهِ الْمَلَكُ بُعِثَ‌</w:t>
      </w:r>
      <w:r>
        <w:rPr>
          <w:rStyle w:val="FootnoteAnchor"/>
          <w:rtl w:val="true"/>
        </w:rPr>
        <w:footnoteReference w:id="871"/>
      </w:r>
      <w:r>
        <w:rPr>
          <w:rFonts w:ascii="Amiri" w:hAnsi="Amiri" w:eastAsia="Amiri" w:cs="Amiri"/>
          <w:color w:val="111111"/>
          <w:sz w:val="28"/>
          <w:sz w:val="28"/>
          <w:szCs w:val="28"/>
          <w:rtl w:val="true"/>
          <w:lang w:bidi="ar-SA"/>
        </w:rPr>
        <w:t>مَلَائِكَةٌ يَحْرُسُونَهُ مِنْ بَيْنِ يَدَيْهِ وَ مِنْ خَلْفِهِ أَنْ يَتَشَبَّهَ الشَّيْطَانُ عَلَي صُورَةِ الْمَلَكِ‌</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84" w:name="__RefHeading___Toc2053355_2616395394"/>
      <w:bookmarkStart w:id="2285" w:name="_Toc1082"/>
      <w:bookmarkEnd w:id="2284"/>
      <w:r>
        <w:rPr>
          <w:rtl w:val="true"/>
        </w:rPr>
        <w:t>«</w:t>
      </w:r>
      <w:r>
        <w:rPr/>
        <w:t>77</w:t>
      </w:r>
      <w:r>
        <w:rPr>
          <w:rtl w:val="true"/>
        </w:rPr>
        <w:t>»</w:t>
      </w:r>
      <w:bookmarkEnd w:id="2285"/>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إِلَّا مَنِ ارْتَضي مِنْ رَسُولٍ فَإِنَّهُ يَسْلُكُ مِنْ بَيْنِ يَدَيْهِ وَ مِنْ خَلْفِهِ رَصَداً قَالَ هِيَ مُعَقِّبَاتٌ مِنَ الْمَلَائِكَةِ يَحْفَظُونَ النَّبِيَّ صلي الله عليه و آله مِنَ الشَّيَاطِينِ حَتَّي يَتَبَيَّنَ الَّذِي أُرْسِلَ إِلَيْهِمْ‌</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86" w:name="__RefHeading___Toc2053357_2616395394"/>
      <w:bookmarkStart w:id="2287" w:name="_Toc1083"/>
      <w:bookmarkEnd w:id="2286"/>
      <w:r>
        <w:rPr>
          <w:rtl w:val="true"/>
        </w:rPr>
        <w:t>«</w:t>
      </w:r>
      <w:r>
        <w:rPr/>
        <w:t>78</w:t>
      </w:r>
      <w:r>
        <w:rPr>
          <w:rtl w:val="true"/>
        </w:rPr>
        <w:t>»</w:t>
      </w:r>
      <w:bookmarkEnd w:id="2287"/>
    </w:p>
    <w:p>
      <w:pPr>
        <w:pStyle w:val="BookText"/>
        <w:rPr/>
      </w:pPr>
      <w:r>
        <w:rPr>
          <w:rFonts w:ascii="Amiri" w:hAnsi="Amiri" w:eastAsia="Amiri" w:cs="Amiri"/>
          <w:color w:val="111111"/>
          <w:sz w:val="28"/>
          <w:sz w:val="28"/>
          <w:szCs w:val="28"/>
          <w:rtl w:val="true"/>
          <w:lang w:bidi="ar-SA"/>
        </w:rPr>
        <w:t>وَ عَنْ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مِنَّا إِلَّا لَهُ مَقامٌ مَعْلُومٌ قَالَ الْمَلَائِكَةُ مَا فِي السَّمَاءِ مَوْضِعٌ إِلَّا عَلَيْهِ مَلَكٌ إِمَّا سَاجِدٌ وَ إِمَّا قَائِمٌ حَتَّي تَقُومَ السَّاعَةُ</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88" w:name="__RefHeading___Toc2053359_2616395394"/>
      <w:bookmarkStart w:id="2289" w:name="_Toc1084"/>
      <w:bookmarkEnd w:id="2288"/>
      <w:r>
        <w:rPr>
          <w:rtl w:val="true"/>
        </w:rPr>
        <w:t>«</w:t>
      </w:r>
      <w:r>
        <w:rPr/>
        <w:t>79</w:t>
      </w:r>
      <w:r>
        <w:rPr>
          <w:rtl w:val="true"/>
        </w:rPr>
        <w:t>»</w:t>
      </w:r>
      <w:bookmarkEnd w:id="2289"/>
    </w:p>
    <w:p>
      <w:pPr>
        <w:pStyle w:val="BookText"/>
        <w:rPr/>
      </w:pPr>
      <w:r>
        <w:rPr>
          <w:rFonts w:ascii="Amiri" w:hAnsi="Amiri" w:eastAsia="Amiri" w:cs="Amiri"/>
          <w:color w:val="111111"/>
          <w:sz w:val="28"/>
          <w:sz w:val="28"/>
          <w:szCs w:val="28"/>
          <w:rtl w:val="true"/>
          <w:lang w:bidi="ar-SA"/>
        </w:rPr>
        <w:t>وَ عَنِ الْعَلَا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قَالَ يَوْماً لِجُلَسَائِهِ أَطَّتِ السَّمَاءُ</w:t>
      </w:r>
    </w:p>
    <w:p>
      <w:pPr>
        <w:pStyle w:val="BookText"/>
        <w:rPr/>
      </w:pPr>
      <w:r>
        <w:rPr>
          <w:rFonts w:ascii="Amiri" w:hAnsi="Amiri" w:eastAsia="Amiri" w:cs="Amiri"/>
          <w:color w:val="111111"/>
          <w:sz w:val="28"/>
          <w:sz w:val="28"/>
          <w:szCs w:val="28"/>
          <w:rtl w:val="true"/>
          <w:lang w:bidi="ar-SA"/>
        </w:rPr>
        <w:t>و این آیه را تلاوت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یَعْلَمُ جُنُودَ رَبِّکَ إِلَّا هُوَ </w:t>
      </w:r>
      <w:r>
        <w:rPr>
          <w:rFonts w:eastAsia="Amiri" w:cs="Amiri" w:ascii="Amiri" w:hAnsi="Amiri"/>
          <w:color w:val="111111"/>
          <w:sz w:val="28"/>
          <w:szCs w:val="28"/>
          <w:rtl w:val="true"/>
          <w:lang w:bidi="ar-SA"/>
        </w:rPr>
        <w:t>»</w:t>
      </w:r>
      <w:r>
        <w:rPr>
          <w:rStyle w:val="FootnoteAnchor"/>
          <w:rtl w:val="true"/>
        </w:rPr>
        <w:footnoteReference w:id="8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پروردگارت را جز او نمی‌داند</w:t>
      </w:r>
      <w:r>
        <w:rPr>
          <w:rFonts w:eastAsia="IRNazanin" w:cs="IRNazanin"/>
          <w:color w:val="111111"/>
          <w:sz w:val="28"/>
          <w:szCs w:val="28"/>
          <w:rtl w:val="true"/>
          <w:lang w:bidi="fa-IR"/>
        </w:rPr>
        <w:t>.}</w:t>
      </w:r>
      <w:r>
        <w:rPr>
          <w:rStyle w:val="FootnoteAnchor"/>
          <w:rtl w:val="true"/>
        </w:rPr>
        <w:footnoteReference w:id="876"/>
      </w:r>
    </w:p>
    <w:p>
      <w:pPr>
        <w:pStyle w:val="Heading5"/>
        <w:numPr>
          <w:ilvl w:val="4"/>
          <w:numId w:val="1"/>
        </w:numPr>
        <w:rPr/>
      </w:pPr>
      <w:bookmarkStart w:id="2290" w:name="__RefHeading___Toc2053361_2616395394"/>
      <w:bookmarkStart w:id="2291" w:name="_Toc1085"/>
      <w:bookmarkEnd w:id="2290"/>
      <w:r>
        <w:rPr>
          <w:rtl w:val="true"/>
        </w:rPr>
        <w:t xml:space="preserve">روایت </w:t>
      </w:r>
      <w:r>
        <w:rPr/>
        <w:t>74</w:t>
      </w:r>
      <w:bookmarkEnd w:id="2291"/>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بر پیامبرش هیچ آیه ای از قرآن را نازل نکرد، مگر آنکه به همراه آن چهار فرشته نگهبان که آن را حفظ می کردند، فرستاد تا به پیامبر صلّی اللَّه علیه و آله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عَالِمُ الْغَیْبِ فَلَا یُظْهِرُ عَلیَ غَیْبِهِ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ارْتَضیَ مِن رَّسُولٍ فَإِنَّهُ یَسْلُکُ مِن بَینْ‌ِ یَدَیْهِ وَ مِنْ خَلْفِهِ رَصَدًا </w:t>
      </w:r>
      <w:r>
        <w:rPr>
          <w:rFonts w:eastAsia="IRNazanin" w:cs="IRNazanin"/>
          <w:color w:val="111111"/>
          <w:sz w:val="28"/>
          <w:szCs w:val="28"/>
          <w:rtl w:val="true"/>
          <w:lang w:bidi="fa-IR"/>
        </w:rPr>
        <w:t>»</w:t>
      </w:r>
      <w:r>
        <w:rPr>
          <w:rStyle w:val="FootnoteAnchor"/>
          <w:rtl w:val="true"/>
        </w:rPr>
        <w:footnoteReference w:id="8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دانای نهان است، و کسی را بر غیب خود آگاه نمی‌کند، جز پیامبری را که از او خشنود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از پیش رو و از پشت سرش نگاهبانانی بر خواهد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چهار فرشته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لِّیَعْلَمَ أَن قَدْ أَبْلَغُواْ رِسَالَاتِ رَبهِِّمْ </w:t>
      </w:r>
      <w:r>
        <w:rPr>
          <w:rFonts w:eastAsia="IRNazanin" w:cs="IRNazanin"/>
          <w:color w:val="111111"/>
          <w:sz w:val="28"/>
          <w:szCs w:val="28"/>
          <w:rtl w:val="true"/>
          <w:lang w:bidi="fa-IR"/>
        </w:rPr>
        <w:t>»</w:t>
      </w:r>
      <w:r>
        <w:rPr>
          <w:rStyle w:val="FootnoteAnchor"/>
          <w:rtl w:val="true"/>
        </w:rPr>
        <w:footnoteReference w:id="8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معلوم بدارد که پیام‌های پروردگار خود را رسانیده‌اند</w:t>
      </w:r>
      <w:r>
        <w:rPr>
          <w:rFonts w:eastAsia="IRNazanin" w:cs="IRNazanin"/>
          <w:color w:val="111111"/>
          <w:sz w:val="28"/>
          <w:szCs w:val="28"/>
          <w:rtl w:val="true"/>
          <w:lang w:bidi="fa-IR"/>
        </w:rPr>
        <w:t>.}.</w:t>
      </w:r>
      <w:r>
        <w:rPr>
          <w:rStyle w:val="FootnoteAnchor"/>
          <w:rtl w:val="true"/>
        </w:rPr>
        <w:footnoteReference w:id="879"/>
      </w:r>
    </w:p>
    <w:p>
      <w:pPr>
        <w:pStyle w:val="Heading5"/>
        <w:numPr>
          <w:ilvl w:val="4"/>
          <w:numId w:val="1"/>
        </w:numPr>
        <w:rPr/>
      </w:pPr>
      <w:bookmarkStart w:id="2292" w:name="__RefHeading___Toc2053363_2616395394"/>
      <w:bookmarkStart w:id="2293" w:name="_Toc1086"/>
      <w:bookmarkEnd w:id="2292"/>
      <w:r>
        <w:rPr>
          <w:rtl w:val="true"/>
        </w:rPr>
        <w:t xml:space="preserve">روایت </w:t>
      </w:r>
      <w:r>
        <w:rPr/>
        <w:t>75</w:t>
      </w:r>
      <w:bookmarkEnd w:id="2293"/>
    </w:p>
    <w:p>
      <w:pPr>
        <w:pStyle w:val="BookText"/>
        <w:rPr/>
      </w:pPr>
      <w:r>
        <w:rPr>
          <w:rFonts w:ascii="Amiri" w:hAnsi="Amiri" w:eastAsia="Amiri" w:cs="Amiri"/>
          <w:color w:val="111111"/>
          <w:sz w:val="28"/>
          <w:sz w:val="28"/>
          <w:szCs w:val="28"/>
          <w:rtl w:val="true"/>
          <w:lang w:bidi="ar-SA"/>
        </w:rPr>
        <w:t>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سعید بن جبیر درباره آیه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 یَسْلُکُ مِن بَینْ‌ِ یَدَیْهِ وَ مِنْ خَلْفِهِ رَصَدًا </w:t>
      </w:r>
      <w:r>
        <w:rPr>
          <w:rFonts w:eastAsia="Amiri" w:cs="Amiri" w:ascii="Amiri" w:hAnsi="Amiri"/>
          <w:color w:val="111111"/>
          <w:sz w:val="28"/>
          <w:szCs w:val="28"/>
          <w:rtl w:val="true"/>
          <w:lang w:bidi="ar-SA"/>
        </w:rPr>
        <w:t>»</w:t>
      </w:r>
      <w:r>
        <w:rPr>
          <w:rStyle w:val="FootnoteAnchor"/>
          <w:rtl w:val="true"/>
        </w:rPr>
        <w:footnoteReference w:id="8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از پیش رو و از پشت سرش نگاهبانانی بر خواهد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چهار فرشته نگهبان با جبرئیل‌اند، تا محمّد صلّی الله علیه و آله بداند که رسالت های پروردگارشان را می‌رسانند،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قرآن را نمی آورد مگر اینکه به همراه او چهار فرشته نگهبان بودند</w:t>
      </w:r>
      <w:r>
        <w:rPr>
          <w:rFonts w:eastAsia="IRNazanin" w:cs="IRNazanin"/>
          <w:color w:val="111111"/>
          <w:sz w:val="28"/>
          <w:szCs w:val="28"/>
          <w:rtl w:val="true"/>
          <w:lang w:bidi="fa-IR"/>
        </w:rPr>
        <w:t>.</w:t>
      </w:r>
      <w:r>
        <w:rPr>
          <w:rStyle w:val="FootnoteAnchor"/>
          <w:rtl w:val="true"/>
        </w:rPr>
        <w:footnoteReference w:id="881"/>
      </w:r>
    </w:p>
    <w:p>
      <w:pPr>
        <w:pStyle w:val="Heading5"/>
        <w:numPr>
          <w:ilvl w:val="4"/>
          <w:numId w:val="1"/>
        </w:numPr>
        <w:rPr/>
      </w:pPr>
      <w:bookmarkStart w:id="2294" w:name="__RefHeading___Toc2053365_2616395394"/>
      <w:bookmarkStart w:id="2295" w:name="_Toc1087"/>
      <w:bookmarkEnd w:id="2294"/>
      <w:r>
        <w:rPr>
          <w:rtl w:val="true"/>
        </w:rPr>
        <w:t xml:space="preserve">روایت </w:t>
      </w:r>
      <w:r>
        <w:rPr/>
        <w:t>76</w:t>
      </w:r>
      <w:bookmarkEnd w:id="2295"/>
    </w:p>
    <w:p>
      <w:pPr>
        <w:pStyle w:val="BookText"/>
        <w:rPr/>
      </w:pPr>
      <w:r>
        <w:rPr>
          <w:rFonts w:ascii="Amiri" w:hAnsi="Amiri" w:eastAsia="Amiri" w:cs="Amiri"/>
          <w:color w:val="111111"/>
          <w:sz w:val="28"/>
          <w:sz w:val="28"/>
          <w:szCs w:val="28"/>
          <w:rtl w:val="true"/>
          <w:lang w:bidi="ar-SA"/>
        </w:rPr>
        <w:t>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ضحّاک بن مزاحم درباره آیه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مَنِ ارْتَضیَ مِن رَّسُولٍ فَإِنَّهُ یَسْلُکُ مِن بَینْ‌ِ یَدَیْهِ وَ مِنْ خَلْفِهِ رَصَدًا </w:t>
      </w:r>
      <w:r>
        <w:rPr>
          <w:rFonts w:eastAsia="Amiri" w:cs="Amiri" w:ascii="Amiri" w:hAnsi="Amiri"/>
          <w:color w:val="111111"/>
          <w:sz w:val="28"/>
          <w:szCs w:val="28"/>
          <w:rtl w:val="true"/>
          <w:lang w:bidi="ar-SA"/>
        </w:rPr>
        <w:t>»</w:t>
      </w:r>
      <w:r>
        <w:rPr>
          <w:rStyle w:val="FootnoteAnchor"/>
          <w:rtl w:val="true"/>
        </w:rPr>
        <w:footnoteReference w:id="8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پیامبری را که از او خشنود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از پیش رو و از پشت سرش نگاهبانانی بر خواهد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فرشته ای از سوی خداوند به نزد پیامبر صلّی الله علیه و آله فرستاده می شد، فرشته‌هائی از پیش و پس او فرستاده می شدند تا نگذارند شیطان به صورت آن فرشته درآید</w:t>
      </w:r>
      <w:r>
        <w:rPr>
          <w:rFonts w:eastAsia="IRNazanin" w:cs="IRNazanin"/>
          <w:color w:val="111111"/>
          <w:sz w:val="28"/>
          <w:szCs w:val="28"/>
          <w:rtl w:val="true"/>
          <w:lang w:bidi="fa-IR"/>
        </w:rPr>
        <w:t>.</w:t>
      </w:r>
      <w:r>
        <w:rPr>
          <w:rStyle w:val="FootnoteAnchor"/>
          <w:rtl w:val="true"/>
        </w:rPr>
        <w:footnoteReference w:id="883"/>
      </w:r>
    </w:p>
    <w:p>
      <w:pPr>
        <w:pStyle w:val="Heading5"/>
        <w:numPr>
          <w:ilvl w:val="4"/>
          <w:numId w:val="1"/>
        </w:numPr>
        <w:rPr/>
      </w:pPr>
      <w:bookmarkStart w:id="2296" w:name="__RefHeading___Toc2053367_2616395394"/>
      <w:bookmarkStart w:id="2297" w:name="_Toc1088"/>
      <w:bookmarkEnd w:id="2296"/>
      <w:r>
        <w:rPr>
          <w:rtl w:val="true"/>
        </w:rPr>
        <w:t xml:space="preserve">روایت </w:t>
      </w:r>
      <w:r>
        <w:rPr/>
        <w:t>77</w:t>
      </w:r>
      <w:bookmarkEnd w:id="2297"/>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 تفسیر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إِلَّا مَنِ ارْتَضیَ مِن رَّسُولٍ فَإِنَّهُ یَسْلُکُ مِن بَینْ‌ِ یَدَیْهِ وَ مِنْ خَلْفِهِ رَصَدًا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عدّه ای از ملائکه هستند که پیگیرند و پیامبر صلّی الله علیه و آله را از شیاطین حفظ می کنند تا از این طریق مطالبی که پیامبر بدان ارسال شده، روشن شود و مشتبه نگردد</w:t>
      </w:r>
      <w:r>
        <w:rPr>
          <w:rFonts w:eastAsia="IRNazanin" w:cs="IRNazanin"/>
          <w:color w:val="111111"/>
          <w:sz w:val="28"/>
          <w:szCs w:val="28"/>
          <w:rtl w:val="true"/>
          <w:lang w:bidi="fa-IR"/>
        </w:rPr>
        <w:t>.</w:t>
      </w:r>
      <w:r>
        <w:rPr>
          <w:rStyle w:val="FootnoteAnchor"/>
          <w:rtl w:val="true"/>
        </w:rPr>
        <w:footnoteReference w:id="884"/>
      </w:r>
    </w:p>
    <w:p>
      <w:pPr>
        <w:pStyle w:val="Heading5"/>
        <w:numPr>
          <w:ilvl w:val="4"/>
          <w:numId w:val="1"/>
        </w:numPr>
        <w:rPr/>
      </w:pPr>
      <w:bookmarkStart w:id="2298" w:name="__RefHeading___Toc2053369_2616395394"/>
      <w:bookmarkStart w:id="2299" w:name="_Toc1089"/>
      <w:bookmarkEnd w:id="2298"/>
      <w:r>
        <w:rPr>
          <w:rtl w:val="true"/>
        </w:rPr>
        <w:t xml:space="preserve">روایت </w:t>
      </w:r>
      <w:r>
        <w:rPr/>
        <w:t>78</w:t>
      </w:r>
      <w:bookmarkEnd w:id="2299"/>
    </w:p>
    <w:p>
      <w:pPr>
        <w:pStyle w:val="BookText"/>
        <w:rPr/>
      </w:pPr>
      <w:r>
        <w:rPr>
          <w:rFonts w:ascii="Amiri" w:hAnsi="Amiri" w:eastAsia="Amiri" w:cs="Amiri"/>
          <w:color w:val="111111"/>
          <w:sz w:val="28"/>
          <w:sz w:val="28"/>
          <w:szCs w:val="28"/>
          <w:rtl w:val="true"/>
          <w:lang w:bidi="ar-SA"/>
        </w:rPr>
        <w:t>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سعید بن جبیر درباره آیه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مِنَّا إِلَّا لَهُ مَقَامٌ مَّعْلُومٌ </w:t>
      </w:r>
      <w:r>
        <w:rPr>
          <w:rFonts w:eastAsia="Amiri" w:cs="Amiri" w:ascii="Amiri" w:hAnsi="Amiri"/>
          <w:color w:val="111111"/>
          <w:sz w:val="28"/>
          <w:szCs w:val="28"/>
          <w:rtl w:val="true"/>
          <w:lang w:bidi="ar-SA"/>
        </w:rPr>
        <w:t>»</w:t>
      </w:r>
      <w:r>
        <w:rPr>
          <w:rStyle w:val="FootnoteAnchor"/>
          <w:rtl w:val="true"/>
        </w:rPr>
        <w:footnoteReference w:id="8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هیچ یک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مرتبه‌ای 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فرشتگانند، در آسمان، هیچ جایی وجود ندارد، مگر آنکه در آنجا فرشته‌ای هست در حالت سجده یا ایستاده تا قیامت</w:t>
      </w:r>
      <w:r>
        <w:rPr>
          <w:rFonts w:eastAsia="IRNazanin" w:cs="IRNazanin"/>
          <w:color w:val="111111"/>
          <w:sz w:val="28"/>
          <w:szCs w:val="28"/>
          <w:rtl w:val="true"/>
          <w:lang w:bidi="fa-IR"/>
        </w:rPr>
        <w:t>.</w:t>
      </w:r>
      <w:r>
        <w:rPr>
          <w:rStyle w:val="FootnoteAnchor"/>
          <w:rtl w:val="true"/>
        </w:rPr>
        <w:footnoteReference w:id="886"/>
      </w:r>
    </w:p>
    <w:p>
      <w:pPr>
        <w:pStyle w:val="Heading5"/>
        <w:numPr>
          <w:ilvl w:val="4"/>
          <w:numId w:val="1"/>
        </w:numPr>
        <w:rPr/>
      </w:pPr>
      <w:bookmarkStart w:id="2300" w:name="__RefHeading___Toc2053371_2616395394"/>
      <w:bookmarkStart w:id="2301" w:name="_Toc1090"/>
      <w:bookmarkEnd w:id="2300"/>
      <w:r>
        <w:rPr>
          <w:rtl w:val="true"/>
        </w:rPr>
        <w:t xml:space="preserve">روایت </w:t>
      </w:r>
      <w:r>
        <w:rPr/>
        <w:t>79</w:t>
      </w:r>
      <w:bookmarkEnd w:id="2301"/>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رسول خدا صلّی الله علیه و آله به هم نشینانش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نالید </w:t>
      </w:r>
      <w:bookmarkStart w:id="2302" w:name="pg13472_148249"/>
    </w:p>
    <w:p>
      <w:pPr>
        <w:pStyle w:val="BookText"/>
        <w:rPr/>
      </w:pPr>
      <w:bookmarkEnd w:id="2302"/>
      <w:r>
        <w:rPr>
          <w:rFonts w:ascii="Amiri" w:hAnsi="Amiri" w:eastAsia="Amiri" w:cs="Amiri"/>
          <w:color w:val="111111"/>
          <w:sz w:val="28"/>
          <w:sz w:val="28"/>
          <w:szCs w:val="28"/>
          <w:rtl w:val="true"/>
          <w:lang w:bidi="ar-SA"/>
        </w:rPr>
        <w:t>وَ حَقٌّ لَهَا أَنْ تَئِطَّ لَيْسَ مِنْهَا مَوْضِعُ قَدَمٍ إِلَّا عَلَيْهِ مَلَكٌ رَاكِعٌ أَوْ سَاجِدٌ ثُمَّ قَرَأَ وَ إِنَّا لَنَحْنُ الصَّافُّونَ وَ إِنَّا لَنَحْنُ الْمُسَبِّحُونَ‌</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03" w:name="__RefHeading___Toc2053373_2616395394"/>
      <w:bookmarkStart w:id="2304" w:name="_Toc1091"/>
      <w:bookmarkEnd w:id="2303"/>
      <w:r>
        <w:rPr>
          <w:rtl w:val="true"/>
        </w:rPr>
        <w:t>«</w:t>
      </w:r>
      <w:r>
        <w:rPr/>
        <w:t>80</w:t>
      </w:r>
      <w:r>
        <w:rPr>
          <w:rtl w:val="true"/>
        </w:rPr>
        <w:t>»</w:t>
      </w:r>
      <w:bookmarkEnd w:id="2304"/>
    </w:p>
    <w:p>
      <w:pPr>
        <w:pStyle w:val="BookText"/>
        <w:rPr/>
      </w:pPr>
      <w:r>
        <w:rPr>
          <w:rFonts w:ascii="Amiri" w:hAnsi="Amiri" w:eastAsia="Amiri" w:cs="Amiri"/>
          <w:color w:val="111111"/>
          <w:sz w:val="28"/>
          <w:sz w:val="28"/>
          <w:szCs w:val="28"/>
          <w:rtl w:val="true"/>
          <w:lang w:bidi="ar-SA"/>
        </w:rPr>
        <w:t>وَ 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لَنَحْنُ الصَّافُّونَ وَ إِنَّا لَنَحْنُ الْمُسَبِّحُونَ قَالَ أَطَّتِ السَّمَاءُ وَ مَا تُلَامُ أَنْ تَئِطَّ إِنَّ السَّمَاءَ مَا فِيهَا مَوْضِعُ شِبْرٍ إِلَّا عَلَيْهِ جَبْهَةُ مَلَكٍ أَوْ قَدَمَاهُ‌</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05" w:name="__RefHeading___Toc2053375_2616395394"/>
      <w:bookmarkStart w:id="2306" w:name="_Toc1092"/>
      <w:bookmarkEnd w:id="2305"/>
      <w:r>
        <w:rPr>
          <w:rtl w:val="true"/>
        </w:rPr>
        <w:t>«</w:t>
      </w:r>
      <w:r>
        <w:rPr/>
        <w:t>81</w:t>
      </w:r>
      <w:r>
        <w:rPr>
          <w:rtl w:val="true"/>
        </w:rPr>
        <w:t>»</w:t>
      </w:r>
      <w:bookmarkEnd w:id="2306"/>
    </w:p>
    <w:p>
      <w:pPr>
        <w:pStyle w:val="BookText"/>
        <w:rPr/>
      </w:pPr>
      <w:r>
        <w:rPr>
          <w:rFonts w:ascii="Amiri" w:hAnsi="Amiri" w:eastAsia="Amiri" w:cs="Amiri"/>
          <w:color w:val="111111"/>
          <w:sz w:val="28"/>
          <w:sz w:val="28"/>
          <w:szCs w:val="28"/>
          <w:rtl w:val="true"/>
          <w:lang w:bidi="ar-SA"/>
        </w:rPr>
        <w:t>وَ عَنْ أَبِي ذَرٍّ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 مَا لَا تَرَوْنَ وَ أَسْمَعُ مَا لَا تَسْمَعُونَ إِنَّ السَّمَاءَ أَطَّتْ وَ حَقٌّ لَهَا أَنْ تَئِطَّ مَا فِيهَا مَوْضِعُ أَرْبَعِ أَصَابِعَ إِلَّا مَلَكٌ وَاضِعٌ جَبْهَتَهُ سَاجِداً لِلَّهِ‌</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07" w:name="__RefHeading___Toc2053377_2616395394"/>
      <w:bookmarkStart w:id="2308" w:name="_Toc1093"/>
      <w:bookmarkEnd w:id="2307"/>
      <w:r>
        <w:rPr>
          <w:rtl w:val="true"/>
        </w:rPr>
        <w:t>«</w:t>
      </w:r>
      <w:r>
        <w:rPr/>
        <w:t>82</w:t>
      </w:r>
      <w:r>
        <w:rPr>
          <w:rtl w:val="true"/>
        </w:rPr>
        <w:t>»</w:t>
      </w:r>
      <w:bookmarkEnd w:id="2308"/>
    </w:p>
    <w:p>
      <w:pPr>
        <w:pStyle w:val="BookText"/>
        <w:rPr/>
      </w:pPr>
      <w:r>
        <w:rPr>
          <w:rFonts w:ascii="Amiri" w:hAnsi="Amiri" w:eastAsia="Amiri" w:cs="Amiri"/>
          <w:color w:val="111111"/>
          <w:sz w:val="28"/>
          <w:sz w:val="28"/>
          <w:szCs w:val="28"/>
          <w:rtl w:val="true"/>
          <w:lang w:bidi="ar-SA"/>
        </w:rPr>
        <w:t>وَ عَنْ حَكِيمِ بْنِ حِزَامٍ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رَسُولِ اللَّهِ صلي الله عليه و آله فَقَالَ هَلْ تَسْمَعُونَ مَا أَسْمَعُ قُلْنَا يَا رَسُولَ اللَّهِ مَا تَسْمَعُ قَالَ أَطِيطَ السَّمَاءِ وَ مَا تُلَامُ أَنْ تَئِطَّ مَا فِيهَا مَوْضِعُ قَدَمٍ إِلَّا وَ فِيهِ مَلَكٌ رَاكِعٌ أَوْ سَاجِدٌ</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09" w:name="__RefHeading___Toc2053379_2616395394"/>
      <w:bookmarkStart w:id="2310" w:name="_Toc1094"/>
      <w:bookmarkEnd w:id="2309"/>
      <w:r>
        <w:rPr>
          <w:rtl w:val="true"/>
        </w:rPr>
        <w:t>«</w:t>
      </w:r>
      <w:r>
        <w:rPr/>
        <w:t>83</w:t>
      </w:r>
      <w:r>
        <w:rPr>
          <w:rtl w:val="true"/>
        </w:rPr>
        <w:t>»</w:t>
      </w:r>
      <w:bookmarkEnd w:id="2310"/>
    </w:p>
    <w:p>
      <w:pPr>
        <w:pStyle w:val="BookText"/>
        <w:rPr/>
      </w:pPr>
      <w:r>
        <w:rPr>
          <w:rFonts w:ascii="Amiri" w:hAnsi="Amiri" w:eastAsia="Amiri" w:cs="Amiri"/>
          <w:color w:val="111111"/>
          <w:sz w:val="28"/>
          <w:sz w:val="28"/>
          <w:szCs w:val="28"/>
          <w:rtl w:val="true"/>
          <w:lang w:bidi="ar-SA"/>
        </w:rPr>
        <w:t>فِرْدَوْسُ الْأَخْبَارِ، عَنْ سَعْدِ بْنِ مُعَاذٍ قَالَ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نَقُّوا أَفْوَاهَكُمْ بِالْخِلَالِ فَإِنَّهَا مَسْكَنُ الْمَلَكَيْنِ الْحَافِظَيْنِ الْكَاتِبَيْنِ وَ إِنَّ مِدَادَهُمَا الرِّيقُ وَ قَلَمَهُمَا اللِّسَانُ وَ لَيْسَ شَيْ‌ءٌ أَشَدَّ عَلَيْهِمَا مِنْ فَضْلِ الطَّعَامِ فِي الْفَمِ</w:t>
      </w:r>
      <w:r>
        <w:rPr>
          <w:rFonts w:eastAsia="Amiri" w:cs="Amiri" w:ascii="Amiri" w:hAnsi="Amiri"/>
          <w:color w:val="111111"/>
          <w:sz w:val="28"/>
          <w:szCs w:val="28"/>
          <w:rtl w:val="true"/>
          <w:lang w:bidi="ar-SA"/>
        </w:rPr>
        <w:t>.</w:t>
      </w:r>
    </w:p>
    <w:p>
      <w:pPr>
        <w:pStyle w:val="Heading5"/>
        <w:numPr>
          <w:ilvl w:val="4"/>
          <w:numId w:val="1"/>
        </w:numPr>
        <w:rPr/>
      </w:pPr>
      <w:bookmarkStart w:id="2311" w:name="__RefHeading___Toc2053381_2616395394"/>
      <w:bookmarkStart w:id="2312" w:name="_Toc1095"/>
      <w:bookmarkEnd w:id="2311"/>
      <w:r>
        <w:rPr>
          <w:rtl w:val="true"/>
        </w:rPr>
        <w:t>«</w:t>
      </w:r>
      <w:r>
        <w:rPr/>
        <w:t>84</w:t>
      </w:r>
      <w:r>
        <w:rPr>
          <w:rtl w:val="true"/>
        </w:rPr>
        <w:t>»</w:t>
      </w:r>
      <w:bookmarkEnd w:id="2312"/>
    </w:p>
    <w:p>
      <w:pPr>
        <w:pStyle w:val="BookText"/>
        <w:rPr/>
      </w:pPr>
      <w:r>
        <w:rPr>
          <w:rFonts w:ascii="Amiri" w:hAnsi="Amiri" w:eastAsia="Amiri" w:cs="Amiri"/>
          <w:color w:val="111111"/>
          <w:sz w:val="28"/>
          <w:sz w:val="28"/>
          <w:szCs w:val="28"/>
          <w:rtl w:val="true"/>
          <w:lang w:bidi="ar-SA"/>
        </w:rPr>
        <w:t>سَعْدُ السُّعُودِ،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الْمَلَكَيْنِ الْمُوَكَّلَيْنِ بِالْعَبْدِ وَ فِي رِوَايَةٍ أَنَّهُمَا إِذَا أَرَادَا النُّزُولَ صَبَاحاً وَ مَسَاءً يَنْسَخُ لَهُمَا إِسْرَافِيلُ عَمَلَ الْعَبْدِ مِنَ اللَّوْحِ الْمَحْفُوظِ فَيُعْطِيهِمَا ذَلِكَ فَإِذَا صعد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صَبَاحاً وَ مَسَاءً بِدِيوَانِ الْعَبْدِ قَابَلَهُ إِسْرَافِيلُ بِالنَّسْخِ الَّتِي انْتَسَخَ لَهُمَا حَتَّي يَظْهَرَ أَنَّهُ كَانَ كَمَا نَسَخَ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تكملة اعلم أنه أجمعت‌</w:t>
      </w:r>
      <w:r>
        <w:rPr>
          <w:rStyle w:val="FootnoteAnchor"/>
          <w:rtl w:val="true"/>
        </w:rPr>
        <w:footnoteReference w:id="891"/>
      </w:r>
      <w:r>
        <w:rPr>
          <w:rFonts w:ascii="Amiri" w:hAnsi="Amiri" w:eastAsia="Amiri" w:cs="Amiri"/>
          <w:color w:val="111111"/>
          <w:sz w:val="28"/>
          <w:sz w:val="28"/>
          <w:szCs w:val="28"/>
          <w:rtl w:val="true"/>
          <w:lang w:bidi="ar-SA"/>
        </w:rPr>
        <w:t>الإمامية بل جميع المسلمين إلا من شذ منهم من</w:t>
      </w:r>
    </w:p>
    <w:p>
      <w:pPr>
        <w:pStyle w:val="BookText"/>
        <w:rPr/>
      </w:pPr>
      <w:r>
        <w:rPr>
          <w:rFonts w:ascii="IRNazanin" w:hAnsi="IRNazanin" w:eastAsia="IRNazanin"/>
          <w:color w:val="111111"/>
          <w:sz w:val="28"/>
          <w:sz w:val="28"/>
          <w:szCs w:val="28"/>
          <w:rtl w:val="true"/>
          <w:lang w:bidi="fa-IR"/>
        </w:rPr>
        <w:t>و حق داشت که بنالد، جای پائی در آن نیست، مگر آنکه فرشته‌ای در رکوع است یا سجود، سپس این آیه را 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إِنَّا لَنَحْنُ الصَّافُّونَ وَ إِنَّا لَنَحْنُ الْمُسَبِّحُونَ </w:t>
      </w:r>
      <w:r>
        <w:rPr>
          <w:rFonts w:eastAsia="IRNazanin" w:cs="IRNazanin"/>
          <w:color w:val="111111"/>
          <w:sz w:val="28"/>
          <w:szCs w:val="28"/>
          <w:rtl w:val="true"/>
          <w:lang w:bidi="fa-IR"/>
        </w:rPr>
        <w:t>»</w:t>
      </w:r>
      <w:r>
        <w:rPr>
          <w:rStyle w:val="FootnoteAnchor"/>
          <w:rtl w:val="true"/>
        </w:rPr>
        <w:footnoteReference w:id="8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ما صف زدگانیم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آینه ما تسبیح‌گویندگانیم</w:t>
      </w:r>
      <w:r>
        <w:rPr>
          <w:rFonts w:eastAsia="IRNazanin" w:cs="IRNazanin"/>
          <w:color w:val="111111"/>
          <w:sz w:val="28"/>
          <w:szCs w:val="28"/>
          <w:rtl w:val="true"/>
          <w:lang w:bidi="fa-IR"/>
        </w:rPr>
        <w:t>.}</w:t>
      </w:r>
    </w:p>
    <w:p>
      <w:pPr>
        <w:pStyle w:val="Heading5"/>
        <w:numPr>
          <w:ilvl w:val="4"/>
          <w:numId w:val="1"/>
        </w:numPr>
        <w:rPr/>
      </w:pPr>
      <w:bookmarkStart w:id="2313" w:name="__RefHeading___Toc2053383_2616395394"/>
      <w:bookmarkStart w:id="2314" w:name="_Toc1096"/>
      <w:bookmarkEnd w:id="2313"/>
      <w:r>
        <w:rPr>
          <w:rtl w:val="true"/>
        </w:rPr>
        <w:t xml:space="preserve">روایت </w:t>
      </w:r>
      <w:r>
        <w:rPr/>
        <w:t>80</w:t>
      </w:r>
      <w:bookmarkEnd w:id="2314"/>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درباره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إِنَّا لَنَحْنُ الصَّافُّونَ وَ إِنَّا لَنَحْنُ الْمُسَبِّحُونَ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نالید و سرزنش ندارد که بنالد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آن یک وجب فضا وجود ندارد، مگر اینکه فرشته‌ای پیشانی نهاده یا دو گام بر آن دارد</w:t>
      </w:r>
      <w:r>
        <w:rPr>
          <w:rFonts w:eastAsia="IRNazanin" w:cs="IRNazanin"/>
          <w:color w:val="111111"/>
          <w:sz w:val="28"/>
          <w:szCs w:val="28"/>
          <w:rtl w:val="true"/>
          <w:lang w:bidi="fa-IR"/>
        </w:rPr>
        <w:t>.</w:t>
      </w:r>
      <w:r>
        <w:rPr>
          <w:rStyle w:val="FootnoteAnchor"/>
          <w:rtl w:val="true"/>
        </w:rPr>
        <w:footnoteReference w:id="893"/>
      </w:r>
    </w:p>
    <w:p>
      <w:pPr>
        <w:pStyle w:val="Heading5"/>
        <w:numPr>
          <w:ilvl w:val="4"/>
          <w:numId w:val="1"/>
        </w:numPr>
        <w:rPr/>
      </w:pPr>
      <w:bookmarkStart w:id="2315" w:name="__RefHeading___Toc2053385_2616395394"/>
      <w:bookmarkStart w:id="2316" w:name="_Toc1097"/>
      <w:bookmarkEnd w:id="2315"/>
      <w:r>
        <w:rPr>
          <w:rtl w:val="true"/>
        </w:rPr>
        <w:t xml:space="preserve">روایت </w:t>
      </w:r>
      <w:r>
        <w:rPr/>
        <w:t>81</w:t>
      </w:r>
      <w:bookmarkEnd w:id="2316"/>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رضی اللَّه عنه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من می بینم آنچه را شما نمی بینید، و می شنوم آنچه را شما نمی 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ناله کرد و حق دارد که ناله کند، در آن فضایی به اندازه چهار انگشت نیست، مگر اینکه فرشته‌ای برای خدا پیشانی به سجده نهاده است</w:t>
      </w:r>
      <w:r>
        <w:rPr>
          <w:rFonts w:eastAsia="IRNazanin" w:cs="IRNazanin"/>
          <w:color w:val="111111"/>
          <w:sz w:val="28"/>
          <w:szCs w:val="28"/>
          <w:rtl w:val="true"/>
          <w:lang w:bidi="fa-IR"/>
        </w:rPr>
        <w:t>.</w:t>
      </w:r>
      <w:r>
        <w:rPr>
          <w:rStyle w:val="FootnoteAnchor"/>
          <w:rtl w:val="true"/>
        </w:rPr>
        <w:footnoteReference w:id="894"/>
      </w:r>
    </w:p>
    <w:p>
      <w:pPr>
        <w:pStyle w:val="Heading5"/>
        <w:numPr>
          <w:ilvl w:val="4"/>
          <w:numId w:val="1"/>
        </w:numPr>
        <w:rPr/>
      </w:pPr>
      <w:bookmarkStart w:id="2317" w:name="__RefHeading___Toc2053387_2616395394"/>
      <w:bookmarkStart w:id="2318" w:name="_Toc1098"/>
      <w:bookmarkEnd w:id="2317"/>
      <w:r>
        <w:rPr>
          <w:rtl w:val="true"/>
        </w:rPr>
        <w:t xml:space="preserve">روایت </w:t>
      </w:r>
      <w:r>
        <w:rPr/>
        <w:t>82</w:t>
      </w:r>
      <w:bookmarkEnd w:id="2318"/>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بن حزام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 صلّی اللَّه علیه و آله بودیم،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را من می شنوم می شنوید؟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چه می شنوی؟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آسمان، و سرزنش ندارد که بنالد؛ در آن، جای پائی نیست، مگر اینکه فرشته ای در آنجا در حال رکوع یا سجده است</w:t>
      </w:r>
      <w:r>
        <w:rPr>
          <w:rFonts w:eastAsia="IRNazanin" w:cs="IRNazanin"/>
          <w:color w:val="111111"/>
          <w:sz w:val="28"/>
          <w:szCs w:val="28"/>
          <w:rtl w:val="true"/>
          <w:lang w:bidi="fa-IR"/>
        </w:rPr>
        <w:t>.</w:t>
      </w:r>
      <w:r>
        <w:rPr>
          <w:rStyle w:val="FootnoteAnchor"/>
          <w:rtl w:val="true"/>
        </w:rPr>
        <w:footnoteReference w:id="895"/>
      </w:r>
    </w:p>
    <w:p>
      <w:pPr>
        <w:pStyle w:val="Heading5"/>
        <w:numPr>
          <w:ilvl w:val="4"/>
          <w:numId w:val="1"/>
        </w:numPr>
        <w:rPr/>
      </w:pPr>
      <w:bookmarkStart w:id="2319" w:name="__RefHeading___Toc2053389_2616395394"/>
      <w:bookmarkStart w:id="2320" w:name="_Toc1099"/>
      <w:bookmarkEnd w:id="2319"/>
      <w:r>
        <w:rPr>
          <w:rtl w:val="true"/>
        </w:rPr>
        <w:t xml:space="preserve">روایت </w:t>
      </w:r>
      <w:r>
        <w:rPr/>
        <w:t>83</w:t>
      </w:r>
      <w:bookmarkEnd w:id="2320"/>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خلال، دهان های خود را پاک کنید که آن، جای دو فرشته نگهبان و نویسنده است و به راستی مرکّب آن دو، آب دهان و قلمشان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 ها چیزی سخت‌تر و آزار دهنده‌تر از مانده خوراک در دهان نیست</w:t>
      </w:r>
      <w:r>
        <w:rPr>
          <w:rFonts w:eastAsia="IRNazanin" w:cs="IRNazanin"/>
          <w:color w:val="111111"/>
          <w:sz w:val="28"/>
          <w:szCs w:val="28"/>
          <w:rtl w:val="true"/>
          <w:lang w:bidi="fa-IR"/>
        </w:rPr>
        <w:t>.</w:t>
      </w:r>
    </w:p>
    <w:p>
      <w:pPr>
        <w:pStyle w:val="Heading5"/>
        <w:numPr>
          <w:ilvl w:val="4"/>
          <w:numId w:val="1"/>
        </w:numPr>
        <w:rPr/>
      </w:pPr>
      <w:bookmarkStart w:id="2321" w:name="__RefHeading___Toc2053391_2616395394"/>
      <w:bookmarkStart w:id="2322" w:name="_Toc1100"/>
      <w:bookmarkEnd w:id="2321"/>
      <w:r>
        <w:rPr>
          <w:rtl w:val="true"/>
        </w:rPr>
        <w:t xml:space="preserve">روایت </w:t>
      </w:r>
      <w:r>
        <w:rPr/>
        <w:t>84</w:t>
      </w:r>
      <w:bookmarkEnd w:id="2322"/>
    </w:p>
    <w:p>
      <w:pPr>
        <w:pStyle w:val="BookText"/>
        <w:rPr/>
      </w:pPr>
      <w:r>
        <w:rPr>
          <w:rFonts w:ascii="IRNazanin" w:hAnsi="IRNazanin" w:eastAsia="IRNazanin"/>
          <w:color w:val="111111"/>
          <w:sz w:val="28"/>
          <w:sz w:val="28"/>
          <w:szCs w:val="28"/>
          <w:rtl w:val="true"/>
          <w:lang w:bidi="fa-IR"/>
        </w:rPr>
        <w:t>سعد السعود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 پس از ذکر دو فرشته گماشته شده بر بنده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دو فرشته می خواهند صبحگاهان و عصرگاهان فرود آیند، اسرافیل عمل بنده را از لوح محفوظ نسخه برمی دارد و به آن دو می دهد، و چون بخواهند که صبحگاهان وعصرگاهان با دفتر مربوط به هر بنده بالا روند، اسرافیل آن را با نسخه اصل مقابله می کند تا روشن شود که برابر آن است</w:t>
      </w:r>
      <w:r>
        <w:rPr>
          <w:rFonts w:eastAsia="IRNazanin" w:cs="IRNazanin"/>
          <w:color w:val="111111"/>
          <w:sz w:val="28"/>
          <w:szCs w:val="28"/>
          <w:rtl w:val="true"/>
          <w:lang w:bidi="fa-IR"/>
        </w:rPr>
        <w:t>.</w:t>
      </w:r>
      <w:r>
        <w:rPr>
          <w:rStyle w:val="FootnoteAnchor"/>
          <w:rtl w:val="true"/>
        </w:rPr>
        <w:footnoteReference w:id="896"/>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تکمیل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همه امامیّه، بلکه تمام مسلمانان بجز اندکی فیلسوف نما </w:t>
      </w:r>
    </w:p>
    <w:p>
      <w:pPr>
        <w:pStyle w:val="BookText"/>
        <w:rPr/>
      </w:pPr>
      <w:r>
        <w:rPr>
          <w:rFonts w:ascii="Amiri" w:hAnsi="Amiri" w:eastAsia="Amiri" w:cs="Amiri"/>
          <w:color w:val="111111"/>
          <w:sz w:val="28"/>
          <w:sz w:val="28"/>
          <w:szCs w:val="28"/>
          <w:rtl w:val="true"/>
          <w:lang w:bidi="ar-SA"/>
        </w:rPr>
        <w:t>المتفلسفين الذين أدخلوا أنفسهم بين المسلمين لتخريب أصولهم و تضييع عقائدهم علي وجود الملائكة و أنهم أجسام لطيفة نورانية أُولِي أَجْنِحَةٍ مَثْني وَ ثُلاثَ وَ رُباعَ و أكثر قادرون علي التشكل بالأشكال المختلفة و إنه سبحانه يورد عليهم بقدرته ما يشاء من الأشكال و الصور علي حسب الحكم و المصالح و لهم حركات صعودا و هبوطا و كانوا يراهم الأنبياء و الأوصياء عليهم السلام و القول بتجردهم و تأويلهم بالعقول و النفوس الفلكية و القوي و الطبائع و تأويل الآيات المتظافرة و الأخبار المتواترة تعويلا علي شبهات واهية و استبعادات وهمية زيغ عن سبيل الهدي و اتباع لأهل الجهل و العمي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الدواني في شرح العقائد الملائكة أجسام لطيفة قادرة علي التشكلات المختلفة و قال شارح المقاصد ظاهر الكتاب و السنة و هو قول أكثر الأمة أن الملائكة أجسام لطيفة نورانية قادرة علي التشكلات بأشكال مختلفة كاملة في العلم و القدرة علي الأفعال الشاقة شأنها الطاعة و مسكنها السماوات هم رسل الله تعالي إلي أنبيائه و أمناؤه علي وحيه يُسَبِّحُونَ اللَّيْلَ وَ النَّهارَ لا يَفْتُرُونَ و لا يَعْصُونَ اللَّهَ ما أَمَرَهُمْ وَ يَفْعَلُونَ ما يُؤْمَرُونَ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که وارد بر اجتماع مسلمانان شده اند تا اصول و عقائد آن ها را ویران سازند، بر این عقیده اتّفاق دارند که فرشتگان حقّند و دارای جسمی لطیف و نورانی با بال های متفاوت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سه تا، چهارتا و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به خواست خدا و طبق مصالح می توانند به هر شکلی درآیند، بالا می روند و فرود می آیند و پیامبران و اوصیاء علیهم السّلام آن ها را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اعتقاد به مجرّد بودن ملائکه و تعبیر از آن ها به عقول و نفوس فلکی و قوای طبیعت و تأویل آیات فراوان و اخبار متواتر درباره آن ها، به استناد شبهات سست و استبعاد های وهمی، انحراف از راه راست و پیروی از نادانان و کوردلان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دوانی در شرح عقائد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اجسامی لطیف هستند و توانایی درآمدن به اشکال مختلف را دارند، و شارح مقاصد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کتاب و سنّت برمی آید و عقیده أکثر امّت نیز می باشد، این است که فرشتگان اجسامی لطیف و نورانید که می توانند به شکل‌های مختلف ظاهر شوند، و علم و قدرت کامل بر انجام کارهای دشوار دارند، کارشان طاعت است و جایگاهشان آسمان هاست، فرستادگان خدای تعالی به سوی پیامبران و امینان وحی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شبانه‌روز، بدون سستی، تسبیح‌گوی اویند، و از دستورات خدا سرپیچی نکرده و آنچه فرمان دهد همان را اجرا می کنند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الملائكة عند الفلاسفة هم العقول المجردة و النفوس الفلكية و يخص باسم الكروبيين ما لا تكون له علاقة مع الأجسام و لو بالتأثير و ذهب أصحاب الطلسمات إلي أن لكل فلك روحا كليا يدبر أمره و يتشعب منه أرواح كثيرة مثلا للعرش أعني الفلك الأعظم روح يري أثره في جميع ما في جوفه يسمي بالنفس الكلية و الروح الأعظم و يتشعب منه أرواح كثيرة متعلقة بأجزاء العرش و أطرافه كما أن النفس الناطقة تدبر أمر بدن الإنسان و لها قوة طبيعية و حيوانية و نفسانية بحسب كل عضو و علي هذا يحمل قوله تعالي يَوْمَ يَقُومُ الرُّوحُ وَ الْمَلائِكَةُ صَفًّا</w:t>
      </w:r>
      <w:r>
        <w:rPr>
          <w:rStyle w:val="FootnoteAnchor"/>
          <w:rtl w:val="true"/>
        </w:rPr>
        <w:footnoteReference w:id="897"/>
      </w:r>
      <w:r>
        <w:rPr>
          <w:rFonts w:ascii="Amiri" w:hAnsi="Amiri" w:eastAsia="Amiri" w:cs="Amiri"/>
          <w:color w:val="111111"/>
          <w:sz w:val="28"/>
          <w:sz w:val="28"/>
          <w:szCs w:val="28"/>
          <w:rtl w:val="true"/>
          <w:lang w:bidi="ar-SA"/>
        </w:rPr>
        <w:t>و قوله تعالي وَ تَرَي الْمَلائِكَةَ حَافِّينَ مِنْ حَوْلِ الْعَرْشِ يُسَبِّحُونَ بِحَمْدِ رَبِّهِمْ‌</w:t>
      </w:r>
      <w:r>
        <w:rPr>
          <w:rStyle w:val="FootnoteAnchor"/>
          <w:rtl w:val="true"/>
        </w:rPr>
        <w:footnoteReference w:id="898"/>
      </w:r>
      <w:r>
        <w:rPr>
          <w:rFonts w:ascii="Amiri" w:hAnsi="Amiri" w:eastAsia="Amiri" w:cs="Amiri"/>
          <w:color w:val="111111"/>
          <w:sz w:val="28"/>
          <w:sz w:val="28"/>
          <w:szCs w:val="28"/>
          <w:rtl w:val="true"/>
          <w:lang w:bidi="ar-SA"/>
        </w:rPr>
        <w:t>و هكذا سائر الأفلاك و أثبتوا لكل درجة روحا يظهر أثره عند حلول الشمس تلك الدرجة و كذا لكل من الأيام و الساعات و البحار و الجبال و المفاوز و العمران و أنواع النبات و الحيوانات و غير ذلك علي ما ورد في لسان الشرع من ملك الأرزاق و ملك البحار و ملك الأمطار و ملك الموت و نحو ذلك و بالجملة فكما ثبت لكل من الأبدان البشرية نفس مدبرة فقد أثبتوا لكل نوع من الأنواع بل لكل صنف روحا يدبره يسمي بالطبائع‌</w:t>
      </w:r>
      <w:r>
        <w:rPr>
          <w:rStyle w:val="FootnoteAnchor"/>
          <w:rtl w:val="true"/>
        </w:rPr>
        <w:footnoteReference w:id="899"/>
      </w:r>
      <w:r>
        <w:rPr>
          <w:rFonts w:ascii="Amiri" w:hAnsi="Amiri" w:eastAsia="Amiri" w:cs="Amiri"/>
          <w:color w:val="111111"/>
          <w:sz w:val="28"/>
          <w:sz w:val="28"/>
          <w:szCs w:val="28"/>
          <w:rtl w:val="true"/>
          <w:lang w:bidi="ar-SA"/>
        </w:rPr>
        <w:t>التام لذلك النوع تحفظه عن الآفات و المخافات و يظهر أثره في النوع ظهور أثر النفس الإنسانية في الشخص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الرازي في تفسيره إنه لا خلاف بين العقلاء في أن أشرف الرتبة للعالم العلوي هو وجود الملائكة فيه كما أن أشرف الرتبة للعالم السفلي هو وجود الإنسان فيه إلا أن الناس اختلفوا في ماهية الملائكة و حقيقتهم و طريق ضبط المذاهب أن يقال الملائكة لا بد و أن تكون ذوات قائمة بأنفسها ثم إن تلك الذوات إما أن تكون متحيزة أو لا تكون أما الأول ففيه أقوال أحدها</w:t>
      </w:r>
    </w:p>
    <w:p>
      <w:pPr>
        <w:pStyle w:val="BookText"/>
        <w:rPr/>
      </w:pP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فرشته‌ها نزد فلاسفه، عقول مجرّد و نفوس فلکی‌اند، و آن دسته از ملائکه که هیچ ارتباطی با اجسام ندارند، کرّوبیّین نام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طلسم‌چیان معتقدند هر فلکی، یک روح کلّی دارد که سرپرست و مدبّر امور اوست و ارواح بسیاری از او منشعب می شوند، مثلا عرش که فلک اعظم نام گرفته، روحی دارد که اثرش در تمام باطن آن دیده می شود که آن را نفس کلّی و روح اعظم می نامند و ارواح بسیاری که متعلّق به اجزاء و اطراف عرش هستند، از او منشعب می شوند، چنانکه نفس ناطقه، سرپرست بدن انسان است و به اعتبار هر عضوی، قوای طبیعی و حیوانی و نفسانی دارد و بر همین معنا حمل می شود آیه شریفه که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یَوْمَ یَقُومُ الرُّوحُ وَ الْمَلَائکَةُ صَفًّا </w:t>
      </w:r>
      <w:r>
        <w:rPr>
          <w:rFonts w:eastAsia="IRNazanin" w:cs="IRNazanin"/>
          <w:color w:val="111111"/>
          <w:sz w:val="28"/>
          <w:szCs w:val="28"/>
          <w:rtl w:val="true"/>
          <w:lang w:bidi="fa-IR"/>
        </w:rPr>
        <w:t>»</w:t>
      </w:r>
      <w:r>
        <w:rPr>
          <w:rStyle w:val="FootnoteAnchor"/>
          <w:rtl w:val="true"/>
        </w:rPr>
        <w:footnoteReference w:id="9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فرشتگان به صف می‌ایستند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تَرَی الْمَلَائکَةَ حَافِّینَ مِنْ حَوْلِ الْعَرْشِ یُسَبِّحُونَ بحَِمْدِ رَبهِِّم </w:t>
      </w:r>
      <w:r>
        <w:rPr>
          <w:rFonts w:eastAsia="IRNazanin" w:cs="IRNazanin"/>
          <w:color w:val="111111"/>
          <w:sz w:val="28"/>
          <w:szCs w:val="28"/>
          <w:rtl w:val="true"/>
          <w:lang w:bidi="fa-IR"/>
        </w:rPr>
        <w:t>»</w:t>
      </w:r>
      <w:r>
        <w:rPr>
          <w:rStyle w:val="FootnoteAnchor"/>
          <w:rtl w:val="true"/>
        </w:rPr>
        <w:footnoteReference w:id="9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فرشتگان را می‌بینی که پیرامون عرش به ستایش پروردگارِ خود تسبیح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فلک های دیگر نیز چنین‌اند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هر درجه، روحی قائلند که اثرش هنگام ورود خورشید به آن درجه ظاهر می‌شود، و به همین منوال برای همه روزها و ساعت ها و دریاها و کوه ها و بیابان ها و آبادی ها و انواع گیاهان و جانداران و غیر آن ها آن چنان که در لسان شرع هم آمده،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ارزاق، فرشته دریاها، فرشته باران ها، فرشته مرگ، و غیر آن، و خلاصه همان گونه که برای هر بدن روحی است که آن را سرپرستی می کند، برای هر نوعی و بلکه هر صنفی از اشیاء، روحی مدبّر به نام طبایع تام قائلند، که آن موجود را از آفات و ترس ها حفاظت می کند، و أثرش در نوع، همچون اثر نفس انسانی در شخص ظاهر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رازی در تفسیرش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عُقلا اختلافی نیست که اشرف موجودات عالم بالا، وجود فرشتگان است، چنانکه اشرف موجودات عالم خاکی، وجود آدمی است؛ جز اینکه در ماهیّت و حقیقت فرشتگان اختلاف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بندی نظرات در این مسأله به شرح زیر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فرشتگان باید ذواتی قائم به خود باشند، حال آن ذوات یا مکان پذیرند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 اقوالی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أنها أجسام لطيفة هوائية تقدر علي التشكل بأشكال مختلفة مسكنها السماوات و هذا قول أكثر المسلمين و ثانيها قول طوائف من عبدة الأوثان و هو أن الملائكة في الحقيقة هو هذه الكواكب الموصوفة بالأسعاد و الأنحاس فإنها بزعمهم أحياء ناطقة و أن المسعدات منها ملائكة الرحمة و المنحسات منها هي ملائكة العذاب و ثالثها قول معظم المجوس و الثنوية و هو أن هذا العالم مركب من أصلين أزليين و هما النور و الظلمة و هما في الحقيقة جوهران شفافان حساسان مختاران قادران متضادا النفس و الصورة مختلفا الفعل و التدبير فجوهر النور فاضل خير نقي طيب الريح كريم النفس يسر و لا يضر و ينفع و لا يمنع و يحبي و لا يبلي و جوهر الظلمة علي ضد ذلك ثم إن جوهر النور لم يزل يولد الأولياء و هم الملائكة لا علي سبيل التناكح بل علي سبيل تولد الحكمة من الحكيم و الضوء من المضي‌ء و جوهر الظلمة لم يزل يولد الأعداء و هم الشياطين علي سبيل تولد السفه من السفيه لا علي سبيل التناكح فهذه أقوال من جعل الملائكة أشياء متحيزة جسمانية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 إن الملائكة ذوات قائمة بأنفسها و ليست بمتحيزة و لا أجسام فهاهنا قولان أحدهما قول طوائف من النصاري و هو أن الملائكة في الحقيقة هي الأنفس الناطقة بذاتها المفارقة لأبدانها علي نعت الصفا و الخيرية و ذلك لأن هذه النفوس المفارقة إن كانت صافية خالصة فهي الملائكة و إن كانت خبيثة كدرة فهي الشياطين و ثانيها قول الفلاسفة و هي أنها جواهر قائمة بأنفسها ليس بمتحيزة البتة و أنها بالماهية مخالفة لنوع النفوس الناطقة البشرية و أنها أكمل قوة منها و أكثر علما و أنها للنفوس البشرية جارية مجري الشمس بالنسبة إلي الأضواء ثم إن هذه الجواهر علي قسمين منها ما هي بالنسبة إلي أجرام الأفلاك و الكواكب كنفوسنا الناطقة بالنسبة إلي أبداننا و منها ما هي أعلي شأنا من تدبير أجرام الأفلاك بل هي مستغرقة في معرفة الله و محبته و مشتغلة بطاعته و هذا القسم هم الملائكة المقربون و نسبتهم إلي الملائكة الذين يدبرون السماوات كنسبة أولئك</w:t>
      </w:r>
    </w:p>
    <w:p>
      <w:pPr>
        <w:pStyle w:val="BookText"/>
        <w:rPr/>
      </w:pPr>
      <w:r>
        <w:rPr>
          <w:rFonts w:ascii="IRNazanin" w:hAnsi="IRNazanin" w:eastAsia="IRNazanin"/>
          <w:color w:val="111111"/>
          <w:sz w:val="28"/>
          <w:sz w:val="28"/>
          <w:szCs w:val="28"/>
          <w:rtl w:val="true"/>
          <w:lang w:bidi="fa-IR"/>
        </w:rPr>
        <w:t>اینکه فرشتگان اجسام لطیفی همچون هوا هستند که می‌توانند به هر شکلی ظاهر شوند و جایگاهشان آسمان هاست، و این قولِ بیشتر مسلمانان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گروه هایی از بت پرستان، و آن این است که فرشتگان در حقیقت همین ستارگانی هستند که موجب سعد و نحس اشیاء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این طوائف، آن ها زنده و صاحب نطق هستند و سعد آفرینشان، فرشتگان رحمت و نحوست آفرینشان، فرشتگان عذابند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اکثریّت مجوس و دوگانه پرستان، و آن این است که این عالم، مرکّب از دو اصل ازلی است که همان نور و ظلمت است و این دو در حقیقت دو جوهر شفاف دارای حس، صاحب اختیار و قدرت هستند که در نفس و صورت متضاد و در فعل و تدبیر مختلف‌اند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نور، صاحب فضیلت و خیررسان و پاک و خوشبو و کریم النفس است، خوشحال می کند و ضرر نمی رساند، بلکه نفع می‌رساند و از کسی منع خیر نمی کند، حیات می دهد و چیزی را نمی‌پوساند، امّا جوهر ظلمت، ضدّ این روال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 نور، همواره اولیاء خدا را که ملائکه هستند تولید می کند، نه از راه نکاح بلکه به آن نحوی که حکمت از حکیم و روشنایی از روشنایی بخش تولید می شود، و جوهر ظلمت، همواره دشمنان را که شیاطین اند، نه از راه نکاح، بلکه به آن شکلی که بی خردی از انسان بی خرد تولید می شود، متولّد می سازند، این ها اقوال کسانی است که ملائکه را اشیاء مکان پذیر جسمانی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 این است که فرشتگان، ذوات قائم به خود هستند ولی مکان پذیر و جسم نیستند، پس در اینجا دو قول است؛ یکی قول گروه هایی از نصاری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در حقیقت همان نفوس ناطقه بشری هستند، از حیث مجرّد بودن از بدن، نه از حیث صفا و خیر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آنکه این نفوس مجرّده، اگر شفاف و خالص باشند آن ها ملائکه اند و اگر ناپاک و کدر و تیره باشند، آن ها شیاطین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قول فلاسفه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جواهر قائم به خود هستند و مکان پذیر نیستند، و با نوع نفوس ناطقه بشری اختلاف ماهوی دارند، و آن ها نیروی کامل تر و علم بیشتری از نفوس ناطقه دارند، و نسبت آن ها به نفوس بشری همچون نسبت خورشید به روشنایی هاست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جواهر مجرّده بر دو قسم اند؛ بعضی نسبت به اجرام افلاک و ستارگان، مثل نفوس ناطقه ما هستند نسبت به بدن هایمان، و بعضی از نظر شأن بالاترند و کاری برتر از تدبیر اجرام افلاک دارند، آن ها در معرفت و محبت خداوند فرو رفته اند و به اطاعت او اشتغال دارند، و این قسم، همان ملائکه مقربند و نسبتشان به ملائکه ای که مدبّر آسمان ها هستند، </w:t>
      </w:r>
      <w:bookmarkStart w:id="2323" w:name="pg13472_148253"/>
    </w:p>
    <w:p>
      <w:pPr>
        <w:pStyle w:val="BookText"/>
        <w:rPr/>
      </w:pPr>
      <w:bookmarkEnd w:id="2323"/>
      <w:r>
        <w:rPr>
          <w:rFonts w:ascii="Amiri" w:hAnsi="Amiri" w:eastAsia="Amiri" w:cs="Amiri"/>
          <w:color w:val="111111"/>
          <w:sz w:val="28"/>
          <w:sz w:val="28"/>
          <w:szCs w:val="28"/>
          <w:rtl w:val="true"/>
          <w:lang w:bidi="ar-SA"/>
        </w:rPr>
        <w:t>المدبرين إلي نفوسنا الناطقة فهذا القسمان قد اتفقت الفلاسفة علي إثباتهما و منهم من أثبت أنواعا أخر من الملائكة و هي الملائكة الأرضية المدبرة لأحوال هذا العالم السفلي ثم إن مدبرات هذا العالم إن كانت خيرات فهم الملائكة و إن كانت شريرة فهم الشياطين ثم اختلف أهل العلم في أنه هل يمكن الحكم بوجودها من حيث العقل أو لا سبيل إلي إثباتها إلا بالسمع فالفلاسفة علي الأول</w:t>
      </w:r>
      <w:r>
        <w:rPr>
          <w:rFonts w:eastAsia="Amiri" w:cs="Amiri" w:ascii="Amiri" w:hAnsi="Amiri"/>
          <w:color w:val="111111"/>
          <w:sz w:val="28"/>
          <w:szCs w:val="28"/>
          <w:rtl w:val="true"/>
          <w:lang w:bidi="ar-SA"/>
        </w:rPr>
        <w:t>.</w:t>
      </w:r>
    </w:p>
    <w:p>
      <w:pPr>
        <w:pStyle w:val="Heading5"/>
        <w:numPr>
          <w:ilvl w:val="4"/>
          <w:numId w:val="1"/>
        </w:numPr>
        <w:rPr/>
      </w:pPr>
      <w:bookmarkStart w:id="2324" w:name="__RefHeading___Toc2053393_2616395394"/>
      <w:bookmarkStart w:id="2325" w:name="_Toc1101"/>
      <w:bookmarkEnd w:id="2324"/>
      <w:r>
        <w:rPr>
          <w:rtl w:val="true"/>
        </w:rPr>
        <w:t>أقول</w:t>
      </w:r>
      <w:bookmarkEnd w:id="2325"/>
    </w:p>
    <w:p>
      <w:pPr>
        <w:pStyle w:val="BookText"/>
        <w:rPr/>
      </w:pPr>
      <w:r>
        <w:rPr>
          <w:rFonts w:ascii="Amiri" w:hAnsi="Amiri" w:eastAsia="Amiri" w:cs="Amiri"/>
          <w:color w:val="111111"/>
          <w:sz w:val="28"/>
          <w:sz w:val="28"/>
          <w:szCs w:val="28"/>
          <w:rtl w:val="true"/>
          <w:lang w:bidi="ar-SA"/>
        </w:rPr>
        <w:t>ثم ذكر بعض دلائلهم فقال و أما الدلائل النقلية فلا نزاع البتة بين الأنبياء عليهم السلام في إثبات الملائكة بل ذلك كالأمر المجمع عليه بينهم ثم ذكر كثرة الملائكة و بعض الأخبار في ذلك ثم قال رَأَيْتُ فِي بَعْضِ كُتُبِ التَّذْكِيرِ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حِينَ عُرِجَ بِهِ رَأَي الْمَلَائِكَةَ فِي مَوْضِعٍ بِمَنْزِلَةِ سُوقٍ بَعْضُهُمْ يَمْشِي تُجَاهَ بَعْضٍ فَسَأَلَ رَسُولُ اللَّهِ صلي الله عليه و آله أَنَّهُمْ إِلَي أَيْنَ يَذْهَبُونَ فَقَالَ جَبْرَئِيلُ عليه السلام لَا أَدْرِي إِلَّا أَنِّي أَرَاهُمْ مُنْذُ خُلِقْتُ وَ لَا أَرَي وَاحِداً مِنْهُمْ قَدْ رَأَيْتُهُ قَبْلَ ذَلِكَ ثُمَّ سَأَلُوا وَاحِداً مِنْهُمْ وَ قِيلَ لَهُ مُنْذُ كَمْ خُلِقْتَ فَقَالَ لَا أَدْرِي غَيْرَ أَنَّ اللَّهَ تَعَالَي يَخْلُقُ كَوْكَباً فِي كُلِّ أَرْبَعِمِائَةِ أَلْفِ سَنَةٍ فَخَلَقَ مِثْلَ ذَلِكَ الْكَوَاكِبِ مُنْذُ خَلَقَنِي أَرْبَعَمِائَةِ أَلْفِ كَوْكَبٍ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و اعلم أن الله ذكر في القرآن أصنافهم و أوصافهم و أما الأصناف فأحدها حملة العرش وَ يَحْمِلُ عَرْشَ رَبِّكَ الآية</w:t>
      </w:r>
      <w:r>
        <w:rPr>
          <w:rStyle w:val="FootnoteAnchor"/>
          <w:rtl w:val="true"/>
        </w:rPr>
        <w:footnoteReference w:id="902"/>
      </w:r>
      <w:r>
        <w:rPr>
          <w:rFonts w:ascii="Amiri" w:hAnsi="Amiri" w:eastAsia="Amiri" w:cs="Amiri"/>
          <w:color w:val="111111"/>
          <w:sz w:val="28"/>
          <w:sz w:val="28"/>
          <w:szCs w:val="28"/>
          <w:rtl w:val="true"/>
          <w:lang w:bidi="ar-SA"/>
        </w:rPr>
        <w:t>و ثانيها الحافون حول العرش وَ تَرَي الْمَلائِكَةَ حَافِّينَ الآية</w:t>
      </w:r>
      <w:r>
        <w:rPr>
          <w:rStyle w:val="FootnoteAnchor"/>
          <w:rtl w:val="true"/>
        </w:rPr>
        <w:footnoteReference w:id="903"/>
      </w:r>
      <w:r>
        <w:rPr>
          <w:rFonts w:ascii="Amiri" w:hAnsi="Amiri" w:eastAsia="Amiri" w:cs="Amiri"/>
          <w:color w:val="111111"/>
          <w:sz w:val="28"/>
          <w:sz w:val="28"/>
          <w:szCs w:val="28"/>
          <w:rtl w:val="true"/>
          <w:lang w:bidi="ar-SA"/>
        </w:rPr>
        <w:t>و ثالثها أكابر الملائكة فمنهم جبرئيل و ميكائيل لقوله جِبْرِيلَ وَ مِيكالَ‌</w:t>
      </w:r>
      <w:r>
        <w:rPr>
          <w:rStyle w:val="FootnoteAnchor"/>
          <w:rtl w:val="true"/>
        </w:rPr>
        <w:footnoteReference w:id="904"/>
      </w:r>
      <w:r>
        <w:rPr>
          <w:rFonts w:ascii="Amiri" w:hAnsi="Amiri" w:eastAsia="Amiri" w:cs="Amiri"/>
          <w:color w:val="111111"/>
          <w:sz w:val="28"/>
          <w:sz w:val="28"/>
          <w:szCs w:val="28"/>
          <w:rtl w:val="true"/>
          <w:lang w:bidi="ar-SA"/>
        </w:rPr>
        <w:t>ثم إنه وصف جبرئيل بأمور الأول أنه صاحب الوحي إلي الأنبياء نَزَلَ بِهِ الرُّوحُ الْأَمِينُ‌</w:t>
      </w:r>
      <w:r>
        <w:rPr>
          <w:rStyle w:val="FootnoteAnchor"/>
          <w:rtl w:val="true"/>
        </w:rPr>
        <w:footnoteReference w:id="905"/>
      </w:r>
      <w:r>
        <w:rPr>
          <w:rFonts w:ascii="Amiri" w:hAnsi="Amiri" w:eastAsia="Amiri" w:cs="Amiri"/>
          <w:color w:val="111111"/>
          <w:sz w:val="28"/>
          <w:sz w:val="28"/>
          <w:szCs w:val="28"/>
          <w:rtl w:val="true"/>
          <w:lang w:bidi="ar-SA"/>
        </w:rPr>
        <w:t>و الثاني أنه قدمه علي ميكائيل و الثالث جعله ثاني نفسه فَإِنَّ اللَّهَ هُوَ مَوْلاهُ وَ جِبْرِيلُ‌</w:t>
      </w:r>
      <w:r>
        <w:rPr>
          <w:rStyle w:val="FootnoteAnchor"/>
          <w:rtl w:val="true"/>
        </w:rPr>
        <w:footnoteReference w:id="906"/>
      </w:r>
    </w:p>
    <w:p>
      <w:pPr>
        <w:pStyle w:val="BookText"/>
        <w:rPr/>
      </w:pPr>
      <w:r>
        <w:rPr>
          <w:rFonts w:ascii="IRNazanin" w:hAnsi="IRNazanin" w:eastAsia="IRNazanin"/>
          <w:color w:val="111111"/>
          <w:sz w:val="28"/>
          <w:sz w:val="28"/>
          <w:szCs w:val="28"/>
          <w:rtl w:val="true"/>
          <w:lang w:bidi="fa-IR"/>
        </w:rPr>
        <w:t>همچون نسبت ملائکه مدبّر است به نفوس ناطقه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عقلاء فلاسفه اتفاق بر اثبات این دو قسم دارند، و بعضی از آن‌ها انواع دیگری از ملائکه را ثابت دانسته که عبارتند از ملائکه زمینی که مدبّر احوال این عالم پایین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مدبّران این عالم اگر خیر رسان باشند، ملائکه اند و اگر شر رسان باشند شیاطین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اهل علم اختلاف دارند در اینکه آیا از نظر عقلی، امکان حکم به وجود این ملائکه هست یا اینکه حتما باید از طریق دلیل نقلی ثابت شود؟ فلاسفه نظر اوّل را دارند</w:t>
      </w:r>
      <w:r>
        <w:rPr>
          <w:rFonts w:eastAsia="IRNazanin" w:cs="IRNazanin"/>
          <w:color w:val="111111"/>
          <w:sz w:val="28"/>
          <w:szCs w:val="28"/>
          <w:rtl w:val="true"/>
          <w:lang w:bidi="fa-IR"/>
        </w:rPr>
        <w:t>.</w:t>
      </w:r>
    </w:p>
    <w:p>
      <w:pPr>
        <w:pStyle w:val="Heading5"/>
        <w:numPr>
          <w:ilvl w:val="4"/>
          <w:numId w:val="1"/>
        </w:numPr>
        <w:rPr/>
      </w:pPr>
      <w:bookmarkStart w:id="2326" w:name="__RefHeading___Toc2053395_2616395394"/>
      <w:bookmarkStart w:id="2327" w:name="_Toc1102"/>
      <w:bookmarkEnd w:id="2326"/>
      <w:r>
        <w:rPr>
          <w:rtl w:val="true"/>
        </w:rPr>
        <w:t>مؤلف</w:t>
      </w:r>
      <w:bookmarkEnd w:id="2327"/>
    </w:p>
    <w:p>
      <w:pPr>
        <w:pStyle w:val="BookText"/>
        <w:rPr/>
      </w:pPr>
      <w:r>
        <w:rPr>
          <w:rFonts w:ascii="IRNazanin" w:hAnsi="IRNazanin" w:eastAsia="IRNazanin"/>
          <w:color w:val="111111"/>
          <w:sz w:val="28"/>
          <w:sz w:val="28"/>
          <w:szCs w:val="28"/>
          <w:rtl w:val="true"/>
          <w:lang w:bidi="fa-IR"/>
        </w:rPr>
        <w:t>در ادامه برخی دلائل آن ها را ذکر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دلائل نقلی؛ پس باید گفت که به طور قطع هیچ اختلافی میان انبیاء علیهم السّلام در اثبات وجود فرشتگان وجود ندارد، بلکه همگی بر این مسأله اتّفاق نظر دارند، پس از آن روایاتی را درباره فراوانی فرشتگان آورده است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کتب تذکیر دیدم که وقتی پیامبر صلّی اللَّه علیه و آله به معراج برده شد، فرشتگان را در جایی شبیه بازار دید که به طرف یکدیگر در حرکت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به کجا می روند؟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جز اینکه از روزی که آفریده شدم آن ها را می بینم و هیچ کدام را نمی بینم که قبلا او را دیده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یکی از آن ها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مدّت است که آفریده شدی؟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دانم، جز اینکه خدای تعالی در هر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سال ستاره ای را می آفریند، و از آن‌گاه که مرا آفریده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ستاره آفریده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خدا در قرآن اصناف و اوصاف فرشتگان را ذکر فرموده، امّا اصناف؛</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حاملان عرش که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یَحْمِلُ عَرْشَ رَبِّکَ فَوْقَهُمْ یَوْمَئذٍ ثمََانِیَةٌ </w:t>
      </w:r>
      <w:r>
        <w:rPr>
          <w:rFonts w:eastAsia="Amiri" w:cs="Amiri" w:ascii="Amiri" w:hAnsi="Amiri"/>
          <w:color w:val="111111"/>
          <w:sz w:val="28"/>
          <w:szCs w:val="28"/>
          <w:rtl w:val="true"/>
          <w:lang w:bidi="ar-SA"/>
        </w:rPr>
        <w:t>»</w:t>
      </w:r>
      <w:r>
        <w:rPr>
          <w:rStyle w:val="FootnoteAnchor"/>
          <w:rtl w:val="true"/>
        </w:rPr>
        <w:footnoteReference w:id="9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عرش پروردگارت را آن روز، 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خود بر می‌دارند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فرشتگانی که عرش را در میان گرفته اند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تَرَی الْمَلَائکَةَ حَافِّینَ مِنْ حَوْلِ الْعَرْشِ یُسَبِّحُونَ بحَِمْدِ رَبهِِّمْ </w:t>
      </w:r>
      <w:r>
        <w:rPr>
          <w:rFonts w:eastAsia="IRNazanin" w:cs="IRNazanin"/>
          <w:color w:val="111111"/>
          <w:sz w:val="28"/>
          <w:szCs w:val="28"/>
          <w:rtl w:val="true"/>
          <w:lang w:bidi="fa-IR"/>
        </w:rPr>
        <w:t>»</w:t>
      </w:r>
      <w:r>
        <w:rPr>
          <w:rStyle w:val="FootnoteAnchor"/>
          <w:rtl w:val="true"/>
        </w:rPr>
        <w:footnoteReference w:id="9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فرشتگان را می‌بینی که پیرامون عرش به ستایش پروردگارِ خود تسبیح می‌گویند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بزرگان ملائکه همچون جبرئیل و میکائیل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کاَنَ عَدُوًّا لِّلَّهِ وَ مَلَائکَتِهِ وَ رُسُلِهِ وَ جِبرِْیلَ وَ مِیکَالَ فَإِنَّ اللَّهَ عَدُوٌّ لِّلْکَافِرِینَ </w:t>
      </w:r>
      <w:r>
        <w:rPr>
          <w:rFonts w:eastAsia="IRNazanin" w:cs="IRNazanin"/>
          <w:color w:val="111111"/>
          <w:sz w:val="28"/>
          <w:szCs w:val="28"/>
          <w:rtl w:val="true"/>
          <w:lang w:bidi="fa-IR"/>
        </w:rPr>
        <w:t>»</w:t>
      </w:r>
      <w:r>
        <w:rPr>
          <w:rStyle w:val="FootnoteAnchor"/>
          <w:rtl w:val="true"/>
        </w:rPr>
        <w:footnoteReference w:id="9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دشمن خدا، و فرشتگان و فرستادگان او، و جبرئیل و میکائیل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یقیناً دشمن کافران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جبرئیل را به چند چیز وصف توصیف نموده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وحی رسانی به انبیاء که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نَزَلَ بِهِ الرُّوحُ الْأَمِینُ </w:t>
      </w:r>
      <w:r>
        <w:rPr>
          <w:rFonts w:eastAsia="Amiri" w:cs="Amiri" w:ascii="Amiri" w:hAnsi="Amiri"/>
          <w:color w:val="111111"/>
          <w:sz w:val="28"/>
          <w:szCs w:val="28"/>
          <w:rtl w:val="true"/>
          <w:lang w:bidi="ar-SA"/>
        </w:rPr>
        <w:t>»</w:t>
      </w:r>
      <w:r>
        <w:rPr>
          <w:rStyle w:val="FootnoteAnchor"/>
          <w:rtl w:val="true"/>
        </w:rPr>
        <w:footnoteReference w:id="9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الامین آن را بر دلت نازل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داشتن او بر میکائیل</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نام او را در رتبه پس از خود آورده، آنجا که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اللَّهَ هُوَ مَوْلَاهُ وَ جِبرِْیلُ وَ صَالِحُ الْمُؤْمِنِینَ </w:t>
      </w:r>
      <w:r>
        <w:rPr>
          <w:rFonts w:eastAsia="IRNazanin" w:cs="IRNazanin"/>
          <w:color w:val="111111"/>
          <w:sz w:val="28"/>
          <w:szCs w:val="28"/>
          <w:rtl w:val="true"/>
          <w:lang w:bidi="fa-IR"/>
        </w:rPr>
        <w:t>»</w:t>
      </w:r>
      <w:r>
        <w:rPr>
          <w:rStyle w:val="FootnoteAnchor"/>
          <w:rtl w:val="true"/>
        </w:rPr>
        <w:footnoteReference w:id="9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خدا خود سرپرست اوست، و جبرئیل و صالح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یاور اویند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الرابع سماه روح القدس الخامس ينصر أولياءه و يقهر أعداءه مع آلاف مِنَ الْمَلائِكَةِ مُسَوِّمِينَ السادس أنه مدحه بصفات ستة إِنَّهُ لَقَوْلُ رَسُولٍ كَرِيمٍ إلي قوله أَمِينٍ‌</w:t>
      </w:r>
      <w:r>
        <w:rPr>
          <w:rStyle w:val="FootnoteAnchor"/>
          <w:rtl w:val="true"/>
        </w:rPr>
        <w:footnoteReference w:id="912"/>
      </w:r>
    </w:p>
    <w:p>
      <w:pPr>
        <w:pStyle w:val="BookText"/>
        <w:rPr/>
      </w:pPr>
      <w:r>
        <w:rPr>
          <w:rFonts w:ascii="Amiri" w:hAnsi="Amiri" w:eastAsia="Amiri" w:cs="Amiri"/>
          <w:color w:val="111111"/>
          <w:sz w:val="28"/>
          <w:sz w:val="28"/>
          <w:szCs w:val="28"/>
          <w:rtl w:val="true"/>
          <w:lang w:bidi="ar-SA"/>
        </w:rPr>
        <w:t>و منهم إسرافيل صاحب الصور و عزرائيل قابض الأرواح و له أعوان عليه و رابعها ملائكة الجنة وَ الْمَلائِكَةُ يَدْخُلُونَ عَلَيْهِمْ مِنْ كُلِّ بابٍ الآية</w:t>
      </w:r>
      <w:r>
        <w:rPr>
          <w:rStyle w:val="FootnoteAnchor"/>
          <w:rtl w:val="true"/>
        </w:rPr>
        <w:footnoteReference w:id="913"/>
      </w:r>
      <w:r>
        <w:rPr>
          <w:rFonts w:ascii="Amiri" w:hAnsi="Amiri" w:eastAsia="Amiri" w:cs="Amiri"/>
          <w:color w:val="111111"/>
          <w:sz w:val="28"/>
          <w:sz w:val="28"/>
          <w:szCs w:val="28"/>
          <w:rtl w:val="true"/>
          <w:lang w:bidi="ar-SA"/>
        </w:rPr>
        <w:t>و خامسها ملائكة النار عَلَيْها تِسْعَةَ عَشَرَ</w:t>
      </w:r>
      <w:r>
        <w:rPr>
          <w:rStyle w:val="FootnoteAnchor"/>
          <w:rtl w:val="true"/>
        </w:rPr>
        <w:footnoteReference w:id="914"/>
      </w:r>
      <w:r>
        <w:rPr>
          <w:rFonts w:ascii="Amiri" w:hAnsi="Amiri" w:eastAsia="Amiri" w:cs="Amiri"/>
          <w:color w:val="111111"/>
          <w:sz w:val="28"/>
          <w:sz w:val="28"/>
          <w:szCs w:val="28"/>
          <w:rtl w:val="true"/>
          <w:lang w:bidi="ar-SA"/>
        </w:rPr>
        <w:t>و قوله وَ ما جَعَلْنا أَصْحابَ النَّارِ إِلَّا مَلائِكَةً</w:t>
      </w:r>
      <w:r>
        <w:rPr>
          <w:rStyle w:val="FootnoteAnchor"/>
          <w:rtl w:val="true"/>
        </w:rPr>
        <w:footnoteReference w:id="915"/>
      </w:r>
      <w:r>
        <w:rPr>
          <w:rFonts w:ascii="Amiri" w:hAnsi="Amiri" w:eastAsia="Amiri" w:cs="Amiri"/>
          <w:color w:val="111111"/>
          <w:sz w:val="28"/>
          <w:sz w:val="28"/>
          <w:szCs w:val="28"/>
          <w:rtl w:val="true"/>
          <w:lang w:bidi="ar-SA"/>
        </w:rPr>
        <w:t>و رئيسهم مالك يا مالِكُ لِيَقْضِ عَلَيْنا رَبُّكَ‌</w:t>
      </w:r>
      <w:r>
        <w:rPr>
          <w:rStyle w:val="FootnoteAnchor"/>
          <w:rtl w:val="true"/>
        </w:rPr>
        <w:footnoteReference w:id="916"/>
      </w:r>
      <w:r>
        <w:rPr>
          <w:rFonts w:ascii="Amiri" w:hAnsi="Amiri" w:eastAsia="Amiri" w:cs="Amiri"/>
          <w:color w:val="111111"/>
          <w:sz w:val="28"/>
          <w:sz w:val="28"/>
          <w:szCs w:val="28"/>
          <w:rtl w:val="true"/>
          <w:lang w:bidi="ar-SA"/>
        </w:rPr>
        <w:t>و أسماء جملتهم الزبانية سَنَدْعُ الزَّبانِيَةَ</w:t>
      </w:r>
      <w:r>
        <w:rPr>
          <w:rStyle w:val="FootnoteAnchor"/>
          <w:rtl w:val="true"/>
        </w:rPr>
        <w:footnoteReference w:id="917"/>
      </w:r>
      <w:r>
        <w:rPr>
          <w:rFonts w:ascii="Amiri" w:hAnsi="Amiri" w:eastAsia="Amiri" w:cs="Amiri"/>
          <w:color w:val="111111"/>
          <w:sz w:val="28"/>
          <w:sz w:val="28"/>
          <w:szCs w:val="28"/>
          <w:rtl w:val="true"/>
          <w:lang w:bidi="ar-SA"/>
        </w:rPr>
        <w:t>و سادسها الموكلون ببني آدم لقوله تعالي عَنِ الْيَمِينِ وَ عَنِ الشِّمالِ قَعِيدٌ ما يَلْفِظُ مِنْ قَوْلٍ إِلَّا لَدَيْهِ رَقِيبٌ عَتِيدٌ</w:t>
      </w:r>
      <w:r>
        <w:rPr>
          <w:rStyle w:val="FootnoteAnchor"/>
          <w:rtl w:val="true"/>
        </w:rPr>
        <w:footnoteReference w:id="918"/>
      </w:r>
      <w:r>
        <w:rPr>
          <w:rFonts w:ascii="Amiri" w:hAnsi="Amiri" w:eastAsia="Amiri" w:cs="Amiri"/>
          <w:color w:val="111111"/>
          <w:sz w:val="28"/>
          <w:sz w:val="28"/>
          <w:szCs w:val="28"/>
          <w:rtl w:val="true"/>
          <w:lang w:bidi="ar-SA"/>
        </w:rPr>
        <w:t>و قوله تعالي لَهُ مُعَقِّباتٌ الآية</w:t>
      </w:r>
      <w:r>
        <w:rPr>
          <w:rStyle w:val="FootnoteAnchor"/>
          <w:rtl w:val="true"/>
        </w:rPr>
        <w:footnoteReference w:id="919"/>
      </w:r>
      <w:r>
        <w:rPr>
          <w:rFonts w:ascii="Amiri" w:hAnsi="Amiri" w:eastAsia="Amiri" w:cs="Amiri"/>
          <w:color w:val="111111"/>
          <w:sz w:val="28"/>
          <w:sz w:val="28"/>
          <w:szCs w:val="28"/>
          <w:rtl w:val="true"/>
          <w:lang w:bidi="ar-SA"/>
        </w:rPr>
        <w:t>و قوله وَ يُرْسِلُ عَلَيْكُمْ حَفَظَةً</w:t>
      </w:r>
      <w:r>
        <w:rPr>
          <w:rStyle w:val="FootnoteAnchor"/>
          <w:rtl w:val="true"/>
        </w:rPr>
        <w:footnoteReference w:id="920"/>
      </w:r>
      <w:r>
        <w:rPr>
          <w:rFonts w:ascii="Amiri" w:hAnsi="Amiri" w:eastAsia="Amiri" w:cs="Amiri"/>
          <w:color w:val="111111"/>
          <w:sz w:val="28"/>
          <w:sz w:val="28"/>
          <w:szCs w:val="28"/>
          <w:rtl w:val="true"/>
          <w:lang w:bidi="ar-SA"/>
        </w:rPr>
        <w:t>و ثامنها الموكلون بأحوال هذا العالم وَ الصَّافَّاتِ صَفًّا</w:t>
      </w:r>
      <w:r>
        <w:rPr>
          <w:rStyle w:val="FootnoteAnchor"/>
          <w:rtl w:val="true"/>
        </w:rPr>
        <w:footnoteReference w:id="921"/>
      </w:r>
      <w:r>
        <w:rPr>
          <w:rFonts w:ascii="Amiri" w:hAnsi="Amiri" w:eastAsia="Amiri" w:cs="Amiri"/>
          <w:color w:val="111111"/>
          <w:sz w:val="28"/>
          <w:sz w:val="28"/>
          <w:szCs w:val="28"/>
          <w:rtl w:val="true"/>
          <w:lang w:bidi="ar-SA"/>
        </w:rPr>
        <w:t>و قوله فَالْمُدَبِّراتِ أَمْراً</w:t>
      </w:r>
      <w:r>
        <w:rPr>
          <w:rStyle w:val="FootnoteAnchor"/>
          <w:rtl w:val="true"/>
        </w:rPr>
        <w:footnoteReference w:id="922"/>
      </w:r>
    </w:p>
    <w:p>
      <w:pPr>
        <w:pStyle w:val="BookText"/>
        <w:rPr/>
      </w:pPr>
      <w:r>
        <w:rPr>
          <w:rFonts w:ascii="Amiri" w:hAnsi="Amiri" w:eastAsia="Amiri" w:cs="Amiri"/>
          <w:color w:val="111111"/>
          <w:sz w:val="28"/>
          <w:sz w:val="28"/>
          <w:szCs w:val="28"/>
          <w:rtl w:val="true"/>
          <w:lang w:bidi="ar-SA"/>
        </w:rPr>
        <w:t>و عن ابن عباس قال إن لله ملائكة سوي الحفظة يكتبون ما يسقط من ورق الشجر فإذا أصاب أحدكم عجزه بأرض فلاة فليناد أعينوا عباد الله رحمكم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أوصاف الملائكة فمن وجوه أحدها أنهم رسل الله جاعِلِ الْمَلائِكَةِ</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او را روح القدس نامیده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 دوستان خدا و مقهور ساز دشمنان او با هزاران فرشته نشان‌دار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او شش لقب داده و فرموده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لَقَوْلُ رَسُولٍ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ذِی قُوَّةٍ عِندَ ذِی الْعَرْشِ مَکِین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مُّطَاعٍ ثمَ‌َّ أَمِینٍ </w:t>
      </w:r>
      <w:r>
        <w:rPr>
          <w:rFonts w:eastAsia="Amiri" w:cs="Amiri" w:ascii="Amiri" w:hAnsi="Amiri"/>
          <w:color w:val="111111"/>
          <w:sz w:val="28"/>
          <w:szCs w:val="28"/>
          <w:rtl w:val="true"/>
          <w:lang w:bidi="ar-SA"/>
        </w:rPr>
        <w:t>»</w:t>
      </w:r>
      <w:r>
        <w:rPr>
          <w:rStyle w:val="FootnoteAnchor"/>
          <w:rtl w:val="true"/>
        </w:rPr>
        <w:footnoteReference w:id="9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فرشته بزرگواری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خداوند عرش، بلند پایگاه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یکی دیگر از بزرگان ملائکه، اسرافیل است که در صور می‌دمد و دیگری عزرائیل است که قابض ارواح است و یاورانی 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 بهشت،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الْمَلَائکَةُ یَدْخُلُونَ عَلَیهِْم مِّن کلُ‌ِّ بَابٍ </w:t>
      </w:r>
      <w:r>
        <w:rPr>
          <w:rFonts w:eastAsia="IRNazanin" w:cs="IRNazanin"/>
          <w:color w:val="111111"/>
          <w:sz w:val="28"/>
          <w:szCs w:val="28"/>
          <w:rtl w:val="true"/>
          <w:lang w:bidi="fa-IR"/>
        </w:rPr>
        <w:t>»</w:t>
      </w:r>
      <w:r>
        <w:rPr>
          <w:rStyle w:val="FootnoteAnchor"/>
          <w:rtl w:val="true"/>
        </w:rPr>
        <w:footnoteReference w:id="9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فرشتگان از هر دری بر آنان درمی‌آیند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 دوزخ، که در مورد آن ها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عَلَیهَْا تِسْعَةَ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جَعَلْنَا أَصحَْبَ النَّارِ إِلَّا مَلَائکَةً </w:t>
      </w:r>
      <w:r>
        <w:rPr>
          <w:rFonts w:eastAsia="IRNazanin" w:cs="IRNazanin"/>
          <w:color w:val="111111"/>
          <w:sz w:val="28"/>
          <w:szCs w:val="28"/>
          <w:rtl w:val="true"/>
          <w:lang w:bidi="fa-IR"/>
        </w:rPr>
        <w:t>»</w:t>
      </w:r>
      <w:r>
        <w:rPr>
          <w:rStyle w:val="FootnoteAnchor"/>
          <w:rtl w:val="true"/>
        </w:rPr>
        <w:footnoteReference w:id="9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موکّلان آتش را جز فرشتگان نگردانیدیم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رئیس آن ها مالک است،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نَادَوْاْ یَا مَالِکُ لِیَقْضِ عَلَیْنَا رَبُّک </w:t>
      </w:r>
      <w:r>
        <w:rPr>
          <w:rFonts w:eastAsia="IRNazanin" w:cs="IRNazanin"/>
          <w:color w:val="111111"/>
          <w:sz w:val="28"/>
          <w:szCs w:val="28"/>
          <w:rtl w:val="true"/>
          <w:lang w:bidi="fa-IR"/>
        </w:rPr>
        <w:t>»</w:t>
      </w:r>
      <w:r>
        <w:rPr>
          <w:rStyle w:val="FootnoteAnchor"/>
          <w:rtl w:val="true"/>
        </w:rPr>
        <w:footnoteReference w:id="9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فریاد کشند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جان ما را بستاند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همه آن ها زبانیه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سَنَدْعُ الزَّبَانِیَةَ </w:t>
      </w:r>
      <w:r>
        <w:rPr>
          <w:rFonts w:eastAsia="IRNazanin" w:cs="IRNazanin"/>
          <w:color w:val="111111"/>
          <w:sz w:val="28"/>
          <w:szCs w:val="28"/>
          <w:rtl w:val="true"/>
          <w:lang w:bidi="fa-IR"/>
        </w:rPr>
        <w:t>»</w:t>
      </w:r>
      <w:r>
        <w:rPr>
          <w:rStyle w:val="FootnoteAnchor"/>
          <w:rtl w:val="true"/>
        </w:rPr>
        <w:footnoteReference w:id="9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آتش‌بانان را فرا خوانیم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 موکّل بر مردم که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 یَتَلَقَّی الْمُتَلَقِّیَانِ عَنِ الْیَمِینِ وَ عَنِ الشِّمَالِ قَعِیدٌ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یَلْفِظُ مِن قَوْلٍ إِلَّا لَدَیْهِ رَقِیبٌ عَتِیدٌ </w:t>
      </w:r>
      <w:r>
        <w:rPr>
          <w:rFonts w:eastAsia="IRNazanin" w:cs="IRNazanin"/>
          <w:color w:val="111111"/>
          <w:sz w:val="28"/>
          <w:szCs w:val="28"/>
          <w:rtl w:val="true"/>
          <w:lang w:bidi="fa-IR"/>
        </w:rPr>
        <w:t>»</w:t>
      </w:r>
      <w:r>
        <w:rPr>
          <w:rStyle w:val="FootnoteAnchor"/>
          <w:rtl w:val="true"/>
        </w:rPr>
        <w:footnoteReference w:id="9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که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دریافت‌کننده از راست و از چپ، مراقب نشسته‌اند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سخنی را به لفظ درنمی‌آورد مگر اینکه مراقبی آماده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ضبط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 مُعَقِّبَاتٌ مِّن بَینْ‌ِ یَدَیْهِ وَ مِنْ خَلْفِهِ یحَْفَظُونَهُ مِنْ أَمْرِ الله </w:t>
      </w:r>
      <w:r>
        <w:rPr>
          <w:rFonts w:eastAsia="IRNazanin" w:cs="IRNazanin"/>
          <w:color w:val="111111"/>
          <w:sz w:val="28"/>
          <w:szCs w:val="28"/>
          <w:rtl w:val="true"/>
          <w:lang w:bidi="fa-IR"/>
        </w:rPr>
        <w:t>»</w:t>
      </w:r>
      <w:r>
        <w:rPr>
          <w:rStyle w:val="FootnoteAnchor"/>
          <w:rtl w:val="true"/>
        </w:rPr>
        <w:footnoteReference w:id="9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فرشتگانی است که پی در پی او را به فرمان خدا از پیش رو و از پشت سرش پاسداری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یُرْسِلُ عَلَیْکُمْ حَفَظَةً </w:t>
      </w:r>
      <w:r>
        <w:rPr>
          <w:rFonts w:eastAsia="IRNazanin" w:cs="IRNazanin"/>
          <w:color w:val="111111"/>
          <w:sz w:val="28"/>
          <w:szCs w:val="28"/>
          <w:rtl w:val="true"/>
          <w:lang w:bidi="fa-IR"/>
        </w:rPr>
        <w:t>»</w:t>
      </w:r>
      <w:r>
        <w:rPr>
          <w:rStyle w:val="FootnoteAnchor"/>
          <w:rtl w:val="true"/>
        </w:rPr>
        <w:footnoteReference w:id="9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نگهبانانی بر شما می‌فرستد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فرشتگان موکّل بر احوال این جهان،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الصَّافَّاتِ صَفًّا </w:t>
      </w:r>
      <w:r>
        <w:rPr>
          <w:rFonts w:eastAsia="IRNazanin" w:cs="IRNazanin"/>
          <w:color w:val="111111"/>
          <w:sz w:val="28"/>
          <w:szCs w:val="28"/>
          <w:rtl w:val="true"/>
          <w:lang w:bidi="fa-IR"/>
        </w:rPr>
        <w:t>»</w:t>
      </w:r>
      <w:r>
        <w:rPr>
          <w:rStyle w:val="FootnoteAnchor"/>
          <w:rtl w:val="true"/>
        </w:rPr>
        <w:footnoteReference w:id="9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صف‌بستگان که صفی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فَالْمُدَبِّراتِ أَمْراً </w:t>
      </w:r>
      <w:r>
        <w:rPr>
          <w:rFonts w:eastAsia="IRNazanin" w:cs="IRNazanin"/>
          <w:color w:val="111111"/>
          <w:sz w:val="28"/>
          <w:szCs w:val="28"/>
          <w:rtl w:val="true"/>
          <w:lang w:bidi="fa-IR"/>
        </w:rPr>
        <w:t>»</w:t>
      </w:r>
      <w:r>
        <w:rPr>
          <w:rStyle w:val="FootnoteAnchor"/>
          <w:rtl w:val="true"/>
        </w:rPr>
        <w:footnoteReference w:id="9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تدبیر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 عباس نقل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فرشتگانی بجز کاتبان اعمال دارد که هر برگ درختی که بر زمین می افتد را می نویسند، پس هرگاه یکی از شما در بیابانی درمانده شود، فریاد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کنید ای بندگان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اوصاف ملائکه از چند جهت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فرستادگان خدایند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جَاعِلِ الْمَلَائکَةِ رُسُلاً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رُسُلًا</w:t>
      </w:r>
      <w:r>
        <w:rPr>
          <w:rStyle w:val="FootnoteAnchor"/>
          <w:rtl w:val="true"/>
        </w:rPr>
        <w:footnoteReference w:id="933"/>
      </w:r>
      <w:r>
        <w:rPr>
          <w:rFonts w:ascii="Amiri" w:hAnsi="Amiri" w:eastAsia="Amiri" w:cs="Amiri"/>
          <w:color w:val="111111"/>
          <w:sz w:val="28"/>
          <w:sz w:val="28"/>
          <w:szCs w:val="28"/>
          <w:rtl w:val="true"/>
          <w:lang w:bidi="ar-SA"/>
        </w:rPr>
        <w:t>و قوله اللَّهُ يَصْطَفِي مِنَ الْمَلائِكَةِ رُسُلًا</w:t>
      </w:r>
      <w:r>
        <w:rPr>
          <w:rStyle w:val="FootnoteAnchor"/>
          <w:rtl w:val="true"/>
        </w:rPr>
        <w:footnoteReference w:id="934"/>
      </w:r>
      <w:r>
        <w:rPr>
          <w:rFonts w:ascii="Amiri" w:hAnsi="Amiri" w:eastAsia="Amiri" w:cs="Amiri"/>
          <w:color w:val="111111"/>
          <w:sz w:val="28"/>
          <w:sz w:val="28"/>
          <w:szCs w:val="28"/>
          <w:rtl w:val="true"/>
          <w:lang w:bidi="ar-SA"/>
        </w:rPr>
        <w:t>و ثانيها قربهم من الله بالشرف و هو المراد من قوله سبحانه وَ مَنْ عِنْدَهُ لا يَسْتَكْبِرُونَ‌</w:t>
      </w:r>
      <w:r>
        <w:rPr>
          <w:rStyle w:val="FootnoteAnchor"/>
          <w:rtl w:val="true"/>
        </w:rPr>
        <w:footnoteReference w:id="935"/>
      </w:r>
      <w:r>
        <w:rPr>
          <w:rFonts w:ascii="Amiri" w:hAnsi="Amiri" w:eastAsia="Amiri" w:cs="Amiri"/>
          <w:color w:val="111111"/>
          <w:sz w:val="28"/>
          <w:sz w:val="28"/>
          <w:szCs w:val="28"/>
          <w:rtl w:val="true"/>
          <w:lang w:bidi="ar-SA"/>
        </w:rPr>
        <w:t>و قوله بَلْ عِبادٌ مُكْرَمُونَ‌</w:t>
      </w:r>
      <w:r>
        <w:rPr>
          <w:rStyle w:val="FootnoteAnchor"/>
          <w:rtl w:val="true"/>
        </w:rPr>
        <w:footnoteReference w:id="936"/>
      </w:r>
      <w:r>
        <w:rPr>
          <w:rFonts w:ascii="Amiri" w:hAnsi="Amiri" w:eastAsia="Amiri" w:cs="Amiri"/>
          <w:color w:val="111111"/>
          <w:sz w:val="28"/>
          <w:sz w:val="28"/>
          <w:szCs w:val="28"/>
          <w:rtl w:val="true"/>
          <w:lang w:bidi="ar-SA"/>
        </w:rPr>
        <w:t>و ثالثها وصف طاعاتهم و ذلك من وجوه الأول قوله تعالي حكاية عنهم وَ نَحْنُ نُسَبِّحُ بِحَمْدِكَ وَ نُقَدِّسُ لَكَ‌</w:t>
      </w:r>
      <w:r>
        <w:rPr>
          <w:rStyle w:val="FootnoteAnchor"/>
          <w:rtl w:val="true"/>
        </w:rPr>
        <w:footnoteReference w:id="937"/>
      </w:r>
      <w:r>
        <w:rPr>
          <w:rFonts w:ascii="Amiri" w:hAnsi="Amiri" w:eastAsia="Amiri" w:cs="Amiri"/>
          <w:color w:val="111111"/>
          <w:sz w:val="28"/>
          <w:sz w:val="28"/>
          <w:szCs w:val="28"/>
          <w:rtl w:val="true"/>
          <w:lang w:bidi="ar-SA"/>
        </w:rPr>
        <w:t>و قولهم وَ إِنَّا لَنَحْنُ الصَّافُّونَ وَ إِنَّا لَنَحْنُ الْمُسَبِّحُونَ‌</w:t>
      </w:r>
      <w:r>
        <w:rPr>
          <w:rStyle w:val="FootnoteAnchor"/>
          <w:rtl w:val="true"/>
        </w:rPr>
        <w:footnoteReference w:id="938"/>
      </w:r>
      <w:r>
        <w:rPr>
          <w:rFonts w:ascii="Amiri" w:hAnsi="Amiri" w:eastAsia="Amiri" w:cs="Amiri"/>
          <w:color w:val="111111"/>
          <w:sz w:val="28"/>
          <w:sz w:val="28"/>
          <w:szCs w:val="28"/>
          <w:rtl w:val="true"/>
          <w:lang w:bidi="ar-SA"/>
        </w:rPr>
        <w:t>و الله تعالي ما كذبهم في ذلك الثاني مبادرتهم إلي امتثال أمر الله و هو قوله فَسَجَدَ الْمَلائِكَةُ كُلُّهُمْ أَجْمَعُونَ‌</w:t>
      </w:r>
      <w:r>
        <w:rPr>
          <w:rStyle w:val="FootnoteAnchor"/>
          <w:rtl w:val="true"/>
        </w:rPr>
        <w:footnoteReference w:id="939"/>
      </w:r>
      <w:r>
        <w:rPr>
          <w:rFonts w:ascii="Amiri" w:hAnsi="Amiri" w:eastAsia="Amiri" w:cs="Amiri"/>
          <w:color w:val="111111"/>
          <w:sz w:val="28"/>
          <w:sz w:val="28"/>
          <w:szCs w:val="28"/>
          <w:rtl w:val="true"/>
          <w:lang w:bidi="ar-SA"/>
        </w:rPr>
        <w:t>الثالث أنهم لا يفعلون إلا بوحيه و أمره و هو قوله تعالي لا يَسْبِقُونَهُ بِالْقَوْلِ وَ هُمْ بِأَمْرِهِ يَعْمَلُونَ‌</w:t>
      </w:r>
      <w:r>
        <w:rPr>
          <w:rStyle w:val="FootnoteAnchor"/>
          <w:rtl w:val="true"/>
        </w:rPr>
        <w:footnoteReference w:id="940"/>
      </w:r>
    </w:p>
    <w:p>
      <w:pPr>
        <w:pStyle w:val="BookText"/>
        <w:rPr/>
      </w:pPr>
      <w:r>
        <w:rPr>
          <w:rFonts w:ascii="Amiri" w:hAnsi="Amiri" w:eastAsia="Amiri" w:cs="Amiri"/>
          <w:color w:val="111111"/>
          <w:sz w:val="28"/>
          <w:sz w:val="28"/>
          <w:szCs w:val="28"/>
          <w:rtl w:val="true"/>
          <w:lang w:bidi="ar-SA"/>
        </w:rPr>
        <w:t>و رابعها وصف قدرتهم و ذلك بوجوه الأول أن حملة العرش و هم ثمانية يحملون العرش و الكرسي الذي هو أصغر من العرش أعظم من جملة السماوات السبع لقوله تعالي وَسِعَ كُرْسِيُّهُ السَّماواتِ وَ الْأَرْضَ‌</w:t>
      </w:r>
      <w:r>
        <w:rPr>
          <w:rStyle w:val="FootnoteAnchor"/>
          <w:rtl w:val="true"/>
        </w:rPr>
        <w:footnoteReference w:id="941"/>
      </w:r>
      <w:r>
        <w:rPr>
          <w:rFonts w:ascii="Amiri" w:hAnsi="Amiri" w:eastAsia="Amiri" w:cs="Amiri"/>
          <w:color w:val="111111"/>
          <w:sz w:val="28"/>
          <w:sz w:val="28"/>
          <w:szCs w:val="28"/>
          <w:rtl w:val="true"/>
          <w:lang w:bidi="ar-SA"/>
        </w:rPr>
        <w:t>و الثاني أن علو العرش شي‌ء لا يحيط به الوهم و يدل عليه قوله تعالي تَعْرُجُ الْمَلائِكَةُ وَ الرُّوحُ إِلَيْهِ فِي يَوْمٍ كانَ مِقْدارُهُ خَمْسِينَ أَلْفَ سَنَةٍ</w:t>
      </w:r>
      <w:r>
        <w:rPr>
          <w:rStyle w:val="FootnoteAnchor"/>
          <w:rtl w:val="true"/>
        </w:rPr>
        <w:footnoteReference w:id="942"/>
      </w:r>
      <w:r>
        <w:rPr>
          <w:rFonts w:ascii="Amiri" w:hAnsi="Amiri" w:eastAsia="Amiri" w:cs="Amiri"/>
          <w:color w:val="111111"/>
          <w:sz w:val="28"/>
          <w:sz w:val="28"/>
          <w:szCs w:val="28"/>
          <w:rtl w:val="true"/>
          <w:lang w:bidi="ar-SA"/>
        </w:rPr>
        <w:t>ثم إنهم لشدة قدرتهم ينزلون منه في لحظة واحدة الثالث قوله تعالي وَ نُفِخَ فِي الصُّورِ الآية</w:t>
      </w:r>
      <w:r>
        <w:rPr>
          <w:rStyle w:val="FootnoteAnchor"/>
          <w:rtl w:val="true"/>
        </w:rPr>
        <w:footnoteReference w:id="943"/>
      </w:r>
      <w:r>
        <w:rPr>
          <w:rFonts w:ascii="Amiri" w:hAnsi="Amiri" w:eastAsia="Amiri" w:cs="Amiri"/>
          <w:color w:val="111111"/>
          <w:sz w:val="28"/>
          <w:sz w:val="28"/>
          <w:szCs w:val="28"/>
          <w:rtl w:val="true"/>
          <w:lang w:bidi="ar-SA"/>
        </w:rPr>
        <w:t>فصاحب الصور بلغ في القوة إلي حيث إن بنفخة واحدة منه يصعق من في السماوات و الأرض و بالثانية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را پیام‌آورنده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یَصْطَفِی مِنَ الْمَلَائکَةِ رُسُلًا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میان فرشتگان رسولانی برمی‌گزیند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قرب شرفی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مکانی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خدای تعالی دارند و این همان است که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عِندَهُ لَا یَسْتَکْبرُِونَ عَنْ عِبَادَتِهِ </w:t>
      </w:r>
      <w:r>
        <w:rPr>
          <w:rFonts w:eastAsia="Amiri" w:cs="Amiri" w:ascii="Amiri" w:hAnsi="Amiri"/>
          <w:color w:val="111111"/>
          <w:sz w:val="28"/>
          <w:szCs w:val="28"/>
          <w:rtl w:val="true"/>
          <w:lang w:bidi="ar-SA"/>
        </w:rPr>
        <w:t>»</w:t>
      </w:r>
      <w:r>
        <w:rPr>
          <w:rStyle w:val="FootnoteAnchor"/>
          <w:rtl w:val="true"/>
        </w:rPr>
        <w:footnoteReference w:id="9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نزد اویند، از پرستش وی تکبّر نمی‌ورزند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عِبَادٌ مُّکْرَمُونَ </w:t>
      </w:r>
      <w:r>
        <w:rPr>
          <w:rFonts w:eastAsia="IRNazanin" w:cs="IRNazanin"/>
          <w:color w:val="111111"/>
          <w:sz w:val="28"/>
          <w:szCs w:val="28"/>
          <w:rtl w:val="true"/>
          <w:lang w:bidi="fa-IR"/>
        </w:rPr>
        <w:t>»</w:t>
      </w:r>
      <w:r>
        <w:rPr>
          <w:rStyle w:val="FootnoteAnchor"/>
          <w:rtl w:val="true"/>
        </w:rPr>
        <w:footnoteReference w:id="9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بندگانی ارجمندند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توصیف فرمانبری آن‌ها به چند 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حکایت خدا از اعتراف آنان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نحَْنُ نُسَبِّحُ بحَِمْدِکَ وَ نُقَدِّسُ لَکَ </w:t>
      </w:r>
      <w:r>
        <w:rPr>
          <w:rFonts w:eastAsia="Amiri" w:cs="Amiri" w:ascii="Amiri" w:hAnsi="Amiri"/>
          <w:color w:val="111111"/>
          <w:sz w:val="28"/>
          <w:szCs w:val="28"/>
          <w:rtl w:val="true"/>
          <w:lang w:bidi="ar-SA"/>
        </w:rPr>
        <w:t>»</w:t>
      </w:r>
      <w:r>
        <w:rPr>
          <w:rStyle w:val="FootnoteAnchor"/>
          <w:rtl w:val="true"/>
        </w:rPr>
        <w:footnoteReference w:id="9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حال آنکه ما با ستایش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تنزیه می‌کنیم و به تقدیست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گفته‌اند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إِنَّا لَنَحْنُ الصَّافُّونَ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إِنَّا لَنَحْنُ المُْسَبِّحُونَ </w:t>
      </w:r>
      <w:r>
        <w:rPr>
          <w:rFonts w:eastAsia="IRNazanin" w:cs="IRNazanin"/>
          <w:color w:val="111111"/>
          <w:sz w:val="28"/>
          <w:szCs w:val="28"/>
          <w:rtl w:val="true"/>
          <w:lang w:bidi="fa-IR"/>
        </w:rPr>
        <w:t>»</w:t>
      </w:r>
      <w:r>
        <w:rPr>
          <w:rStyle w:val="FootnoteAnchor"/>
          <w:rtl w:val="true"/>
        </w:rPr>
        <w:footnoteReference w:id="9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حقیقت، ماییم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انجام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بسته‌ایم، و ماییم که خود تسبیح‌گویانیم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تعالی آن ها را در این ادّعا دروغگو نشمرده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پیشتازی آن ها برای انجام فرمان خدا، که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فَسَجَدَ الْمَلَائکَةُ کُلُّهُمْ أَجْمَعُونَ </w:t>
      </w:r>
      <w:r>
        <w:rPr>
          <w:rFonts w:eastAsia="IRNazanin" w:cs="IRNazanin"/>
          <w:color w:val="111111"/>
          <w:sz w:val="28"/>
          <w:szCs w:val="28"/>
          <w:rtl w:val="true"/>
          <w:lang w:bidi="fa-IR"/>
        </w:rPr>
        <w:t>»</w:t>
      </w:r>
      <w:r>
        <w:rPr>
          <w:rStyle w:val="FootnoteAnchor"/>
          <w:rtl w:val="true"/>
        </w:rPr>
        <w:footnoteReference w:id="9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همه فرشتگان یکسره سجده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کاری جز به فرمان و وحی او انجام ندهند، که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یَسْبِقُونَهُ بِالْقَوْلِ وَ هُم بِأَمْرِهِ یَعْمَلُونَ </w:t>
      </w:r>
      <w:r>
        <w:rPr>
          <w:rFonts w:eastAsia="Amiri" w:cs="Amiri" w:ascii="Amiri" w:hAnsi="Amiri"/>
          <w:color w:val="111111"/>
          <w:sz w:val="28"/>
          <w:szCs w:val="28"/>
          <w:rtl w:val="true"/>
          <w:lang w:bidi="ar-SA"/>
        </w:rPr>
        <w:t>»</w:t>
      </w:r>
      <w:r>
        <w:rPr>
          <w:rStyle w:val="FootnoteAnchor"/>
          <w:rtl w:val="true"/>
        </w:rPr>
        <w:footnoteReference w:id="9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سخن بر او پیشی نمی‌گیرند، و خود به دستور او کار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نیروی آن ها به چند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حاملان عرش که هشت فرشته اند، کرسی که کوچک‌تر از عرش و بزرگ‌تر از آسمان های هفتگانه است را نیز حمل می کنند، زیرا خداوند تعالی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وَسِعَ کُرْسِیُّهُ السَّمَاوَاتِ وَ الْأَرْض </w:t>
      </w:r>
      <w:r>
        <w:rPr>
          <w:rFonts w:eastAsia="IRNazanin" w:cs="IRNazanin"/>
          <w:color w:val="111111"/>
          <w:sz w:val="28"/>
          <w:szCs w:val="28"/>
          <w:rtl w:val="true"/>
          <w:lang w:bidi="fa-IR"/>
        </w:rPr>
        <w:t>»</w:t>
      </w:r>
      <w:r>
        <w:rPr>
          <w:rStyle w:val="FootnoteAnchor"/>
          <w:rtl w:val="true"/>
        </w:rPr>
        <w:footnoteReference w:id="9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کرسیِ او آسمان ها و زمین را در بر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بلندی و علوّ عرش تا آنجا است که وهم به آن احاطه پیدا نمی کند، دلیلش این سخن خدای سبحان است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تَعْرُجُ الْمَلَائکَةُ وَ الرُّوحُ إِلَیْهِ فیِ یَوْمٍ کاَنَ مِقْدَارُهُ خَمْسِینَ أَلْفَ سَنَة </w:t>
      </w:r>
      <w:r>
        <w:rPr>
          <w:rFonts w:eastAsia="IRNazanin" w:cs="IRNazanin"/>
          <w:color w:val="111111"/>
          <w:sz w:val="28"/>
          <w:szCs w:val="28"/>
          <w:rtl w:val="true"/>
          <w:lang w:bidi="fa-IR"/>
        </w:rPr>
        <w:t>»</w:t>
      </w:r>
      <w:r>
        <w:rPr>
          <w:rStyle w:val="FootnoteAnchor"/>
          <w:rtl w:val="true"/>
        </w:rPr>
        <w:footnoteReference w:id="9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و روح، در روزی که مقدارش پنجاه هزار سال است به سوی او بالا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به واسطه نیروئی که دارند در یک لحظه از آن فرود می آیند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 متعالی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نُفِخَ فیِ الصُّورِ فَإِذَا هُم مِّنَ الْأَجْدَاثِ إِلیَ رَبِّهِمْ یَنسِلُونَ </w:t>
      </w:r>
      <w:r>
        <w:rPr>
          <w:rFonts w:eastAsia="Amiri" w:cs="Amiri" w:ascii="Amiri" w:hAnsi="Amiri"/>
          <w:color w:val="111111"/>
          <w:sz w:val="28"/>
          <w:szCs w:val="28"/>
          <w:rtl w:val="true"/>
          <w:lang w:bidi="ar-SA"/>
        </w:rPr>
        <w:t>»</w:t>
      </w:r>
      <w:r>
        <w:rPr>
          <w:rStyle w:val="FootnoteAnchor"/>
          <w:rtl w:val="true"/>
        </w:rPr>
        <w:footnoteReference w:id="9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صور دمیده خواهد شد، پس به ناگاه از گورهای خود شتابان به سویِ پروردگار خویش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نیروی صاحب 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است که هر آنچه در آسمان ها و زمین است با یک دمیدن او بیهوش می گردند و با دمیدن دوّم </w:t>
      </w:r>
      <w:bookmarkStart w:id="2328" w:name="pg13472_148256"/>
    </w:p>
    <w:p>
      <w:pPr>
        <w:pStyle w:val="BookText"/>
        <w:rPr/>
      </w:pPr>
      <w:bookmarkEnd w:id="2328"/>
      <w:r>
        <w:rPr>
          <w:rFonts w:ascii="Amiri" w:hAnsi="Amiri" w:eastAsia="Amiri" w:cs="Amiri"/>
          <w:color w:val="111111"/>
          <w:sz w:val="28"/>
          <w:sz w:val="28"/>
          <w:szCs w:val="28"/>
          <w:rtl w:val="true"/>
          <w:lang w:bidi="ar-SA"/>
        </w:rPr>
        <w:t>منه يعدون أحياء الرابع أن جبرئيل بلغ من قوته أن قلع جبال آل لوط و بلادهم دفعة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خامسها وصف خوفهم و يدل عليه بوجوه الأول أنهم مع كثرة عبادتهم و عدم إقدامهم علي الزلات يكونون خائفين وجلين حتي كان عباداتهم معاصي قال تعالي يَخافُونَ رَبَّهُمْ مِنْ فَوْقِهِمْ‌</w:t>
      </w:r>
      <w:r>
        <w:rPr>
          <w:rStyle w:val="FootnoteAnchor"/>
          <w:rtl w:val="true"/>
        </w:rPr>
        <w:footnoteReference w:id="953"/>
      </w:r>
      <w:r>
        <w:rPr>
          <w:rFonts w:ascii="Amiri" w:hAnsi="Amiri" w:eastAsia="Amiri" w:cs="Amiri"/>
          <w:color w:val="111111"/>
          <w:sz w:val="28"/>
          <w:sz w:val="28"/>
          <w:szCs w:val="28"/>
          <w:rtl w:val="true"/>
          <w:lang w:bidi="ar-SA"/>
        </w:rPr>
        <w:t>و قال وَ هُمْ مِنْ خَشْيَتِهِ مُشْفِقُونَ‌</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 قوله تعالي حَتَّي إِذا فُزِّعَ عَنْ قُلُوبِهِمْ الآية</w:t>
      </w:r>
      <w:r>
        <w:rPr>
          <w:rStyle w:val="FootnoteAnchor"/>
          <w:rtl w:val="true"/>
        </w:rPr>
        <w:footnoteReference w:id="955"/>
      </w:r>
      <w:r>
        <w:rPr>
          <w:rFonts w:ascii="Amiri" w:hAnsi="Amiri" w:eastAsia="Amiri" w:cs="Amiri"/>
          <w:color w:val="111111"/>
          <w:sz w:val="28"/>
          <w:sz w:val="28"/>
          <w:szCs w:val="28"/>
          <w:rtl w:val="true"/>
          <w:lang w:bidi="ar-SA"/>
        </w:rPr>
        <w:t>روي في التفسير أن الله تعالي إذا تكلم بالوحي سمعه أهل السماوات مثل صوت السلسلة علي الصفوان ففزعوا فإذا انقضي الوحي قال بعضهم لبعض ما ذا قالَ رَبُّكُمْ قالُوا الْحَقَّ وَ هُوَ الْعَلِيُّ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رَوَي الْبَيْهَقِيُّ فِي شُعَبِ الْإِيمَانِ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رَسُولُ اللَّهِ صَلَّي اللَّهُ عَلَيْهِ وَ سَلَّمَ بِنَاحِيَةٍ وَ مَعَهُ جَبْرَئِيلُ عليه السلام إِذَا انْشَقَّ أُفُقُ السَّمَاءِ فَأَقْبَلَ جَبْرَئِيلُ يَتَضَاءَلُ وَ يَدْخُلُ بَعْضُهُ فِي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آخر ما سيأتي برواية السيوطي في الباب الآتي انتهي‌</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29" w:name="__RefHeading___Toc2053397_2616395394"/>
      <w:bookmarkStart w:id="2330" w:name="_Toc1103"/>
      <w:bookmarkEnd w:id="2329"/>
      <w:r>
        <w:rPr>
          <w:rtl w:val="true"/>
        </w:rPr>
        <w:t>و أقول</w:t>
      </w:r>
      <w:bookmarkEnd w:id="2330"/>
    </w:p>
    <w:p>
      <w:pPr>
        <w:pStyle w:val="BookText"/>
        <w:rPr/>
      </w:pPr>
      <w:r>
        <w:rPr>
          <w:rFonts w:ascii="Amiri" w:hAnsi="Amiri" w:eastAsia="Amiri" w:cs="Amiri"/>
          <w:color w:val="111111"/>
          <w:sz w:val="28"/>
          <w:sz w:val="28"/>
          <w:szCs w:val="28"/>
          <w:rtl w:val="true"/>
          <w:lang w:bidi="ar-SA"/>
        </w:rPr>
        <w:t>و إن قال في أول كلامه إن أكثر المسلمين قالوا بتجسم الملائكة لكن يظهر من آخر كلامه أن المخالف في ذلك ليس إلا النصاري و الفلاسفة الذين لم يؤمنوا بشريعة و تكلموا في جميع أمورهم علي آرائهم السخيفة و عقولهم الضعيفة</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31" w:name="__RefHeading___Toc2053399_2616395394"/>
      <w:bookmarkStart w:id="2332" w:name="_Toc1104"/>
      <w:bookmarkEnd w:id="2331"/>
      <w:r>
        <w:rPr>
          <w:rtl w:val="true"/>
        </w:rPr>
        <w:t>و أقول</w:t>
      </w:r>
      <w:bookmarkEnd w:id="2332"/>
    </w:p>
    <w:p>
      <w:pPr>
        <w:pStyle w:val="BookText"/>
        <w:rPr/>
      </w:pPr>
      <w:r>
        <w:rPr>
          <w:rFonts w:ascii="Amiri" w:hAnsi="Amiri" w:eastAsia="Amiri" w:cs="Amiri"/>
          <w:color w:val="111111"/>
          <w:sz w:val="28"/>
          <w:sz w:val="28"/>
          <w:szCs w:val="28"/>
          <w:rtl w:val="true"/>
          <w:lang w:bidi="ar-SA"/>
        </w:rPr>
        <w:t>سئل المرتضي نزول جبرئيل بالوحي في صورة دحية الكلبي كيف</w:t>
      </w:r>
    </w:p>
    <w:p>
      <w:pPr>
        <w:pStyle w:val="BookText"/>
        <w:rPr/>
      </w:pPr>
      <w:r>
        <w:rPr>
          <w:rFonts w:ascii="IRNazanin" w:hAnsi="IRNazanin" w:eastAsia="IRNazanin"/>
          <w:color w:val="111111"/>
          <w:sz w:val="28"/>
          <w:sz w:val="28"/>
          <w:szCs w:val="28"/>
          <w:rtl w:val="true"/>
          <w:lang w:bidi="fa-IR"/>
        </w:rPr>
        <w:t>همه زنده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جبرئیل به قدری بود که کوه های قوم لوط را با شهرهای آن ها یکباره از جا برکند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وصف ترس آن ها از خدا، و دلیلش چند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آن ها علی رغم کثرت عبادتشان و دوری از لغزش‌ها، از خداوند ترسان و هراسانند تا آنجا که گویا عبادت های خود را معصیت می پندارند، خدای تعالی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یخََافُونَ رَبهَُّم مِّن فَوْقِهِمْ </w:t>
      </w:r>
      <w:r>
        <w:rPr>
          <w:rFonts w:eastAsia="IRNazanin" w:cs="IRNazanin"/>
          <w:color w:val="111111"/>
          <w:sz w:val="28"/>
          <w:szCs w:val="28"/>
          <w:rtl w:val="true"/>
          <w:lang w:bidi="fa-IR"/>
        </w:rPr>
        <w:t>»</w:t>
      </w:r>
      <w:r>
        <w:rPr>
          <w:rStyle w:val="FootnoteAnchor"/>
          <w:rtl w:val="true"/>
        </w:rPr>
        <w:footnoteReference w:id="9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پروردگارشان که حاکم بر آن هاست 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الَّذِینَ هُم مِّنْ خَشْیَةِ رَبهِِّم مُّشْفِقُونَ </w:t>
      </w:r>
      <w:r>
        <w:rPr>
          <w:rFonts w:eastAsia="IRNazanin" w:cs="IRNazanin"/>
          <w:color w:val="111111"/>
          <w:sz w:val="28"/>
          <w:szCs w:val="28"/>
          <w:rtl w:val="true"/>
          <w:lang w:bidi="fa-IR"/>
        </w:rPr>
        <w:t>»</w:t>
      </w:r>
      <w:r>
        <w:rPr>
          <w:rStyle w:val="FootnoteAnchor"/>
          <w:rtl w:val="true"/>
        </w:rPr>
        <w:footnoteReference w:id="9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کسانی که از بیم پروردگارشان هراسانند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 سبحان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حَتیَّ إِذَا فُزِّعَ عَن قُلُوبِهِمْ قَالُواْ مَاذَا قَالَ رَبُّکُمْ قَالُواْ الْحَقَّ وَ هُوَ الْعَلیِ‌ُّ الْکَبِیر</w:t>
      </w:r>
      <w:r>
        <w:rPr>
          <w:rFonts w:eastAsia="Amiri" w:cs="Amiri" w:ascii="Amiri" w:hAnsi="Amiri"/>
          <w:color w:val="111111"/>
          <w:sz w:val="28"/>
          <w:szCs w:val="28"/>
          <w:rtl w:val="true"/>
          <w:lang w:bidi="ar-SA"/>
        </w:rPr>
        <w:t>»</w:t>
      </w:r>
      <w:r>
        <w:rPr>
          <w:rStyle w:val="FootnoteAnchor"/>
          <w:rtl w:val="true"/>
        </w:rPr>
        <w:footnoteReference w:id="9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چون هراس از دل‌هایشان برطرف شود،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چه فرمود؟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و اوست بلندمرتبه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خدای متعالی وحی بفرستد، اهل آسمان ها آن را با صدای برخورد زنجیر بر روی سنگ صاف 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 تاب می شوند، و وقتی وحی تمام شد به یکدیگر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چه فرمود؟ پاسخ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او بلند مرتبه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 آله به همراه جبرئیل در جایی بود، ناگهان افق آسمان شکافت و جبرئیل لاغر شد و اجزایش درهم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حدیث که در باب آینده به روایت سیوطی خواهد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p>
    <w:p>
      <w:pPr>
        <w:pStyle w:val="BookText"/>
        <w:rPr/>
      </w:pPr>
      <w:r>
        <w:rPr>
          <w:rFonts w:ascii="IRNazanin" w:hAnsi="IRNazanin" w:eastAsia="IRNazanin"/>
          <w:color w:val="111111"/>
          <w:sz w:val="28"/>
          <w:sz w:val="28"/>
          <w:szCs w:val="28"/>
          <w:rtl w:val="true"/>
          <w:lang w:bidi="fa-IR"/>
        </w:rPr>
        <w:t>گرچه در آغاز سخن خود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مسلمانان فرشته‌ها را جسم می دانند، ولی از پایان سخنش روشن است که تنها مخالف در این عقیده، نصاری و فلاسفه‌ ای هستند که به شریعت ایمان ندارند، و در همه امورشان طبق نظرات سخیف و عقل ضعیف خود سخن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سیّد مرتضی درباره نزول وحی بر پیامبر توسّط جبرئیل به صورت دحیه کلبی سؤال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كان يتصور بغير صورته هو القادر عليها أو القديم تعالي يشكل صورة و ليست صورة جبرئيل فإن كان الذي يسمع من القرآن من صورة غير جبرئيل ففيه ما فيه و إن كان من جبرئيل فكيف يتصور بصورة للبشر و هذه القدرة قد رويت أن إبليس يتصور و كذلك الجن أريد أن توضح أمر ذلك و ما كان يسمعه جبرئيل من الوحي من البارئ تعالي أو من حجاب و كيف كان يبلغه و هل جبرئيل يعلم من صفات البارئ أكثر مما نعلمه أو مثله و أين محله من السماء و هل القديم إذا خطر ببال جبرئيل يكون متحيرا فيه مثلنا و يكون سبحانه لا تدركه الأوهام أو ميزه علينا و جميع الملائكة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رحمه الله بأن نزول جبرئيل بصورة دحية كان بمسألة من النبي صلي الله عليه و آله لله تعالي في ذلك فأما تصوره فليس بقدرته بل الله يصوره كذلك صورة حقيقة لا تشكيل و الذي كان يسمعه النبي صلي الله عليه و آله من القرآن كان من جبرئيل في الحقيقة و أما إبليس و الجن فليس يقدرون علي التصور و كل قادر بقدرة فحكمهم سواء في أنهم لا يصح أن يصوروا نفوسهم بل إن اقتضت المصلحة أن يتصور بعضهم بصورة صوره الله للمصلحة فأما جبرئيل عليه السلام و سماعه الوحي فيجوز أن يكلمه الله بكلام يسمعه فيتعلمه و يجوز أن يقرأه من اللوح المحفوظ فأما ما يعلم جبرئيل من صفات الله فطريقه الدليل و هو و العلماء فيه واحد فأما محله من السماء فقد روي أنه في السماء الرابعة فأما ما يخطر بباله فلا يجوز أن يتحير فيه لأن جبرئيل معصوم لا يصح أن يفعل قبيحا انتهي و في بعض‌</w:t>
      </w:r>
      <w:r>
        <w:rPr>
          <w:rStyle w:val="FootnoteAnchor"/>
          <w:rtl w:val="true"/>
        </w:rPr>
        <w:footnoteReference w:id="961"/>
      </w:r>
      <w:r>
        <w:rPr>
          <w:rFonts w:ascii="Amiri" w:hAnsi="Amiri" w:eastAsia="Amiri" w:cs="Amiri"/>
          <w:color w:val="111111"/>
          <w:sz w:val="28"/>
          <w:sz w:val="28"/>
          <w:szCs w:val="28"/>
          <w:rtl w:val="true"/>
          <w:lang w:bidi="ar-SA"/>
        </w:rPr>
        <w:t>ما أفاده نظر لا يخفي علي المتأمل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رحمه الله أيضا إذا حصل أهل الجنة في الجنة ما حكم الملائكة ؟</w:t>
      </w:r>
    </w:p>
    <w:p>
      <w:pPr>
        <w:pStyle w:val="BookText"/>
        <w:rPr/>
      </w:pPr>
      <w:r>
        <w:rPr>
          <w:rFonts w:ascii="IRNazanin" w:hAnsi="IRNazanin" w:eastAsia="IRNazanin"/>
          <w:color w:val="111111"/>
          <w:sz w:val="28"/>
          <w:sz w:val="28"/>
          <w:szCs w:val="28"/>
          <w:rtl w:val="true"/>
          <w:lang w:bidi="fa-IR"/>
        </w:rPr>
        <w:t>چگونه جبرئیل به صورت و شکل غیر خودش در می آمد؟ آیا خود می توانست به صورتی دیگر درآید یا خدایش او را چنین می کرد؟ و اگر پیامبر از غیر صورت جبرئیل قرآن را می شنید، که حالش معلوم است و قابل اعتماد نیست، و اگر از جبرئیل می شنید، چگونه به صورت بشر در می آمد؟ و روایت است که شیطان و جنّ هم این قدرت تغییر صورت را دارند، می خواهم که آن را توضیح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اینکه جبرئیل وحی را مستقیما از خدا می شنیده یا از پس پرده؟ و چگونه به او می رسید؟ و دیگر اینکه جبرئیل از اوصاف خدا چیزی بیش از ما می داند یا مانند ما می داند؟ و جایگاه او کجای آسمان است؟ و آیا وقتی خدا در ذهن جبرئیل خطور می کند، مانند ما در ذات او سرگردان می شود و خداوند سبحان در وهم نیاید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به چشم ها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او نسبت به ما و دیگر ملائکه امتیازی دارد؟</w:t>
      </w:r>
    </w:p>
    <w:p>
      <w:pPr>
        <w:pStyle w:val="BookText"/>
        <w:rPr/>
      </w:pPr>
      <w:r>
        <w:rPr>
          <w:rFonts w:ascii="IRNazanin" w:hAnsi="IRNazanin" w:eastAsia="IRNazanin"/>
          <w:color w:val="111111"/>
          <w:sz w:val="28"/>
          <w:sz w:val="28"/>
          <w:szCs w:val="28"/>
          <w:rtl w:val="true"/>
          <w:lang w:bidi="fa-IR"/>
        </w:rPr>
        <w:t>پس مرحوم سیّد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جبرئیل به صورت دحیه کلبی به درخواست خود پیامبر صلّی اللَّه علیه و آله بوده، و تشکّل او به شکل دحیه، به قدرت خود او نبوده، بلکه خدا او را به این شکل در‌می آورد به طور حقیقی و نه ظاهر سازی، و آنچه پیامبر صلّی اللَّه علیه و آله از قرآن می شنیده، از خود جبرئیل بوده که قرآن را بر او قرائت می کرده، و امّا ابلیس و جنّ، قادر بر تشکّل نیستند و همه کسانی که قدرت بر این کار دارند در این جهت یکسانند که از جانب خود نمی توانند چنین تصرفی بکنند، بلکه هر کجا مصلحتی برای این تغییر صورت، پیش آید، خداوند آن را تحقّق می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راجع به کیفیت شنیدن وحی توسط جبرئیل، ممکن است جبرئیل مستقیما وحی را از خدا می شنیده و یاد می گرفته، و ممکن است که آن را از لوح محفوظ می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جبرئیل از صفات خدا می داند، راهش دلیل عقلی است، و او با دانشمندان در این جهت مساوی است، و امّا در مورد مکان او، روایت شده که او در آسمان چهارم است، و امّا آنچه راجع به خداوند در نهاد او خطور کند، سرگردانی در آن راه ندارد، زیرا جبرئیل معصوم است و قبیحی از او سر نمی 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برخی از آنچه سید گفته اشکالاتی وارد است که بر انسان متفکّر پوشیده نیست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از وی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اهل بهشت وارد بهشت شوند، تکلیف فرشته‌ها چیست؟ </w:t>
      </w:r>
    </w:p>
    <w:p>
      <w:pPr>
        <w:pStyle w:val="BookText"/>
        <w:rPr/>
      </w:pPr>
      <w:r>
        <w:rPr>
          <w:rFonts w:ascii="Amiri" w:hAnsi="Amiri" w:eastAsia="Amiri" w:cs="Amiri"/>
          <w:color w:val="111111"/>
          <w:sz w:val="28"/>
          <w:sz w:val="28"/>
          <w:szCs w:val="28"/>
          <w:rtl w:val="true"/>
          <w:lang w:bidi="ar-SA"/>
        </w:rPr>
        <w:t>هل يكونون في جنة بني آدم أو غيرها و هل يراهم البشر و هم يأكلون و يشربون مثل البشر أو تسبيح و تقديس و هل يسقط عنهم التكليف و كذلك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رحمه الله أنه يجوز أن يكونوا في الجنة مع بني آدم و يجوز أن يكونوا في جنة سواها فإن الجنان كثيرة جَنَّةُ الْخُلْدِ و جنة عدن و جَنَّةُ الْمَأْوي و غير ذلك مما لم يذكره الله تعالي فأما رؤية البشر لهم فلا يصلح إلا علي أحد وجهين إما أن يقوي الله تعالي شعاع بصر البشر أو يكثف الملائكة فأما الأكل و الشرب فتجوز و الله تعالي يثيبهم بما فيه لذتهم فإن جعل لذتهم في الأكل و الشرب جاز و أما التكليف فإنه يسقط عنهم لأنه لا يصح أن يكونوا مكلفين مثابين في حالة واحدة و الكلام في الجن يجري هذا المجري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المفيد رحمه الله في كتاب المقالات القول في سماع الأئمة عليهم السلام كلام الملائكة الكرام و إن كانوا لا يرون منهم الأشخاص و أقول بجواز</w:t>
      </w:r>
      <w:r>
        <w:rPr>
          <w:rStyle w:val="FootnoteAnchor"/>
          <w:rtl w:val="true"/>
        </w:rPr>
        <w:footnoteReference w:id="962"/>
      </w:r>
      <w:r>
        <w:rPr>
          <w:rFonts w:ascii="Amiri" w:hAnsi="Amiri" w:eastAsia="Amiri" w:cs="Amiri"/>
          <w:color w:val="111111"/>
          <w:sz w:val="28"/>
          <w:sz w:val="28"/>
          <w:szCs w:val="28"/>
          <w:rtl w:val="true"/>
          <w:lang w:bidi="ar-SA"/>
        </w:rPr>
        <w:t>هذا من جهة العقل و أنه ليس بممتنع في الصديقين من الشيعة المعصومين من الضلال و قد جاءت بصحته و كونه في الأئمة عليهم السلام و كذا سميت من شيعتهم الصالحين الأبرار الأخيار واضحة الحجة و البرهان و هو مذهب فقهاء الإمامية و أصحاب الآثار منهم و قد أباه بنو نوبخت و جماعة من أهل الإمامة لا معرفة لهم بالأخبار و لم يمنعوا النظر و لا سلكوا طريق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رحمه الله في رؤية المحتضر الملائكة جائز من أن يراهم ببصره بأن يزيد الله تعالي في شعاعه ما يدرك به أجسامهم الشفافة الرقيقة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القول في نزول الملكين علي أصحاب القبور و مساءلتهما الاعتقاد و أقول إن ذلك صحيح و عليه إجماع الشيعة و أصحاب الحديث و تفسير مجمله أن الله تعالي ينزل علي من يريد تنعيمه بعد الموت ملكين اسمهما مبشر و بشير فيسألانه عن ربه جلت عظمته و عن نبيه و وليه عليهما السلام فيجيبهما بالحق الذي فارق الدنيا علي اعتقاده و الصواب و يكون الغرض في مساءلتهما استخراج العلامة بما</w:t>
      </w:r>
    </w:p>
    <w:p>
      <w:pPr>
        <w:pStyle w:val="BookText"/>
        <w:rPr/>
      </w:pPr>
      <w:r>
        <w:rPr>
          <w:rFonts w:ascii="IRNazanin" w:hAnsi="IRNazanin" w:eastAsia="IRNazanin"/>
          <w:color w:val="111111"/>
          <w:sz w:val="28"/>
          <w:sz w:val="28"/>
          <w:szCs w:val="28"/>
          <w:rtl w:val="true"/>
          <w:lang w:bidi="fa-IR"/>
        </w:rPr>
        <w:t>آیا با آدمیان در بهشت خواهند بود، و مردم آن ها را می ببینند؟ و آیا مانند آدمیان می خورند و می نوشند، یا تسبیح و تقدیس می کنند؟ و آیا تکلیف از آن ها ساقط می‌شود؟ و به همین ترتیب جنّیان چه وضعی دارند؟</w:t>
      </w:r>
    </w:p>
    <w:p>
      <w:pPr>
        <w:pStyle w:val="BookText"/>
        <w:rPr/>
      </w:pPr>
      <w:r>
        <w:rPr>
          <w:rFonts w:ascii="IRNazanin" w:hAnsi="IRNazanin" w:eastAsia="IRNazanin"/>
          <w:color w:val="111111"/>
          <w:sz w:val="28"/>
          <w:sz w:val="28"/>
          <w:szCs w:val="28"/>
          <w:rtl w:val="true"/>
          <w:lang w:bidi="fa-IR"/>
        </w:rPr>
        <w:t>مرحوم سیّد به این سؤالات نیز این گونه پاسخ می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همراه آدمیان در بهشت باشند، و ممکن است در بهشتی جداگانه باشند؛ زیرا بهشت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جنة الخلد، جنة عدن، جنّة المأوی و غیر آن، که خدا نام نبرده، امّا بشر در دو صورت می تواند آن ها را رؤیت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متعالی دید چشم انسان را تا آنجا نیرو دهد که بتواند آن ها را ببیند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فرشته متراکم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حالت لطیف بودن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مورد خوردن و نوشیدن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و اشکالی بر آن وارد نیست، زیرا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بخواهد به آن ها پاداش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چیزی پاداش می دهد که برای آن ها لذّت داشته باشد؛ و ممکن است لذّت آن ها را در خوردن و نوشیدن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سخن درباره تکلیف این است که از آن ها ساقط می‌شود، زیرا نمی شود که همزمان، هم مکلّف باشند و هم پاداش داده شوند، و سخن درباره جنّ هم همین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مفید در کتاب مقالات، در ذیل این عنوان که ائمه صلوات الله علیهم أجمعین، کلام فرشتگان بزرگوار را می شنیدند، گرچه شخص آن ها را نمی‌دیدند،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من این است که از نظر عقلی امکان رؤیت فرشتگان برای ائمه اطهار علیهم السّلام وجود دارد، و همانا درباره صدّیقان شیعه که از گمراهی معصوم هستند، ممتنع نیست، و صحّت این مطلب درباره أئمه علیهم السّلام رسیده، و از شیعیان ابرار و اخیار با حجت و برهان نام برده شده و آن مذهب فقهاء امامیّه و محدّثان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خاندان نوبخت و جمعی از أهل امامیه که به اخبار و روایات معرفت نداشتند و دقّت نظر نکردند، آن را منکر شدند و راه صحیح را نپیمودند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درباره امکان رؤیت ملائکه توسّط محتضر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محتضر می تواند فرشته‌ها را با چشم خود ببیند، چرا که خدای سبحان قدرت دید او را می افزاید تا جسمِ شفاف و لطیف آن ها را بنگرد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ذیل گفته‌ای درباره فرود آمدن دو فرشته بر مردگان در گور و پرسش از اعتقاد آن ها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این مطلب درست است و مورد اتّفاق شیعه و محدّثان است و تفسیر آن به طور خلاصه اینست که خدا بر هرکسی که بخواهد بعد از مرگش نعمتی عطا کند، دو فرشته به نام مبشّر و بشیر فرو می فرستد، پس آن دو درباره پروردگارِ با عظمتش و پیامبرش و ولیّش می پرسند و او طبق اعتقاد حق و درستی که داشته و با آن از دنیا رفته،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غرض از پرسش آن ها، نشانه‌گیری </w:t>
      </w:r>
    </w:p>
    <w:p>
      <w:pPr>
        <w:pStyle w:val="BookText"/>
        <w:rPr/>
      </w:pPr>
      <w:r>
        <w:rPr>
          <w:rFonts w:ascii="Amiri" w:hAnsi="Amiri" w:eastAsia="Amiri" w:cs="Amiri"/>
          <w:color w:val="111111"/>
          <w:sz w:val="28"/>
          <w:sz w:val="28"/>
          <w:szCs w:val="28"/>
          <w:rtl w:val="true"/>
          <w:lang w:bidi="ar-SA"/>
        </w:rPr>
        <w:t>يستحقه من النعيم فيجد لذتها منه في الجواب و ينزل جل جلاله علي من يريد تعذيبه في البرزخ ملكين اسمهما</w:t>
      </w:r>
      <w:r>
        <w:rPr>
          <w:rStyle w:val="FootnoteAnchor"/>
          <w:rtl w:val="true"/>
        </w:rPr>
        <w:footnoteReference w:id="963"/>
      </w:r>
      <w:r>
        <w:rPr>
          <w:rFonts w:ascii="Amiri" w:hAnsi="Amiri" w:eastAsia="Amiri" w:cs="Amiri"/>
          <w:color w:val="111111"/>
          <w:sz w:val="28"/>
          <w:sz w:val="28"/>
          <w:szCs w:val="28"/>
          <w:rtl w:val="true"/>
          <w:lang w:bidi="ar-SA"/>
        </w:rPr>
        <w:t>ناكر و نكير فيوكلهما بعذابه و يكون الغرض في مساءلتهما له استخراج علامة استحقاقه من العقاب بما يظهر في جوابه من التلجلج عن الحق أو الخبر عن سوء اعتقاد أو إبلاسه و عجزه عن الجواب و ليس ينزل الملكان من أصحاب القبور إلا علي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السيد الداماد رحمه الله تبعا للفلاسفة حيث قال من الدائر علي الألسن أن وصف القرآن بالنزول التي لا يتصف به إلا المتحيز بالذات دون الأعراض و سيما غير القارات كالأصوات إنما هو بتبعية محله سواء أخذ حروفا ملفوظة أو معاني محفوظة و هو الملك الذي يتلقف الكلام من جناب الملك العلام تلقفا سماعيا أو يتلقاه تلقيا روحانيا أو يتحفظه من اللوح المحفوظ ثم ينزل به علي الرسول و لا يتمشي هذا النمط إلا علي القول بتجسم الملائكة و إنما الخارجون عن دائرة التحصيل ممشاهم ذلك فأما ما هو صريح الحق و عليه الحكماء الإلهيون و المحصلون من أهل الإسلام أن الملائكة علي قبائل سفلية و علوية أرضية و سماوية جسمانية و قدسانية و في القبائل شعوب و طبقات كالقوي المنطبعة و الطبائع الجوهرية و أرباب الأنواع و النفوس المفارقة السماوية و الجواهر العقلية القادسية</w:t>
      </w:r>
      <w:r>
        <w:rPr>
          <w:rStyle w:val="FootnoteAnchor"/>
          <w:rtl w:val="true"/>
        </w:rPr>
        <w:footnoteReference w:id="964"/>
      </w:r>
      <w:r>
        <w:rPr>
          <w:rFonts w:ascii="Amiri" w:hAnsi="Amiri" w:eastAsia="Amiri" w:cs="Amiri"/>
          <w:color w:val="111111"/>
          <w:sz w:val="28"/>
          <w:sz w:val="28"/>
          <w:szCs w:val="28"/>
          <w:rtl w:val="true"/>
          <w:lang w:bidi="ar-SA"/>
        </w:rPr>
        <w:t>بطبقات أنواعها و أنوارها و منها روح القدس النازل بالوحي النافث في أرواح أولي القوة القدسية بإذن الله سبحانه وَ ما يَعْلَمُ جُنُودَ رَبِّكَ إِلَّا هُوَ</w:t>
      </w:r>
      <w:r>
        <w:rPr>
          <w:rStyle w:val="FootnoteAnchor"/>
          <w:rtl w:val="true"/>
        </w:rPr>
        <w:footnoteReference w:id="965"/>
      </w:r>
      <w:r>
        <w:rPr>
          <w:rFonts w:ascii="Amiri" w:hAnsi="Amiri" w:eastAsia="Amiri" w:cs="Amiri"/>
          <w:color w:val="111111"/>
          <w:sz w:val="28"/>
          <w:sz w:val="28"/>
          <w:szCs w:val="28"/>
          <w:rtl w:val="true"/>
          <w:lang w:bidi="ar-SA"/>
        </w:rPr>
        <w:t>وَ فِي الْحَدِيثِ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أَطَّتِ السَّمَاءُ وَ حَقٌّ لَهَا أَنْ تَئِطَّ مَا فِيهَا مَوْضِعُ قَدَمٍ إِلَّا وَ فِيهِ مَلَكٌ سَاجِدٌ أَوْ رَاكِعٌ فالأمر غير خفي اللهم إلا أن يسمي ظهورهم العقلاني لنفوس الأنبياء عليهم السلام نزولا تشبيها للهيولي العقلي و الاعتلاق الروحاني بالنزول الحسي و الاتصال المكاني فيكون قولنا نزول الملك</w:t>
      </w:r>
    </w:p>
    <w:p>
      <w:pPr>
        <w:pStyle w:val="BookText"/>
        <w:rPr/>
      </w:pPr>
      <w:r>
        <w:rPr>
          <w:rFonts w:ascii="IRNazanin" w:hAnsi="IRNazanin" w:eastAsia="IRNazanin"/>
          <w:color w:val="111111"/>
          <w:sz w:val="28"/>
          <w:sz w:val="28"/>
          <w:szCs w:val="28"/>
          <w:rtl w:val="true"/>
          <w:lang w:bidi="fa-IR"/>
        </w:rPr>
        <w:t>برای نعمتی است که او شایسته آن است، پس آن را در پاسخ او می یابند،</w:t>
      </w:r>
      <w:r>
        <w:rPr>
          <w:rStyle w:val="FootnoteAnchor"/>
          <w:rtl w:val="true"/>
        </w:rPr>
        <w:footnoteReference w:id="966"/>
      </w:r>
      <w:r>
        <w:rPr>
          <w:rFonts w:ascii="IRNazanin" w:hAnsi="IRNazanin" w:eastAsia="IRNazanin"/>
          <w:color w:val="111111"/>
          <w:sz w:val="28"/>
          <w:sz w:val="28"/>
          <w:szCs w:val="28"/>
          <w:rtl w:val="true"/>
          <w:lang w:bidi="fa-IR"/>
        </w:rPr>
        <w:t>و هرکه را خدا بخواهد در برزخ عذاب کند، دو فرشته به نام ناکر و نکیر بر او فرود آرد و آن دو را موکّل بر عذاب او می کند، و منظور از بازپرسی او توسّط آن دو ملک، به دست آوردن نشانه  برای عذابی است که شایسته اوست؛ به واسطه جواب مشوّش یا اظهار اعتقاد بد یا اشتباه یا درماندن از جواب، و دو فرشته بر اصحاب قبور فرود نیایند، مگر به وجهی که ما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داماد هم به پیروی از فلاسفه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زبان ها جاری است این است که وصف قرآن به نازل شدن، به تبعیت محل آن است به خاطر اینکه نازل شدن وصف چیزی می شود که در ذات خود چیزی داشته باشد و اعراض نمی توانند نزول کنند، مخصوصاًَ امور غیر مستقر مانند صداها فقط نازل شدن آن ها به تبعیت محل آن ها است خواه از نظر تلفظ حروف یا معانی آن باشد، و آن فرشته‌ای است که قرآن را از طرف خداوند یا به صورت شنیدن و یا به صورت روحانی دریافت می کند و یا آن را از لوح محفوظ حفظ می کند و آن را برای پیامبر اکرم صلی اللَّه علیه و آله نازل می کند و هیچ کس بر طبق این عقیده نمی رود مگر طبق قول افرادی که ملائکه را جسم می دانند و آن ها سخن مردم را تحصیل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آنچه که صریح حق است و حکمای الهی و دانشمندان مسلمان بر آن عقیده هستند، این است که فرشته‌ها چند گروه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سفلایی و علوّی، زمینی و آسمانی، جسمانی و مجرد و هر گروهی شعوب و طبقاتی دارند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منطبعه، طبایع جوهریه، ارباب أنواع، نفوس مفارقه آسمانی و جواهر عقلی مجرّد، با انواع طبقات و نورها که یکی از آن‌ها روح القدس است که نازل کننده وحی در روح های افراد با نیروی قدسی به اذن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یَعْلَمُ جُنُودَ رَبِّکَ إِلاَّ هُو</w:t>
      </w:r>
      <w:r>
        <w:rPr>
          <w:rFonts w:eastAsia="IRNazanin" w:cs="IRNazanin"/>
          <w:color w:val="111111"/>
          <w:sz w:val="28"/>
          <w:szCs w:val="28"/>
          <w:rtl w:val="true"/>
          <w:lang w:bidi="fa-IR"/>
        </w:rPr>
        <w:t>»</w:t>
      </w:r>
      <w:r>
        <w:rPr>
          <w:rStyle w:val="FootnoteAnchor"/>
          <w:rtl w:val="true"/>
        </w:rPr>
        <w:footnoteReference w:id="9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پروردگارت را جز او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حدیثی از پیامبر صلی الله علیه و آله نقل شده است که آسمان ناله بزند و سزاوار است که ناله کند و در آن جای پایی نست مگر اینکه در آنجا فرشته ای در حال سجده یا رکوع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براین مطلب مخفی نیست مگر اینکه ظاهر شدن ملائکه برای نفوس أنبیاء علیهم السلام، نزول نامیده شود از نظر تشبیه هیولای عقلی و ارتباط روحانی او به نزول حسی و اتصال مکانی و در این صورت وقتی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نازل شد، </w:t>
      </w:r>
    </w:p>
    <w:p>
      <w:pPr>
        <w:pStyle w:val="BookText"/>
        <w:rPr/>
      </w:pPr>
      <w:r>
        <w:rPr>
          <w:rFonts w:ascii="Amiri" w:hAnsi="Amiri" w:eastAsia="Amiri" w:cs="Amiri"/>
          <w:color w:val="111111"/>
          <w:sz w:val="28"/>
          <w:sz w:val="28"/>
          <w:szCs w:val="28"/>
          <w:rtl w:val="true"/>
          <w:lang w:bidi="ar-SA"/>
        </w:rPr>
        <w:t>استعارة تبعية و قولنا نزل الفرقان مجازا مرسلا بتبعية تلك الاستعارة التبعية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 يطمئن مني أحد من الناس أن أستصح ذلك بجهة من الجهات و أن فيه شقا لعصا الأمة بفرقها المفترقة و أحاديثها المتواترة و خرقا للقوانين العقلية الفلسفية و نسخا للضوابط المقررة البيانية فالأمة مطبقة علي أن النبي صلي الله عليه و آله يري جبرئيل عليه السلام و ملائكة الله المقربين ببصره الجسماني و يسمع كلام الله الكريم علي لسانهم القدسي بسمعه الجسماني و قوائم الحكمة قائمة بالقسط إنه إنما ملاك الرؤية البشرية و الإبصار الحسي انطباع الصورة في الحس المشترك و إنما المبصر المرئي بالحقيقة من الشي‌ء الماثل بين يدي الحس الصورة الذهنية المنطبعة و أما ذو الصورة بهويته العينية و مادته الخارجية فمبصر بالعرض مرئي بالمجاز و إن كان مثوله العيني شرط الإبصار و الجليديتان هما مسلكا التأدية لا لوحا الانطباع و علي هذه السنة شاكلة السمع أيضا و الإفاضة مطلقا من تلقاء واهب الصور فإذا كانت النفس واغلة الهمة في الجنبة الجسدانية طفيفة الانجذاب إلي صقع الحق و عالم القدس لم يكن لنبطاسياها سبيل إلي التطبع بالصورة من تلقاء واهب الصور إلا من مسلك الحاسة الظاهرة و مثول المادة الخارجية بين يديها فأما إذا كانت قدسية الفطرة مستنيرة الغريزة في جوهر جبلتها المفطورة ثم في سجيتها المكسوبة صارت نقية الجوهر طاهرة الذات أكيدة العلاقة بعالم العقل شديدة الاستحقاق لعالم الحس قاهرة الملكة قوية المنة علي خلع البدن و رفض الحواس و الانصراف إلي صقع القدس حيث شاءت و متي شاءت بإذن ربها و قوتها المتخيلة أيضا قليلة الانغماس في جانب الظاهر قوية التلقي من عالم الغيب فإنها تخلص من شركة الطبيعة و تعزل اللحظ عن الجسد في اليقظة فترجع إلي عالمها و تتصل بروح القدس و بمن شاء الله من الملائكة المقربين و تستفيد من هنالك العلم و الحكمة بالانتقاش علي سبيل الرشح كمرآة مجلوة حوذي بها شطر الشمس و لكن حيث إنها يومئذ في دار غريبتها</w:t>
      </w:r>
      <w:r>
        <w:rPr>
          <w:rStyle w:val="FootnoteAnchor"/>
          <w:rtl w:val="true"/>
        </w:rPr>
        <w:footnoteReference w:id="968"/>
      </w:r>
      <w:r>
        <w:rPr>
          <w:rFonts w:ascii="IRNazanin" w:hAnsi="IRNazanin" w:eastAsia="IRNazanin"/>
          <w:color w:val="111111"/>
          <w:sz w:val="28"/>
          <w:sz w:val="28"/>
          <w:szCs w:val="28"/>
          <w:rtl w:val="true"/>
          <w:lang w:bidi="fa-IR"/>
        </w:rPr>
        <w:t>بعد بالطبع و لم تنسلخ عن علاقتها</w:t>
      </w:r>
    </w:p>
    <w:p>
      <w:pPr>
        <w:pStyle w:val="BookText"/>
        <w:rPr/>
      </w:pPr>
      <w:r>
        <w:rPr>
          <w:rFonts w:ascii="IRNazanin" w:hAnsi="IRNazanin" w:eastAsia="IRNazanin"/>
          <w:color w:val="111111"/>
          <w:sz w:val="28"/>
          <w:sz w:val="28"/>
          <w:szCs w:val="28"/>
          <w:rtl w:val="true"/>
          <w:lang w:bidi="fa-IR"/>
        </w:rPr>
        <w:t>استعاره تبعیه است و اینکه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نازل شد، به تبع استعاره تبعیه، مجاز مرسل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p>
    <w:p>
      <w:pPr>
        <w:pStyle w:val="BookText"/>
        <w:rPr/>
      </w:pPr>
      <w:r>
        <w:rPr>
          <w:rFonts w:ascii="IRNazanin" w:hAnsi="IRNazanin" w:eastAsia="IRNazanin"/>
          <w:color w:val="111111"/>
          <w:sz w:val="28"/>
          <w:sz w:val="28"/>
          <w:szCs w:val="28"/>
          <w:rtl w:val="true"/>
          <w:lang w:bidi="fa-IR"/>
        </w:rPr>
        <w:t xml:space="preserve">هیچ کس از من مطمئن نشود که من این مطلب را به یک وجهی صحیح بدانم چون مخالف همه فرقه های امت اسلامی و احادیث متواتره و قوانین عقلی فلسفی و نسخ ضوابط مقرر شده و تبین شده است چون امّت اتفاق دارند که پیغمبر صلی اللَّه علیه و آله جبرئیل و فرشته‌های مقرّب را با چشم جسمانی می دید و سخن خدای کریم را از زبان قدسی آن ها با گوش جسمانی خود می‌شنید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ملاک رؤیت بشری و چشم های حسی نقش بستن صورت در حس مشترک است و همانا آنچه از چیزی که برابر حس دیده می شود، صورت ذهنی آن چیز است که در ذهن نقش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چیزی که صورت عینی و ماده خارجی دارد بالعرض و به طور مجاز دیده می شود اگرچه برابر بودن وجود آن شرط دیدن است، و دو عدسی چشم وسیله رساندن به حس مشترک هستند نه آنکه لوح، نقش آن باشند و روش شنیدن هم همین گونه است و افاضه نیروی دیدن و شنیدن به طور مطلق از آفریننده 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نفس فقط در جسم و ماده غرق شود و همت و تلاشی جز آن نداشته باشد، کششی به عالم قدس حق در آن نیست و حس مشترک راهی برای نقش بستن صور غیر از حس ظاهر ندارد، و فقط صورت ماده خارجیه در آن نقش می بندد و اگر نفسی فطرت قدسی داشته باشد و در جوهر آفرینش خود روشنگر باشد و خصلت های پاک را کسب کرده باشد، گوهر آن تابناک شده و به عالم عقل وابسته گردیده و تا آنجا می رسد که به خلع بدن و دور کردن حواس تن، نیرو می یابد و به هر کجا و هر زمان که بخواهد به اذن پروردگار خود می تواند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قوه‌ی متخیله او نیز چندان گرفتار عالم ظاهر نیست و می تواند از عالم غیب دریافت کند برای اینکه از دام طبیعت رها شده است و در عالم یقظه و متصل به روح القدس و به هر فرشته مقربی که خدا بخواهد؛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حکمت و علم که در آنجا است، در آن نقش می بندد و می تابد مانند آیینه زلال که در برابر خورشید می‌درخشد ولی از آن جهت که نفس، روزگاری در دنیای غربت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کرده است و گرفتار لشکرهای جسم است، </w:t>
      </w:r>
    </w:p>
    <w:p>
      <w:pPr>
        <w:pStyle w:val="BookText"/>
        <w:rPr/>
      </w:pPr>
      <w:r>
        <w:rPr>
          <w:rFonts w:ascii="Amiri" w:hAnsi="Amiri" w:eastAsia="Amiri" w:cs="Amiri"/>
          <w:color w:val="111111"/>
          <w:sz w:val="28"/>
          <w:sz w:val="28"/>
          <w:szCs w:val="28"/>
          <w:rtl w:val="true"/>
          <w:lang w:bidi="ar-SA"/>
        </w:rPr>
        <w:t>الطبيعية بتدبر جيوشها الجسدية و أمورها البدنية تكون مثالها فيما تناله بحسب ذلك الشأن و تلك الدرجة تحول الملك لها علي صورة مادية متمثلة في شبح بشري ينطبق بكلمات إلهية مسموعة منظومة كما قال عز من قال فَأَرْسَلْنا إِلَيْها رُوحَنا فَتَمَثَّلَ لَها بَشَراً سَوِيًّا</w:t>
      </w:r>
      <w:r>
        <w:rPr>
          <w:rStyle w:val="FootnoteAnchor"/>
          <w:rtl w:val="true"/>
        </w:rPr>
        <w:footnoteReference w:id="969"/>
      </w:r>
      <w:r>
        <w:rPr>
          <w:rFonts w:ascii="Amiri" w:hAnsi="Amiri" w:eastAsia="Amiri" w:cs="Amiri"/>
          <w:color w:val="111111"/>
          <w:sz w:val="28"/>
          <w:sz w:val="28"/>
          <w:szCs w:val="28"/>
          <w:rtl w:val="true"/>
          <w:lang w:bidi="ar-SA"/>
        </w:rPr>
        <w:t>و أعني بذلك ارتسام الصورة في لوح الانطباع لا من سبيل الظاهر و الأخذ عن مادة خارجية بل بالانحدار إليه من الباطن و الحصول عن صقع الإفاضة فإذن في السماع و الإبصار المشهوريين يرتفع المسموع و المبصر من المواد الخارجية إلي لوح الانطباع ثم منه إلي الخيال و المتخيلة ثم يصعد الأمر إلي النفس العاقلة و في إبصار الملك و سماع الوحي و هما الإبصار و السماع الصريحان ينعكس الشأن فينزل الفيض إلي النفس من عالم الأمر فهي تطالع شيئا من الملكوت مجردة غير مستصحبة لقوة خيالية أو وهمية أو غيرهما ثم يفيض عن النفس إلي القوة الخيالية فتخيله مفصلا منضما بعبارة منظومة مسموعة فتمثل لها الصورة في الخيال من صقع الرحمة و عالم الإفاضة ثم تنحدر الصورة المتمثلة و العبارة المنتظمة من الخيال و المتخيلة إلي لوح الانطباع و هو الحس المشترك فتسمع الكلام و تبصر الصورة فهذا أفضل ضروب الوحي و الإيحاء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إنه مخاطبة العقل الفعال للنفس بألفاظ مسموعة مفصلة و له أنحاء مختلفة و مراتب متفاصلة بحسب درجات للنفس متفاوتة و قد يكون في بعض درجاته لا يتخصص المسموع و المبصر بجهة من جهات العالم بخصوصها بل الأمر يعم الجهات بأسرها في حالة واحدة 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الْحَارِثَ بْنَ هِشَامٍ سَأَلَ رَسُولَ اللَّهِ كَيْفَ يَأْتِيكَ الْوَحْيُ قَالَ أَحْيَاناً يَأْتِي مِثْلَ صَلْصَلَةِ الْجَرَسِ وَ هُوَ أَشَدُّ عَلَيَّ فَيَفْصِمُ عَنِّي وَ قَدْ وَعَيْتُ عَنْهُ مَا قَالَ وَ أَحْيَاناً يُمَثَّلُ إِلَيَّ الْمَلَكُ رَجُلًا فَيُكَلِّمُنِي فَأَعِي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تكون النفس المتنورة صقالتها في بعض الأحايين أتم و سلطانها علي قهر الصوارف الجسدانية و الشواغل الهيولانية أعظم فيكون عند الانصراف عن عالم</w:t>
      </w:r>
    </w:p>
    <w:p>
      <w:pPr>
        <w:pStyle w:val="BookText"/>
        <w:rPr/>
      </w:pPr>
      <w:r>
        <w:rPr>
          <w:rFonts w:ascii="IRNazanin" w:hAnsi="IRNazanin" w:eastAsia="IRNazanin"/>
          <w:color w:val="111111"/>
          <w:sz w:val="28"/>
          <w:sz w:val="28"/>
          <w:szCs w:val="28"/>
          <w:rtl w:val="true"/>
          <w:lang w:bidi="fa-IR"/>
        </w:rPr>
        <w:t>آنچه از عالم غیب در برابرش آشکار می شود باید مناسب جهان ماده باشد و فرشته به صورت بشر در نظر او جلوه‌گر می شود که با کلمات الهی که منظم است و شنیده می‌شود از طرف خداوند با او سخن می‌گوید همان طور که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فَأَرْسَلْنا إِلَیْها رُوحَنا فَتَمَثَّلَ لَها بَشَراً سَوِیًّا</w:t>
      </w:r>
      <w:r>
        <w:rPr>
          <w:rFonts w:eastAsia="IRNazanin" w:cs="IRNazanin"/>
          <w:color w:val="111111"/>
          <w:sz w:val="28"/>
          <w:szCs w:val="28"/>
          <w:rtl w:val="true"/>
          <w:lang w:bidi="fa-IR"/>
        </w:rPr>
        <w:t>»</w:t>
      </w:r>
      <w:r>
        <w:rPr>
          <w:rStyle w:val="FootnoteAnchor"/>
          <w:rtl w:val="true"/>
        </w:rPr>
        <w:footnoteReference w:id="9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روح خود را به سوی او فرستادیم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 خوش‌اندام بر او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مقصودم این است که صور شنیدنی و دیدنی در لوحه نقش‌گیر نقش می بندند نه از راه حسن ظاهر که گوش و چشم دیده‌اند، بلکه از بالا فرود می آیند تا مناسب آن شوند و در آن نقش بندند، در شنیدن و دیدن امور معمولی، آنچه شنیدنی و دیدنی است از مواد خارجی گرفته می شوند و به لوح نقش‌گیر حس مشترک بالا می روند، پس از آنجا به خیال و متخیله و از آنجا به عالم نفس عاقله می روند ولی در دیدن و شنیدن عالم مُلک و وحیانی کار برعکس است و فیض الهی از عالم امر به نفس به صورت مجرد و بدون خیال و وهم و غیره نازل می شود و از آنجا به عالم خیال می رود تا آن را مفصل و با عباراتی که قابل شنیدن باشد؛ درک کند و این صورت متحققه در عالم خیال به حس مشترک می آید و سخن را می شنود و شخص را می‌بیند و این بهترین اقسام 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این است که عقل فعال با الفاظ شنیدنی و مفصلی نفس را مخاطب می‌سازد و آن در برابر درجه‌های نفس آماده، دارای انواع متفاوتی است و گاهی ممکن است در برخی اوقات مختص به شنیدن و دیدن نباشد بلکه دیدن و شنیدن از هر سو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است که حارث بن هشام از رسول خداصلی الله علیه و آله پرسید چگونه به شما وحی می شود؟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مانند صدای زنگ می‌آید و آن سخت‌تر است و از من می‌رود و آنچه را که گفته، حفظ می کنم و گاهی فرشته به صورت مردی برای من متمثل می شود و با من سخن می‌گوید و من آنچه می‌گوید، حفظ می‌کنم</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ممکن است گاهی نفس نورانی در بعضی از زمان‌ها صاف تر و کامل تر باشد هنگامی که از جهان حس </w:t>
      </w:r>
    </w:p>
    <w:p>
      <w:pPr>
        <w:pStyle w:val="BookText"/>
        <w:rPr/>
      </w:pPr>
      <w:r>
        <w:rPr>
          <w:rFonts w:ascii="Amiri" w:hAnsi="Amiri" w:eastAsia="Amiri" w:cs="Amiri"/>
          <w:color w:val="111111"/>
          <w:sz w:val="28"/>
          <w:sz w:val="28"/>
          <w:szCs w:val="28"/>
          <w:rtl w:val="true"/>
          <w:lang w:bidi="ar-SA"/>
        </w:rPr>
        <w:t>الحس و الاتصال بروح القدس استئناسها بجوهر ذاته المجردة منه بالشبح المتمثل فتشاهده ببصر ذاته العاقلة و يستفيد منه و هو في صورته القدسية كما ما ورد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جَبْرَئِيلَ أَتَي النَّبِيَّ صلي الله عليه و آله مَرَّةً فِي صُورَتِهِ الْخَاصَّةِ كَأَنَّهُ طِبْقُ الْخَافِقَيْنِ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دون هذه الضروب لسائر درجاته ما يتفق له من القوة القدسية نصيب مرتبة النبوة أن يري ملائكة الله و يسمع كلام الله و لكن في النوم لا في اليقظة و سبيل القول فيه أيضا ما دريت إلا أن الأمر هناك ينتهي إلي القوة المتخيلة و يقف عندها بمحاكاتها و تنظيمها و تفصيلها لما قد طالعته النفس من عالم الملكوت من دون انحدار الصورة المتمثلة و العبارة المنتظمة منها إلي الحس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الرؤيا الصالحة لنفوس العرفاء و الصالحين فواقعة في هذا الطريق غير واصلة إلي درجة النبوة و بلوغ الغاية و في الحديث أنها جزء من ستة و أربعين أو سبعين جزءا من النبوة علي اختلافات الروايات و قصارها في مرتبة الكمال و أقصاها للمحدثين بالفتح علي البناء للمفعول من التحديث و هم الذين يرفضون عالم الشهادة و يصعدون إلي عالم الغيب فربما يسمعون الصوت في اليقظة عن سبيل الباطن و لكنهم لا يعاينون شخصا متشبحا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كتاب الحجة من كتاب الكافي لشيخ الدين أبي جعفر الكليني رضي الله عنه باب في الفرق بين الرسول و النبي صلي الله عليه و آله و المحدث و أن الأئمة عليهم السلام محدثون مفهمون‌</w:t>
      </w:r>
      <w:r>
        <w:rPr>
          <w:rStyle w:val="FootnoteAnchor"/>
          <w:rtl w:val="true"/>
        </w:rPr>
        <w:footnoteReference w:id="971"/>
      </w:r>
      <w:r>
        <w:rPr>
          <w:rFonts w:ascii="Amiri" w:hAnsi="Amiri" w:eastAsia="Amiri" w:cs="Amiri"/>
          <w:color w:val="111111"/>
          <w:sz w:val="28"/>
          <w:sz w:val="28"/>
          <w:szCs w:val="28"/>
          <w:rtl w:val="true"/>
          <w:lang w:bidi="ar-SA"/>
        </w:rPr>
        <w:t>و إذ قد انصرح لك من المسألة من سبيلها فقد استبان أن قولنا نزل الملك مجاز عقلي مستعمل طرفاه في معنييهما الحقيقيين و التجوز فيه في الإسناد إذ النزول حقيقة منسوب إلي الصورة المتشبحة المتمثلة و قد أسند بالعرض إلي الجوهر المجرد القدسي و هو الملك و ليس هو من الاستعارة في شي‌ء أصلا كما قولنا تحرك جالس السفينة و قولنا أنا متحرك و أنا ساكن و قولنا رأيت زيدا إذا عنينا به شخصه الموجود في الخارج بهويته العينية لا صورته الذهنية المرئية المنطبعة في الحس المشترك و سائر المقولات في وجود الاتصافات بالعرض كلها علي هذه الشاكلة و أما نزل الفرقان فمجاز مرسل</w:t>
      </w:r>
    </w:p>
    <w:p>
      <w:pPr>
        <w:pStyle w:val="BookText"/>
        <w:rPr/>
      </w:pPr>
      <w:r>
        <w:rPr>
          <w:rFonts w:ascii="IRNazanin" w:hAnsi="IRNazanin" w:eastAsia="IRNazanin"/>
          <w:color w:val="111111"/>
          <w:sz w:val="28"/>
          <w:sz w:val="28"/>
          <w:szCs w:val="28"/>
          <w:rtl w:val="true"/>
          <w:lang w:bidi="fa-IR"/>
        </w:rPr>
        <w:t>رو و به روح القدس بپیوندد و در این صورت با قوه عاقله خود نمود روح القدس را به صورت اصلی او بنگرد، چنانچه در حدیث آمده که یک بار جبرئیل با صورت ویژه‌ی خود نزد پیامبر صلی اللّه علیه و آله آمدند و گویا همه جهان را پر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پایین‌تر از این نوع وحی‌ها برای دیگر درجه‌ها هم اتفاق می افتد که از نیروی قدسی نصیبی که پیامبران علیهم‌السلام دارند؛ آن هم داشته باشد که ملائکه خداوند را ببیند و کلام خداوند را بشنود ولی در خواب نه در 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تحقیق مطلب همان است که دانستی جز اینکه کار در اینجا به همان نیروی متخیله منتهی می‌شود و در آن توقف می کند و حکایت و نظم و تفصیل داده می شود نه اینکه صورت ممثل و عبارات منظم مستقیم به حس مشترک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رویاهای صادقه عارفان و صالحان هم به همین روش است جز اینکه به درجه پیامبران نمی رسد و در نهایت کمال نمی باشد و در حدیث است که یک چهل و ششم و یا یک هفتادم از نبوّت باشد، طبق اختلاف حدیث ها و با اختلاف درجات که درجه کامل تر آن برای محدَثین است و آن‌ها کسانی هستند که عالم حس را دور انداخته اند و به عالم غیب صعود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بسا صدا را در بیداری در باطن خود بشنوند ولی هیچ شخصی را به صورت شبح با چشم نمی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حجة کافی مرحوم کلینی در فرق میان رسول و نبیّ و محدّث است که ائمه علیهم السلام محدَّث و فهیم هستند</w:t>
      </w:r>
      <w:r>
        <w:rPr>
          <w:rFonts w:eastAsia="IRNazanin" w:cs="IRNazanin"/>
          <w:color w:val="111111"/>
          <w:sz w:val="28"/>
          <w:szCs w:val="28"/>
          <w:rtl w:val="true"/>
          <w:lang w:bidi="fa-IR"/>
        </w:rPr>
        <w:t>.</w:t>
      </w:r>
      <w:r>
        <w:rPr>
          <w:rStyle w:val="FootnoteAnchor"/>
          <w:rtl w:val="true"/>
        </w:rPr>
        <w:footnoteReference w:id="972"/>
      </w:r>
      <w:r>
        <w:rPr>
          <w:rFonts w:ascii="IRNazanin" w:hAnsi="IRNazanin" w:eastAsia="IRNazanin"/>
          <w:color w:val="111111"/>
          <w:sz w:val="28"/>
          <w:sz w:val="28"/>
          <w:szCs w:val="28"/>
          <w:rtl w:val="true"/>
          <w:lang w:bidi="fa-IR"/>
        </w:rPr>
        <w:t>و چون مسأله از راهش به تو روشن شد؛ پس معلوم شد که این سخن که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نازل شد، مجاز عقلی است که دو واژه جمله معنای حقیقی خود را دارند و مجاز در اسناد است زیرا نزول در حقیقت منسوب به صورت شبحی متمثل است و بالعرض به جوهر مجرّد قدسی که فرشته است نسبت داده می شود و در اینجا استعاره به کار نرفته است چنانچه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کشتی است حرکت کرد، و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حرکت کردم، یا من ساکن هستم، یا زید را دیدم، در صورتی که مقصود، وجود عینی اوست نه صورت ذهنی نقش بسته در حس مشترک و همه مقولاتی که ما نسبت به آن‌ها بالعرض متصف هستیم؛ به این شکل هستند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این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نازل شد، مجاز مرسل است به </w:t>
      </w:r>
      <w:bookmarkStart w:id="2333" w:name="pg13472_148263"/>
    </w:p>
    <w:p>
      <w:pPr>
        <w:pStyle w:val="BookText"/>
        <w:rPr/>
      </w:pPr>
      <w:bookmarkEnd w:id="2333"/>
      <w:r>
        <w:rPr>
          <w:rFonts w:ascii="Amiri" w:hAnsi="Amiri" w:eastAsia="Amiri" w:cs="Amiri"/>
          <w:color w:val="111111"/>
          <w:sz w:val="28"/>
          <w:sz w:val="28"/>
          <w:szCs w:val="28"/>
          <w:rtl w:val="true"/>
          <w:lang w:bidi="ar-SA"/>
        </w:rPr>
        <w:t xml:space="preserve">لاتباعه استعارة تبعية بل من حيث إن النازل علي الحقيقة محله و هو تلك الصورة البشرية المتشبحة النازلة أو تجوز عقلي لا في شي‌ء من الطرفين بل في الإسناد علي أن الأصوات و الحروف و الألفاظ ليست أعراضا حالة في لسان المتكلم بل هي تقطيعات عارضة للهواء من تلقاء حركة اللسان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 بنيت الأمر فيما أفدت علي القول بالانطباع في باب الرؤية فما سبيل القول هنالك علي المذهبين الآخرين و هما خروج الشعاع أي في فيضانه من المبدإ الفياض منبثا في الهواء المتوسط بين الجليدية و سطح المرئي علي هيئة المخروط و حصول الإضافة الإشراقية للنفس المستوجبة للانكشاف الإبصاري ما دامت المقابلة بين المرئي و الجليدية علي تلك الهيئة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لست أكترث لذلك إذ إنما يسمي ذلك الخلاف و تثليث القول في المواد الخارجية و الرؤية من مسلك الجليدية و من مذهب الظاهر لا في الإبصار من سبيل الباطن و مذهب الغيب من دون الأخذ من مادة خارجية ثم الآراء الثلاثة متحاذية الأقدام في تطابق اللوازم و اتحاد الأحكام حذو القذة بالقذة و السواد الأعظم علي مسلك الانطباع و يشبه أن يكون الحق لا يتعداه و ما يتجشمه فرق من فرق الإضافة الإشراقية من إثبات صور معلقة خيالية في عالم معلق مثالي ليستتب الأمر في صور المرايا و الصور الخيالية و أمور الإيحاءات و مواعيد النبوات قلت لا أجد لاتجاه البرهان إليه مساقا بل أجده بتماثيل الصوفية أشبه منه بقوانين الحكماء و حق القول الفصل فيه علي ذمة كتبنا البرهانية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فلعله رحمه الله حاول تحقيق الأمر علي مذاق المتفلسفين و مزج رحيق الحق بمموهات آراء المنحرفين عن طرق الشرع المبين مع تباين السبيلين و وضوح الحق من البين و قد اتضح بما أسلفنا صريح الأمر لذي عينين و سنذكر ما يكشف أغشية الشبه رأسا عن العين</w:t>
      </w:r>
      <w:r>
        <w:rPr>
          <w:rFonts w:eastAsia="Amiri" w:cs="Amiri" w:ascii="Amiri" w:hAnsi="Amiri"/>
          <w:color w:val="111111"/>
          <w:sz w:val="28"/>
          <w:szCs w:val="28"/>
          <w:rtl w:val="true"/>
          <w:lang w:bidi="ar-SA"/>
        </w:rPr>
        <w:t>.</w:t>
      </w:r>
    </w:p>
    <w:p>
      <w:pPr>
        <w:pStyle w:val="Heading5"/>
        <w:numPr>
          <w:ilvl w:val="4"/>
          <w:numId w:val="1"/>
        </w:numPr>
        <w:rPr/>
      </w:pPr>
      <w:bookmarkStart w:id="2334" w:name="__RefHeading___Toc2053401_2616395394"/>
      <w:bookmarkStart w:id="2335" w:name="_Toc1105"/>
      <w:bookmarkEnd w:id="2334"/>
      <w:r>
        <w:rPr>
          <w:rtl w:val="true"/>
        </w:rPr>
        <w:t>«</w:t>
      </w:r>
      <w:r>
        <w:rPr/>
        <w:t>85</w:t>
      </w:r>
      <w:r>
        <w:rPr>
          <w:rtl w:val="true"/>
        </w:rPr>
        <w:t>»</w:t>
      </w:r>
      <w:bookmarkEnd w:id="2335"/>
    </w:p>
    <w:p>
      <w:pPr>
        <w:pStyle w:val="BookText"/>
        <w:rPr/>
      </w:pPr>
      <w:r>
        <w:rPr>
          <w:rFonts w:ascii="Amiri" w:hAnsi="Amiri" w:eastAsia="Amiri" w:cs="Amiri"/>
          <w:color w:val="111111"/>
          <w:sz w:val="28"/>
          <w:sz w:val="28"/>
          <w:szCs w:val="28"/>
          <w:rtl w:val="true"/>
          <w:lang w:bidi="ar-SA"/>
        </w:rPr>
        <w:t>أَقُولُ رَوَيْنَا بِإِسْنَادِنَا عَنِ الْحَسَنِ بْنِ مُحَمَّدِ بْنِ إِسْمَاعِيلَ بْنِ أَشْنَاسَ الْبَزَّازِ</w:t>
      </w:r>
    </w:p>
    <w:p>
      <w:pPr>
        <w:pStyle w:val="BookText"/>
        <w:rPr/>
      </w:pPr>
      <w:r>
        <w:rPr>
          <w:rFonts w:ascii="IRNazanin" w:hAnsi="IRNazanin" w:eastAsia="IRNazanin"/>
          <w:color w:val="111111"/>
          <w:sz w:val="28"/>
          <w:sz w:val="28"/>
          <w:szCs w:val="28"/>
          <w:rtl w:val="true"/>
          <w:lang w:bidi="fa-IR"/>
        </w:rPr>
        <w:t>تبعیت استعاره تبعیه بلکه از جهت اینکه آن چیزی که حقیقتاً نازل می شود، محل آن است و آن صورت بشری شبح مانند فرشته است که نازل می شود یا اینکه مجاز عقلی است، نه در دو کلمه، بلکه در اسناد دادن به خاطر اینکه صداها و حروف و الفاظ عرض قائم به زبان گوینده نیستند بلکه عارض هوا هستند و حرکت زبان، سبب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مطلب را در افاده خود بر قول به نقش بستن در باب دیدن بنا نهادی و بنا بر دو قول دیگر چه می گویی؟ و آن دو قول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شدن شعاع است یعنی در فیض رسانی از مبدأ فیاض، در هوای متوسط، بین دو عدسی مرئی به شکل مخروط پخش می شود و به این ترتیب دیدن محقق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یک فیض بخشی اشراقی است از جانب مبدأ که موجب دیدن اشیاء تا زمانی که شیء مرئی و دو عدسی در مقابل هم به این شکل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p>
    <w:p>
      <w:pPr>
        <w:pStyle w:val="BookText"/>
        <w:rPr/>
      </w:pPr>
      <w:r>
        <w:rPr>
          <w:rFonts w:ascii="IRNazanin" w:hAnsi="IRNazanin" w:eastAsia="IRNazanin"/>
          <w:color w:val="111111"/>
          <w:sz w:val="28"/>
          <w:sz w:val="28"/>
          <w:szCs w:val="28"/>
          <w:rtl w:val="true"/>
          <w:lang w:bidi="fa-IR"/>
        </w:rPr>
        <w:t>من از این مسأله نگران نیستم زیرا این اختلاف و سه قول در مواد خارجیه و رؤیت از راه عدسی چشم است و طبق عقیده ظاهر، نه طبق دیدن از راه باطن و غیب بدون اینکه از ماده خارجیه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این هر سه قول در لوازم با هم موافق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 بسیاری روش نقش بستن بر ذهن را پذیرفته اند و احتمال دارد که حق از آن تجاوز نکند و آنچه یک دسته از اشراقیان با تکلف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معلق مثالی، صورت های معلق خیالی است تا شیء در صورت های دیدنی و خیالی و وحی و وعده های پیامبران آشکار شود؛ برهانی برای آن نیافتم، بلکه به صورت سازی های صوفیه شبیه تر است تا به قوانین حکماء و تفصیل سخن در این باره بر عهده کتاب های برهانی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مرحوم محقق داماد تلاش کرده است مطلب را از نظر فلسفه مآبان تحقیق کند، و زلال حقیقت را به آراء منحرفان آمیخته نماید با اینکه دو راه جدا از هم هستند و حق در این میانه روشن است، و از آنچه گفتیم حق آشکار شد و باز هم خواهیم گفت</w:t>
      </w:r>
      <w:r>
        <w:rPr>
          <w:rFonts w:eastAsia="IRNazanin" w:cs="IRNazanin"/>
          <w:color w:val="111111"/>
          <w:sz w:val="28"/>
          <w:szCs w:val="28"/>
          <w:rtl w:val="true"/>
          <w:lang w:bidi="fa-IR"/>
        </w:rPr>
        <w:t>..</w:t>
      </w:r>
    </w:p>
    <w:p>
      <w:pPr>
        <w:pStyle w:val="Heading5"/>
        <w:numPr>
          <w:ilvl w:val="4"/>
          <w:numId w:val="1"/>
        </w:numPr>
        <w:rPr/>
      </w:pPr>
      <w:bookmarkStart w:id="2336" w:name="__RefHeading___Toc2053403_2616395394"/>
      <w:bookmarkStart w:id="2337" w:name="_Toc1106"/>
      <w:bookmarkEnd w:id="2336"/>
      <w:r>
        <w:rPr>
          <w:rtl w:val="true"/>
        </w:rPr>
        <w:t xml:space="preserve">روایت </w:t>
      </w:r>
      <w:r>
        <w:rPr/>
        <w:t>85</w:t>
      </w:r>
      <w:bookmarkEnd w:id="2337"/>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چند سند معتبر برای ما روایت شده است </w:t>
      </w:r>
    </w:p>
    <w:p>
      <w:pPr>
        <w:pStyle w:val="BookText"/>
        <w:rPr/>
      </w:pPr>
      <w:r>
        <w:rPr>
          <w:rFonts w:ascii="Amiri" w:hAnsi="Amiri" w:eastAsia="Amiri" w:cs="Amiri"/>
          <w:color w:val="111111"/>
          <w:sz w:val="28"/>
          <w:sz w:val="28"/>
          <w:szCs w:val="28"/>
          <w:rtl w:val="true"/>
          <w:lang w:bidi="ar-SA"/>
        </w:rPr>
        <w:t>عَنْ مُحَمَّدِ بْنِ عَبْدِ اللَّهِ بْنِ الْمُطَّلِبِ الشَّيْبَانِيِّ عَنْ جَعْفَرِ بْنِ مُحَمَّدِ بْنِ جَعْفَرٍ الْعَلَوِيِّ عَنْ عَبْدِ اللَّهِ بْنِ عُمَرَ بْنِ الْخَطَّابِ الزَّيَّاتِ عَنْ خَالِهِ عَلِيِّ بْنِ نُعْمَانَ الْأَعْلَمِ عَنْ عُمَيْرِ بْنِ الْمُتَوَكِّلِ الثَّقَفِيِّ الْبَلْخِيِّ عَنْ أَبِيهِ الْمُتَوَكِّلِ بْنِ هَارُونَ عَنْ أَبِي عَبْدِ اللَّهِ الصَّادِقِ عليه السلام عَنْ أَبِيهِ الْبَاقِرِ عَنْ جَدِّهِ عَلِيِّ بْنِ الْحُسَيْنِ عليه السلام وَ بِإِسْنَادِنَا عَنْ مُحَمَّدِ بْنِ أَحْمَدَ بْنِ عَلِيِّ بْنِ الْحَسَنِ بْنِ شَاذَانَ عَنْ أَحْمَدَ بْنِ مُحَمَّدِ بْنِ عَيَّاشٍ الْجَوْهَرِيِّ عَنِ الْحَسَنِ بْنِ مُحَمَّدِ بْنِ يَحْيَي بْنِ الْحَسَنِ الْمَعْرُوفِ بِابْنِ أَبِي طَاهِرٍ الْعَلَوِيِّ عَنْ مُحَمَّدِ بْنِ مُطَهَّرٍ الْكَاتِبِ عَنْ أَبِيهِ عَنْ مُحَمَّدِ بْنِ شَلَقَانَ الْمِصْرِيِّ عَنْ عَلِيِّ بْنِ النُّعْمَانِ إِلَي آخِرِ السَّنَدِ الْمُتَقَدِّمِ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دُعَائِهِ ع فِي الصَّلَاةِ عَلَي حَمَلَةِ الْعَرْشِ وَ كُلِّ مَلَكٍ مُقَرَّبٍ اللَّهُمَّ وَ حَمَلَةُ عَرْشِكَ الَّذِينَ لَا يَفْتُرُونَ مِنْ تَسْبِيحِكَ وَ لَا يَسْأَمُونَ مِنْ تَقْدِيسِكَ وَ لَا يَسْتَحْسِرُونَ عَنْ عِبَادَتِكَ وَ لَا يُؤْثِرُونَ التَّقْصِيرَ عَلَي الْجِدِّ فِي أَمْرِكَ وَ لَا يَغْفُلُونَ عَنِ الْوَلَهِ إِلَيْكَ وَ إِسْرَافِيلُ صَاحِبُ الصُّورِ الشَّاخِصُ الَّذِي يَنْتَظِرُ مِنْكَ الْإِذْنَ وَ حُلُولَ الْأَمْرِ فَيُنَبِّهُ بِالنَّفْخَةِ صَرْعَي رَهَائِنَ الْقُبُورِ وَ مِيكَائِيلُ ذُو الْجَاهِ عِنْدَكَ وَ الْمَكَانِ الرَّفِيعِ مِنْ طَاعَتِكَ وَ جَبْرَئِيلُ الْأَمِينُ عَلَي وَحْيِكَ الْمُطَاعُ فِي أَهْلِ سَمَاوَاتِكَ الْمَكِينُ لَدَيْكَ الْمُقَرَّبُ عِنْدَكَ وَ الرُّوحُ الَّذِي هُوَ عَلَي مَلَائِكَةِ الْحُجُبِ وَ الرُّوحُ الَّذِي هُوَ مِنْ أَمْرِكَ اللَّهُمَّ فَصَلِّ عَلَيْهِمْ وَ عَلَي الْمَلَائِكَةِ الَّذِينَ مِنْ دُونِهِمْ مِنْ سُكَّانِ سَمَاوَاتِكَ وَ أَهْلِ الْأَمَانَةِ عَلَي رِسَالاتِكَ وَ الَّذِينَ لَا يَدْخُلُهُمْ سَأْمَةٌ مِنْ دُءُوبٍ وَ لَا إِعْيَاءٌ مِنْ لُغُوبٍ وَ لَا فُتُورٌ وَ لَا تَشْغَلُهُمْ عَنْ تَسْبِيحِكَ الشَّهَوَاتُ وَ لَا يَقْطَعُهُمْ عَنْ تَعْظِيمِكَ سَهْوُ الْغَفَلَاتِ الْخُشَّعُ الْأَبْصَارِ فَلَا يَرُومُونَ النَّظَرَ إِلَيْكَ النَّوَاكِسُ الْأَعْنَاقِ‌</w:t>
      </w:r>
      <w:r>
        <w:rPr>
          <w:rStyle w:val="FootnoteAnchor"/>
          <w:rtl w:val="true"/>
        </w:rPr>
        <w:footnoteReference w:id="973"/>
      </w:r>
      <w:r>
        <w:rPr>
          <w:rFonts w:ascii="Amiri" w:hAnsi="Amiri" w:eastAsia="Amiri" w:cs="Amiri"/>
          <w:color w:val="111111"/>
          <w:sz w:val="28"/>
          <w:sz w:val="28"/>
          <w:szCs w:val="28"/>
          <w:rtl w:val="true"/>
          <w:lang w:bidi="ar-SA"/>
        </w:rPr>
        <w:t>الَّذِينَ قَدْ طَالَتْ رَغْبَتُهُمْ فِيمَا لَدَيْكَ الْمُسْتَهْتَرُونَ بِذِكْرِ آلَائِكَ وَ الْمُتَوَاضِعُونَ دُونَ عَظَمَتِكَ وَ جَلَالِ كِبْرِيَائِكَ وَ الَّذِينَ يَقُولُونَ إِذَا نَظَرُوا إِلَي جَهَنَّمَ تَزْفِرُ عَلَي أَهْلِ مَعْصِيَتِكَ سُبْحَانَكَ مَا عَبَدْنَاكَ حَقَّ عِبَادَتِكَ فَصَلِّ عَلَيْهِمْ وَ عَلَي الرُّوحَانِيِّينَ مِنْ مَلَائِكَتِكَ وَ أَهْلِ الزُّلْفَةِ عَنْكَ وَ حَمَلَةِ الْغَيْبِ إِلَي رُسُلِكَ وَ الْمُؤْتَمَنِينَ عَلَي وَحْيِكَ وَ قَبَائِلِ الْمَلَائِكَةِ</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دعای امام سجاد علیه السّلام در صلوات و درود بر حمل کنندگان عرش و هر فرشته مقرب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حاملان عرشت، فرشتگانی که در تسبیح تو سستی نمی ورزند و از تقدیس تو خسته نمی شوند و از پرستش تو درمانده نمی شوند و در فرمانبرداری تو کوتاهی را بر تلاش ترجیح نمی دهند و از عشق و شیفتگی تو ذره‌ای غفلت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بفرست بر اسرافیل، آن فرشته صاحب صور که چشم گشوده منتظر فرمان توست، تا در صور خود بدمد و خفتگان گور را برانگیزاند و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بفرست بر میکائیل، آن فرشته‌ای که در نزد شما مقامی ارجمند دارد و در فرمانبرداری شما مکانی رفیع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بفرست بر جبرئیل، آن فرشته‌ای که امین وحی توست و ساکنان آسمان‌هایت را مطاع است و نزد شما مقامی عظیم دارد و خود مقرب درگاه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بفرست، بر روح، آن فرشته‌ای که فرمانروای فرشتگان، مأمور بر حجاب هاست، و بر روح که از عالم امر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درود بفرست و برفرشتگانی که مقامی پایین تر از آن ها دارند؛ آنان که ساکنان آسمان‌های تو و امین های رسالت های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فرشتگانی که هر چه کوشش کنند، خستگی بر خود نبینند و هر چه تحمل رنج کنند، درماندگی و سستی نپذیرند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های دل از تسبیح تو بازشان ندارد و سهوها و غفلت ها از تعظیم تو رویگردانشان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خشوع، دیده بر هم نهاده‌اند و یارای نگریستن در تو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فرو داشته‌اند و رغبتشان به چیزهایی که در نزد توست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آزمندیشان یاد نعیم توست و در برابر عظمت تو و جلال کبریای تو به تواضع سر به زیر افکنده‌اند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شعله های دوزخ تو بنگرند و نهیبش را بر گنهکاران بشنوند،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پروردگارا منزهی تو، تو را آنچنان که سزاوار پرستش توست نپرستیده‌ایم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ایشان درود بفرست و بر ملائکه روحانی آنان که مقرب درگاه توهستند، و آن‌ها که حاملان غیب به پیامبران تو هستند، و آنان که امین های وحی تو هستند، </w:t>
      </w:r>
      <w:bookmarkStart w:id="2338" w:name="pg13472_148265"/>
    </w:p>
    <w:p>
      <w:pPr>
        <w:pStyle w:val="BookText"/>
        <w:rPr/>
      </w:pPr>
      <w:bookmarkEnd w:id="2338"/>
      <w:r>
        <w:rPr>
          <w:rFonts w:ascii="Amiri" w:hAnsi="Amiri" w:eastAsia="Amiri" w:cs="Amiri"/>
          <w:color w:val="111111"/>
          <w:sz w:val="28"/>
          <w:sz w:val="28"/>
          <w:szCs w:val="28"/>
          <w:rtl w:val="true"/>
          <w:lang w:bidi="ar-SA"/>
        </w:rPr>
        <w:t>الَّذِينَ اخْتَصَصْتَهُمْ لِنَفْسِكَ وَ أَغْنَيْتَهُمْ عَنِ الطَّعَامِ وَ الشَّرَابِ بِتَقْدِيسِكَ وَ أَسْكَنْتَهُمْ بُطُونَ أَطْبَاقِ سَمَاوَاتِكَ وَ الَّذِينَ هُمْ عَلَي أَرْجَائِهَا إِذَا نَزَلَ الْأَمْرُ بِتَمَامِ وَعْدِكَ وَ خُزَّانِ الْمَطَرِ وَ زَوَاجِرِ السَّحَابِ وَ الَّذِي بِصَوْتِ زَجْرِهِ يُسْمَعُ زَجَلُ الرُّعُودِ وَ إِذَا سَبَّحَتْ بِهِ حَفِيفَةُ</w:t>
      </w:r>
      <w:r>
        <w:rPr>
          <w:rStyle w:val="FootnoteAnchor"/>
          <w:rtl w:val="true"/>
        </w:rPr>
        <w:footnoteReference w:id="974"/>
      </w:r>
      <w:r>
        <w:rPr>
          <w:rFonts w:ascii="Amiri" w:hAnsi="Amiri" w:eastAsia="Amiri" w:cs="Amiri"/>
          <w:color w:val="111111"/>
          <w:sz w:val="28"/>
          <w:sz w:val="28"/>
          <w:szCs w:val="28"/>
          <w:rtl w:val="true"/>
          <w:lang w:bidi="ar-SA"/>
        </w:rPr>
        <w:t>السَّحَابِ الْتَمَعَتْ صَوَاعِقُ الْبُرُوقِ وَ مُشَيِّعِي الثَّلْجِ وَ الْبَرَدِ وَ الْهَابِطِينَ مَعَ قَطْرِ الْمَطَرِ إِذَا نَزَلَ وَ الْقُوَّامِ عَلَي خَزَائِنِ الرِّيَاحِ وَ الْمُوَكَّلِينَ بِالْجِبَالِ فَلَا تَزُولُ وَ الَّذِينَ عَرَّفْتَهُمْ مَثَاقِيلَ الْمِيَاهِ وَ كَيْلَ مَا تَحْوِيهِ لَوَاعِجُ الْأَمْطَارِ وَ عَوَالِجُهَا وَ رُسُلِكَ مِنَ الْمَلَائِكَةِ إِلَي أَهْلِ الْأَرْضِ بِمَكْرُوهِ مَا يَنْزِلُ مِنَ الْبَلَاءِ وَ مَحْبُوبِ الرَّخَاءِ وَ السَّفَرَةِ الْكِرَامِ الْبَرَرَةِ وَ الْحَفَظَةِ الْكِرَامِ الْكَاتِبِينَ وَ مَلَكِ الْمَوْتِ وَ أَعْوَانِهِ وَ مُنْكَرٍ وَ نَكِيرٍ وَ مُبَشِّرٍ وَ بَشِيرٍ وَ رَوْمَانَ فَتَّانِ الْقُبُورِ وَ الطَّائِفِينَ بِالْبَيْتِ الْمَعْمُورِ وَ مَالِكٍ وَ الْخَزَنَةِ وَ رِضْوَانَ وَ سَدَنَةِ الْجِنَانِ وَ الَّذِينَ لا يَعْصُونَ اللَّهَ ما أَمَرَهُمْ وَ يَفْعَلُونَ ما يُؤْمَرُونَ وَ الَّذِينَ يَقُولُونَ سَلامٌ عَلَيْكُمْ بِما صَبَرْتُمْ فَنِعْمَ عُقْبَي الدَّارِ وَ الزَّبَانِيَةِ الَّذِينَ إِذَا قِيلَ لَهُمْ خُذُوهُ فَغُلُّوهُ ثُمَّ الْجَحِيمَ صَلُّوهُ ابْتَدَرُوهُ سِرَاعاً وَ لَمْ يُنْظِرُوهُ وَ مَنْ أَوْهَمْنَا ذِكْرَهُ وَ لَمْ نَعْلَمْ مَكَانَهُ مِنْكَ وَ بِأَيِّ أَمْرٍ وَكَّلْتَهُ وَ سُكَّانِ الْهَوَاءِ وَ الْأَرْضِ وَ الْمَاءِ وَ مَنْ مِنْهُمْ عَلَي الْخَلْقِ فَصَلِّ عَلَيْهِمْ يَوْمَ تَأْتِي كُلُّ نَفْسٍ مَعَها سائِقٌ وَ شَهِيدٌ وَ صَلِّ عَلَيْهِمْ صَلَاةً تَزِيدُهُمْ كَرَامَةً عَلَي كَرَامَتِهِمْ وَ طَهَارَةً عَلَي طَهَارَتِهِمْ اللَّهُمَّ وَ إِذَا صَلَّيْتَ عَلَي مَلَائِكَتِكَ وَ رُسُلِكَ وَ بَلَّغْتَهُمْ صَلَوَاتِنَا</w:t>
      </w:r>
      <w:r>
        <w:rPr>
          <w:rStyle w:val="FootnoteAnchor"/>
          <w:rtl w:val="true"/>
        </w:rPr>
        <w:footnoteReference w:id="975"/>
      </w:r>
      <w:r>
        <w:rPr>
          <w:rFonts w:ascii="Amiri" w:hAnsi="Amiri" w:eastAsia="Amiri" w:cs="Amiri"/>
          <w:color w:val="111111"/>
          <w:sz w:val="28"/>
          <w:sz w:val="28"/>
          <w:szCs w:val="28"/>
          <w:rtl w:val="true"/>
          <w:lang w:bidi="ar-SA"/>
        </w:rPr>
        <w:t>عَلَيْهِمْ فَصَلِّ عَلَيْنَا بِمَا فَتَحْتَ لَنَا مِنْ حُسْنِ الْقَوْلِ فِيهِمْ إِنَّكَ جَوَادٌ كَرِيمٌ</w:t>
      </w:r>
      <w:r>
        <w:rPr>
          <w:rFonts w:eastAsia="Amiri" w:cs="Amiri" w:ascii="Amiri" w:hAnsi="Amiri"/>
          <w:color w:val="111111"/>
          <w:sz w:val="28"/>
          <w:szCs w:val="28"/>
          <w:rtl w:val="true"/>
          <w:lang w:bidi="ar-SA"/>
        </w:rPr>
        <w:t>.</w:t>
      </w:r>
    </w:p>
    <w:p>
      <w:pPr>
        <w:pStyle w:val="Heading5"/>
        <w:numPr>
          <w:ilvl w:val="4"/>
          <w:numId w:val="1"/>
        </w:numPr>
        <w:rPr/>
      </w:pPr>
      <w:bookmarkStart w:id="2339" w:name="__RefHeading___Toc2053405_2616395394"/>
      <w:bookmarkStart w:id="2340" w:name="_Toc1107"/>
      <w:bookmarkEnd w:id="2339"/>
      <w:r>
        <w:rPr>
          <w:rtl w:val="true"/>
        </w:rPr>
        <w:t>تبيان</w:t>
      </w:r>
      <w:bookmarkEnd w:id="2340"/>
    </w:p>
    <w:p>
      <w:pPr>
        <w:pStyle w:val="BookText"/>
        <w:rPr/>
      </w:pPr>
      <w:r>
        <w:rPr>
          <w:rFonts w:ascii="Amiri" w:hAnsi="Amiri" w:eastAsia="Amiri" w:cs="Amiri"/>
          <w:color w:val="111111"/>
          <w:sz w:val="28"/>
          <w:sz w:val="28"/>
          <w:szCs w:val="28"/>
          <w:rtl w:val="true"/>
          <w:lang w:bidi="ar-SA"/>
        </w:rPr>
        <w:t>أقول الدعاء مروية برواية الحسني أيضا في الصحيفة الشريفة الكاملة المشهورة و رواية الشيخ و رواية المطهري كما فصلناه في آخر المجلدات و لنوضحه بعض الإيضاح و إن استقصينا الكلام في شرحه في الفرائد</w:t>
      </w:r>
      <w:r>
        <w:rPr>
          <w:rStyle w:val="FootnoteAnchor"/>
          <w:rtl w:val="true"/>
        </w:rPr>
        <w:footnoteReference w:id="976"/>
      </w:r>
      <w:r>
        <w:rPr>
          <w:rFonts w:ascii="Amiri" w:hAnsi="Amiri" w:eastAsia="Amiri" w:cs="Amiri"/>
          <w:color w:val="111111"/>
          <w:sz w:val="28"/>
          <w:sz w:val="28"/>
          <w:szCs w:val="28"/>
          <w:rtl w:val="true"/>
          <w:lang w:bidi="ar-SA"/>
        </w:rPr>
        <w:t>الطريفة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حَمَلَةُ عَرْشِكَ الَّذِينَ لَا يَفْتُرُونَ مِنْ تَسْبِيحِكَ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الحسني عن</w:t>
      </w:r>
    </w:p>
    <w:p>
      <w:pPr>
        <w:pStyle w:val="BookText"/>
        <w:rPr/>
      </w:pPr>
      <w:r>
        <w:rPr>
          <w:rFonts w:ascii="IRNazanin" w:hAnsi="IRNazanin" w:eastAsia="IRNazanin"/>
          <w:color w:val="111111"/>
          <w:sz w:val="28"/>
          <w:sz w:val="28"/>
          <w:szCs w:val="28"/>
          <w:rtl w:val="true"/>
          <w:lang w:bidi="fa-IR"/>
        </w:rPr>
        <w:t>و بر فرشتگانی که خاص خود گردانیده‌ای و به تقدیس خود از خوردن و آشامیدن آن ها را بی‌نیاز ساخته‌ای و در درون طبقات آسمان‌هایت جای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بفرست بر آن گروه از فرشتگان که در اطراف آسمان‌ها ایستاده‌اند، آن هنگام که فرمان اتمام وعده خداوندی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بفرست بر نگهبان های باران و روان کنندگان ابرها که چون بر ابرها بانگ بزنند، آواز رعد به گوش رسد و چون ابرها از آن نهیب به راه افتند، آذرخش ها از درونشان بدرخشد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 فرشتگان که همراه دانه‌های برف و تگرگ می‌آیند و با هر قطره باران که پایین می آید، فرود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 فرشتگان که نگهبانان خزاین بادها هستند و آنان که موکلان بر کوه ها هستند تا فرو نریزند و آن فرشتگانی که میزان و مقدار آب‌ها و پیمانه باران ها را به ایشان آموخته‌ای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بفرست بر آن فرشتگان که رسولان تو به ساکنان زمین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بلایی ناخوش و یا آسایشی خوش نازل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سفیران کریم نیکوکار و آن بزرگواران که نویسنده و نگهدارنده اعمال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بفرست بر فرشته مرگ و یارانش و نکیر و منکر و رومان که آزمایش کننده ساکنان گورها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فرشتگان که در اطراف بیت المعمور طواف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مالک و خازنان دوزخ و بر رضوان و خادم های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فرشتگانی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یَعْصُونَ اللَّهَ ما أَمَرَهُمْ وَ یَفْعَلُونَ ما یُؤْمَرُون</w:t>
      </w:r>
      <w:r>
        <w:rPr>
          <w:rFonts w:eastAsia="IRNazanin" w:cs="IRNazanin"/>
          <w:color w:val="111111"/>
          <w:sz w:val="28"/>
          <w:szCs w:val="28"/>
          <w:rtl w:val="true"/>
          <w:lang w:bidi="fa-IR"/>
        </w:rPr>
        <w:t>»</w:t>
      </w:r>
      <w:r>
        <w:rPr>
          <w:rStyle w:val="FootnoteAnchor"/>
          <w:rtl w:val="true"/>
        </w:rPr>
        <w:footnoteReference w:id="9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خدا به آنان دستور داده سرپیچی نمی‌کنند و آنچه را که مأمورند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 بر آن فرشتگان که به ما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عَلَیْکُمْ بِما صَبَرْتُمْ فَنِعْمَ عُقْبَی الدَّار</w:t>
      </w:r>
      <w:r>
        <w:rPr>
          <w:rFonts w:eastAsia="IRNazanin" w:cs="IRNazanin"/>
          <w:color w:val="111111"/>
          <w:sz w:val="28"/>
          <w:szCs w:val="28"/>
          <w:rtl w:val="true"/>
          <w:lang w:bidi="fa-IR"/>
        </w:rPr>
        <w:t>»</w:t>
      </w:r>
      <w:r>
        <w:rPr>
          <w:rStyle w:val="FootnoteAnchor"/>
          <w:rtl w:val="true"/>
        </w:rPr>
        <w:footnoteReference w:id="9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درود بر شما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صبر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چه نیکوست فرجام آن سرای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فرست بر فرشتگان زبانی هنگامی که به آن ها گفته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خُذُوهُ فَغُلُّوهُ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الْجَحیمَ صَلُّوهُ </w:t>
      </w:r>
      <w:r>
        <w:rPr>
          <w:rFonts w:eastAsia="IRNazanin" w:cs="IRNazanin"/>
          <w:color w:val="111111"/>
          <w:sz w:val="28"/>
          <w:szCs w:val="28"/>
          <w:rtl w:val="true"/>
          <w:lang w:bidi="fa-IR"/>
        </w:rPr>
        <w:t>»</w:t>
      </w:r>
      <w:r>
        <w:rPr>
          <w:rStyle w:val="FootnoteAnchor"/>
          <w:rtl w:val="true"/>
        </w:rPr>
        <w:footnoteReference w:id="9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بگیرید او را و در غُل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میان آتشش اندازید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بی‌درنگ و بی‌آنکه مهلتش دهند، او را به سرعت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فرست بر فرشتگانی که نام آن‌ها در وهمِ ما نمی گنجد و مقام و مرتبت آن ها را در نزد تو نمی دانیم و نمی دانیم به چه کاری مأمورشان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بفرست بر فرشتگان ساکن هوا و زمین و آب و آن ها که بر مخلوقات گماشته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آنان درود بفرست در روزی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جاءَتْ کُلُّ نَفْسٍ مَعَها سائِقٌ وَ شَهیدٌ</w:t>
      </w:r>
      <w:r>
        <w:rPr>
          <w:rFonts w:eastAsia="IRNazanin" w:cs="IRNazanin"/>
          <w:color w:val="111111"/>
          <w:sz w:val="28"/>
          <w:szCs w:val="28"/>
          <w:rtl w:val="true"/>
          <w:lang w:bidi="fa-IR"/>
        </w:rPr>
        <w:t>»</w:t>
      </w:r>
      <w:r>
        <w:rPr>
          <w:rStyle w:val="FootnoteAnchor"/>
          <w:rtl w:val="true"/>
        </w:rPr>
        <w:footnoteReference w:id="9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کسی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سوق‌دهنده و گواهی‌دهنده‌ای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درود بفرست، درودی که کرامتی بر کرامت آن ها و پاکی بر پاکی آن ها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بر فرشتگان و رسولانت درود می‌فرستی و درود ما را نیز به آنان می‌رسانی، به آنکه زبان ما به ثنای ایشان گشاده‌ای بر ما نیز رحمت فرست که همانا تو بخشنده و کریم هستی</w:t>
      </w:r>
      <w:r>
        <w:rPr>
          <w:rFonts w:eastAsia="IRNazanin" w:cs="IRNazanin"/>
          <w:color w:val="111111"/>
          <w:sz w:val="28"/>
          <w:szCs w:val="28"/>
          <w:rtl w:val="true"/>
          <w:lang w:bidi="fa-IR"/>
        </w:rPr>
        <w:t>.</w:t>
      </w:r>
    </w:p>
    <w:p>
      <w:pPr>
        <w:pStyle w:val="Heading5"/>
        <w:numPr>
          <w:ilvl w:val="4"/>
          <w:numId w:val="1"/>
        </w:numPr>
        <w:rPr/>
      </w:pPr>
      <w:bookmarkStart w:id="2341" w:name="__RefHeading___Toc2053407_2616395394"/>
      <w:bookmarkStart w:id="2342" w:name="_Toc1108"/>
      <w:bookmarkEnd w:id="2341"/>
      <w:r>
        <w:rPr>
          <w:rtl w:val="true"/>
        </w:rPr>
        <w:t>تبیان</w:t>
      </w:r>
      <w:bookmarkEnd w:id="2342"/>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دعا در صحیفه کامله مشهوره هم به روایت حسن و در روایت شیخ و مطهری چنانچه در جلد دیگری بیان کردیم؛ وجود دارد و در اینجا توضیحاتی در شرح آن می دهیم گرچه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الفرائد الطریفه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را به طور کامل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 حَمَلَةُ عَرْشِکَ الَّذِینَ لَا یَفْتُرُونَ مِنْ تَسْبِیحِک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حاملان عرشت، فرشتگانی که در تسبیح تو سستی نمی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حسن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تسبیحک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تسبیحک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تسبيحك و الواو في قوله و حملة للعطف علي الجمل المتقدمة في الدعاء السابق أو من قبيل عطف القصة علي القصة و قيل زائدة و قيل استئنافية و قيل عطف بحسب المعني علي قوله اللهم فإنه أيضا جملة لأنه بتأويل أدعوك و لا يخفي بعد ما سوي الأولين و قوله و حملة مبتدأ و خبره مقدر أي هم مستحقون لأن نصلي عليهم و يحتمل أن يكون فصل عليهم خبرا بتأويل مقول في حقه فدخول الفاء إما علي مذهب الأخفش حيث جوز دخول الفاء علي الخبر مطلقا أو بتقدير أما أو باعتبار الاكتفاء بكون صفة المبتدإ موصولا و يحتمل أن يكون الموصول خبرا لا صفة و كذا صاحب في الثاني و ذو الجاه في الثالث و الأمين في الرابع و كذا الموصول في الأخيرين أو يقدر فيهما بقرينة ما سبقهما هما مقربان عندك و قد مضي الكلام في معاني العرش و حملته و إن كان الأظهر هنا كون المراد بالعرش الجسم العظيم و بحملته الملائكة الذين يحملونه و الفتور الانكسار و الضعف وَ لَا يَسْأَمُونَ مِنْ تَقْدِيسِكَ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سئم من الشي‌ء كعلم مل أي لا يحصل لهم من التسبيح و التقديس سأمة و ملال بل يتقوون بهما كما مر و التسبيح و التقديس كلاهما بمعني التنزيه عن العيوب و النقائص و يمكن حمل الأول علي تنزيه الذات و الثاني علي تنزيه الصفات و الأفعال و يحتمل وجوها أخر وَ لَا يَسْتَحْسِرُونَ عَنْ عِبَادَتِكَ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الاستحسار استفعال من حسر إذا أعيا و تعب و عدم ملالهم لشدة شوقهم و كون خلقتهم خلقة لا يحصل بها لهم الملال بكثرة الأعمال وَ لَا يُؤْثِرُونَ التَّقْصِيرَ عَلَي الْجِدِّ فِي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الإيثار الاختيار و الجد بالكسر الاجتهاد و السعي وَ لَا يَغْفُلُونَ عَنِ الْوَلَهِ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محركة الحزن أو ذهاب العقل حزنا و الحيرة و الخوف و لعل المراد هنا التحير في غرائب خلقه سبحانه أو لشدة حبهم له تعالي أو للخوف منه جل و علا و الأوسط لعله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إسرافيل هو ملك موكل بنفخ الصور و الصور هو قرنه الذي ينفخ فيه كما قال سبحانه وَ نُفِخَ فِي الصُّورِ فَصَعِقَ مَنْ فِي السَّماواتِ وَ مَنْ فِي الْأَرْضِ إِلَّا مَنْ شاءَ اللَّهُ</w:t>
      </w:r>
    </w:p>
    <w:p>
      <w:pPr>
        <w:pStyle w:val="BookText"/>
        <w:rPr/>
      </w:pPr>
      <w:r>
        <w:rPr>
          <w:rFonts w:ascii="IRNazanin" w:hAnsi="IRNazanin" w:eastAsia="IRNazanin"/>
          <w:color w:val="111111"/>
          <w:sz w:val="28"/>
          <w:sz w:val="28"/>
          <w:szCs w:val="28"/>
          <w:rtl w:val="true"/>
          <w:lang w:bidi="fa-IR"/>
        </w:rPr>
        <w:t xml:space="preserve">واو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بر جمله‌های قبلی در دعای سابق است، یا عطف قصه بر قصه است،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 است یا استیناف یا عطف بر حسب معنا، بر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آن هم جمله است و تأویل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می خوانم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مخفی نیست که غیر از دو وجه اول، همه بعید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است و خبر آن در تقدیر است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برای این که ما به آن ها صلوات می فرستیم و احتمال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آن ها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باشد، به تأویل آنچه که در حق آن ها گفته شده است، اما داخل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خبر، طبق عقیده اخفش یا به طور مطلق یا با تقدیر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یا معتبر است اکتفا شود به اینکه صفتی که مبتدا است؛ موصول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که موصول خبر باشد نه اینکه صفت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احتمال دارد که موصول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فقره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فقره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فقره چهارم و همچنین موصول در دو فقره آخر، خبر باشند و یا احتمال دارد که در آن دو، خبر به قرینه کلام سابق در تقدیر باشد و آن این است که آن دو فرشته نزد شما مقرب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مورد معانی عرش و حاملان آن گذشت، گرچه روشن تر در اینجا این است که مراد از عرش جسم بزرگ و حاملان آن، ملائکه باشند که آن را حمل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شکسته شدن و ضعف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یَسْأَمُونَ مِنْ تَقْدِیسِکَ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تقدیس تو خسته نمی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از تسبیح و تقدیس، برای آن ها ملول و خستگی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همان طور که گفتیم با آن دو قوی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و تقدیس هر دو به معنی منزه دانستن از عیب ها و نقص ها است، و امکان دارد که تسبیح را حمل بر تنزیه دات و تقدیس را حمل بر تنزیه صفات و افعال کنیم و وجوه دیگری نیز احتمال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یَسْتَحْسِرُونَ عَنْ عِبَادَتِکَ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پرستش تو درمانده نمی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استفعال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زمانی گویند که خسته شود و آن ها به خاطر شدت شوق خسته و درمانده نمی شوند و خلقت آن ها به گونه ای است که به خاطر کثرت عمل، ملال و خستگی بر آن ها عرض نمی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یُؤْثِرُونَ التَّقْصِیرَ عَلَی الْجِدِّ فِی أَمْرِک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فرمانبرداری تو کوتاهی را بر تلاش ترجیح نمی دهند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ترجیح دادن و انتخاب کردن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نهایت سعی و تلاش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یَغْفُلُونَ عَنِ الْوَلَهِ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عشق و شیفتگی تو ذره‌ای غفلت نمی کنند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حرکت درآمدن اندوه یا به خاطر اندوه و حیرت و ترس عقل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مراد اینجا حیرت و به شگفت آمدن ملائکه از خلقت های عجیب خداوند است و یا به خاطر شدت عشق و علاقه به خداوند است یا به خاطر ترسی که از عظمت خداوند دارند؛ است و شاید احتمال وسطی روشن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اسرافیل، فرشته مأمور در دمیدن صور است و صور شاخ آن است که در آن می دمد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خداوند متعال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نُفِخَ فِی الصُّورِ فَصَعِقَ مَنْ فِی السَّماواتِ وَ مَنْ فِی الْأَرْضِ إِلاَّ مَنْ شاءَ اللَّهُ ثُمَّ نُفِخَ فیهِ أُخْری فَإِذا هُمْ قِیامٌ یَنْظُرُون</w:t>
      </w:r>
      <w:r>
        <w:rPr>
          <w:rFonts w:eastAsia="IRNazanin" w:cs="IRNazanin"/>
          <w:color w:val="111111"/>
          <w:sz w:val="28"/>
          <w:szCs w:val="28"/>
          <w:rtl w:val="true"/>
          <w:lang w:bidi="fa-IR"/>
        </w:rPr>
        <w:t>»</w:t>
      </w:r>
      <w:r>
        <w:rPr>
          <w:rStyle w:val="FootnoteAnchor"/>
          <w:rtl w:val="true"/>
        </w:rPr>
        <w:footnoteReference w:id="9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 دمیده می‌شود، پس هر که در آسمانها و هر که در زمین است بیهوش درمی‌افتد، مگر کسی که خدا بخواهد سپس بار دیگر در آن دمیده می‌شود و بناگاه آنان بر پای ایستاده می‌نگرند</w:t>
      </w:r>
      <w:r>
        <w:rPr>
          <w:rFonts w:eastAsia="IRNazanin" w:cs="IRNazanin"/>
          <w:color w:val="111111"/>
          <w:sz w:val="28"/>
          <w:szCs w:val="28"/>
          <w:rtl w:val="true"/>
          <w:lang w:bidi="fa-IR"/>
        </w:rPr>
        <w:t xml:space="preserve">.} </w:t>
      </w:r>
      <w:bookmarkStart w:id="2343" w:name="pg13472_148267"/>
    </w:p>
    <w:p>
      <w:pPr>
        <w:pStyle w:val="BookText"/>
        <w:rPr/>
      </w:pPr>
      <w:bookmarkEnd w:id="2343"/>
      <w:r>
        <w:rPr>
          <w:rFonts w:ascii="Amiri" w:hAnsi="Amiri" w:eastAsia="Amiri" w:cs="Amiri"/>
          <w:color w:val="111111"/>
          <w:sz w:val="28"/>
          <w:sz w:val="28"/>
          <w:szCs w:val="28"/>
          <w:rtl w:val="true"/>
          <w:lang w:bidi="ar-SA"/>
        </w:rPr>
        <w:t>ثُمَّ نُفِخَ فِيهِ أُخْري فَإِذا هُمْ قِيامٌ يَنْظُرُونَ‌</w:t>
      </w:r>
      <w:r>
        <w:rPr>
          <w:rStyle w:val="FootnoteAnchor"/>
          <w:rtl w:val="true"/>
        </w:rPr>
        <w:footnoteReference w:id="982"/>
      </w:r>
      <w:r>
        <w:rPr>
          <w:rFonts w:ascii="Amiri" w:hAnsi="Amiri" w:eastAsia="Amiri" w:cs="Amiri"/>
          <w:color w:val="111111"/>
          <w:sz w:val="28"/>
          <w:sz w:val="28"/>
          <w:szCs w:val="28"/>
          <w:rtl w:val="true"/>
          <w:lang w:bidi="ar-SA"/>
        </w:rPr>
        <w:t>و قال تعالي إِنْ كانَتْ إِلَّا صَيْحَةً واحِدَةً فَإِذا هُمْ جَمِيعٌ لَدَيْنا مُحْضَرُونَ‌</w:t>
      </w:r>
      <w:r>
        <w:rPr>
          <w:rStyle w:val="FootnoteAnchor"/>
          <w:rtl w:val="true"/>
        </w:rPr>
        <w:footnoteReference w:id="983"/>
      </w:r>
      <w:r>
        <w:rPr>
          <w:rFonts w:ascii="Amiri" w:hAnsi="Amiri" w:eastAsia="Amiri" w:cs="Amiri"/>
          <w:color w:val="111111"/>
          <w:sz w:val="28"/>
          <w:sz w:val="28"/>
          <w:szCs w:val="28"/>
          <w:rtl w:val="true"/>
          <w:lang w:bidi="ar-SA"/>
        </w:rPr>
        <w:t>و قد مر تفصيله في كتاب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الشَّاخِصُ الَّذِي يَنْتَظِرُ مِنْكَ الْإِذْنَ أي شخص ببصره لا يطرف من يوم خلقته انتظارا لما سوف يؤمر به بعد انقضاء أمر الدنيا و المرتفع الماد عنقه لذلك أو الرفيع الشأن و الأول أظهر قال الفيروزآبادي شخص كمنع شخوصا ارتفع و بصره فتح عينيه و جعل لا يطرف و بصره رفعه و الإذن في النفخ و الأمر أيضا فيه أو المراد أمر القيامة فَيُنَبِّهُ بِالنَّفْخَةِ صَرْعَي رَهَائِنَ الْقُبُورِ في القاموس الصرع الطرح علي الأرض و كأمير المصروع و الجمع صرعي انتهي و الصريع يطلق علي الميت و علي المقتول لأنهما يطرحان علي الأرض و في القاموس الرهن ما وضع عندك لينوب مناب ما أخذ منك و كل ما احتسب به شي‌ء فرهينة و راهن الميت القبر ضمنه إياه و الرهينة كسفينة واحد الرهائن</w:t>
      </w:r>
      <w:r>
        <w:rPr>
          <w:rFonts w:eastAsia="Amiri" w:cs="Amiri" w:ascii="Amiri" w:hAnsi="Amiri"/>
          <w:color w:val="111111"/>
          <w:sz w:val="28"/>
          <w:szCs w:val="28"/>
          <w:rtl w:val="true"/>
          <w:lang w:bidi="ar-SA"/>
        </w:rPr>
        <w:t>.</w:t>
      </w:r>
    </w:p>
    <w:p>
      <w:pPr>
        <w:pStyle w:val="Heading5"/>
        <w:numPr>
          <w:ilvl w:val="4"/>
          <w:numId w:val="1"/>
        </w:numPr>
        <w:rPr/>
      </w:pPr>
      <w:bookmarkStart w:id="2344" w:name="__RefHeading___Toc2053409_2616395394"/>
      <w:bookmarkStart w:id="2345" w:name="_Toc1109"/>
      <w:bookmarkEnd w:id="2344"/>
      <w:r>
        <w:rPr>
          <w:rtl w:val="true"/>
        </w:rPr>
        <w:t>أقول</w:t>
      </w:r>
      <w:bookmarkEnd w:id="2345"/>
    </w:p>
    <w:p>
      <w:pPr>
        <w:pStyle w:val="BookText"/>
        <w:rPr/>
      </w:pPr>
      <w:r>
        <w:rPr>
          <w:rFonts w:ascii="Amiri" w:hAnsi="Amiri" w:eastAsia="Amiri" w:cs="Amiri"/>
          <w:color w:val="111111"/>
          <w:sz w:val="28"/>
          <w:sz w:val="28"/>
          <w:szCs w:val="28"/>
          <w:rtl w:val="true"/>
          <w:lang w:bidi="ar-SA"/>
        </w:rPr>
        <w:t>يمكن أن يكون المراد برهائن القبور مودعاتها أي الذين أقاموهم فيها إلي يوم البعث أو من ارتهن بعمله في القبر كما قال تعالي كُلُّ نَفْسٍ بِما كَسَبَتْ رَهِينَةٌ</w:t>
      </w:r>
      <w:r>
        <w:rPr>
          <w:rStyle w:val="FootnoteAnchor"/>
          <w:rtl w:val="true"/>
        </w:rPr>
        <w:footnoteReference w:id="984"/>
      </w:r>
      <w:r>
        <w:rPr>
          <w:rFonts w:ascii="Amiri" w:hAnsi="Amiri" w:eastAsia="Amiri" w:cs="Amiri"/>
          <w:color w:val="111111"/>
          <w:sz w:val="28"/>
          <w:sz w:val="28"/>
          <w:szCs w:val="28"/>
          <w:rtl w:val="true"/>
          <w:lang w:bidi="ar-SA"/>
        </w:rPr>
        <w:t>و رُوِيَ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أَنْفُسَكُمْ مَرْهُونَةٌ بِأَعْمَالِكُمْ فَفُكُّوهَا بِاسْتِغْفَارِكُمْ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في الأخبار كثير فيكون من قبيل الإضافة إلي الظرف لا إلي المفعول كقولهم يا سارق الليلة أهل الدار و كما قيل في مالِكِ يَوْمِ الدِّينِ أي مالك الأشياء يوم الدين ثم اعلم أن أكثر نسخ الصحيفة متفقه علي نصب الرهائن فهو إما بدل عن صرعي أو حال أو بيان أو صفة لأن الإضافة لفظية و في رواية ابن أشناس بالجر بالإضافة و الأول أصوب ثم إنه عليه السلام اقتصر علي ذكر النفخة الثانية لأنه أشد و أفظع لاتصالها بالقيامة و احتمال كون الكلام مشتملا عليهما بأن يكون في الإذن و الأمر إشارة إلي الأولي</w:t>
      </w:r>
    </w:p>
    <w:p>
      <w:pPr>
        <w:pStyle w:val="BookText"/>
        <w:rPr/>
      </w:pPr>
      <w:r>
        <w:rPr>
          <w:rFonts w:ascii="Amiri" w:hAnsi="Amiri" w:eastAsia="Amiri" w:cs="Amiri"/>
          <w:color w:val="111111"/>
          <w:sz w:val="28"/>
          <w:sz w:val="28"/>
          <w:szCs w:val="28"/>
          <w:rtl w:val="true"/>
          <w:lang w:bidi="ar-SA"/>
        </w:rPr>
        <w:t>و خداوند متعال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کانَتْ إِلاَّ صَیْحَةً واحِدَةً فَإِذا هُمْ جَمیعٌ لَدَیْنا مُحْضَرُون</w:t>
      </w:r>
      <w:r>
        <w:rPr>
          <w:rFonts w:eastAsia="Amiri" w:cs="Amiri" w:ascii="Amiri" w:hAnsi="Amiri"/>
          <w:color w:val="111111"/>
          <w:sz w:val="28"/>
          <w:szCs w:val="28"/>
          <w:rtl w:val="true"/>
          <w:lang w:bidi="ar-SA"/>
        </w:rPr>
        <w:t>»</w:t>
      </w:r>
      <w:r>
        <w:rPr>
          <w:rStyle w:val="FootnoteAnchor"/>
          <w:rtl w:val="true"/>
        </w:rPr>
        <w:footnoteReference w:id="98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فریاد است و بس و بناگاه همه در پیشگاه ما حاضر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 مفصل در مورد آن در کتاب معاد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الشَّاخِصُ الَّذِی یَنْتَظِرُ مِنْکَ الْإِذْنَ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آنکه چشم گشوده منتظر فرمان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چشم آن گشوده است و از روز اول خلقتش یک لحظه آن ها را نمی بندد به خاطر منتظر ماندن به کاری که به آن بعد از پایان یافتن کار دنیا امر خواهد شد و برای این کار گردنش را سر بالا نگه داشته است و احتمال دارد منظر داشت مقام و منزلت بالا است و احتمال اول روشن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بلند شد در حالیکه چشمان آن باز است و پلک بر هم نمی زند و اذن در دمیدن منظور فرمان یافتن به آن یا هنگام برپا شدن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فَیُنَبِّهُ بِالنَّفْخَةِ صَرْعَی رَهَائِنَ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دمیدن در صور خفتگان گور را برانگیزاند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درقاموس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افتادن بر روی زمین است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صریع هم بر مرده و هم بر کشته شده گفته می شود زیرا هر دو بر روی زمین افتاده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است که نزد تو گذاشته می شود تا جایگزین آنچه که از تو گرفته شده، باشد و هر چیزی که شیء با آن محبوس شود؛ آن چیز راهن است و راهن مرده، قبر اوست که آن را در 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سفینه یک عدد از رهائن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p>
    <w:p>
      <w:pPr>
        <w:pStyle w:val="BookText"/>
        <w:rPr/>
      </w:pPr>
      <w:r>
        <w:rPr>
          <w:rFonts w:ascii="IRNazanin" w:hAnsi="IRNazanin" w:eastAsia="IRNazanin"/>
          <w:color w:val="111111"/>
          <w:sz w:val="28"/>
          <w:sz w:val="28"/>
          <w:szCs w:val="28"/>
          <w:rtl w:val="true"/>
          <w:lang w:bidi="fa-IR"/>
        </w:rPr>
        <w:t xml:space="preserve">ممکن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رهائن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باشند که مرده‌ها را تا روز قیامت در قبرها نگه می دارند، یا مرده ها که در قبر در گرو کردار خود هستند، چنانچه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نَفْسٍ بِما کَسَبَتْ رَهینَة</w:t>
      </w:r>
      <w:r>
        <w:rPr>
          <w:rFonts w:eastAsia="IRNazanin" w:cs="IRNazanin"/>
          <w:color w:val="111111"/>
          <w:sz w:val="28"/>
          <w:szCs w:val="28"/>
          <w:rtl w:val="true"/>
          <w:lang w:bidi="fa-IR"/>
        </w:rPr>
        <w:t>»</w:t>
      </w:r>
      <w:r>
        <w:rPr>
          <w:rStyle w:val="FootnoteAnchor"/>
          <w:rtl w:val="true"/>
        </w:rPr>
        <w:footnoteReference w:id="9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در گروِ دستاورد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پیامبر اکرم صلی اللَّه علیه و آله روایت شده است که جان شما در گرو کردار شماست، آن ها را به استغفار آزاد کنید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مانند آن در روایات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رهائن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اضافه به ظرف است نه اضافه به مفعول، همان طور که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سرقت کننده در شب از اهل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طور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یعنی مالک اشیاء در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بدان بیشتر نسخه های صحیفه اتفاق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است و آن یا بدل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حال یا عطف بیان یا صفت است به خاطر اینکه اضافه لفظی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ابن أشناس مجرور و مضاف الیه است و منصوب بودن صحیح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به ذکر نفخه دوم اکتفاء کرده است چون سخت‌تر و به قیامت نزدیک تر است و احتمال اینکه کلام شامل هر دو نفخه باشد؛ بدین نحو که در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نفخه اول </w:t>
      </w:r>
    </w:p>
    <w:p>
      <w:pPr>
        <w:pStyle w:val="BookText"/>
        <w:rPr/>
      </w:pPr>
      <w:r>
        <w:rPr>
          <w:rFonts w:ascii="Amiri" w:hAnsi="Amiri" w:eastAsia="Amiri" w:cs="Amiri"/>
          <w:color w:val="111111"/>
          <w:sz w:val="28"/>
          <w:sz w:val="28"/>
          <w:szCs w:val="28"/>
          <w:rtl w:val="true"/>
          <w:lang w:bidi="ar-SA"/>
        </w:rPr>
        <w:t>و قوله فينبه إلي الثانية في غاية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ميكائيل هو من عظماء الملائكة و روي أنه رئيس الملائكة الموكلين بأرزاق الخلق كملائكة السحب و الرعود و البروق و الرياح و الأمطار و غير ذلك و في اسمه لغات قال الزمخشري قرئ ميكال بوزن قنطار و ميكائيل بوزن ميكاعيل و ميكئيل كميكعيل و ميكائل كميكاعل و ميكئل كميكعل قال ابن جني العرب إذا نطقت بالعجمي خلطت فيه انتهي و الجاه القدر و المنزلة وَ الْمَكَانِ الرَّفِيعِ مِنْ طَاعَتِكَ لعل المراد بالمكان المكانة و المنزلة و بالرفعة العلو المعنوي و من ابتدائية أي رفعة مكانه بسبب إطاعتك أو تبعيضية أي له من درجات طاعتك منزلة رفيعة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جبرئيل من أعاظم الملائكة و في سائر روايات الصحيفة جبرئيل بالكسر أو بالفتح و فيه أيضا لغات قال الزمخشري قرئ جبرئيل بوزن فقشليل و جبرئل بحذف الياء و جبريل بحذف الهمزة و جبريل بوزن قنديل و جبرال باللام المشددة و جبرائيل بوزن جبراعيل و جبرائل بوزن جبراعل انتهي و قيل معناه عبد الله و قيل صفوة عبد الله و قيل صفوة الله و هو ع حامل الوحي إما علي جميع الأنبياء أو إلي أولي العزم منهم أو إلي بعض من غير أولي العزم أيضا وَ الْمُطَاعُ فِي أِهْلِ سَمَاوَاتِكَ أي هم جميعا يطيعونه بأمر الله و الفقرتان إشارتان إلي قوله تعالي مُطاعٍ ثَمَّ أَمِينٍ‌</w:t>
      </w:r>
      <w:r>
        <w:rPr>
          <w:rStyle w:val="FootnoteAnchor"/>
          <w:rtl w:val="true"/>
        </w:rPr>
        <w:footnoteReference w:id="987"/>
      </w:r>
    </w:p>
    <w:p>
      <w:pPr>
        <w:pStyle w:val="BookText"/>
        <w:rPr/>
      </w:pPr>
      <w:r>
        <w:rPr>
          <w:rFonts w:ascii="Amiri" w:hAnsi="Amiri" w:eastAsia="Amiri" w:cs="Amiri"/>
          <w:color w:val="111111"/>
          <w:sz w:val="28"/>
          <w:sz w:val="28"/>
          <w:szCs w:val="28"/>
          <w:rtl w:val="true"/>
          <w:lang w:bidi="ar-SA"/>
        </w:rPr>
        <w:t>الْمَكِينُ لَدَيْكَ المكين ذو المكانة و المنزلة و لدي ظرف مكان بمعني عند كلدن إلا أنهما أقرب مكانا من عند و أخص منه فإن عند يقع علي مكان و غيره تقول لي عند فلان مال أي في ذمته و لا يقال ذلك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الرُّوحُ الَّذِي هُوَ عَلَي مَلَائِكَةِ الْحُجُبِ قد مر ذكر الحجب و يدل علي أن الروح رئيس الملائكة الموكلين بالحجب و الساكنين فيها و الظاهر أنه شخص واحد موكل بالجميع و يحتمل أن يكون اسم جنس بأن يكون لملائكة كل حجاب</w:t>
      </w:r>
    </w:p>
    <w:p>
      <w:pPr>
        <w:pStyle w:val="BookText"/>
        <w:rPr/>
      </w:pPr>
      <w:r>
        <w:rPr>
          <w:rFonts w:ascii="IRNazanin" w:hAnsi="IRNazanin" w:eastAsia="IRNazanin"/>
          <w:color w:val="111111"/>
          <w:sz w:val="28"/>
          <w:sz w:val="28"/>
          <w:szCs w:val="28"/>
          <w:rtl w:val="true"/>
          <w:lang w:bidi="fa-IR"/>
        </w:rPr>
        <w:t>و در اینجا اشاره به نفخه دوم باشد، در نهایت بعد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میکائیل از بزرگان فرشته‌ها است، و روایت شده است که رئیس فرشته‌های گماشته شده به روزی دادن مردم است مانند فرشته‌های ابر و رعد و برق و باد و غیره و در اسم آن کلماتی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میکال بر وزن قنطار، میکائیل بر وزن میکاعیل، میکئیل مانند میکعیل، میکائل مانند میکاعل و میکئل مانند میکعل خواند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هنگامی که به زبانی غیر عربی سخن بگوید، کلمات را با هم خلط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قدر و منزلت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الْمَکَانِ الرَّفِیعِ مِنْ طَاعَتِکَ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در فرمانبرداری شما مکانی رفیع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شاید مراد از مکان، مکانت و منزلت و علو مکان معنوی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ابتدائیت است یعنی رفعت مکان آن به سبب اطاعت آن است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تبعیضیه است یعنی برای آن در درجات اطاعت شما منزلتی رفیع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جبرئیل از بزرگترین فرشته‌ها است و در بقیه روایات صحیفه جبرئیل را با کسره و فتحه آورده اند و آن هم چند تلفظ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وزن فقشلیل، جبرائل به حذف یاء، جبریل به حذف همزه، جبریل بر وزن قندیل، جبرالّ به لام تشدید دار، جبرائیل بر وزن جبراعیل و جبرائل بر وزن جبراعل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عبد اللَّه است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صفوة عبداللَّه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صفوة الله است و او پیک وحی است یا بر همه پیامبران یا به خصوص پیامبران اولو العزم یا به برخی دیگر هم وحی می رساند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الْمُطَاعُ فِی أِهْلِ سَمَاوَاتِک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فرشته ای که ساکنان آسمان‌هایت را مطاع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همه فرشتگان به امر خداوند از جبرئیل اطاعت می کنند و این دو فقره، اشاره به قول خداوند متعال دارد که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مُطاعٍ ثَمَّ أَمین</w:t>
      </w:r>
      <w:r>
        <w:rPr>
          <w:rFonts w:eastAsia="IRNazanin" w:cs="IRNazanin"/>
          <w:color w:val="111111"/>
          <w:sz w:val="28"/>
          <w:szCs w:val="28"/>
          <w:rtl w:val="true"/>
          <w:lang w:bidi="fa-IR"/>
        </w:rPr>
        <w:t>»</w:t>
      </w:r>
      <w:r>
        <w:rPr>
          <w:rStyle w:val="FootnoteAnchor"/>
          <w:rtl w:val="true"/>
        </w:rPr>
        <w:footnoteReference w:id="9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الْمَکِینُ لَدَیْکَ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 شما مقامی عظیم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مکانی و منزلت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مکان 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فرق آن ها با عند در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مکان نزدیک 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شوند و از عند اخص هستند زیرا عند هم به مکان گفته می شود و هم به غیر مکان، مثلاً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فلانی برایم مالی است که این جمله را با عند می گوییم یعنی بر عهده و ذمه اوست و این جمله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الرُّوحُ الَّذِی هُوَ عَلَی مَلَائِکَةِ الْحُجُب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آن فرشته‌ای که فرمانروای فرشتگان، مأمور بر حجاب هاست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معنی حجب گذشت و این دلیل است که روح رئیس فرشته‌های موکل بر حجاب ها و ساکنان در آن است و ظاهر این است که یک شخص است و احتمال دارد که اسم جنس باشد </w:t>
      </w:r>
    </w:p>
    <w:p>
      <w:pPr>
        <w:pStyle w:val="BookText"/>
        <w:rPr/>
      </w:pPr>
      <w:r>
        <w:rPr>
          <w:rFonts w:ascii="Amiri" w:hAnsi="Amiri" w:eastAsia="Amiri" w:cs="Amiri"/>
          <w:color w:val="111111"/>
          <w:sz w:val="28"/>
          <w:sz w:val="28"/>
          <w:szCs w:val="28"/>
          <w:rtl w:val="true"/>
          <w:lang w:bidi="ar-SA"/>
        </w:rPr>
        <w:t>رئيس يطلب عليه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الرُّوحُ الَّذِي هُوَ مِنْ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إلي قوله تعالي وَ يَسْئَلُونَكَ عَنِ الرُّوحِ قُلِ الرُّوحُ مِنْ أَمْرِ رَبِّي‌</w:t>
      </w:r>
      <w:r>
        <w:rPr>
          <w:rStyle w:val="FootnoteAnchor"/>
          <w:rtl w:val="true"/>
        </w:rPr>
        <w:footnoteReference w:id="989"/>
      </w:r>
      <w:r>
        <w:rPr>
          <w:rFonts w:ascii="Amiri" w:hAnsi="Amiri" w:eastAsia="Amiri" w:cs="Amiri"/>
          <w:color w:val="111111"/>
          <w:sz w:val="28"/>
          <w:sz w:val="28"/>
          <w:szCs w:val="28"/>
          <w:rtl w:val="true"/>
          <w:lang w:bidi="ar-SA"/>
        </w:rPr>
        <w:t>و ظاهر هذه الفقرة أن الروح من جنس الملائكة أو شبيه بهم ذكر بينهم تغليبا لا الروح الإنساني و اختلف المفسرون فيه كما سيأتي في باب النفس و الروح فقيل إنه روح الإنسان‌</w:t>
      </w:r>
      <w:r>
        <w:rPr>
          <w:rStyle w:val="FootnoteAnchor"/>
          <w:rtl w:val="true"/>
        </w:rPr>
        <w:footnoteReference w:id="990"/>
      </w:r>
      <w:r>
        <w:rPr>
          <w:rFonts w:ascii="Amiri" w:hAnsi="Amiri" w:eastAsia="Amiri" w:cs="Amiri"/>
          <w:color w:val="111111"/>
          <w:sz w:val="28"/>
          <w:sz w:val="28"/>
          <w:szCs w:val="28"/>
          <w:rtl w:val="true"/>
          <w:lang w:bidi="ar-SA"/>
        </w:rPr>
        <w:t>و قيل إنه جبرئيل و ظاهر الدعاء المغايرة و قيل إنه ملك من عظماء الملائكة و هو الذي قال تعالي يَوْمَ يَقُومُ الرُّوحُ وَ الْمَلائِكَةُ صَفًّا</w:t>
      </w:r>
      <w:r>
        <w:rPr>
          <w:rStyle w:val="FootnoteAnchor"/>
          <w:rtl w:val="true"/>
        </w:rPr>
        <w:footnoteReference w:id="991"/>
      </w:r>
      <w:r>
        <w:rPr>
          <w:rFonts w:ascii="Amiri" w:hAnsi="Amiri" w:eastAsia="Amiri" w:cs="Amiri"/>
          <w:color w:val="111111"/>
          <w:sz w:val="28"/>
          <w:sz w:val="28"/>
          <w:szCs w:val="28"/>
          <w:rtl w:val="true"/>
          <w:lang w:bidi="ar-SA"/>
        </w:rPr>
        <w:t>وَ رُوِيَ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 سَبْعِينَ أَلْفَ وَجْهٍ لِكُلِّ وَجْهٍ سَبْعُونَ أَلْفَ لِسَانٍ لِكُلِّ لِسَانٍ سَبْعُونَ أَلْفَ لُغَةٍ يُسَبِّحُ اللَّهَ بِتِلْكَ اللُّغَاتِ كُلِّهَا يَخْلُقُ اللَّهُ تَعَالَي بِكُلِّ تَسْبِيحِهِ مَلَكاً يَطِيرُ مَعَ الْمَلَائِكَةِ إِلَي يَوْمِ الْقِيَامَةِ وَ لَمْ يَخْلُقِ اللَّهُ خَلْقاً أَعْظَمَ مِنَ الرُّوحِ غَيْرَ الْعَرْشِ وَ لَوْ شَاءَ أَنْ يَبْلَعَ السَّمَاوَاتِ وَ الْأَرَضِينَ السَّبْعَ بِلُقْمَةٍ وَاحِدَةٍ 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 حينئذ أنه من غرائب خلقه تعالي و قيل خلق عظيم ليس من الملائكة و هو أعظم قدرا منها و هذا أظهر من سائر الأخبار كما رَوَاهُ الْكُلَيْنِيُّ وَ عَلِيُّ بْنُ إِبْرَاهِيمَ وَ الصَّفَّارُ وَ غَيْرُهُمْ بِالْأَسَانِيدِ الصَّحِيحَةِ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عَزَّ وَ جَلَ يَسْئَلُونَكَ عَنِ الرُّوحِ قُلِ الرُّوحُ مِنْ أَمْرِ رَبِّي قَالَ خَلْقٌ أَعْظَمُ مِنْ جَبْرَئِيلَ وَ مِيكَائِيلَ كَانَ مَعَ رَسُولِ اللَّهِ صلي الله عليه و آله وَ هُوَ مَعَ الْأَئِمَّةِ عليهم السلام وَ هُوَ مِنَ الْمَلَكُوتِ‌</w:t>
      </w:r>
      <w:r>
        <w:rPr>
          <w:rStyle w:val="FootnoteAnchor"/>
          <w:rtl w:val="true"/>
        </w:rPr>
        <w:footnoteReference w:id="992"/>
      </w:r>
      <w:r>
        <w:rPr>
          <w:rFonts w:ascii="Amiri" w:hAnsi="Amiri" w:eastAsia="Amiri" w:cs="Amiri"/>
          <w:color w:val="111111"/>
          <w:sz w:val="28"/>
          <w:sz w:val="28"/>
          <w:szCs w:val="28"/>
          <w:rtl w:val="true"/>
          <w:lang w:bidi="ar-SA"/>
        </w:rPr>
        <w:t>وَ رَوَي الْكُلَيْنِيُّ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أَتَي رَجُلٌ أَمِيرَ الْمُؤْمِنِينَ عليه السلام يَسْأَلُهُ عَنِ الرُّوحِ أَ لَيْسَ هُوَ جَبْرَئِيلَ فَقَالَ لَهُ أَمِيرُ الْمُؤْمِنِينَ عليه السلام جَبْرَئِيلُ مِنَ الْمَلَائِكَةِ وَ الرُّوحُ غَيْرُ جَبْرَئِيلَ فَكَرَّرَ ذَلِكَ عَلَي الرَّجُلِ فَقَالَ لَهُ لَقَدْ قُلْتَ عَظِيماً مِنَ الْقَوْلِ مَا يَزْعُمُ أَحَدٌ أَنَّ الرُّوحَ غَيْرُ جَبْرَئِيلَ فَقَالَ لَهُ أَمِيرُ الْمُؤْمِنِينَ عليه السلام إِنَّكَ ضَالٌّ تَرْوِي عَنْ أَهْلِ الضَّلَالِ يَقُولُ اللَّهُ</w:t>
      </w:r>
    </w:p>
    <w:p>
      <w:pPr>
        <w:pStyle w:val="BookText"/>
        <w:rPr/>
      </w:pPr>
      <w:r>
        <w:rPr>
          <w:rFonts w:ascii="IRNazanin" w:hAnsi="IRNazanin" w:eastAsia="IRNazanin"/>
          <w:color w:val="111111"/>
          <w:sz w:val="28"/>
          <w:sz w:val="28"/>
          <w:szCs w:val="28"/>
          <w:rtl w:val="true"/>
          <w:lang w:bidi="fa-IR"/>
        </w:rPr>
        <w:t>مقصود این ست که هر فرشته گماشته بر حجابی روح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الرُّوحُ الَّذِی هُوَ مِنْ أَمْرِکَ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 روح که از عالم امر توست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اشاره به قول خداوند متعال است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یَسْئَلُونَکَ عَنِ الرُّوحِ قُلِ الرُّوحُ مِنْ أَمْرِ رَبِّی</w:t>
      </w:r>
      <w:r>
        <w:rPr>
          <w:rFonts w:eastAsia="Amiri" w:cs="Amiri" w:ascii="Amiri" w:hAnsi="Amiri"/>
          <w:color w:val="111111"/>
          <w:sz w:val="28"/>
          <w:szCs w:val="28"/>
          <w:rtl w:val="true"/>
          <w:lang w:bidi="ar-SA"/>
        </w:rPr>
        <w:t>»</w:t>
      </w:r>
      <w:r>
        <w:rPr>
          <w:rStyle w:val="FootnoteAnchor"/>
          <w:rtl w:val="true"/>
        </w:rPr>
        <w:footnoteReference w:id="9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باره روح از تو می‌پرسند،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روح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از این فقره این است که روح از جنس ملائکه یا شبیه به آن هاست که از باب تغلیب نام آن‌ها را گرفته است و مقصود روح آدمی نیست و در باره آن میان مفسران اختلاف است چنانچه در باب نفس و روح می آید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جبرئیل است و ظاهر دعا این است که غیر از جبرئیل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ای از بزرگان ملائکه است و آن فرشته ای است که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یَقُومُ الرُّوحُ وَ الْمَلائِکَةُ صَفًّا</w:t>
      </w:r>
      <w:r>
        <w:rPr>
          <w:rFonts w:eastAsia="IRNazanin" w:cs="IRNazanin"/>
          <w:color w:val="111111"/>
          <w:sz w:val="28"/>
          <w:szCs w:val="28"/>
          <w:rtl w:val="true"/>
          <w:lang w:bidi="fa-IR"/>
        </w:rPr>
        <w:t>»</w:t>
      </w:r>
      <w:r>
        <w:rPr>
          <w:rStyle w:val="FootnoteAnchor"/>
          <w:rtl w:val="true"/>
        </w:rPr>
        <w:footnoteReference w:id="9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فرشتگان به صف می‌ایستند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امیر المؤمنین علیه السّلام روایت شده است که هفتاد هزار چهره دارد و در هر چهره هفتاد هزار زبان و در هر زبان هفتاد هزار لغت و خداوند را به همه این لغات تسبیح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با هر تسبیح او فرشته‌ای می آفریند که تا قیامت با فرشته‌ها پرواز می کند و خداوند آفریده‌ای بزرگتر از روح ندارد مگر عرش، و اگر خداوند بخواهد او همه آسمان ها و هفت زمین را با یک لقمه ببلعد، او این کار را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در این صورت این است که او از عجایب آفریده‌های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 بسیار بزرگی است و از فرشته‌ها نیست بلکه از آن ها دارای مقام و مرتبه بالاتری است و این از اخبار دیگر اظهر است چنانچه مرحوم کلینی در کافی آورده است که ابو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قول خداوند متعال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یَسْئَلُونَکَ عَنِ الرُّوحِ قُلِ الرُّوحُ مِنْ أَمْرِ رَبِّی</w:t>
      </w:r>
      <w:r>
        <w:rPr>
          <w:rFonts w:eastAsia="IRNazanin" w:cs="IRNazanin"/>
          <w:color w:val="111111"/>
          <w:sz w:val="28"/>
          <w:szCs w:val="28"/>
          <w:rtl w:val="true"/>
          <w:lang w:bidi="fa-IR"/>
        </w:rPr>
        <w:t>»</w:t>
      </w:r>
      <w:r>
        <w:rPr>
          <w:rStyle w:val="FootnoteAnchor"/>
          <w:rtl w:val="true"/>
        </w:rPr>
        <w:footnoteReference w:id="9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باره روح از تو می‌پرسند،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روح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و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مخلوقی بزرگتر از جبرئیل و میکائیل است، همراه رسول خدا صلی اللَّه علیه و آله بود و با ائمه علیهم السلام است و او از ملکوت است</w:t>
      </w:r>
      <w:r>
        <w:rPr>
          <w:rFonts w:eastAsia="IRNazanin" w:cs="IRNazanin"/>
          <w:color w:val="111111"/>
          <w:sz w:val="28"/>
          <w:szCs w:val="28"/>
          <w:rtl w:val="true"/>
          <w:lang w:bidi="fa-IR"/>
        </w:rPr>
        <w:t>.</w:t>
      </w:r>
      <w:r>
        <w:rPr>
          <w:rStyle w:val="FootnoteAnchor"/>
          <w:rtl w:val="true"/>
        </w:rPr>
        <w:footnoteReference w:id="996"/>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مرحوم کلینی با سند خود روایت کرده است که مردی نزد امیرالمؤمنین علیه السّلام آمد و از روح پرسید که آیا او جبرئیل نیست؟ امیرالمؤمنین علیه السلام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از فرشته‌ها است و روح غیر از جبرئیل است و بارها همان را به آن مرد فرمود و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چیز بزرگی گفتی، کسی نمی پندارد که روح غیر از جبرئیل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گمراه هستید و از گمراهان روایت می کنی خداوند عزوجل به </w:t>
      </w:r>
    </w:p>
    <w:p>
      <w:pPr>
        <w:pStyle w:val="BookText"/>
        <w:rPr/>
      </w:pPr>
      <w:r>
        <w:rPr>
          <w:rFonts w:ascii="Amiri" w:hAnsi="Amiri" w:eastAsia="Amiri" w:cs="Amiri"/>
          <w:color w:val="111111"/>
          <w:sz w:val="28"/>
          <w:sz w:val="28"/>
          <w:szCs w:val="28"/>
          <w:rtl w:val="true"/>
          <w:lang w:bidi="ar-SA"/>
        </w:rPr>
        <w:t>عَزَّ وَ جَلَّ لِنَبِيِّهِ صلي الله عليه و آله يُنَزِّلُ الْمَلائِكَةَ بِالرُّوحِ‌</w:t>
      </w:r>
      <w:r>
        <w:rPr>
          <w:rStyle w:val="FootnoteAnchor"/>
          <w:rtl w:val="true"/>
        </w:rPr>
        <w:footnoteReference w:id="997"/>
      </w:r>
      <w:r>
        <w:rPr>
          <w:rFonts w:ascii="Amiri" w:hAnsi="Amiri" w:eastAsia="Amiri" w:cs="Amiri"/>
          <w:color w:val="111111"/>
          <w:sz w:val="28"/>
          <w:sz w:val="28"/>
          <w:szCs w:val="28"/>
          <w:rtl w:val="true"/>
          <w:lang w:bidi="ar-SA"/>
        </w:rPr>
        <w:t>وَ الرُّوحُ غَيْرُ الْمَلَائِكَةِ</w:t>
      </w:r>
      <w:r>
        <w:rPr>
          <w:rStyle w:val="FootnoteAnchor"/>
          <w:rtl w:val="true"/>
        </w:rPr>
        <w:footnoteReference w:id="9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مرت الأخبار في ذلك فذكره ع الروح في دعاء الملائكة إما تغليبا كما عرفت أو بزعم المخالفين تقية وَ عَلَي الْمَلَائِكَةِ الَّذِينَ مِنْ دُونِهِمْ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بحسب المكان الظاهري لأن السابقين كانوا حملة العرش و الكرسي و الساكنين فيهما و في الحجب و تلك فوق السماوات السبع أو بحسب المنزلة و الرتبة أو بحسبهما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أَهْلِ الْأَمَانَةِ عَلَي رِسَالاتِكَ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علي عدم انحصار التبليغ في جبرئيل عليه السلام فيمكن أن يكون نزولهم علي غير أولي العزم أو إليهم أيضا نادرا كما يدل عليه بعض الأخبار أو المراد بهم الوسائط بينه تعالي و بين جبرئيل كالقلم و اللوح و إسرافيل و غيرهم كما مر و في بعض الأخبار القدسية عن رسول الله صلي الله عليه و آله عن جبرئيل عن ميكائيل عن إسرافيل عن اللوح عن القلم عن الله عز و جل أو المراد بهم الرسل إلي ملائكة السحاب و المطر و العذاب و الرحمة و غيرهم من الملائكة الموكلين بأمور العباد و الملائكة الحافظين للوحين الذين أثبت فيهما جميع الكتب السماوية أو الذين ينزلون علي الأنبياء و الأوصياء في ليلة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لَا تَدْخُلُهُمْ سَأْمَةٌ مِنْ دُءُوبٍ وَ لَا إِعْيَاءٌ مِنْ لُغُوبٍ وَ لَا فُتُورٌ السامة الملالة و التضجر و الدءوب التعب و الإعياء و العجز و اللغوب أيضا الإعياء و منه قوله و ما مسنا من لغوب و يمكن الفرق باختلاف مراتب التعجب و العجز و هذه الفقرة إما تعميم بعد التخصيص فإن هذا و ما سيأتي حال جميع الملائكة فتشمل ملائكة الأرض أيضا بل ملائكة الحجب و العرش و الكرسي أو تخصيص بعد التعميم لذكر بعض الصفات الظاهرة الاختصاص بالبعض فيما بعد و لا ينافي عموم هذه الصفات لأنها كمال لهم أيضا و مجموع الصفات مختصة بهم أو يكون العطف</w:t>
      </w:r>
    </w:p>
    <w:p>
      <w:pPr>
        <w:pStyle w:val="BookText"/>
        <w:rPr/>
      </w:pPr>
      <w:r>
        <w:rPr>
          <w:rFonts w:ascii="IRNazanin" w:hAnsi="IRNazanin" w:eastAsia="IRNazanin"/>
          <w:color w:val="111111"/>
          <w:sz w:val="28"/>
          <w:sz w:val="28"/>
          <w:szCs w:val="28"/>
          <w:rtl w:val="true"/>
          <w:lang w:bidi="fa-IR"/>
        </w:rPr>
        <w:t>پیامبرش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یُنَزِّلُ الْمَلائِکَةَ بِالرُّوح</w:t>
      </w:r>
      <w:r>
        <w:rPr>
          <w:rFonts w:eastAsia="IRNazanin" w:cs="IRNazanin"/>
          <w:color w:val="111111"/>
          <w:sz w:val="28"/>
          <w:szCs w:val="28"/>
          <w:rtl w:val="true"/>
          <w:lang w:bidi="fa-IR"/>
        </w:rPr>
        <w:t>»</w:t>
      </w:r>
      <w:r>
        <w:rPr>
          <w:rStyle w:val="FootnoteAnchor"/>
          <w:rtl w:val="true"/>
        </w:rPr>
        <w:footnoteReference w:id="9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فرشتگان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روح غیر از فرشته‌ها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اخبار در این باره گذشت و اینکه امام علیه السلام در دعایش روح را با فرشته‌ها آورده همان طور که دانستی از باب تغلیب است یا به خاطر تقیه که طبق عقیده مخالفین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الْمَلَائِکَةِ الَّذِینَ مِنْ دُونِهِم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بفرست و برفرشتگانی که مقامی پایین تر از آن ها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به حسب مکان ظاهری برای اینکه فرشته های قبلی حاملان عرش و کرسی و ساکن در آن ها و فرشته های حجب بودند و این موارد بالاتر از هفت آسمان هستند یا به حسب درجه و مقام و منزلت یا هر دو پایین تر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أَهْلِ الْأَمَانَةِ عَلَی رِسَالاتِکَ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آنان که امین های وحی تو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دلالت دارد که تبلیغ پیام منحصر به جبرئیل نیست و ممکن است این فرشتگان بر غیر اولوالعزم نازل می شوند یا گاهی هم بر آن ها نازل می شوند چنانچه برخی اخبار بر آن دلالت دارند یا مراد از آن ها واسطه های بین خداوند و جبرئیل است مانند قلم، لوح و اسرافیل و غیره که گذشت و در بعضی اخبار قدسیه است که از رسول خدا صلی اللَّه علیه و آله از جبرئیل از میکائیل از اسرافیل از لوح از قلم از خداوند عزّوجلّ یا مقصود فرستاده هایی هستند که به فرشته‌های ابر و باران و عذاب و رحمت و دیگر فرشته‌های گماشته شده بر امور بنده‌ها می آیند یا بر فرشته‌های حافظ دو لوح که همه کتب آسمانی در آن ها ثبت است؛ نازل می شوند یا آنان که در شب قدر به انبیاء و اوصیاء فرود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الَّذِینَ لَا تَدْخُلُهُمْ سَأْمَةٌ مِنْ دُءُوبٍ وَ لَا إِعْیَاءٌ مِنْ لُغُوبٍ وَ لَا فُتُورٌ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فرشتگانی که هر چه کوشش کنند، خستگی بر خود نبینند و هر چه تحمل رنج کنند، درماندگی و سستی نپذیرند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ملال و خستگی و ضجر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دءوب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خستگی و عجز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معنای آن است و از همین کلمه است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مَسَّنا مِنْ لُغُوبٍ</w:t>
      </w:r>
      <w:r>
        <w:rPr>
          <w:rFonts w:eastAsia="IRNazanin" w:cs="IRNazanin"/>
          <w:color w:val="111111"/>
          <w:sz w:val="28"/>
          <w:szCs w:val="28"/>
          <w:rtl w:val="true"/>
          <w:lang w:bidi="fa-IR"/>
        </w:rPr>
        <w:t>»</w:t>
      </w:r>
      <w:r>
        <w:rPr>
          <w:rStyle w:val="FootnoteAnchor"/>
          <w:rtl w:val="true"/>
        </w:rPr>
        <w:footnoteReference w:id="10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احساس ماندگی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بین این دو کلمه به خاطر اختلاف در تعجب و عجز تفاوت باشد و این عبارت از دعا یا عام بعد از ذکر خاص است زیرا که این ویژگی و صفاتی که بعد از آن ذکر می کند، حال همه فرشته‌ها است و شامل فرشته‌های زمین هم می شوند بلکه فرشته‌های حجب و عرش و کرسی هم می شود یا ذکر خاص پس از عام برای ذکر برخی صفات که به حسب ظاهر ویژه برخی از آن‌ها است که بعد از این هستند و عمومیت این صفات منافات ندارد زیرا برای این صفات کامل تر هم وجود دارد و مجموع این صفات مختص به گروهی از فرشتگان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عطف </w:t>
      </w:r>
    </w:p>
    <w:p>
      <w:pPr>
        <w:pStyle w:val="BookText"/>
        <w:rPr/>
      </w:pPr>
      <w:r>
        <w:rPr>
          <w:rFonts w:ascii="Amiri" w:hAnsi="Amiri" w:eastAsia="Amiri" w:cs="Amiri"/>
          <w:color w:val="111111"/>
          <w:sz w:val="28"/>
          <w:sz w:val="28"/>
          <w:szCs w:val="28"/>
          <w:rtl w:val="true"/>
          <w:lang w:bidi="ar-SA"/>
        </w:rPr>
        <w:t>للتفسير لبيان بعض الصفات الأخر الثابتة لهم و لذكر ما يستحقون به الصلاة من الفضائل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تَشْغَلُهُمْ عَنْ تَسْبِيحِكَ 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ليست لهم شهوة حتي تشغلهم وَ لَا يَقْطَعُهُمْ عَنْ تَعْظِيمِكَ سَهْوُ الْغَفَلَاتِ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السهو إلي الغفلات من قبيل إضافة المسبب إلي السبب أو الجزء إلي الكل أو بيانية أي لا يمنعهم عن ذكر عظمتك أو العبادات المستلزمة لتعظيمك السهو الحاصل من الغفلات أو السهو الذي هو من جملة الغفلات أو هو عينها الْخُشَّعُ الْأَبْصَارِ فَلَا يَرُومُونَ النَّظَرَ إِلَيْكَ في النسخ المشهورة فلا يرمون النظر إليك و الخشوع الخضوع و خشوع العين التذلل بها و عدم رفعها عن الأرض أو غمضها أو الروم الطلب و لعل المراد أنهم ينظرون إلي جهة أقدامهم حياء أو خوفا أو إلي الجهة التي جعلها الله قبلتهم و لا يرفعون أبصارهم إلي جهة العرش و يحتمل أن يكون المراد النظر القلبي أي لا يتفكرون في كنه ذاتك و صفاتك و ما لا يصل إليه عقولهم من معارفك النَّوَاكِسُ الْأَعْنَاقِ الَّذِينَ قَدْ طَالَتْ رَغْبَتُهُمْ فِيمَا لَدَيْكَ في أكثر الروايات النَّوَاكِسُ الْأَذْقَانِ و علي التقديرين هو أن يطأطئ رأسه و هو أزيد تذللا من الخشوع و المراد بما لديه الدرجات العالية المرتفعة و يحتمل أن يكون لهم بعض اللذات غير الطعام و الشراب و الظاهر أن الوصفين لطائفة مخصوصة من الملائكة كما مر في خبر المعراج و يحتمل التعميم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الْمُسْتَهْتَرُونَ بصيغة المفعول قال الجوهري فلان مستهتر بالشراب أي مولع به لا يبالي ما قيل فيه و الْآلَاءُ النعم واحدها ألي بالفتح و قد يكسر مثل مِعي و أمعاء أي هم متلذذون حريصون في ذكر نعمائك الظاهرة و الباطنة عليهم و علي غيرهم وَ الْمُتَوَاضِعُونَ دُونَ عَظَمِتِكَ وَ جَلَالِ كِبْرِيَائِكَ التواضع التذلل و دون معناه أدني مكان من الشي‌ء ثم استعمل بمعني قدام الشي‌ء و عنده و بين يديه مستعارا من معناه الحقيقي و هو ظرف لغو متعلق بمتواضعون و الجلال و الكبرياء العظمة و العطف و الإضافة للتأكيد و المبالغة و يمكن أن يخص العظمة بالذات و الكبرياء بالصفات وَ الَّذِينَ يَقُولُونَ إِذَا نَظَرُوا إِلَي جَهَنَّمَ تَزْفِرُ عَلَي أَهْلِ مَعْصِيَتِكَ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IRNazanin" w:hAnsi="IRNazanin" w:eastAsia="IRNazanin"/>
          <w:color w:val="111111"/>
          <w:sz w:val="28"/>
          <w:sz w:val="28"/>
          <w:szCs w:val="28"/>
          <w:rtl w:val="true"/>
          <w:lang w:bidi="fa-IR"/>
        </w:rPr>
        <w:t>تفسیری برای بیان برخی اوصاف ثابته آن ها و ذکر سبب استحقاق آن ها برای طلب درود و صلوات بر آن 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تَشْغَلُهُمْ عَنْ تَسْبِیحِکَ 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شهوت ها از تسبیح تو آن ها را باز نمی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برای آن ها شهوتی نیست تا آن ها را بازدارد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یَقْطَعُهُمْ عَنْ تَعْظِیمِکَ سَهْوُ الْغَفَلَاتِ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سهوها و غفلت ها از تعظیم تو رویگردانشان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سهو به غفلت از قبیل اضافه مسبب به سبب یا اضافه جز به کل است یا بیانیه است یعنی سهوی که از غفلت ها حاصل می شودآن ها را از ذکر عظمت تو و عباداتی که مستلزم عظمت شما است؛ منع نمی کند یا سهوی که از جمله غفلت ها است و یا خود غفلت است؛ مانع تعظیم آن 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الْخُشَّعُ الْأَبْصَارِ فَلَا یَرُومُونَ النَّظَرَ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خشوع، دیده بر هم نهاده‌اند و توانایی نگریستن در تو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نسخه های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یرمون النظر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به سوی تو نگاه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 همان خضوع است و خشوع چشم، پایین انداختن آن و بالا نکردن آن از زمین و یا چشم پوشیدن و یا در درخواست است و شاید مراد این است که به خاطر حیا و ترس به سمت پاهای خود نگاه می کنند یا به جهتی که خداوند برای آن ها قبله قرار داده است و چشم های خود را به سمت عرش بالا نمی گیرند و احتمال دارد که مراد نگاه کردن قلبی باشد یعنی در کنه ذات و صفاتت و به چیزی که عقل های آن ها از معارف تو نمی رسد؛ تفکر نمی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الْمُتَوَاضِعُونَ دُونَ عَظَمِتِکَ وَ جَلَالِ کِبْرِیَائِک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برابر عظمت تو و جلال کبریای تو به تواضع سر به زیر افکنده‌اند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تواضع به معنای تذلل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پایین ترین جا از چیزی است و سپس به معنای جلو و نزد و بین دو دست چیز به خاطر استعاره از معنای حقیقی استعمال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لغو است و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متواضعون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و کبریا به معنای عظمت و بزرگی است و عطف و اضافه برای تأکید و مبالغه است و امکان دارد که عظمت، مختص به ذات و کبریا، مختص به صفات باشد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الَّذِینَ یَقُولُونَ إِذَا نَظَرُوا إِلَی جَهَنَّمَ تَزْفِرُ عَلَی أَهْلِ مَعْصِیَتِک سُبْحَانَکَ مَا عَبَدْنَاکَ حَقَّ عِبَادَتِک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چون به شعله های دوزخ تو بنگرند و نهیبش را بر گنهکاران بشنوند،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پروردگارا منزهی تو، تو را آنچنان که سزاوار پرستش توست </w:t>
      </w:r>
    </w:p>
    <w:p>
      <w:pPr>
        <w:pStyle w:val="BookText"/>
        <w:rPr/>
      </w:pPr>
      <w:r>
        <w:rPr>
          <w:rFonts w:ascii="Amiri" w:hAnsi="Amiri" w:eastAsia="Amiri" w:cs="Amiri"/>
          <w:color w:val="111111"/>
          <w:sz w:val="28"/>
          <w:sz w:val="28"/>
          <w:szCs w:val="28"/>
          <w:rtl w:val="true"/>
          <w:lang w:bidi="ar-SA"/>
        </w:rPr>
        <w:t>الجوهري الزفير اغتراق النفس للشدة و الزفير أول صوت الحمار و الشهيق آخره و قال الفيروزآبادي زفر يزفر زفرا و زفيرا أخرج نفسه بعد مدة إياه و النار سمع لتوقدها صوت انتهي أي إذا سمعوا زفير جهنم علي العاصين خافوا من أن يكونوا مقصرين في العبادة فقالوا سُبْحَانَكَ مَا عَبَدْنَاكَ حَقَّ عِبَادَتِكَ أي ننزهك تنزيها عن كون عباداتنا لائقة بجنابك فإنهم لما رأوا شدة عقوباته تعالي نظروا إلي أنفسهم و أعمالهم و إلي عظمته و جلاله فوجدوا أعمالهم قاصرة عما يستحقه سبحانه ففزعوا إليه و اعترفوا بالتقصير و لجئوا إلي رحمته و عفوه و كرمه أو أنه لما طرأ عليهم الخوف عند سماع صوت العذاب و كان ذلك مظنة أن يكون خوفهم من أن يعاقبهم ظلما من غير استحقاق لعصمتهم نزهوه تعالي عن أن يكون الخوف منه عن تلك الجهة و عللوا الخوف بالتقصير فيما يستحقه من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الوالد رحمه الله يمكن أن يكون قولهم ذلك للتعجب من مخالفتهم حتي استحقوا العذاب أو من الصوت المهول علي خلاف العادة فهذا توبة لهم من المكروه و يمكن أن يكون ذلك علي سبيل الشفاعة لهم بأن ضموا أنفسهم مع العاصين فكأنهم يقولون نحن و هم مقصرون في عبادتك فارحمنا و إياهم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عَلَيْهِمْ يمكن أن يكون خبرا أو كالخبر لقوله عليه السلام و الذين لا تدخلهم مع ما عطف عليه و أن يكون الموصول في محل الجر عطفا علي سكان سماواتك و يكون قوله فصل تأكيدا للسابق و تمهيدا لأن يعطف عليهم غيرهم و علي هذا يكون قوله الخشع و المستهترون مرفوعين علي المدح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الرُّوحَانِيِّينَ مِنْ مَلَائِكَتِكَ، قال في النهاية الملائكة الروحانيون يروي بضم الراء و فتحها كأنه نسب إلي الروح و الروح و هو نسيم الريح و الألف و النون من زيادات النسب و يريد به أنهم أجسام لطيفة لا يدركهم البصر انتهي و ما قيل من أنهم الجواهر المجردة العقلية و النفسية فهو رجم بالغيب و إنما المعلوم أنهم نوع من الملائكة وَ أَهْلِ الزُّلْفَةِ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 الزلفة و الزلفي القرب و المنزلة انتهي و هو إما صفة أخري للروحانيين أو</w:t>
      </w:r>
    </w:p>
    <w:p>
      <w:pPr>
        <w:pStyle w:val="BookText"/>
        <w:rPr/>
      </w:pPr>
      <w:r>
        <w:rPr>
          <w:rFonts w:ascii="IRNazanin" w:hAnsi="IRNazanin" w:eastAsia="IRNazanin"/>
          <w:color w:val="111111"/>
          <w:sz w:val="28"/>
          <w:sz w:val="28"/>
          <w:szCs w:val="28"/>
          <w:rtl w:val="true"/>
          <w:lang w:bidi="fa-IR"/>
        </w:rPr>
        <w:t>جوهری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دادن نفس به شدت است و زفیر، ابتدای صدای الاغ و آخر آن شهیق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زفیر، خارج کردن نفس بعد از مدتی است و برای سوختن آتش صدایی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این عبارت این است که هنگامیکه ملائکه صدای سوختن آتش جهنم بر گنهکاران را می شنوند می ترسند که مبادا در عبادت خود کوتاهی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خاطر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منزهی تو، تو را آنچنان که سزاوار پرستش توست نپرستیده‌ایم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تو را منزه می دانیم از اینکه عبادت های ما شایسته شما باشد، به خاطر اینکه آن ها هنگامیکه شدت مجازات های خداوند را می بینند به خودشان و اعمالشان و به عظمت و جلال خداوند نگاه می کنند و درمی یابند که اعمالشان از آن چیزی که شایسته خداوند متعال است؛ قاصر است، پس به درگاه او ناله می کنند و اعتراف به کوتاهی می کنند و به رحمت و عفو و کرم خداوند پناه می برند یا ممکن است منظور این باشد که هنگامیکه با شنیدن صدای عذاب ترس بر آن ها عارض می شود که مبادا به ناحق دچار کیفر شوند و خدا را از آن منزّه می شمارند و علت ترس خود را این می دانند که از آن چیزی که خداوند استحقاق عبادت را داشته، کوتاهی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پدرم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که این سخن ملائکه اظهار تعجب از مخالفت دوزخیان است که مستحق عذاب شده اند یا از صدای ترسناک غیر عادی است و این توبه آن ها از مکروه می باشد و ممکن است به قصد شفاعت گنهکاران باشد که خود را به آن‌ها ضمیمه کرده اند و گویا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و گنهکاران در عبادتت کوتاهی کرده ایم، پس به ما و آن ها رحم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آن ها درود بفرست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ممکن است خبر یا مانند آن برای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لاتدخلهم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بر آن عطف شده 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موصول، در محل جر و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سکان سمواتک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جملات قبل و برای مقدمه چینی برای عطف شدن جملات دیگر به آن ها باشد و بنابراین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مستهترون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 به مدح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الرُّوحَانِیِّینَ مِنْ مَلَائِکَتِک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فرشتگان روحانی درود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روحانی، به ضمه راء و فتحه راء روایت شده است و گویا منسوب به روح یا رَوح به فتحه که نسیم بهشت است؛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 و نون برای نسبت افزوده شده اند و آن ها اجسام لطیفی هستند که چشم آن ها را درک نمی کند و آنچه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جوهرهای مجرّد عقل و نفس هستند رجم به غیب است و آنچه که معلوم است آن ها نوعی از فرشته‌ها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أَهْلِ الزُّلْفَةِ 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مقرب درگاه توهستند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نزدیکی و قرب و منزلت است و این جمله یا صفت دیگر ملائکه روحانی است </w:t>
      </w:r>
    </w:p>
    <w:p>
      <w:pPr>
        <w:pStyle w:val="BookText"/>
        <w:rPr/>
      </w:pPr>
      <w:r>
        <w:rPr>
          <w:rFonts w:ascii="Amiri" w:hAnsi="Amiri" w:eastAsia="Amiri" w:cs="Amiri"/>
          <w:color w:val="111111"/>
          <w:sz w:val="28"/>
          <w:sz w:val="28"/>
          <w:szCs w:val="28"/>
          <w:rtl w:val="true"/>
          <w:lang w:bidi="ar-SA"/>
        </w:rPr>
        <w:t>طائفة أخري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حَمَلَةِ الْغَيْبِ إِلَي رُسُلِكَ وَ الْمُؤْتَمَنِينَ عَلَي وَحْيِكَ في أكثر النسخ و حمال الغيب و الحمال جمع الحامل و الغيب يطلق علي الخفي الذي لا يدركه الحس و لا يقتضيه بديهة العقل و هو قسمان القسم الأول لا دليل عليه و هو المعني بقوله وَ عِنْدَهُ مَفاتِحُ الْغَيْبِ لا يَعْلَمُها إِلَّا هُوَ</w:t>
      </w:r>
      <w:r>
        <w:rPr>
          <w:rStyle w:val="FootnoteAnchor"/>
          <w:rtl w:val="true"/>
        </w:rPr>
        <w:footnoteReference w:id="1001"/>
      </w:r>
      <w:r>
        <w:rPr>
          <w:rFonts w:ascii="Amiri" w:hAnsi="Amiri" w:eastAsia="Amiri" w:cs="Amiri"/>
          <w:color w:val="111111"/>
          <w:sz w:val="28"/>
          <w:sz w:val="28"/>
          <w:szCs w:val="28"/>
          <w:rtl w:val="true"/>
          <w:lang w:bidi="ar-SA"/>
        </w:rPr>
        <w:t>و قسم نصب عليه دليل كالصانع و صفاته و اليوم الآخر و أحواله‌</w:t>
      </w:r>
      <w:r>
        <w:rPr>
          <w:rStyle w:val="FootnoteAnchor"/>
          <w:rtl w:val="true"/>
        </w:rPr>
        <w:footnoteReference w:id="1002"/>
      </w:r>
      <w:r>
        <w:rPr>
          <w:rFonts w:ascii="Amiri" w:hAnsi="Amiri" w:eastAsia="Amiri" w:cs="Amiri"/>
          <w:color w:val="111111"/>
          <w:sz w:val="28"/>
          <w:sz w:val="28"/>
          <w:szCs w:val="28"/>
          <w:rtl w:val="true"/>
          <w:lang w:bidi="ar-SA"/>
        </w:rPr>
        <w:t>كذا ذكره البيضاوي و المراد هنا إما الأعم أو الأول و المؤتمنين إما تأكيد أو عطف تفسير لسابقه أو المراد بهم طائفة أخري شأنهم تبليغ الأحكام و الشرائع فقط أو مع الثاني إن حملنا الأولي‌</w:t>
      </w:r>
      <w:r>
        <w:rPr>
          <w:rStyle w:val="FootnoteAnchor"/>
          <w:rtl w:val="true"/>
        </w:rPr>
        <w:footnoteReference w:id="1003"/>
      </w:r>
      <w:r>
        <w:rPr>
          <w:rFonts w:ascii="Amiri" w:hAnsi="Amiri" w:eastAsia="Amiri" w:cs="Amiri"/>
          <w:color w:val="111111"/>
          <w:sz w:val="28"/>
          <w:sz w:val="28"/>
          <w:szCs w:val="28"/>
          <w:rtl w:val="true"/>
          <w:lang w:bidi="ar-SA"/>
        </w:rPr>
        <w:t>علي الأول و الظاهر أن هاتين الفقرتين مؤكدتان لما سبق من قوله و أهل الأمانة علي رسالتك و يمكن تخصيص ما سبق ببعض المعاني التي ذكرناها هنا و هاتان بالبعض الآخر إذ يمكن أن يكون لحمل الغيب طائفة مخصوصة كملائكة ليلة القدر و غيرهم و الأول أظهر و تكرير المطلب الواحد بعبارات مختلفة في مقام الدعاء و الخطب و المواعظ مما يؤكد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قَبَائِلِ الْمَلَائِكَةِ الَّذِينَ اخْتَصَصْتَهُمْ لِنَفْسِكَ القبائل جمع القبيلة و هي الشعوب المختلفة و الكلام في التأكيد و التأسيس كما مر و المراد بالاختصاص به تعالي أنهم مشغولون بعبادته بخلاف ما سيأتي ممن له شغل في النزول و العروج و سائر الأمور و إن كان هذه الأمور أيضا عبادة لهم أو أنه سبحانه يطلعهم علي أسرار لم يطلع عليها غيرهم من الملائكة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أَغْنَيْتَهُمْ عَنِ الطَّعَامِ وَ الشَّرَابِ بِتَقْدِيسِكَ أي خلقتهم خلقة لا يحتاجون في بقائهم إلي الغذاء و كما أنا نتقوي بالغذاء فهم يتقوون بتسبيحه و تقديسه و عبادته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أَسْكَنْتَهُمْ بُطُونَ أَطْبَاقِ سَمَاوَاتِكَ الأطباق جمع طبق يقال السماوات أطباق و طباق أي بعضها فوق بعض قال الراغب المطابقة هو أن يجعل الشي‌ء</w:t>
      </w:r>
    </w:p>
    <w:p>
      <w:pPr>
        <w:pStyle w:val="BookText"/>
        <w:rPr/>
      </w:pPr>
      <w:r>
        <w:rPr>
          <w:rFonts w:ascii="IRNazanin" w:hAnsi="IRNazanin" w:eastAsia="IRNazanin"/>
          <w:color w:val="111111"/>
          <w:sz w:val="28"/>
          <w:sz w:val="28"/>
          <w:szCs w:val="28"/>
          <w:rtl w:val="true"/>
          <w:lang w:bidi="fa-IR"/>
        </w:rPr>
        <w:t>و یا طایفه دیگری غیر از آن 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حَمَلَةِ الْغَیْبِ إِلَی رُسُلِکَ وَ الْمُؤْتَمَنِینَ عَلَی وَحْیِک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که حاملان غیب به پیامبران تو و آنان که امین های وحی تو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اکثر نسخه ها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حملة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حمال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حمال جمع حامل است و غیب بر چیز مخفی که حس آن را درک نمی کند اطلاق می شود و بداهت عقلی اقتضای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بر دو قسم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قسم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دلیلی بر آن وجود ندارد و از این قسم است قول خداوند متعال که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عِنْدَهُ مَفاتِحُ الْغَیْبِ لا یَعْلَمُها إِلاَّ هُو</w:t>
      </w:r>
      <w:r>
        <w:rPr>
          <w:rFonts w:eastAsia="Amiri" w:cs="Amiri" w:ascii="Amiri" w:hAnsi="Amiri"/>
          <w:color w:val="111111"/>
          <w:sz w:val="28"/>
          <w:szCs w:val="28"/>
          <w:rtl w:val="true"/>
          <w:lang w:bidi="ar-SA"/>
        </w:rPr>
        <w:t>»</w:t>
      </w:r>
      <w:r>
        <w:rPr>
          <w:rStyle w:val="FootnoteAnchor"/>
          <w:rtl w:val="true"/>
        </w:rPr>
        <w:footnoteReference w:id="10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کلیدهای غیب، تنها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دلیل بر آن وجود دارد مثل صانع و اوصاف آن و روز قیامت و احوال آن</w:t>
      </w:r>
      <w:r>
        <w:rPr>
          <w:rStyle w:val="FootnoteAnchor"/>
          <w:rtl w:val="true"/>
        </w:rPr>
        <w:footnoteReference w:id="1005"/>
      </w:r>
      <w:r>
        <w:rPr>
          <w:rFonts w:ascii="IRNazanin" w:hAnsi="IRNazanin" w:eastAsia="IRNazanin"/>
          <w:color w:val="111111"/>
          <w:sz w:val="28"/>
          <w:sz w:val="28"/>
          <w:szCs w:val="28"/>
          <w:rtl w:val="true"/>
          <w:lang w:bidi="fa-IR"/>
        </w:rPr>
        <w:t>، بیضاوی چنین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در اینجا یا هر دو می باشد و یا خصوص قسم اول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تأکید است یا عطف تفسیری عبارت قبلی یا طائفه دیگری از فرشته‌ها هستند که کار آن ها فقط تبلیغ احکام و شرائع هست یا با طایفه دوم، اگر اولی را حمل بر آن ها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این است که این دو فقره از دعا تأکید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الامانة علی رسالتک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امکان دارد جملات قبلی دارای معانی خاص و این عبارات دارای معانی دیگر باشند و همچنین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حملة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مخصوصی از ملائکه مانند ملائکه شب قدر و غیره باشند و اینکه برای تأکید باشد، اظهر است و تکرار کردن یک مطلب در مقام دعا و خطابه و موعظه چیزی است که بلاغت، آن را تأکید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قَبَائِلِ الْمَلَائِکَةِ الَّذِینَ اخْتَصَصْتَهُمْ لِنَفْسِکَ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 گروه از فرشتگانی که آن ها را خاص خود گردانیده‌ای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قبیله است و آن گروه های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در مورد اینکه این عبارت برای تأکید است یا طایفه مخصوصی هستند؛ مثل موارد بالا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اختصاص داشتن به خداوند این است که این فرشتگان فقط مشغول عبادت هستند به خلاف آن هایی که خواهد آمد که مأمور نزول و عروج و سایر امور هستند، هرچند که این امور هم برای آن ها عبادت است یا مقصود این است که خداوند متعال این فرشتگان را به اسراری که دیگران را از آن ها آگاه نکرده است، مطلع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أَغْنَیْتَهُمْ عَنِ الطَّعَامِ وَ الشَّرَابِ بِتَقْدِیسِک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تقدیس خود آن ها را از خوردن و آشامیدن بی‌نیاز ساخته‌ای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آن ها را به گونه ای خلق کردی که در بقایشان به غذا نیاز ندارند و همان گونه که ما از غذا قوت می گیریم، آن ها نیز از تسبیح و تقدیس و عبادت قوت می 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أَسْکَنْتَهُمْ بُطُونَ أَطْبَاقِ سَمَاوَاتِک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ها را در درون طبقات آسمان‌هایت جای داده‌ای</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وقتی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السموات اطباق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بعضی از آن ها بالای بعضی دیگر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قرار گرفتن چیزی </w:t>
      </w:r>
    </w:p>
    <w:p>
      <w:pPr>
        <w:pStyle w:val="BookText"/>
        <w:rPr/>
      </w:pPr>
      <w:r>
        <w:rPr>
          <w:rFonts w:ascii="Amiri" w:hAnsi="Amiri" w:eastAsia="Amiri" w:cs="Amiri"/>
          <w:color w:val="111111"/>
          <w:sz w:val="28"/>
          <w:sz w:val="28"/>
          <w:szCs w:val="28"/>
          <w:rtl w:val="true"/>
          <w:lang w:bidi="ar-SA"/>
        </w:rPr>
        <w:t>فوق آخر بقدرة و منه طابقت‌</w:t>
      </w:r>
      <w:r>
        <w:rPr>
          <w:rStyle w:val="FootnoteAnchor"/>
          <w:rtl w:val="true"/>
        </w:rPr>
        <w:footnoteReference w:id="1006"/>
      </w:r>
      <w:r>
        <w:rPr>
          <w:rFonts w:ascii="Amiri" w:hAnsi="Amiri" w:eastAsia="Amiri" w:cs="Amiri"/>
          <w:color w:val="111111"/>
          <w:sz w:val="28"/>
          <w:sz w:val="28"/>
          <w:szCs w:val="28"/>
          <w:rtl w:val="true"/>
          <w:lang w:bidi="ar-SA"/>
        </w:rPr>
        <w:t>النعل ثم يستعمل الطباق في الشي‌ء الذي يكون فوق الآخر تارة و في ما يوافق غيره تارة كسائر الأشياء الموضوعة لمعنيين ثم يستعمل في أحدهما دون الآخر كالكأس و الراوية و نحوهما قال الله تعالي سَبْعَ سَماواتٍ طِباقاً</w:t>
      </w:r>
      <w:r>
        <w:rPr>
          <w:rStyle w:val="FootnoteAnchor"/>
          <w:rtl w:val="true"/>
        </w:rPr>
        <w:footnoteReference w:id="1007"/>
      </w:r>
      <w:r>
        <w:rPr>
          <w:rFonts w:ascii="Amiri" w:hAnsi="Amiri" w:eastAsia="Amiri" w:cs="Amiri"/>
          <w:color w:val="111111"/>
          <w:sz w:val="28"/>
          <w:sz w:val="28"/>
          <w:szCs w:val="28"/>
          <w:rtl w:val="true"/>
          <w:lang w:bidi="ar-SA"/>
        </w:rPr>
        <w:t>أي بعضها فوق بعض انتهي و يدل علي الفرجة بين السماوات و كونها مساكن الملائكة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هُمْ عَلَي أَرْجَائِهَا إِذَا نَزَلَ الْأَمْرُ بِتَمَامِ وَعْدِكَ إشارة إلي قوله سبحانه وَ انْشَقَّتِ السَّماءُ فَهِيَ يَوْمَئِذٍ واهِيَةٌ وَ الْمَلَكُ عَلي أَرْجائِها وَ يَحْمِلُ عَرْشَ رَبِّكَ فَوْقَهُمْ يَوْمَئِذٍ ثَمانِيَةٌ</w:t>
      </w:r>
      <w:r>
        <w:rPr>
          <w:rStyle w:val="FootnoteAnchor"/>
          <w:rtl w:val="true"/>
        </w:rPr>
        <w:footnoteReference w:id="1008"/>
      </w:r>
      <w:r>
        <w:rPr>
          <w:rFonts w:ascii="Amiri" w:hAnsi="Amiri" w:eastAsia="Amiri" w:cs="Amiri"/>
          <w:color w:val="111111"/>
          <w:sz w:val="28"/>
          <w:sz w:val="28"/>
          <w:szCs w:val="28"/>
          <w:rtl w:val="true"/>
          <w:lang w:bidi="ar-SA"/>
        </w:rPr>
        <w:t>قال الطبرسي رحمه الله عَلي أَرْجائِها معناه علي أطرافها و نواحيها</w:t>
      </w:r>
      <w:r>
        <w:rPr>
          <w:rStyle w:val="FootnoteAnchor"/>
          <w:rtl w:val="true"/>
        </w:rPr>
        <w:footnoteReference w:id="1009"/>
      </w:r>
      <w:r>
        <w:rPr>
          <w:rFonts w:ascii="Amiri" w:hAnsi="Amiri" w:eastAsia="Amiri" w:cs="Amiri"/>
          <w:color w:val="111111"/>
          <w:sz w:val="28"/>
          <w:sz w:val="28"/>
          <w:szCs w:val="28"/>
          <w:rtl w:val="true"/>
          <w:lang w:bidi="ar-SA"/>
        </w:rPr>
        <w:t>و الملك اسم يقع علي الواحد و الجمع و السماء مكان الملائكة فإذا وهت صارت في نواحيها و قيل إن الملائكة</w:t>
      </w:r>
      <w:r>
        <w:rPr>
          <w:rStyle w:val="FootnoteAnchor"/>
          <w:rtl w:val="true"/>
        </w:rPr>
        <w:footnoteReference w:id="1010"/>
      </w:r>
      <w:r>
        <w:rPr>
          <w:rFonts w:ascii="Amiri" w:hAnsi="Amiri" w:eastAsia="Amiri" w:cs="Amiri"/>
          <w:color w:val="111111"/>
          <w:sz w:val="28"/>
          <w:sz w:val="28"/>
          <w:szCs w:val="28"/>
          <w:rtl w:val="true"/>
          <w:lang w:bidi="ar-SA"/>
        </w:rPr>
        <w:t>علي جوانب السماء تنتظر ما يؤمر به في أهل النار من السوق إليها و في أهل الجنة من التحية و التكرمة فيها</w:t>
      </w:r>
      <w:r>
        <w:rPr>
          <w:rStyle w:val="FootnoteAnchor"/>
          <w:rtl w:val="true"/>
        </w:rPr>
        <w:footnoteReference w:id="1011"/>
      </w:r>
      <w:r>
        <w:rPr>
          <w:rFonts w:ascii="Amiri" w:hAnsi="Amiri" w:eastAsia="Amiri" w:cs="Amiri"/>
          <w:color w:val="111111"/>
          <w:sz w:val="28"/>
          <w:sz w:val="28"/>
          <w:szCs w:val="28"/>
          <w:rtl w:val="true"/>
          <w:lang w:bidi="ar-SA"/>
        </w:rPr>
        <w:t>انتهي و قيل إنه تمثيل لخراب السماء بخراب البنيان و انضواء أهلها إلي أطرافها و حواليها و لفظة إذا ظرفية للمستقبل و الباء صلة للأمر و يحتمل السببية و تمام الوعد تمام مدة الدنيا و انقضاؤه و حلول القيامة أو المراد إتمام‌</w:t>
      </w:r>
      <w:r>
        <w:rPr>
          <w:rStyle w:val="FootnoteAnchor"/>
          <w:rtl w:val="true"/>
        </w:rPr>
        <w:footnoteReference w:id="1012"/>
      </w:r>
      <w:r>
        <w:rPr>
          <w:rFonts w:ascii="Amiri" w:hAnsi="Amiri" w:eastAsia="Amiri" w:cs="Amiri"/>
          <w:color w:val="111111"/>
          <w:sz w:val="28"/>
          <w:sz w:val="28"/>
          <w:szCs w:val="28"/>
          <w:rtl w:val="true"/>
          <w:lang w:bidi="ar-SA"/>
        </w:rPr>
        <w:t>ما وعده الله من الثواب و العقاب للمطيعين و العاصين و كلمة هم ليست في الروايات المشهورة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خُزَّانِ الْمَطَرِ أي الملائكة الموكلين بالبحر الذي ينزل منه المطر كما يظهر من بعض الأخبار أو الموكلين بتقديرات الأمطار أو الذين يهيجون السحاب</w:t>
      </w:r>
    </w:p>
    <w:p>
      <w:pPr>
        <w:pStyle w:val="BookText"/>
        <w:rPr/>
      </w:pPr>
      <w:r>
        <w:rPr>
          <w:rFonts w:ascii="IRNazanin" w:hAnsi="IRNazanin" w:eastAsia="IRNazanin"/>
          <w:color w:val="111111"/>
          <w:sz w:val="28"/>
          <w:sz w:val="28"/>
          <w:szCs w:val="28"/>
          <w:rtl w:val="true"/>
          <w:lang w:bidi="fa-IR"/>
        </w:rPr>
        <w:t xml:space="preserve">بالای چیز دیگری که به اندازه آن است و از همین کلمه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طابقت 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کفش ها را به هم نزدیک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واژه طباق گاهی در چیزی که بر دیگری منطبق است به کار می رود و گاهی در برابر با چیز دیگر، مثل سایر چیزهایی که برای دو معنی وضع شده اند و سپس در یک معنی دیگر به کار می روند مثل واژه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کاسه و ظرف آب و مانند این واژه ها،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خَلَقَ سَبْعَ سَماواتٍ طِباقا</w:t>
      </w:r>
      <w:r>
        <w:rPr>
          <w:rFonts w:eastAsia="IRNazanin" w:cs="IRNazanin"/>
          <w:color w:val="111111"/>
          <w:sz w:val="28"/>
          <w:szCs w:val="28"/>
          <w:rtl w:val="true"/>
          <w:lang w:bidi="fa-IR"/>
        </w:rPr>
        <w:t>»</w:t>
      </w:r>
      <w:r>
        <w:rPr>
          <w:rStyle w:val="FootnoteAnchor"/>
          <w:rtl w:val="true"/>
        </w:rPr>
        <w:footnoteReference w:id="10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که هفت آسمان را طبقه طبقه بیافرید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بعضی از آن ها بالای بعضی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دلالت بر این دارد که میان آسمان ها رخنه وجود دارد که جای فرشته‌ها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الَّذِینَ هُمْ عَلَی أَرْجَائِهَا إِذَا نَزَلَ الْأَمْرُ بِتَمَامِ وَعْدِکَ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گروه از فرشتگانی که در اطراف آسمان‌ها ایستاده‌اند، آن هنگام که فرمان اتمام وعده خداوندی فرا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اشاره به سخن خداوند متعال است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انْشَقَّتِ السَّماءُ فَهِیَ یَوْمَئِذٍ واهِیَةٌ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الْمَلَکُ عَلی أَرْجائِها وَ یَحْمِلُ عَرْشَ رَبِّکَ فَوْقَهُمْ یَوْمَئِذٍ ثَمانِیَة</w:t>
      </w:r>
      <w:r>
        <w:rPr>
          <w:rFonts w:eastAsia="Amiri" w:cs="Amiri" w:ascii="Amiri" w:hAnsi="Amiri"/>
          <w:color w:val="111111"/>
          <w:sz w:val="28"/>
          <w:szCs w:val="28"/>
          <w:rtl w:val="true"/>
          <w:lang w:bidi="ar-SA"/>
        </w:rPr>
        <w:t>»</w:t>
      </w:r>
      <w:r>
        <w:rPr>
          <w:rStyle w:val="FootnoteAnchor"/>
          <w:rtl w:val="true"/>
        </w:rPr>
        <w:footnoteReference w:id="10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آسمان از هم بشکافد، و در آن روز است که آن از هم گسسته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فرشتگان در 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و عرش پروردگارت را آن روز، 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خود بر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ارجائها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اطراف و نواحی آن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است که هم بر یک فرشته و هم بر جمع آن ها گفته می شود و آسمان جای فرشته‌ها است و چون از هم پاشید آن ها به اطراف آن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در اطراف آسمان منتظر فرمانی هستند که به آن ها خواهد شد و آن بردن دوزخیان به سمت آتش جهنم و تحیت و سلام و تکریم بهشتیان است</w:t>
      </w:r>
      <w:r>
        <w:rPr>
          <w:rFonts w:eastAsia="IRNazanin" w:cs="IRNazanin"/>
          <w:color w:val="111111"/>
          <w:sz w:val="28"/>
          <w:szCs w:val="28"/>
          <w:rtl w:val="true"/>
          <w:lang w:bidi="fa-IR"/>
        </w:rPr>
        <w:t>.</w:t>
      </w:r>
      <w:r>
        <w:rPr>
          <w:rStyle w:val="FootnoteAnchor"/>
          <w:rtl w:val="true"/>
        </w:rPr>
        <w:footnoteReference w:id="1015"/>
      </w:r>
    </w:p>
    <w:p>
      <w:pPr>
        <w:pStyle w:val="BookText"/>
        <w:rPr/>
      </w:pP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مثلی است برای بیان ویران شدن آسمان ها با خراب شدن بنیان آن و پراکنده شدن اهل آن به اطراف آسمان 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برای آینده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صله امر یا سببیه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الوعد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مدت دنیا و پایان آن و فرارسیدن قیامت و یا ممکن است مقصود تمام شدن آنچه که خداوند از ثواب و عقاب به عبادت کنندگان و گنهکاران وعده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روایات مشهور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خُزَّانِ الْمَطَرِ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نگهبانان باران یعنی فرشته‌هایی که مأمور به دریا هایی هستند که باران از آن ها نازل می شود چنانچه از برخی روایات چنین چیزی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فرشته هایی که مأمور به اندازه باران ها هستند یا آن‌ها که ابرها را به دستور خداوند برانگیزند </w:t>
      </w:r>
    </w:p>
    <w:p>
      <w:pPr>
        <w:pStyle w:val="BookText"/>
        <w:rPr/>
      </w:pPr>
      <w:r>
        <w:rPr>
          <w:rFonts w:ascii="Amiri" w:hAnsi="Amiri" w:eastAsia="Amiri" w:cs="Amiri"/>
          <w:color w:val="111111"/>
          <w:sz w:val="28"/>
          <w:sz w:val="28"/>
          <w:szCs w:val="28"/>
          <w:rtl w:val="true"/>
          <w:lang w:bidi="ar-SA"/>
        </w:rPr>
        <w:t>بأمره تعالي و لو كان من بخارات الأرض و البحار كما هو المشهور فيكون قوله وَ زَوَاجِرِ السَّحَابِ عطف تفسير له أي سائقتها من زجر البعير إذا ساق و به فسر قوله تعالي فَالزَّاجِراتِ زَجْراً كما مر و السحاب جمع السحابة و هي الغيم وَ الَّذِي بِصَوْتِ زَجْرِهِ يُسْمَعُ زَجَلُ الرُّعُودِ قال في النهاية في حديث الملائكة لهم زجل بالتسبيح أي صوت رفيع عال و في القاموس الرعد صوت السحاب أو اسم ملك يسوقه كما يسوق الحادي الإبل بحدائه انتهي و الرعد هنا يحتمل الوجهين و إن كان كونه اسما للملك أظهر و سيأتي تحقيق الرعد و البرق و السحاب في الأبواب الآتية و صيغة الجمع هنا تدل علي أن الرعد اسم لنوع هذا الملك إن كان اسما له و إضافة الرجل إلي الرعود بيانية إن أريد به الصوت و لامية إن أريد به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سَبَحَتْ بِهِ خَفِيفَةُ السَّحَابِ الْتَمَعَتْ صَوَاعِقُ الْبُرُوقِ أقول النسخ مختلفة في هذه الفقرة اختلافا فاحشا ففي بعضها سبحت بتشديد الباء و في بعضها بتخفيفها و حفيفة في بعضها بالحاء المهملة و الفاءين و في بعضها بالخاء المعجمة ثم الفاء ثم القاف و في بعضها بالمهملة ثم الفاء ثم القاف و السبح الجري و العوم و الخفيف أنسب و علي التشديد يحتمل أن يكون إشارة إلي قوله تعالي وَ يُسَبِّحُ الرَّعْدُ بِحَمْدِهِ قال الفيروزآبادي سبح بالنهر و فيه كمنع سبحا و سباحة بالكسر عام و أسبحه عومه و سبحان الله تنزيها له عن الصاحبة و الولد و نصبه علي المصدر أي أبرئ الله من السوء براءة أو معناه السرعة إليه و الخفة في طاعته و قال حف الفرس حفيفا سمع عند ركضه صوت و كذلك الطائر و الشجرة إذا صوتت و قال الخفق صوت النعل و خفقت الراية تخفق و تخفق خفقا و خفقانا محركة اضطربت و تحركت و خفق فلان حرك رأسه إذا نعس و الطائر طار و الخفقان محركة اضطراب القلب و أخفق الطائر ضرب بجناحيه و في النهاية خفق النعال صوتها و أما المهملة ثم الفاء ثم القاف كما كان في نسخة ابن إدريس رحمه الله بخطه فلم أجد له معني فيما عندنا من كتب اللغة و لعله من</w:t>
      </w:r>
    </w:p>
    <w:p>
      <w:pPr>
        <w:pStyle w:val="BookText"/>
        <w:rPr/>
      </w:pPr>
      <w:r>
        <w:rPr>
          <w:rFonts w:ascii="IRNazanin" w:hAnsi="IRNazanin" w:eastAsia="IRNazanin"/>
          <w:color w:val="111111"/>
          <w:sz w:val="28"/>
          <w:sz w:val="28"/>
          <w:szCs w:val="28"/>
          <w:rtl w:val="true"/>
          <w:lang w:bidi="fa-IR"/>
        </w:rPr>
        <w:t xml:space="preserve">گرچه از بخارهای زمین و دریا باشند چنانچه مشهور همین است و بنابراین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زواجر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تفسیری آن است یعنی راننده ابرها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زجر البعیر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شتر را راند؛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فَالزَّاجِراتِ زَجْرا</w:t>
      </w:r>
      <w:r>
        <w:rPr>
          <w:rFonts w:eastAsia="IRNazanin" w:cs="IRNazanin"/>
          <w:color w:val="111111"/>
          <w:sz w:val="28"/>
          <w:szCs w:val="28"/>
          <w:rtl w:val="true"/>
          <w:lang w:bidi="fa-IR"/>
        </w:rPr>
        <w:t>»</w:t>
      </w:r>
      <w:r>
        <w:rPr>
          <w:rStyle w:val="FootnoteAnchor"/>
          <w:rtl w:val="true"/>
        </w:rPr>
        <w:footnoteReference w:id="10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زجرکنندگان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سختی زجر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معنی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معنی ابر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بِصَوْتِ زَجْرِهِ یُسْمَعُ زَجَلُ الرُّعُود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هایی که چون بر ابرها بانگ بزنند، آواز رعد به گوش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نهایه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ملائکه با تسبیح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صدایی رفیع و بلندمرتبه و در قاموس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 صدای ابر است و یا نام فرشته‌ای است که آن را می راند چنانچه شترسوار با صدای خود آن را می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رعد هر دو وجه، محتمل است هرچند احتمال اینکه اسم فرشته باشد؛ اظهر است و تحقیق در مورد رعد، برق و ابر در باب های آینده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صیغه جمع در اینجا دلالت بر این دارد که رعد، اسم برای نوع این فرشته است، هرچند که اسم آن است و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صدا باشد، اضافه بیانیه و اگر مراد، فرشته باشد؛ اضافه لامیه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سَبَحَتْ بِهِ خَفِیفَةُ السَّحَابِ الْتَمَعَتْ صَوَاعِقُ الْبُرُوق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ابرها از آن نهیب به راه افتند، آذرخش ها از درونشان بدرخشد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p>
    <w:p>
      <w:pPr>
        <w:pStyle w:val="BookText"/>
        <w:rPr/>
      </w:pPr>
      <w:r>
        <w:rPr>
          <w:rFonts w:ascii="IRNazanin" w:hAnsi="IRNazanin" w:eastAsia="IRNazanin"/>
          <w:color w:val="111111"/>
          <w:sz w:val="28"/>
          <w:sz w:val="28"/>
          <w:szCs w:val="28"/>
          <w:rtl w:val="true"/>
          <w:lang w:bidi="fa-IR"/>
        </w:rPr>
        <w:t xml:space="preserve">در این عبارت، نسخه‌ها بسیار اختلاف دارند، در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یاء تشدید دار، و در بعضی بدون تشدید است، 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حاء بی‌نقطه و دو فاء یک نقطه و 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خاء نقطه‌دار و فاء و قاف و در 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حاء بی‌نقطه و فاء و قاف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دویدن و به حرکت درآمدن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تشدید باشد؛ مناسب تر است و با تشدید احتمال دارد که اشاره به سخن خداوند متعال داشته باشد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یُسَبِّحُ الرَّعْدُ بِحَمْدِهِ وَ الْمَلائِکَةُ مِنْ خیفَتِه</w:t>
      </w:r>
      <w:r>
        <w:rPr>
          <w:rFonts w:eastAsia="IRNazanin" w:cs="IRNazanin"/>
          <w:color w:val="111111"/>
          <w:sz w:val="28"/>
          <w:szCs w:val="28"/>
          <w:rtl w:val="true"/>
          <w:lang w:bidi="fa-IR"/>
        </w:rPr>
        <w:t>»</w:t>
      </w:r>
      <w:r>
        <w:rPr>
          <w:rStyle w:val="FootnoteAnchor"/>
          <w:rtl w:val="true"/>
        </w:rPr>
        <w:footnoteReference w:id="10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رعد، به حمد او، و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بیمش تسبیح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تشدید، به معنای شنا کردن است و سبحان الله به معنای منزه بودن خداوند از داشتن شریک و فرزند است و به معنی این است که خداوند را بری می دانم از هر بدی و مفعول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معنای آن حرکت سریع به سمت آن و عبادت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است که هنگام دویدن اسب شنیده می شود و همچنین به صدایی که هنگام پریدن پرنده و تکان خوردن درخت شنیده می شود؛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صدای کفش و حرکت پرچم در وزش باد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خفق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هنگامیکه فرد سرش را به خاطر چرت زدن تکان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باعث اضطراب قلب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أخفق الطائر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پرنده بال زد و در نهایه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خفق النعال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صدای کفش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حاء بی‌نقطه و فاء و قاف که در نسخه ابن ادریس با خط خودش است، در کتب لغت نیافتم و شاید سهو قلم باشد </w:t>
      </w:r>
    </w:p>
    <w:p>
      <w:pPr>
        <w:pStyle w:val="BookText"/>
        <w:rPr/>
      </w:pPr>
      <w:r>
        <w:rPr>
          <w:rFonts w:ascii="Amiri" w:hAnsi="Amiri" w:eastAsia="Amiri" w:cs="Amiri"/>
          <w:color w:val="111111"/>
          <w:sz w:val="28"/>
          <w:sz w:val="28"/>
          <w:szCs w:val="28"/>
          <w:rtl w:val="true"/>
          <w:lang w:bidi="ar-SA"/>
        </w:rPr>
        <w:t>طغيان القلم و في الصحاح لمع البرق لمعا و لمعانا أي أضاء و التمع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يخفي أن هذه الفقرة من تتمة الكلام السابق و ليس وصف الملك الآخر و ضمير به إما راجع إلي الملك أو إلي زجره أو إلي الرجل و الباء للمصاحبة أو للسببية و إضافة الخفيفة إلي السحاب علي التقادير من إضافة الصفة إلي الموصوف و التأنيث باعتبار جمعية السحاب و إذا حمل علي المصدر فأسناد السبح إليه مجازي أو هو مؤول بذات الخفيفة و علي المعجمة و الفاءين أي السحاب الخفيفة سريعة</w:t>
      </w:r>
      <w:r>
        <w:rPr>
          <w:rStyle w:val="FootnoteAnchor"/>
          <w:rtl w:val="true"/>
        </w:rPr>
        <w:footnoteReference w:id="1018"/>
      </w:r>
      <w:r>
        <w:rPr>
          <w:rFonts w:ascii="Amiri" w:hAnsi="Amiri" w:eastAsia="Amiri" w:cs="Amiri"/>
          <w:color w:val="111111"/>
          <w:sz w:val="28"/>
          <w:sz w:val="28"/>
          <w:szCs w:val="28"/>
          <w:rtl w:val="true"/>
          <w:lang w:bidi="ar-SA"/>
        </w:rPr>
        <w:t>السير و الحاصل علي التقادير إذا زجرت‌</w:t>
      </w:r>
      <w:r>
        <w:rPr>
          <w:rStyle w:val="FootnoteAnchor"/>
          <w:rtl w:val="true"/>
        </w:rPr>
        <w:footnoteReference w:id="1019"/>
      </w:r>
      <w:r>
        <w:rPr>
          <w:rFonts w:ascii="Amiri" w:hAnsi="Amiri" w:eastAsia="Amiri" w:cs="Amiri"/>
          <w:color w:val="111111"/>
          <w:sz w:val="28"/>
          <w:sz w:val="28"/>
          <w:szCs w:val="28"/>
          <w:rtl w:val="true"/>
          <w:lang w:bidi="ar-SA"/>
        </w:rPr>
        <w:t>بسبب الملك أو زجره أو صوته السحاب ذات الصوت أو الاضطراب أو السرعة أضاءت الصواعق التي هي من جنس البروق و أشدها فالإضافة من قبيل خاتم حديد و ربما يقال هو من إضافة الصفة إلي الموصوف أي البروق المهلكة قال الجزري الصاعقة الموت و كل عذاب مهلك و صيحة العذاب و المحراق الذي بيد الملك سائق السحاب و لا يأتي علي شي‌ء إلا أحرقه أو نار تسقط من السماء و صعقتهم السماء كمنع صاعقة مصدرا كالراعية أصابتهم بها انتهي و في رواية ابن شاذان و إذا ساق به متراكم السحاب التمعت صواعق البروق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مُشَيِّعِي الثَّلْجِ وَ الْبَرْدِ وَ الْهَابِطِينَ مَعَ قَطْرِ الْمَطَرِ إِذَا نَزَلَ أي إذا نزل المطر إلي الأرض لا عند نزوله إلي السحاب و يحتمل أن يكون الضمير راجعا إلي كل من الثلج و البرد و المطر لكنه بعيد و قال الوالد الظاهر أنه عليه السلام أراد بقوله إذا نزل العموم أي كلما نزل ليفيد فائدة يعتد بها و تغيير العبارة في التشييع و الهبوط إما لمحض التفنن أو لأن الغالب في الثلج و البرد في أكثر البلاد أنهما للضرر فلم ينسب الضرر إليهم صريحا بخلاف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علي ما سيأتي في الخبر أن البرد ينزل من السماء إلي السحاب فتذيبه حتي تصير مطرا أن يكون إشارة إلي ذلك فإن الثلج و البرد يشايعونهما</w:t>
      </w:r>
    </w:p>
    <w:p>
      <w:pPr>
        <w:pStyle w:val="BookText"/>
        <w:rPr/>
      </w:pPr>
      <w:r>
        <w:rPr>
          <w:rFonts w:ascii="IRNazanin" w:hAnsi="IRNazanin" w:eastAsia="IRNazanin"/>
          <w:color w:val="111111"/>
          <w:sz w:val="28"/>
          <w:sz w:val="28"/>
          <w:szCs w:val="28"/>
          <w:rtl w:val="true"/>
          <w:lang w:bidi="fa-IR"/>
        </w:rPr>
        <w:t>و در صحاح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لمع البرق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برق زد و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پوشیده نیست که این عبارت دنباله کلام پیش است و وصف فرشته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فرشته برمی گردد و 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باء، یا برای مصاحبت است و یا باء سببیت، و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صفت به موصوف است و مؤنث آوردن آن به اعتبار همه ابرها است و اگر آن را به تأوبل مصدر ببریم، نسبت دادن حرکت به آن مجازی است و یا آن تأویل به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منظور ابری است که حرکت سریعی دارد و بنابر هر تقدیری هنگامیکه ابرها به حرکت در بیایند یا به سبب فرشته یا به سبب مجبور کردن آن ها یا به سبب صدای ابر صاحب صدا یا به خاطر اضطراب یا به خاطر سرعت، صاعقه هایی که از جنس برق و شدیدتر از آن هستند؛ می درخشند و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 البروق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انگشتری که از جنس آهن است یا امکان دارد که گفته شود اضافه صفت به موصوف است یعنی برق های هلاک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صاعقه یعنی مرگ و هر عذابی که نابود کننده است و به صیحه عذاب نیز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آتشی که توسط فرشته راننده ابرها ایجاد می شود و بر چیزی نمی رسد مگر اینکه آن را می سوزاند نیز گفته می شود و یا آتشی است که از آسمان می افتد و صاعقه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نسخه ابن شاذان به جای این عبارت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ساق به متراکم السحاب التمعت صواعق البروق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هنگامیکه ابرهای متراکم آن را براند، صاعقه های برق می 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مُشَیِّعِی الثَّلْجِ وَ الْبَرْدِ وَ الْهَابِطِینَ مَعَ قَطْرِ الْمَطَرِ إِذَا 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 فرشتگان که همراه دانه‌های برف و تگرگ می‌آیند و با هر قطره باران که پایین می آید، فرود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هنگامیکه باران به زمین می بارد، نه هنگامیکه دانه های باران به ابرها فرود می آید و احتمال دارد که ضمیر به هر کدام از برف و سرما و باران برگردد ولی این بعید است و مرحوم پدرم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است که امام علیه السلام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موارد را اراده کرده است، یعنی هر کدام که نازل شدند تا فایده عام تری را افاده نماید و تغییر عبارت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صرف تفنن است یا برای اینکه غالباً برف و سرما در اکثر سرزمین ها موجب ضرر می شوند و از این رو به طور صریح آن ها را به فرشته ها نسبت نداده است برخلاف باران که صریحاً به فرشته ها نسبت داده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دارد طبق روایتی که خواهد آمد که سرما از آسمان بر ابر نازل می شود تا اینکه ذوب می شود تا به باران تبدیل شود اشاره به آن داشته باشد چون فرشته ها برف و سرما را از اول مشایعت و همراهی می کنند </w:t>
      </w:r>
      <w:bookmarkStart w:id="2346" w:name="pg13472_148277"/>
    </w:p>
    <w:p>
      <w:pPr>
        <w:pStyle w:val="BookText"/>
        <w:rPr/>
      </w:pPr>
      <w:bookmarkEnd w:id="2346"/>
      <w:r>
        <w:rPr>
          <w:rFonts w:ascii="Amiri" w:hAnsi="Amiri" w:eastAsia="Amiri" w:cs="Amiri"/>
          <w:color w:val="111111"/>
          <w:sz w:val="28"/>
          <w:sz w:val="28"/>
          <w:szCs w:val="28"/>
          <w:rtl w:val="true"/>
          <w:lang w:bidi="ar-SA"/>
        </w:rPr>
        <w:t>من أول الأمر بخلاف المطر فإنهم يهبطون معه بعد الذوبان أو يقال النكتة إسناد الخير إلي الله و الضرر إليهم لأن في التشييع نوع معاونة بخلاف الهبوط</w:t>
      </w:r>
    </w:p>
    <w:p>
      <w:pPr>
        <w:pStyle w:val="Heading5"/>
        <w:numPr>
          <w:ilvl w:val="4"/>
          <w:numId w:val="1"/>
        </w:numPr>
        <w:rPr/>
      </w:pPr>
      <w:bookmarkStart w:id="2347" w:name="__RefHeading___Toc2053411_2616395394"/>
      <w:bookmarkStart w:id="2348" w:name="_Toc1110"/>
      <w:bookmarkEnd w:id="2347"/>
      <w:r>
        <w:rPr>
          <w:rtl w:val="true"/>
        </w:rPr>
        <w:t>أقول</w:t>
      </w:r>
      <w:bookmarkEnd w:id="2348"/>
    </w:p>
    <w:p>
      <w:pPr>
        <w:pStyle w:val="BookText"/>
        <w:rPr/>
      </w:pPr>
      <w:r>
        <w:rPr>
          <w:rFonts w:ascii="Amiri" w:hAnsi="Amiri" w:eastAsia="Amiri" w:cs="Amiri"/>
          <w:color w:val="111111"/>
          <w:sz w:val="28"/>
          <w:sz w:val="28"/>
          <w:szCs w:val="28"/>
          <w:rtl w:val="true"/>
          <w:lang w:bidi="ar-SA"/>
        </w:rPr>
        <w:t>قد مر و سيأتي الأخبار في تفاصيل تلك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الْقُوَّامِ عَلَي خَزَائِنِ الرِّيَاحِ القوام جمع قائم ككفار و كافر أي الحافظين لها في خزائنها المرسلين لها قدر الحاجة بأمره تعالي و يمكن أن يكون كناية عن كون أسبابها بيدهم و قيل كل ما ورد في الكتاب الكريم الرياح بلفظ الجمع فهو في الخير كقوله تعالي أَنْ يُرْسِلَ الرِّياحَ مُبَشِّراتٍ‌</w:t>
      </w:r>
      <w:r>
        <w:rPr>
          <w:rStyle w:val="FootnoteAnchor"/>
          <w:rtl w:val="true"/>
        </w:rPr>
        <w:footnoteReference w:id="1020"/>
      </w:r>
      <w:r>
        <w:rPr>
          <w:rFonts w:ascii="Amiri" w:hAnsi="Amiri" w:eastAsia="Amiri" w:cs="Amiri"/>
          <w:color w:val="111111"/>
          <w:sz w:val="28"/>
          <w:sz w:val="28"/>
          <w:szCs w:val="28"/>
          <w:rtl w:val="true"/>
          <w:lang w:bidi="ar-SA"/>
        </w:rPr>
        <w:t xml:space="preserve">و كلما كان بلفظ المفرد فهو للشر كقوله سبحانه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أَرْسَلْنا عَلَيْهِمُ الرِّيحَ الْعَقِيمَ‌</w:t>
      </w:r>
      <w:r>
        <w:rPr>
          <w:rStyle w:val="FootnoteAnchor"/>
          <w:rtl w:val="true"/>
        </w:rPr>
        <w:footnoteReference w:id="1021"/>
      </w:r>
      <w:r>
        <w:rPr>
          <w:rFonts w:ascii="Amiri" w:hAnsi="Amiri" w:eastAsia="Amiri" w:cs="Amiri"/>
          <w:color w:val="111111"/>
          <w:sz w:val="28"/>
          <w:sz w:val="28"/>
          <w:szCs w:val="28"/>
          <w:rtl w:val="true"/>
          <w:lang w:bidi="ar-SA"/>
        </w:rPr>
        <w:t>و أقول إذا اطردت القاعدة في تلك العبارة فالنكتة في تخصيص الخير بالذكر ظاهرة و ستأتي الأخبار في أنواع الرياح و أساميها و صفاتها في الباب المختص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الجبال بسبب حفظ الموكلين لها أو هم دائما فيها لا يزولون عنها و الأول أظهر وَ الَّذِينَ عَرَّفْتَهُمْ مَثَاقِيلَ الْمِيَاهِ المياه جمع الماء و أصلها ماه و قيل موه و لهذا يرد إلي أصله في الجمع و التصغير فيقال مياه و مويه و أمواه و ربما قالوا أمواء بالهمزة و ماهت الركية كثر ماؤها وَ كَيْلَ مَا تَحْوِيهِ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مقدار ما تجمعه و تحيط به لَوَاعِجُ الْأَمْطَارِ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شدائدها و مضراتها و ما تحرق النبات و تخرب الأبنية كما أفيد وَ عَوَالِجُهَا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متراكماتها قال السيد الداماد رحمه الله اللواعج جمع لاعجة أي مشتداتها القوية يقال لاعجه الأمر إذا اشتد عليه و التعج من لاعج الشوق و لواعجه ارتمض و احترق و ضرب لاعج أي شديد يلعج الجلد أي يحرقه و كذلك عوالجها جمع عالج يعني متلاطماتها و متراكماتها 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الدُّعَاءَ لَيَلْقَي الْبَلَاءَ فَيَعْتَلِجَانِ إِلَي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الدعاء في صعوده يلقي البلاء في نزوله فيعتلجان</w:t>
      </w:r>
    </w:p>
    <w:p>
      <w:pPr>
        <w:pStyle w:val="BookText"/>
        <w:rPr/>
      </w:pPr>
      <w:r>
        <w:rPr>
          <w:rFonts w:ascii="IRNazanin" w:hAnsi="IRNazanin" w:eastAsia="IRNazanin"/>
          <w:color w:val="111111"/>
          <w:sz w:val="28"/>
          <w:sz w:val="28"/>
          <w:szCs w:val="28"/>
          <w:rtl w:val="true"/>
          <w:lang w:bidi="fa-IR"/>
        </w:rPr>
        <w:t xml:space="preserve">بر خلاف باران که آن ها بعد از ذوب شدن آن و هنگام باریدن آن، می آیند یا گفته شود نکته در نسبت دادن خیر به خداوند و ضرر به فرشتگان است زیرا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کمک هست به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p>
    <w:p>
      <w:pPr>
        <w:pStyle w:val="BookText"/>
        <w:rPr/>
      </w:pPr>
      <w:r>
        <w:rPr>
          <w:rFonts w:ascii="IRNazanin" w:hAnsi="IRNazanin" w:eastAsia="IRNazanin"/>
          <w:color w:val="111111"/>
          <w:sz w:val="28"/>
          <w:sz w:val="28"/>
          <w:szCs w:val="28"/>
          <w:rtl w:val="true"/>
          <w:lang w:bidi="fa-IR"/>
        </w:rPr>
        <w:t>روایاتی در تفصیل این امور گذشت و باز هم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الْقُوَّامِ عَلَی خَزَائِنِ الرِّیَاحِ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 فرشتگان که نگهبانان خزاین بادها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کفار و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حافظ خزینه های باد ها هستند و باد را به اندازه نیاز به دستور خداوند می فرستند و امکان دارد این عبارت کنایه از این باشد که اسباب بادها به دست فرشتگان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هرجا در قرآن کریم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جمع آمده، برای رحمت است مانند قول خداوند متعال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آیاتِهِ أَنْ یُرْسِلَ الرِّیاحَ مُبَشِّراتٍ</w:t>
      </w:r>
      <w:r>
        <w:rPr>
          <w:rFonts w:eastAsia="IRNazanin" w:cs="IRNazanin"/>
          <w:color w:val="111111"/>
          <w:sz w:val="28"/>
          <w:szCs w:val="28"/>
          <w:rtl w:val="true"/>
          <w:lang w:bidi="fa-IR"/>
        </w:rPr>
        <w:t>»</w:t>
      </w:r>
      <w:r>
        <w:rPr>
          <w:rStyle w:val="FootnoteAnchor"/>
          <w:rtl w:val="true"/>
        </w:rPr>
        <w:footnoteReference w:id="10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نشانه‌های او این است که بادهای بشارت‌آور را می‌فرستد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 جا با لفظ مفرد است برای شرّ است مانند سخن خداوند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فی عادٍ إِذْ أَرْسَلْنا عَلَیْهِمُ الرِّیحَ الْعَقیم</w:t>
      </w:r>
      <w:r>
        <w:rPr>
          <w:rFonts w:eastAsia="Amiri" w:cs="Amiri" w:ascii="Amiri" w:hAnsi="Amiri"/>
          <w:color w:val="111111"/>
          <w:sz w:val="28"/>
          <w:szCs w:val="28"/>
          <w:rtl w:val="true"/>
          <w:lang w:bidi="ar-SA"/>
        </w:rPr>
        <w:t>»</w:t>
      </w:r>
      <w:r>
        <w:rPr>
          <w:rStyle w:val="FootnoteAnchor"/>
          <w:rtl w:val="true"/>
        </w:rPr>
        <w:footnoteReference w:id="10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آن بادِ مُهلک را 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p>
    <w:p>
      <w:pPr>
        <w:pStyle w:val="BookText"/>
        <w:rPr/>
      </w:pPr>
      <w:r>
        <w:rPr>
          <w:rFonts w:ascii="IRNazanin" w:hAnsi="IRNazanin" w:eastAsia="IRNazanin"/>
          <w:color w:val="111111"/>
          <w:sz w:val="28"/>
          <w:sz w:val="28"/>
          <w:szCs w:val="28"/>
          <w:rtl w:val="true"/>
          <w:lang w:bidi="fa-IR"/>
        </w:rPr>
        <w:t>اگر این قاعده شامل این عبارت شود نکته در اختصاص داشتن به خیر روشن است، و روایات در انواع باد ها و نام های آن ها و صفات آن ها در باب مخصوص خود 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الْمُوَکَّلِینَ بِالْجِبَالِ فَلَا تَزُول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آنان که موکلان بر کوه ها هستند تا فرو نریزند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به سبب حفظ فرشته هایی که مأمور این کار هستند یا اینکه فرشته هایی که دائماً در کوه ها هستند و از آن ها پایین نمی آیند، و وجه اول اظهر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الَّذِینَ عَرَّفْتَهُمْ مَثَاقِیلَ الْمِیَاهِ وَ کَیْلَ مَا تَحْوِیهِ ِ لَوَاعِجُ الْأَمْطَارِ وَ عَوَالِجُهَا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فرشتگانی که میزان و مقدار آب‌ها و پیمانه باران ها را به ایشان آموخته‌ای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جمع و تصغیر به اصل خودش برمی گردد 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امواء و ماهت 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آب چاه زیاد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کیل ما تحویه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مقدار آبی که جمع کرده ای و بر آن احاطه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لواعج الامطار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باران های سخت و زیان بار که آفت گیاهان و باعث ویرانی خانه‌ها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عوالجها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باران های متراکم و سیل آسا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داماد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لواعج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لاعجة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باران های شدید و قوی است و وقتی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لاعجه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 بر او سخت و شدید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معنای شوق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لواعجه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مریض شد و سوخت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لاعج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ضربه شدید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یلعج الجلد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پوست را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 معنای باران های متراکم و سیل‌آسا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آمده است که دعاء با بلاء برخورد می کند و تا قیامت با هم درگیر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دعا در هنگام بالا رفتن به بلایی که در حال نازل شدن است، می رسد و با همدیگر درگیر می شوند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في الفائق أي يصطرعان و يتدافعان و في النهاية في حديث الدعاء ما تحويه عوالج الرمال هي جمع عالج و هو ما تراكم من الرمل و دخل بعضه في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رُسُلِكَ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الرسول مِنَ الْمَلَائِكَةِ بيان للرسل أو من للتبعيض و قيل إن الملك اسم مكان و الميم فيه غير أصلية بل زائدة فالأصل ملأك و لذلك يجمع علي الملائكة و الملائكة نقلت حركة الهمزة إلي اللام ثم حذفت لكثرة الاستعمال فقيل ملك و قال بعضهم أصله مألك بتقديم الهمزة من الألوكة الرسالة فقلبت الهمزة مكانا</w:t>
      </w:r>
      <w:r>
        <w:rPr>
          <w:rStyle w:val="FootnoteAnchor"/>
          <w:rtl w:val="true"/>
        </w:rPr>
        <w:footnoteReference w:id="1024"/>
      </w:r>
      <w:r>
        <w:rPr>
          <w:rFonts w:ascii="Amiri" w:hAnsi="Amiri" w:eastAsia="Amiri" w:cs="Amiri"/>
          <w:color w:val="111111"/>
          <w:sz w:val="28"/>
          <w:sz w:val="28"/>
          <w:szCs w:val="28"/>
          <w:rtl w:val="true"/>
          <w:lang w:bidi="ar-SA"/>
        </w:rPr>
        <w:t>ثم حذفت في كثرة الاستعمال للتخفيف فقيل ملك و جمع علي الملائكة و قد يحذف الهاء فيقال ملائك إِلَي أَهْلِ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برسلك بِمَكْرُوهِ مَا يَنْزِلُ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للملابسة أو السببية أي بالذي ينزل و هو مكروه للطباع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الْبَلَاءِ بيان للمكروه و النازل و إنما سمي المكروه النازل علي العباد بلاء لابتلاء الله تعالي العباد و امتحانهم به هل يصبرون أم لا و إن كان علي المجاز وَ مَحْبُوبِ الرَّخَاءِ عطف علي مكروه و هو أيضا من إضافة الصفة إلي الموصوف أي الرخاء المحبوب و قيل الإضافة بيانية و الرخاء النعمة يقال رجل رخي البال أي واسع الحال و المراد إما نزولهم لأصل حصول البلاء و الرخاء و تسبب أسبابهما أو للإخبار بهما في ليلة القدر و غيرها وَ السَّفَرَةِ الْكِرَامِ الْبَرَرَةِ السفرة كالكتبة لفظا و معني جمع سافر و السفر الكتاب قال الجوهري السفرة الكتبة قال تعالي بِأَيْدِي سَفَرَةٍ</w:t>
      </w:r>
      <w:r>
        <w:rPr>
          <w:rStyle w:val="FootnoteAnchor"/>
          <w:rtl w:val="true"/>
        </w:rPr>
        <w:footnoteReference w:id="1025"/>
      </w:r>
      <w:r>
        <w:rPr>
          <w:rFonts w:ascii="Amiri" w:hAnsi="Amiri" w:eastAsia="Amiri" w:cs="Amiri"/>
          <w:color w:val="111111"/>
          <w:sz w:val="28"/>
          <w:sz w:val="28"/>
          <w:szCs w:val="28"/>
          <w:rtl w:val="true"/>
          <w:lang w:bidi="ar-SA"/>
        </w:rPr>
        <w:t>و قد يظن أنه جمع سفير و هو المصلح بين الناس لكن الغالب في جمع السفير السفراء و الكرام ضد اللئام و قيل الكرام علي الله الأعزاء عليه و قيل الأسخياء الباذلين الاستغفار للعباد مع تماديهم في العصيان و البررة الأتقياء و قد مر الكلام فيها و المراد هنا الملائكة الكاتبون للوحي المؤدون إلي غيرهم أو الموكلون باللوح المحفوظ و قيل هم</w:t>
      </w:r>
    </w:p>
    <w:p>
      <w:pPr>
        <w:pStyle w:val="BookText"/>
        <w:rPr/>
      </w:pPr>
      <w:r>
        <w:rPr>
          <w:rFonts w:ascii="IRNazanin" w:hAnsi="IRNazanin" w:eastAsia="IRNazanin"/>
          <w:color w:val="111111"/>
          <w:sz w:val="28"/>
          <w:sz w:val="28"/>
          <w:szCs w:val="28"/>
          <w:rtl w:val="true"/>
          <w:lang w:bidi="fa-IR"/>
        </w:rPr>
        <w:t>در فائق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هم کشمکش می کنند و هر کدام سعی می کند دیگری را دفع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نهایه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 ما تحویه عوالج الرمال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عوالج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شن های متراکم است که برخی در برخی دیگر فرو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رُسُلِکَ مِنَ الْمَلَائِکَةِ إِلَی أَهْلِ الْأَرْضِ بِمَکْرُوهِ مَا یَنْزِلُ مِنَ الْبَلَاءِ وَ مَحْبُوبِ الرَّخَاء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 فرشتگان که فرستاده های تو به ساکنان زمین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بلایی ناخوش و یا آسایشی خوش نازل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 رسول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رسل است یعنی فرستاده هایی که از ملائکه هستند و یا برای تبعیض است یعنی از بعضی از ملائکه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مکان است و میم در آن اصیل نیست، بلکه زایده است و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همین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بسته می شود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همزه به لام انتقال پیدا کرده است و بر اثر کثرت استعمال حذف شده است و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نامه بوده است و در همزه قلب مکانی اتفاق افتاده است و سپس بر اثر کثرت استعمال و برای سهولت تلفظ، همزه حذف شده است و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گاهی هاء در آخر آن حذف می شود 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ملائک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اهل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رسلک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بمکروه ما ینزل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باء ملابسه است یا سببیت یعنی به سبب چیزی که نازل می کنند و آن برای افراد ناخوشایند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برای مکروه و نازل شده است و به این خاطر مکروه گفته می شود که چیزی که بر بندگان فرستاده می شود بلا است و برای آزمایش و امتحان آن ها است که آیا صبر می کنند یا خیر؟ هر چند به طور مجاز استعمال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محبوب الرخا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بر مکروه است و آن نیز اضافه صفت به موصوف است، یعنی خوشی و آسایش محبوب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بیانیه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نعمت است 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رخی البال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وضعیت او خوب است و مقصود از این عبارت یا این است که نازل شدن آن ها برای ایجاد بلا و نعمت و اسباب آن دو است یا اینکه خبر از آن دو در شب قدر و زمان های دیگر می دهند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السَّفَرَةِ الْکِرَامِ الْبَرَرَةِ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سفیران کریم نیکوکار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لحاظ لفظ و هم از نظر معنا است و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نویسنده‌ها هستند و خداوند متعال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بِأَیْدی سَفَرَة</w:t>
      </w:r>
      <w:r>
        <w:rPr>
          <w:rFonts w:eastAsia="IRNazanin" w:cs="IRNazanin"/>
          <w:color w:val="111111"/>
          <w:sz w:val="28"/>
          <w:szCs w:val="28"/>
          <w:rtl w:val="true"/>
          <w:lang w:bidi="fa-IR"/>
        </w:rPr>
        <w:t>»</w:t>
      </w:r>
      <w:r>
        <w:rPr>
          <w:rStyle w:val="FootnoteAnchor"/>
          <w:rtl w:val="true"/>
        </w:rPr>
        <w:footnoteReference w:id="10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فرشتگانی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بپندارند که جمع سفیر است و او اصلاح کننده بین مردم است ولی غالب در جمع سفیر، سفراء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 ضد لئام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پستی و 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 بر خداوند یعنی اعزاز بر او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اسخیا، کسانی هستند که دائماَ برای بندگان استغفار می کنند با اینکه آن ها غرق گناه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اتقیا هستند و منظور در اینجا ملائکه ای هستند که نویسنده وحی هستند یا اینکه مأمور لوح محفوظ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p>
    <w:p>
      <w:pPr>
        <w:pStyle w:val="BookText"/>
        <w:rPr/>
      </w:pPr>
      <w:r>
        <w:rPr>
          <w:rFonts w:ascii="Amiri" w:hAnsi="Amiri" w:eastAsia="Amiri" w:cs="Amiri"/>
          <w:color w:val="111111"/>
          <w:sz w:val="28"/>
          <w:sz w:val="28"/>
          <w:szCs w:val="28"/>
          <w:rtl w:val="true"/>
          <w:lang w:bidi="ar-SA"/>
        </w:rPr>
        <w:t>الكاتبون لأعمال العباد و ما بعده تأكيد له و لا يخلو من بعد إذ التأسيس أولي من التأكيد و أيضا الظاهر أنه إشارة إلي ما ورد في الآية و هي في سياق وصف القرآن كما عرفت سابقا ينفي هذا الدعاء ما مر من الأقوال في الآية سوي القول بأنهم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الْحَفَظَةِ الْكِرَامِ الْكَاتِبِينَ إشارة إلي قوله سبحانه وَ إِنَّ عَلَيْكُمْ لَحافِظِينَ كِراماً كاتِبِينَ يَعْلَمُونَ ما تَفْعَلُونَ‌</w:t>
      </w:r>
      <w:r>
        <w:rPr>
          <w:rStyle w:val="FootnoteAnchor"/>
          <w:rtl w:val="true"/>
        </w:rPr>
        <w:footnoteReference w:id="1027"/>
      </w:r>
      <w:r>
        <w:rPr>
          <w:rFonts w:ascii="Amiri" w:hAnsi="Amiri" w:eastAsia="Amiri" w:cs="Amiri"/>
          <w:color w:val="111111"/>
          <w:sz w:val="28"/>
          <w:sz w:val="28"/>
          <w:szCs w:val="28"/>
          <w:rtl w:val="true"/>
          <w:lang w:bidi="ar-SA"/>
        </w:rPr>
        <w:t>و قال الطبرسي رحمه الله وَ إِنَّ عَلَيْكُمْ لَحافِظِينَ من الملائكة يحفظون عليكم ما تعملون من الطاعات و المعاصي ثم وصف الحفظة فقال كِراماً علي ربهم كاتِبِينَ يكتبون أعمال بني آدم انتهي‌</w:t>
      </w:r>
      <w:r>
        <w:rPr>
          <w:rStyle w:val="FootnoteAnchor"/>
          <w:rtl w:val="true"/>
        </w:rPr>
        <w:footnoteReference w:id="1028"/>
      </w:r>
      <w:r>
        <w:rPr>
          <w:rFonts w:ascii="Amiri" w:hAnsi="Amiri" w:eastAsia="Amiri" w:cs="Amiri"/>
          <w:color w:val="111111"/>
          <w:sz w:val="28"/>
          <w:sz w:val="28"/>
          <w:szCs w:val="28"/>
          <w:rtl w:val="true"/>
          <w:lang w:bidi="ar-SA"/>
        </w:rPr>
        <w:t>و يدل علي تعددهم لكل إنسان قوله تعالي عَنِ الْيَمِينِ وَ عَنِ الشِّمالِ قَعِيدٌ ما يَلْفِظُ مِنْ قَوْلٍ إِلَّا لَدَيْهِ رَقِيبٌ عَتِيدٌ</w:t>
      </w:r>
      <w:r>
        <w:rPr>
          <w:rStyle w:val="FootnoteAnchor"/>
          <w:rtl w:val="true"/>
        </w:rPr>
        <w:footnoteReference w:id="1029"/>
      </w:r>
      <w:r>
        <w:rPr>
          <w:rFonts w:ascii="Amiri" w:hAnsi="Amiri" w:eastAsia="Amiri" w:cs="Amiri"/>
          <w:color w:val="111111"/>
          <w:sz w:val="28"/>
          <w:sz w:val="28"/>
          <w:szCs w:val="28"/>
          <w:rtl w:val="true"/>
          <w:lang w:bidi="ar-SA"/>
        </w:rPr>
        <w:t>و يدل كثير من الأخبار علي أن ملائكة الليل غير ملائكة النهار كما ورد في تفسير قوله تعالي إِنَّ قُرْآنَ الْفَجْرِ كانَ مَشْهُوداً</w:t>
      </w:r>
      <w:r>
        <w:rPr>
          <w:rStyle w:val="FootnoteAnchor"/>
          <w:rtl w:val="true"/>
        </w:rPr>
        <w:footnoteReference w:id="1030"/>
      </w:r>
      <w:r>
        <w:rPr>
          <w:rFonts w:ascii="Amiri" w:hAnsi="Amiri" w:eastAsia="Amiri" w:cs="Amiri"/>
          <w:color w:val="111111"/>
          <w:sz w:val="28"/>
          <w:sz w:val="28"/>
          <w:szCs w:val="28"/>
          <w:rtl w:val="true"/>
          <w:lang w:bidi="ar-SA"/>
        </w:rPr>
        <w:t>أي تشهده ملائكة الليل و ملائكة النهار و الحكمة في خلقهم و توكيلهم علي العباد مع كونه سبحانه أعلم بهم منهم كثيرة قد مر بعضها في بعض الأخبار</w:t>
      </w:r>
    </w:p>
    <w:p>
      <w:pPr>
        <w:pStyle w:val="BookText"/>
        <w:rPr/>
      </w:pPr>
      <w:r>
        <w:rPr>
          <w:rFonts w:ascii="Amiri" w:hAnsi="Amiri" w:eastAsia="Amiri" w:cs="Amiri"/>
          <w:color w:val="111111"/>
          <w:sz w:val="28"/>
          <w:sz w:val="28"/>
          <w:szCs w:val="28"/>
          <w:rtl w:val="true"/>
          <w:lang w:bidi="ar-SA"/>
        </w:rPr>
        <w:t>وَ مَلَكِ الْمَوْتِ وَ أَعْوَانِهِ اسم ملك الموت عزرائيل و يدل علي أن له أعوانا كما دلت عليه الآيات و الأخبار فإنه تعالي قال اللَّهُ يَتَوَفَّي الْأَنْفُسَ حِينَ مَوْتِها</w:t>
      </w:r>
      <w:r>
        <w:rPr>
          <w:rStyle w:val="FootnoteAnchor"/>
          <w:rtl w:val="true"/>
        </w:rPr>
        <w:footnoteReference w:id="1031"/>
      </w:r>
      <w:r>
        <w:rPr>
          <w:rFonts w:ascii="Amiri" w:hAnsi="Amiri" w:eastAsia="Amiri" w:cs="Amiri"/>
          <w:color w:val="111111"/>
          <w:sz w:val="28"/>
          <w:sz w:val="28"/>
          <w:szCs w:val="28"/>
          <w:rtl w:val="true"/>
          <w:lang w:bidi="ar-SA"/>
        </w:rPr>
        <w:t>و قال سبحانه قُلْ يَتَوَفَّاكُمْ مَلَكُ الْمَوْتِ الَّذِي وُكِّلَ بِكُمْ‌</w:t>
      </w:r>
      <w:r>
        <w:rPr>
          <w:rStyle w:val="FootnoteAnchor"/>
          <w:rtl w:val="true"/>
        </w:rPr>
        <w:footnoteReference w:id="1032"/>
      </w:r>
      <w:r>
        <w:rPr>
          <w:rFonts w:ascii="Amiri" w:hAnsi="Amiri" w:eastAsia="Amiri" w:cs="Amiri"/>
          <w:color w:val="111111"/>
          <w:sz w:val="28"/>
          <w:sz w:val="28"/>
          <w:szCs w:val="28"/>
          <w:rtl w:val="true"/>
          <w:lang w:bidi="ar-SA"/>
        </w:rPr>
        <w:t>و قال جل و علا تَوَفَّتْهُ رُسُلُنا وَ هُمْ لا يُفَرِّطُونَ‌</w:t>
      </w:r>
      <w:r>
        <w:rPr>
          <w:rStyle w:val="FootnoteAnchor"/>
          <w:rtl w:val="true"/>
        </w:rPr>
        <w:footnoteReference w:id="1033"/>
      </w:r>
      <w:r>
        <w:rPr>
          <w:rFonts w:ascii="IRNazanin" w:hAnsi="IRNazanin" w:eastAsia="IRNazanin"/>
          <w:color w:val="111111"/>
          <w:sz w:val="28"/>
          <w:sz w:val="28"/>
          <w:szCs w:val="28"/>
          <w:rtl w:val="true"/>
          <w:lang w:bidi="fa-IR"/>
        </w:rPr>
        <w:t>و قال عز و جل‌</w:t>
      </w:r>
      <w:r>
        <w:rPr>
          <w:rStyle w:val="FootnoteAnchor"/>
          <w:rtl w:val="true"/>
        </w:rPr>
        <w:footnoteReference w:id="1034"/>
      </w:r>
      <w:r>
        <w:rPr>
          <w:rFonts w:ascii="Amiri" w:hAnsi="Amiri" w:eastAsia="Amiri" w:cs="Amiri"/>
          <w:color w:val="111111"/>
          <w:sz w:val="28"/>
          <w:sz w:val="28"/>
          <w:szCs w:val="28"/>
          <w:rtl w:val="true"/>
          <w:lang w:bidi="ar-SA"/>
        </w:rPr>
        <w:t>الَّذِينَ تَتَوَفَّاهُمُ</w:t>
      </w:r>
    </w:p>
    <w:p>
      <w:pPr>
        <w:pStyle w:val="BookText"/>
        <w:rPr/>
      </w:pPr>
      <w:r>
        <w:rPr>
          <w:rFonts w:ascii="IRNazanin" w:hAnsi="IRNazanin" w:eastAsia="IRNazanin"/>
          <w:color w:val="111111"/>
          <w:sz w:val="28"/>
          <w:sz w:val="28"/>
          <w:szCs w:val="28"/>
          <w:rtl w:val="true"/>
          <w:lang w:bidi="fa-IR"/>
        </w:rPr>
        <w:t>نویسنده اعمال بندگان هستند و آنچه که بعد از این عبارت آمده است برای تأکید است و این بعید است زیرا تأسیس، اولی از تأکید است و همچنین ظاهر این است که اشاره به آنچه که در قرآن آمده، داشته باشد و آن در سیاق توصیف قرآن است و همان طور که قبلاً دانستی این عبارت دعا، اقوالی را که در مورد آیه است؛ رد می کند جز قول به اینکه آن ها ملائکه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الْحَفَظَةِ الْکِرَامِ الْکَاتِبِینَ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بزرگواران که نویسنده و نگهدارنده اعمال ما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اشاره است به قول خداوند سبحان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عَلَیْکُمْ لَحافِظینَ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کِراماً کاتِبینَ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یَعْلَمُونَ ما تَفْعَلُون</w:t>
      </w:r>
      <w:r>
        <w:rPr>
          <w:rFonts w:eastAsia="Amiri" w:cs="Amiri" w:ascii="Amiri" w:hAnsi="Amiri"/>
          <w:color w:val="111111"/>
          <w:sz w:val="28"/>
          <w:szCs w:val="28"/>
          <w:rtl w:val="true"/>
          <w:lang w:bidi="ar-SA"/>
        </w:rPr>
        <w:t>»</w:t>
      </w:r>
      <w:r>
        <w:rPr>
          <w:rStyle w:val="FootnoteAnchor"/>
          <w:rtl w:val="true"/>
        </w:rPr>
        <w:footnoteReference w:id="10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قطعاً بر شما نگهبانانی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بزرگواری که 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هستندآنچه را می‌کنید،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عَلَیْکُمْ لَحافِظین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فرشته‌ها هستند که آنچه از طاعت و گناهان انجام می دهید؛ حفظ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ها را توصیف کرده است که نزد پروردگار خود گرامی هستند و اعمال بنی آدم را می نویسند</w:t>
      </w:r>
      <w:r>
        <w:rPr>
          <w:rFonts w:eastAsia="IRNazanin" w:cs="IRNazanin"/>
          <w:color w:val="111111"/>
          <w:sz w:val="28"/>
          <w:szCs w:val="28"/>
          <w:rtl w:val="true"/>
          <w:lang w:bidi="fa-IR"/>
        </w:rPr>
        <w:t>.</w:t>
      </w:r>
      <w:r>
        <w:rPr>
          <w:rStyle w:val="FootnoteAnchor"/>
          <w:rtl w:val="true"/>
        </w:rPr>
        <w:footnoteReference w:id="1036"/>
      </w:r>
      <w:r>
        <w:rPr>
          <w:rFonts w:ascii="Amiri" w:hAnsi="Amiri" w:eastAsia="Amiri" w:cs="Amiri"/>
          <w:color w:val="111111"/>
          <w:sz w:val="28"/>
          <w:sz w:val="28"/>
          <w:szCs w:val="28"/>
          <w:rtl w:val="true"/>
          <w:lang w:bidi="ar-SA"/>
        </w:rPr>
        <w:t>و دلیل تعدد آن ها بر هر آدمی قول خداوند متعال است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یَتَلَقَّی الْمُتَلَقِّیانِ عَنِ الْیَمینِ وَ عَنِ الشِّمالِ قَعیدٌ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یَلْفِظُ مِنْ قَوْلٍ إِلاَّ لَدَیْهِ رَقیبٌ عَتید</w:t>
      </w:r>
      <w:r>
        <w:rPr>
          <w:rFonts w:eastAsia="Amiri" w:cs="Amiri" w:ascii="Amiri" w:hAnsi="Amiri"/>
          <w:color w:val="111111"/>
          <w:sz w:val="28"/>
          <w:szCs w:val="28"/>
          <w:rtl w:val="true"/>
          <w:lang w:bidi="ar-SA"/>
        </w:rPr>
        <w:t>»</w:t>
      </w:r>
      <w:r>
        <w:rPr>
          <w:rStyle w:val="FootnoteAnchor"/>
          <w:rtl w:val="true"/>
        </w:rPr>
        <w:footnoteReference w:id="10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که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دریافت‌کننده از راست و از چپ، مراقب نشسته‌اند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سخنی را به لفظ درنمی‌آورد مگر اینکه مراقبی آماده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ضبط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بسیاری دلالت دارند که فرشته‌های شب غیر از فرشته‌های روز هستند چنانچه در تفسیر قول خداوند متعال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قُرْآنَ الْفَجْرِ کانَ مَشْهُودا</w:t>
      </w:r>
      <w:r>
        <w:rPr>
          <w:rFonts w:eastAsia="IRNazanin" w:cs="IRNazanin"/>
          <w:color w:val="111111"/>
          <w:sz w:val="28"/>
          <w:szCs w:val="28"/>
          <w:rtl w:val="true"/>
          <w:lang w:bidi="fa-IR"/>
        </w:rPr>
        <w:t>»</w:t>
      </w:r>
      <w:r>
        <w:rPr>
          <w:rStyle w:val="FootnoteAnchor"/>
          <w:rtl w:val="true"/>
        </w:rPr>
        <w:footnoteReference w:id="10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نماز صبح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مقرون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ملائکه شب و هم ملائکه روز گواه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حکمت آفریدن آن ها و گماشتن آن ها بر بنی آدم با آنکه خداوند سبحان داناتر از آن ها به اعمال است؛ بسیار است که برخی از حکمت ها در بعضی اخبار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مَلَکِ الْمَوْتِ وَ أَعْوَانِه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مرگ و یارانش</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 فرشته مرگ، عزرائیل است و دلالت دارد که آن یارانی دارد چنانچه آیات و اخبار برآن دلالت دارند به خاطر اینکه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یَتَوَفَّی الْأَنْفُسَ حینَ مَوْتِها وَ الَّتی لَمْ تَمُتْ فی مَنامِها</w:t>
      </w:r>
      <w:r>
        <w:rPr>
          <w:rFonts w:eastAsia="IRNazanin" w:cs="IRNazanin"/>
          <w:color w:val="111111"/>
          <w:sz w:val="28"/>
          <w:szCs w:val="28"/>
          <w:rtl w:val="true"/>
          <w:lang w:bidi="fa-IR"/>
        </w:rPr>
        <w:t>»</w:t>
      </w:r>
      <w:r>
        <w:rPr>
          <w:rStyle w:val="FootnoteAnchor"/>
          <w:rtl w:val="true"/>
        </w:rPr>
        <w:footnoteReference w:id="10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روح مردم را هنگام مرگشان به تمامی بازمی‌ستاند،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را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خوابش نمرده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سبحان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یَتَوَفَّاکُمْ مَلَکُ الْمَوْتِ الَّذی وُکِّلَ بِکُم</w:t>
      </w:r>
      <w:r>
        <w:rPr>
          <w:rFonts w:eastAsia="IRNazanin" w:cs="IRNazanin"/>
          <w:color w:val="111111"/>
          <w:sz w:val="28"/>
          <w:szCs w:val="28"/>
          <w:rtl w:val="true"/>
          <w:lang w:bidi="fa-IR"/>
        </w:rPr>
        <w:t>»</w:t>
      </w:r>
      <w:r>
        <w:rPr>
          <w:rStyle w:val="FootnoteAnchor"/>
          <w:rtl w:val="true"/>
        </w:rPr>
        <w:footnoteReference w:id="10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فرشته مرگی که بر شما گمارده شده، جانتان را می‌ستاند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یُرْسِلُ عَلَیْکُمْ حَفَظَةً حَتَّی إِذا جاءَ أَحَدَکُمُ الْمَوْتُ تَوَفَّتْهُ رُسُلُنا وَ هُمْ لا یُفَرِّطُون</w:t>
      </w:r>
      <w:r>
        <w:rPr>
          <w:rFonts w:eastAsia="IRNazanin" w:cs="IRNazanin"/>
          <w:color w:val="111111"/>
          <w:sz w:val="28"/>
          <w:szCs w:val="28"/>
          <w:rtl w:val="true"/>
          <w:lang w:bidi="fa-IR"/>
        </w:rPr>
        <w:t>»</w:t>
      </w:r>
      <w:r>
        <w:rPr>
          <w:rStyle w:val="FootnoteAnchor"/>
          <w:rtl w:val="true"/>
        </w:rPr>
        <w:footnoteReference w:id="10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نگهبانانی بر شما می‌فرستد، تا هنگامی که یکی از شما را مرگ فرا رسد، فرشتگان ما جانش بستانند، در حالی که کوتاهی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تَتَوَفَّاهُمُ الْمَلائِکَةُ طَیِّبینَ</w:t>
      </w:r>
      <w:r>
        <w:rPr>
          <w:rFonts w:eastAsia="IRNazanin" w:cs="IRNazanin"/>
          <w:color w:val="111111"/>
          <w:sz w:val="28"/>
          <w:szCs w:val="28"/>
          <w:rtl w:val="true"/>
          <w:lang w:bidi="fa-IR"/>
        </w:rPr>
        <w:t>»</w:t>
      </w:r>
      <w:r>
        <w:rPr>
          <w:rStyle w:val="FootnoteAnchor"/>
          <w:rtl w:val="true"/>
        </w:rPr>
        <w:footnoteReference w:id="10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کسانی که فرشتگان جانشان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می‌ستانند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الْمَلائِكَةُ طَيِّبِينَ‌</w:t>
      </w:r>
      <w:r>
        <w:rPr>
          <w:rStyle w:val="FootnoteAnchor"/>
          <w:rtl w:val="true"/>
        </w:rPr>
        <w:footnoteReference w:id="1043"/>
      </w:r>
      <w:r>
        <w:rPr>
          <w:rFonts w:ascii="Amiri" w:hAnsi="Amiri" w:eastAsia="Amiri" w:cs="Amiri"/>
          <w:color w:val="111111"/>
          <w:sz w:val="28"/>
          <w:sz w:val="28"/>
          <w:szCs w:val="28"/>
          <w:rtl w:val="true"/>
          <w:lang w:bidi="ar-SA"/>
        </w:rPr>
        <w:t>و قال الَّذِينَ تَتَوَفَّاهُمُ الْمَلائِكَةُ ظالِمِي أَنْفُسِهِمْ‌</w:t>
      </w:r>
      <w:r>
        <w:rPr>
          <w:rStyle w:val="FootnoteAnchor"/>
          <w:rtl w:val="true"/>
        </w:rPr>
        <w:footnoteReference w:id="1044"/>
      </w:r>
      <w:r>
        <w:rPr>
          <w:rFonts w:ascii="Amiri" w:hAnsi="Amiri" w:eastAsia="Amiri" w:cs="Amiri"/>
          <w:color w:val="111111"/>
          <w:sz w:val="28"/>
          <w:sz w:val="28"/>
          <w:szCs w:val="28"/>
          <w:rtl w:val="true"/>
          <w:lang w:bidi="ar-SA"/>
        </w:rPr>
        <w:t>وَ رَوَي الصَّدُوقُ فِي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عليه السلام قَالَ فِي جَوَابِ الزِّنْدِيقِ الْمُدَّعِي لِلتَّنَاقُضِ فِي الْقُرْآنِ الْمَجِيدِ حَيْثُ سَأَلَ عَنْ هَذِهِ الْآيَاتِ إِنَّ اللَّهَ يُدَبِّرُ الْأُمُورَ كَيْفَ يَشَاءُ وَ يُوَكِّلُ مِنْ خَلْقِهِ مَنْ يَشَاءُ بِمَا يَشَاءُ أَمَّا مَلَكُ الْمَوْتِ فَإِنَّ اللَّهَ عَزَّ وَ جَلَّ يُوَكِّلُهُ بِخَاصَّةِ مَنْ يَشَاءُ مِنْ خَلْقِهِ وَ يُوَكِّلُ رُسُلَهُ مِنَ الْمَلَائِكَةِ خَاصَّةً بِمَنْ يَشَاءُ مِنْ خَلْقِهِ تَبَارَكَ وَ تَعَالَي وَ الْمَلَائِكَةُ الَّذِينَ سَمَّاهُمُ اللَّهُ عَزَّ وَ جَلَّ يُوَكِّلُهُمْ بِخَاصَّةِ مَنْ يَشَاءُ مِنْ خَلْقِهِ وَ اللَّهُ تَعَالَي يُدَبِّرُ الْأُمُورَ كَيْفَ يَشَاءُ</w:t>
      </w:r>
      <w:r>
        <w:rPr>
          <w:rStyle w:val="FootnoteAnchor"/>
          <w:rtl w:val="true"/>
        </w:rPr>
        <w:footnoteReference w:id="1045"/>
      </w:r>
      <w:r>
        <w:rPr>
          <w:rFonts w:ascii="Amiri" w:hAnsi="Amiri" w:eastAsia="Amiri" w:cs="Amiri"/>
          <w:color w:val="111111"/>
          <w:sz w:val="28"/>
          <w:sz w:val="28"/>
          <w:szCs w:val="28"/>
          <w:rtl w:val="true"/>
          <w:lang w:bidi="ar-SA"/>
        </w:rPr>
        <w:t>وَ رَوَي الطَّبْرِسِيُّ رَحِمَهُ اللَّهُ هَذَا الْخَبَرَ فِي الْإِحْتِجَاجِ وَ الْجَوَابُ فِيهِ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تَبَارَكَ وَ تَعَالَي أَجَلُّ وَ أَعْظَمُ مِنْ أَنْ يَتَوَلَّي ذَلِكَ بِنَفْسِهِ وَ فِعْلُ رُسُلِهِ وَ مَلَائِكَتِهِ فِعْلُهُ لِأَنَّهُمْ بِأَمْرِهِ يَعْمَلُونَ فَاصْطَفَي جَلَّ ذِكْرُهُ مِنَ الْمَلَائِكَةِ رُسُلًا وَ سَفَرَةً بَيْنَهُ وَ بَيْنَ خَلْقِهِ وَ هُمُ الَّذِينَ قَالَ اللَّهُ فِيهِمْ اللَّهُ يَصْطَفِي مِنَ الْمَلائِكَةِ رُسُلًا وَ مِنَ النَّاسِ فَمَنْ كَانَ مِنْ أَهْلِ الطَّاعَةِ تَوَلَّتْ قَبْضَ رُوحِهِ مَلَائِكَةُ الرَّحْمَةِ وَ مَنْ كَانَ مِنْ أَهْلِ الْمَعْصِيَةِ تَوَلَّتْ قَبْضَ رُوحِهِ مَلَائِكَةُ النَّقِمَةِ وَ لِمَلَكِ الْمَوْتِ أَعْوَانٌ مِنْ مَلَائِكَةِ الرَّحْمَةِ وَ مَلَائِكَةِ النَّقِمَةِ يَصْدُرُونَ عَنْ أَمْرِهِ وَ فِعْلُهُمْ فِعْلُهُ وَ كُلُّ مَا يَأْتُونَهُ مَنْسُوبٌ إِلَيْهِ وَ إِذَا كَانَ فِعْلُهُمْ فِعْلَ مَلَكِ الْمَوْتِ وَ فِعْلُ مَلَكِ الْمَوْتِ فِعْلَ اللَّهِ لِأَنَّهُ يَتَوَفَّي الْأَنْفُسَ عَلَي يَدِ مَنْ يَشَاءُ وَ يُعْطِي وَ يَمْنَعُ وَ يُثِيبُ وَ يُعَاقِبُ عَلَي يَدِ مَنْ يَشَاءُ وَ إِنْ فَعَلَ أُمَنَاؤُهُ فِعْلَهُ كَمَا قَالَ وَ ما تَشاؤُنَ إِلَّا أَنْ يَشاءَ اللَّهُ‌</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الصَّدُوقُ فِي الْفَقِيهِ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ذَلِكَ إِنَّ اللَّهَ تَبَارَكَ وَ تَعَالَي جَعَلَ لِمَلَكِ الْمَوْتِ أَعْوَاناً مِنَ الْمَلَائِكَةِ يَقْبِضُونَ الْأَرْوَاحَ بِمَنْزِلَةِ صَاحِبِ الشُّرْطَةِ لَهُ أَعْوَانٌ مِنَ الْإِنْسِ يَبْعَثُهُمْ فِي حَوَائِجِهِ فَتَتَوَفَّاهُمُ الْمَلَائِكَةُ وَ يَتَوَفَّاهُمْ مَلَكُ الْمَوْتِ عَنِ الْمَلَائِكَةِ مَعَ مَا يَقْبِضُ هُوَ وَ يَتَوَفَّاهُمُ اللَّهُ عَزَّ وَ جَلَّ عَنْ مَلَكِ الْمَوْتِ‌</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خداوند متعال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تَتَوَفَّاهُمُ الْمَلائِکَةُ ظالِمی أَنْفُسِهِم</w:t>
      </w:r>
      <w:r>
        <w:rPr>
          <w:rFonts w:eastAsia="Amiri" w:cs="Amiri" w:ascii="Amiri" w:hAnsi="Amiri"/>
          <w:color w:val="111111"/>
          <w:sz w:val="28"/>
          <w:szCs w:val="28"/>
          <w:rtl w:val="true"/>
          <w:lang w:bidi="ar-SA"/>
        </w:rPr>
        <w:t>»</w:t>
      </w:r>
      <w:r>
        <w:rPr>
          <w:rStyle w:val="FootnoteAnchor"/>
          <w:rtl w:val="true"/>
        </w:rPr>
        <w:footnoteReference w:id="10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همانان که فرشتگان جانشان را می‌گیرند در حالی که بر خود ستمکار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مرحوم صدوق در توحید روایت کرده است که أمیر المؤمنین علیه السلام در جواب کافر مدّعی تناقض در این آیات قرآن مجید هنگامی که از این آیات از آن حضرت سؤال کرد؛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امور را هر طور بخواهد تدبیر می کند و هر کدام از آفریده‌هایش را بر هر چه بخواهد می گمارد، اما ملک الموت را به افراد خاصی از خلقش می گمارد، و فرستاده‌هایش از ملائکه را مأمور گرفتن جان مخلوقات خاصی که خودش بخواهد قرار می دهد و خداوند امور را هر طور که بخواهد تدبیر می کند</w:t>
      </w:r>
      <w:r>
        <w:rPr>
          <w:rFonts w:eastAsia="IRNazanin" w:cs="IRNazanin"/>
          <w:color w:val="111111"/>
          <w:sz w:val="28"/>
          <w:szCs w:val="28"/>
          <w:rtl w:val="true"/>
          <w:lang w:bidi="fa-IR"/>
        </w:rPr>
        <w:t>.</w:t>
      </w:r>
      <w:r>
        <w:rPr>
          <w:rStyle w:val="FootnoteAnchor"/>
          <w:rtl w:val="true"/>
        </w:rPr>
        <w:footnoteReference w:id="1049"/>
      </w:r>
    </w:p>
    <w:p>
      <w:pPr>
        <w:pStyle w:val="BookText"/>
        <w:rPr/>
      </w:pPr>
      <w:r>
        <w:rPr>
          <w:rFonts w:ascii="IRNazanin" w:hAnsi="IRNazanin" w:eastAsia="IRNazanin"/>
          <w:color w:val="111111"/>
          <w:sz w:val="28"/>
          <w:sz w:val="28"/>
          <w:szCs w:val="28"/>
          <w:rtl w:val="true"/>
          <w:lang w:bidi="fa-IR"/>
        </w:rPr>
        <w:t>و مرحوم طبرسی این روایت را در احتجاج آورده و جواب در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أجل و بزرگ تر از آن است که خود متصدی این کار شود، ولی کار فرستاده‌ها و فرشته‌هایش کار خود اوست زیرا آن ها به فرمان او کار می کنند، و خداوند از فرشته‌ها، فرستاده ها و کاتبانی بین خود و مخلوقاتش برگزیده است و آن ها کسانی هستند که خداوند در باره آن ها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یَصْطَفی مِنَ الْمَلائِکَةِ رُسُلاً وَ مِنَ النَّاس</w:t>
      </w:r>
      <w:r>
        <w:rPr>
          <w:rFonts w:eastAsia="IRNazanin" w:cs="IRNazanin"/>
          <w:color w:val="111111"/>
          <w:sz w:val="28"/>
          <w:szCs w:val="28"/>
          <w:rtl w:val="true"/>
          <w:lang w:bidi="fa-IR"/>
        </w:rPr>
        <w:t>»</w:t>
      </w:r>
      <w:r>
        <w:rPr>
          <w:rStyle w:val="FootnoteAnchor"/>
          <w:rtl w:val="true"/>
        </w:rPr>
        <w:footnoteReference w:id="10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میان فرشتگان رسولانی برمی‌گزیند، و نیز از میان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اهل طاعت باشد متصدی قبض روحش فرشته‌های رحمت هستند، و هر که گنهکار باشد متصدی قبض روح او آن فرشته‌های نقمت هستند و ملک الموت اعوانی از فرشته‌های رحمت و نقمت دارد که به فرمان او هستند و کار آن ها کار ملک الموت است و کار ملک الموت هم کار خداوند است زیرا خداوند است که جان هر کسی را که می خواهد به دست هر که بخواهد می گیرد و می دهد و منع می کند و پاداش می دهد و کیفر می نماید به دست هر که بخواهد، هر چند که کار او را امین های او انجام دهند، همان طور که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تَشاؤُنَ إِلاَّ أَنْ یَشاءَ اللَّه</w:t>
      </w:r>
      <w:r>
        <w:rPr>
          <w:rFonts w:eastAsia="IRNazanin" w:cs="IRNazanin"/>
          <w:color w:val="111111"/>
          <w:sz w:val="28"/>
          <w:szCs w:val="28"/>
          <w:rtl w:val="true"/>
          <w:lang w:bidi="fa-IR"/>
        </w:rPr>
        <w:t>»</w:t>
      </w:r>
      <w:r>
        <w:rPr>
          <w:rStyle w:val="FootnoteAnchor"/>
          <w:rtl w:val="true"/>
        </w:rPr>
        <w:footnoteReference w:id="10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تا خدا نخواهد،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نخواهید خواست</w:t>
      </w:r>
      <w:r>
        <w:rPr>
          <w:rFonts w:eastAsia="IRNazanin" w:cs="IRNazanin"/>
          <w:color w:val="111111"/>
          <w:sz w:val="28"/>
          <w:szCs w:val="28"/>
          <w:rtl w:val="true"/>
          <w:lang w:bidi="fa-IR"/>
        </w:rPr>
        <w:t>.}</w:t>
      </w:r>
      <w:r>
        <w:rPr>
          <w:rStyle w:val="FootnoteAnchor"/>
          <w:rtl w:val="true"/>
        </w:rPr>
        <w:footnoteReference w:id="1052"/>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مرحوم صدوق در فقیه از امام صادق علیه السّلام روایت کرده است که در این باره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ملک الموت یاورانی مقرّر کرده که جان ها را می ستانند مانند رئیس شهربانی که یاورانی دارد و دنبال کارهایش می فرستد چس جان افراد را فرشته‌ها می گیرند و ملک الموت از آن ها دریافت می کند و خداوند عزّ و جلّ از ملک الموت دریافت کند</w:t>
      </w:r>
      <w:r>
        <w:rPr>
          <w:rFonts w:eastAsia="IRNazanin" w:cs="IRNazanin"/>
          <w:color w:val="111111"/>
          <w:sz w:val="28"/>
          <w:szCs w:val="28"/>
          <w:rtl w:val="true"/>
          <w:lang w:bidi="fa-IR"/>
        </w:rPr>
        <w:t>.</w:t>
      </w:r>
      <w:r>
        <w:rPr>
          <w:rStyle w:val="FootnoteAnchor"/>
          <w:rtl w:val="true"/>
        </w:rPr>
        <w:footnoteReference w:id="1053"/>
      </w:r>
    </w:p>
    <w:p>
      <w:pPr>
        <w:pStyle w:val="BookText"/>
        <w:rPr/>
      </w:pPr>
      <w:r>
        <w:rPr>
          <w:rFonts w:ascii="Amiri" w:hAnsi="Amiri" w:eastAsia="Amiri" w:cs="Amiri"/>
          <w:color w:val="111111"/>
          <w:sz w:val="28"/>
          <w:sz w:val="28"/>
          <w:szCs w:val="28"/>
          <w:rtl w:val="true"/>
          <w:lang w:bidi="ar-SA"/>
        </w:rPr>
        <w:t>وَ مُنْكَرٍ وَ نَكِيرٍ وَ مُبَشِّرٍ وَ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الأخيران لم يكونا في أكثر الروايات و قد مر في كتاب المعاد أن الأسماء لملكين أو لنوعين من الملائكة يأتيان الميت في قبره للسؤال عن العقائد أو عن بعض الأعمال أيضا فإن كان مؤمنا أتياه في أحسن صورة فيسميان مبشرا و بشيرا و إن كان كافرا أو مخالفا أتياه في أقبح صورة فيسميان منكرا و نكيرا و يحتمل مغايرة هذين النوعين للأولين لكن ظاهر أكثر الأخبار الاتحاد و يؤيده ترك الآخرين هنا في أكثر الروايات بل في أكثر الأخبار عبر عنهما بمنكر و نكير للمؤمن و غيره و قد مضت الأخبار في ذلك و تحقيق القول فيه فيمن يسأل و فيما يسأل عنه و كيفية الإحياء و السؤال قد مر في المجلد الثالث فلا نعيدها حذرا من 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رَوْمَانَ فَتَّانِ الْقُبُورِ أي ممتحن القبور و المختبر فيها في المسألة و لم أر ذكر هذا الملك في أخبارنا المعتبرة سوي هذا الدعاء و هو مذكور في أخبار المخالفين رَوَي مُؤَلِّفُ كِتَابِ زُهْرَةِ الرِّيَاضِ عَنْ عَبْدِ اللَّهِ بْنِ 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عَنْ أَوَّلِ مَلَكٍ يَدْخُلُ فِي الْقَبْرِ عَلَي الْمَيِّتِ قَبْلَ مُنْكَرٍ وَ نَكِيرٍ قَالَ صلي الله عليه و آله يَا ابْنَ سَلَامٍ يَدْخُلُ عَلَي الْمَيِّتِ مَلَكٌ قَبْلَ أَنْ يَدْخُلَ نَكِيرٌ وَ مُنْكَرٌ يَتَلَأْلَأُ وَجْهُهُ كَالشَّمْسِ اسْمُهُ رَوْمَانُ فَيَدْخُلُ عَلَي الْمَيِّتِ فَيُدْخِلُ رُوحَهُ ثُمَّ يُقْعِدُهُ فَيَقُولُ لَهُ اكْتُبْ مَا عَمِلْتَ مِنْ حَسَنَةٍ وَ سَيِّئَةٍ فَيَقُولُ بِأَيِّ شَيْ‌ءٍ أَكْتُبُ أَيْنَ قَلَمِي وَ أَيْنَ دَوَاتِي فَيَقُولُ قَلَمُكَ إِصْبَعُكَ وَ مِدَادُكَ رِيقُكَ اكْتُبْ فَيَقُولُ عَلَي أَيِّ شَيْ‌ءٍ أَكْتُبُهُ وَ لَيْسَ مَعِي صَحِيفَةٌ قَالَ فَيَمْزِقُ قِطْعَةً مِنْ كَفَنِهِ فَيَقُولُ اكْتُبْ فِيهَا فَيَكْتُبُ مَا عَمِلَ فِي الدُّنْيَا مِنْ حَسَنَةٍ فَإِذَا بَلَغَ سَيِّئَةً اسْتَحْيَا مِنْهُ فَيَقُولُ لَهُ الْمَلَكُ يَا خَاطِئُ أَ فَلَا كُنْتَ تَسْتَحْيِي مِنْ خَالِقِكَ حَيْثُ عَمِلْتَهَا فِي الدُّنْيَا وَ الْآنَ تَسْتَحْيِي مِنِّي فَيَكْتُبُ فِيهَا جَمِيعَ حَسَنَاتِهِ وَ سَيِّئَاتِهِ ثُمَّ يَأْمُرُهُ أَنْ يَطْوِيَهُ وَ يَخْتِمَهُ فَيَقُولُ بِأَيِّ شَيْ‌ءٍ أَخْتِمُهُ وَ لَيْسَ مَعِي خَاتَمٌ فَيَقُولُ اخْتِمْهَا بِظُفُرِكَ وَ يُعَلِّقُهَا فِي عُنُقِهِ إِلَي يَوْمِ الْقِيَامَةِ كَمَا قَالَ اللَّهُ تَعَالَي وَ كُلَّ إِنسانٍ أَلْزَمْناهُ طائِرَهُ فِي عُنُقِهِ الْآيَةَ ثُمَّ يَدْخُلُ بَعْدَ ذَلِكَ مُنْكَرٌ وَ نَكِيرٌ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مُنْکَرٍ وَ نَکِیرٍ وَ مُبَشِّرٍ وَ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مورد آخری در بیشتر روایات ذکر نشده اند و در کتاب معاد گذشت که اسم ها یا اسم دو فرشته هستند یا دو نوع فرشته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میت در قبر او برای سؤال از عقاید یا بعضی از اعمال هم وارد می شوند و اگر میت مؤمن باشد در بهترین حالت بر او وارد می شوند و مبشر و بشیر نامیده می شوند و اگر میت، کافر یا مخالف باشد در زشت ترین صورت بر او وارد می شوند و منکر و نکیر نامیده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که مبشر و بشیر دو نوع فرشته متفاوت با نکیر و منکر باشند ولی ظاهر اکثر روایات یکی بودن آن ها است و مؤید اتحاد، این است که دو مورد آخر در بیشتر روایات وجود ندارد، بلکه در بیشتر روایات از این فرشته ها تعبیر به نکیر و منکر برای مؤمن و غیر مؤمن شده است و روایات در این مورد گذشت و تحقیق در این مورد برای کسی که سؤال دارد یا از او سؤال می شود در مورد سؤال ها و کیفیت زنده شدن در جلد سوم است و ما به خاطر فرار از تکرار گویی آن ها را اینجا ذکر نمی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رَوْمَانَ فَتَّانِ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رومان، امتحان کننده قبرها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امتحان کننده قبرها است و بازرسی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فرشته را در هیچ روایت معتبری از شیعه جز این دعا ندیدم ولی در اخبار مخالفین آمده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کتاب زهرة الریاض از عبد اللَّه بن سلام نقل می کند که از رسول خدا صلی اللَّه علیه و آله از اولین فرشته ای که قبل از منکر و نکیر، در قبر برمیت وارد می شود؛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سلام، قبل از اینکه نکیر و منکر بر میت وارد شوند، فرشته‌ای بر میت وارد می شود که چهره اش چون خورشید می درخشد که اسم آن رومان است که به قبر می آید و روح مرده را به میت داخل می کند و سپس او را می نشاند و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خوبی و بدی انجام داده ای بنویس،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چیزی بنویسم؟ قلم و دواتم کجاست؟ او جواب می دهد که انگشتان تو، قلم تو و آب دهانت، دوات توست، پس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چه چیزی بنویسم در حالیکه با من کاغذی نیست؟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ای از کفن خود را پاره کن، سپس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آنچه که در دنیا از خوبی انجام داده است می نویسد و هنگامیکه به کار بدش می رسد از آن شرم می کند، پس فرشته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خطا کار آیا هنگامیکه در دنیا آن را انجام دادی از خالق خودت شرم نکردی و الان از من شرم می کنی؟ پس در آن، همه خوبی ها و بدی هایش را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دستور می دهد که آن را بپیچد و مهر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چیزی مهر نمایم در حالیکه با من مهر وجود ندارد، پس فرشته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انگشتانت مهر کن و آن را تا روز قیامت به گردنش می اندازد، چنانچه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إِنسانٍ أَلْزَمْناهُ طائِرَهُ فی عُنُقِه</w:t>
      </w:r>
      <w:r>
        <w:rPr>
          <w:rFonts w:eastAsia="IRNazanin" w:cs="IRNazanin"/>
          <w:color w:val="111111"/>
          <w:sz w:val="28"/>
          <w:szCs w:val="28"/>
          <w:rtl w:val="true"/>
          <w:lang w:bidi="fa-IR"/>
        </w:rPr>
        <w:t>»</w:t>
      </w:r>
      <w:r>
        <w:rPr>
          <w:rStyle w:val="FootnoteAnchor"/>
          <w:rtl w:val="true"/>
        </w:rPr>
        <w:footnoteReference w:id="10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کارنامه هر انسانی را به گردن او بسته‌ایم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این فرشته نکیر و منکر وارد می شوند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رَوَي شَاذَانُ بْنُ جَبْرَئِيلَ رَحِمَهُ اللَّهُ فِي كِتَابِ الْفَضَائِلِ عَنْ 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سَلْمَانَ رَضِيَ اللَّهُ عَنْهُ قَالَ لِي اذْهَبْ بِي إِلَي الْمَقْبَرَةِ فَإِنَّ رَسُولَ اللَّهِ صلي الله عليه و آله قَالَ لِي يَا سَلْمَانُ سَيُكَلِّمُكَ مَيِّتٌ إِذَا دَنَتْ وَفَاتُكَ فَلَمَّا ذَهَبْتُ بِهِ إِلَيْهَا وَ نَادَي الْمَوْتَي أَجَابَهُ وَاحِدٌ مِنْهُمْ فَسَأَلَهُ سَلْمَانُ عَمَّا رَأَي مِنَ الْمَوْتِ وَ مَا بَعْدَهُ فَأَجَابَهُ بِقِصَصٍ طَوِيلَةٍ وَ أَهْوَالٍ جَلِيلَةٍ وَرَدَتْ عَلَيْهِ إِلَي أَنْ قَالَ لَمَّا وَدَّعَنِي أَهْلِي وَ أَرَادُوا الِانْصِرَافَ مِنْ قَبْرِي أَخَذْتُ فِي النَّدَمِ فَقُلْتُ يَا لَيْتَنِي كُنْتُ مِنَ الرَّاجِعِينَ فَأَجَابَنِي مُجِيبٌ مِنْ جَانِبِ الْقَبْرِ كَلَّا إِنَّها كَلِمَةٌ هُوَ قائِلُها وَ مِنْ وَرائِهِمْ بَرْزَخٌ إِلي يَوْمِ يُبْعَثُونَ فَقُلْتُ لَهُ مَنْ أَنْتَ قَالَ أَنَا مُنَبِّهٌ أَنَا مَلَكٌ وَكَّلَنِي اللَّهُ عَزَّ وَ جَلَّ بِجَمِيعِ خَلْقِهِ لِأُنَبِّهَهُمْ بَعْدَ مَمَاتِهِمْ لِيَكْتُبُوا أَعْمَالَهُمْ عَلَي أَنْفُسِهِمْ بَيْنَ يَدَيِ اللَّهِ عَزَّ وَ جَلَّ ثُمَّ إِنَّهُ جَذَبَنِي وَ أَجْلَسَنِي وَ قَالَ لِي اكْتُبْ عَمَلَكَ فَقُلْتُ إِنِّي لَا أُحْصِيهِ فَقَالَ لِي أَ مَا سَمِعْتَ قَوْلَ رَبِّكَ أَحْصاهُ اللَّهُ وَ نَسُوهُ ثُمَّ قَالَ لِي اكْتُبْ وَ أَنَا أُمْلِي عَلَيْكَ فَقُلْتُ أَيْنَ الْبَيَاضُ فَجَذَبَ‌</w:t>
      </w:r>
      <w:r>
        <w:rPr>
          <w:rStyle w:val="FootnoteAnchor"/>
          <w:rtl w:val="true"/>
        </w:rPr>
        <w:footnoteReference w:id="1055"/>
      </w:r>
      <w:r>
        <w:rPr>
          <w:rFonts w:ascii="Amiri" w:hAnsi="Amiri" w:eastAsia="Amiri" w:cs="Amiri"/>
          <w:color w:val="111111"/>
          <w:sz w:val="28"/>
          <w:sz w:val="28"/>
          <w:szCs w:val="28"/>
          <w:rtl w:val="true"/>
          <w:lang w:bidi="ar-SA"/>
        </w:rPr>
        <w:t>جَانِباً مِنْ كَفَنِي فَإِذَا هُوَ وَرَقٌ فَقَالَ هَذِهِ صَحِيفَتُكَ فَقُلْتُ مِنْ أَيْنَ الْقَلَمُ فَقَالَ سَبَّابَتُكَ قُلْتُ مِنْ أَيْنَ الْمِدَادُ قَالَ رِيقُكَ ثُمَّ أَمْلَي عَلَيَّ مَا فَعَلْتُهُ فِي دَارِ الدُّنْيَا فَلَمْ يَبْقَ مِنْ أَعْمَالِي صَغِيرَةٌ وَ لَا كَبِيرَةٌ إِلَّا أَمْلَاهَا كَمَا قَالَ تَعَالَي وَ يَقُولُونَ يا وَيْلَتَنا ما لِهذَا الْكِتابِ لا يُغادِرُ صَغِيرَةً وَ لا كَبِيرَةً إِلَّا أَحْصاها وَ وَجَدُوا ما عَمِلُوا حاضِراً وَ لا يَظْلِمُ رَبُّكَ أَحَداً</w:t>
      </w:r>
      <w:r>
        <w:rPr>
          <w:rStyle w:val="FootnoteAnchor"/>
          <w:rtl w:val="true"/>
        </w:rPr>
        <w:footnoteReference w:id="1056"/>
      </w:r>
      <w:r>
        <w:rPr>
          <w:rFonts w:ascii="Amiri" w:hAnsi="Amiri" w:eastAsia="Amiri" w:cs="Amiri"/>
          <w:color w:val="111111"/>
          <w:sz w:val="28"/>
          <w:sz w:val="28"/>
          <w:szCs w:val="28"/>
          <w:rtl w:val="true"/>
          <w:lang w:bidi="ar-SA"/>
        </w:rPr>
        <w:t>ثُمَّ إِنَّهُ أَخَذَ الْكِتَابَ وَ خَتَمَهُ بِخَاتَمٍ وَ طَوَّقَهُ فِي عُنُقِي فَخُيِّلَ لِي أَنَّ جِبَالَ الدُّنْيَا جَمِيعاً قَدْ طَوَّقُوهَا فِي عُنُقِي فَقُلْتُ لَهُ يَا مُنَبِّهُ وَ لِمَ تَفْعَلُ بِي كَذَا قَالَ أَ لَمْ تَسْمَعْ قَوْلَ رَبِّكَ وَ كُلَّ إِنسانٍ أَلْزَمْناهُ طائِرَهُ فِي عُنُقِهِ وَ نُخْرِجُ لَهُ يَوْمَ الْقِيامَةِ كِتاباً يَلْقاهُ مَنْشُوراً اقْرَأْ كِتابَكَ كَفي بِنَفْسِكَ الْيَوْمَ عَلَيْكَ حَسِيباً</w:t>
      </w:r>
      <w:r>
        <w:rPr>
          <w:rStyle w:val="FootnoteAnchor"/>
          <w:rtl w:val="true"/>
        </w:rPr>
        <w:footnoteReference w:id="1057"/>
      </w:r>
      <w:r>
        <w:rPr>
          <w:rFonts w:ascii="Amiri" w:hAnsi="Amiri" w:eastAsia="Amiri" w:cs="Amiri"/>
          <w:color w:val="111111"/>
          <w:sz w:val="28"/>
          <w:sz w:val="28"/>
          <w:szCs w:val="28"/>
          <w:rtl w:val="true"/>
          <w:lang w:bidi="ar-SA"/>
        </w:rPr>
        <w:t>فَهَذَا تُخَاطَبُ بِهِ يَوْمَ الْقِيَامَةِ وَ يُؤْتَي بِكَ وَ كِتَابُكَ بَيْنَ عَيْنَيْكَ مَنْشُوراً تَشْهَدُ فِيهِ عَلَي نَفْسِكَ ثُمَّ انْصَرَفَ عَنِّي تَمَامَ الْخَبَرِ</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شاذان بن جبرئیل در کتاب فضائل از اصبغ بن نباته آورده است که سلمان رضی الله عنه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گورستان ببر، زیرا رسول خدا صلی الله علیه و آله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چون مرگت نزدیک شود، البته مرده‌ای با تو سخن می گوید، و چون او را بردم و مرده‌ها را صدا زد، یکی جوابش داد، سلمان از آنچه که از مرگ و پس از آن به نظرش رسید از او پرسید و او با داستان های طولانی و هراس های بزرگ که بر او وارد شده بود جواب داد تا اینکه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خانواده ام با من وداع کردند و خواستند از قبر من برگردند پشیمانی مرا گرفت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من هم برمی گشتم و یکی از گوشه قبر به من پاسخ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إِنَّها کَلِمَةٌ هُوَ قائِلُها وَ مِنْ وَرائِهِمْ بَرْزَخٌ إِلی یَوْمِ یُبْعَثُون</w:t>
      </w:r>
      <w:r>
        <w:rPr>
          <w:rFonts w:eastAsia="IRNazanin" w:cs="IRNazanin"/>
          <w:color w:val="111111"/>
          <w:sz w:val="28"/>
          <w:szCs w:val="28"/>
          <w:rtl w:val="true"/>
          <w:lang w:bidi="fa-IR"/>
        </w:rPr>
        <w:t>»</w:t>
      </w:r>
      <w:r>
        <w:rPr>
          <w:rStyle w:val="FootnoteAnchor"/>
          <w:rtl w:val="true"/>
        </w:rPr>
        <w:footnoteReference w:id="10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سخنی است که او گوینده آن است و پشاپیش آنان برزخی است تا روزی که برانگیخته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فرشته‌ای که خدا مرا به همه خلقش گماشته تا پس از مرگ آن ها را بکردارشان آگاه کنم تا در برابر خدا کارهای خود را بنویسند سپس مرا کشید و نشاند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کارهایت را بنویس،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توانم آ ها را بشمارم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 پروردگارت را نشنیده ایی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أَحْصاهُ اللَّهُ وَ نَسُوهُ</w:t>
      </w:r>
      <w:r>
        <w:rPr>
          <w:rFonts w:eastAsia="IRNazanin" w:cs="IRNazanin"/>
          <w:color w:val="111111"/>
          <w:sz w:val="28"/>
          <w:szCs w:val="28"/>
          <w:rtl w:val="true"/>
          <w:lang w:bidi="fa-IR"/>
        </w:rPr>
        <w:t>»</w:t>
      </w:r>
      <w:r>
        <w:rPr>
          <w:rStyle w:val="FootnoteAnchor"/>
          <w:rtl w:val="true"/>
        </w:rPr>
        <w:footnoteReference w:id="10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برشمرده است و حال آنکه آن‌ها آن را فراموش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برایت می گویم و تو بنویس، گفتم کاغذ کجا است؟ پس قسمتی از کفنم را کند و به صورت کاغذی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کاغذ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از کجا بیاورم؟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سبابه‌ات قلم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دوات کجاست؟ گفت آب دهانت، سپس هر چه در دنیا انجام داده بودم بر من املاء کرد و از اعمال هیچ ریز و درشتی باقی نماند مگر اینکه آن را املاء کرد چنانچه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یَقُولُونَ یا وَیْلَتَنا ما لِهذَا الْکِتابِ لا یُغادِرُ صَغیرَةً وَ لا کَبیرَةً إِلاَّ أَحْصاها وَ وَجَدُوا ما عَمِلُوا حاضِراً وَ لا یَظْلِمُ رَبُّکَ أَحَداً</w:t>
      </w:r>
      <w:r>
        <w:rPr>
          <w:rFonts w:eastAsia="IRNazanin" w:cs="IRNazanin"/>
          <w:color w:val="111111"/>
          <w:sz w:val="28"/>
          <w:szCs w:val="28"/>
          <w:rtl w:val="true"/>
          <w:lang w:bidi="fa-IR"/>
        </w:rPr>
        <w:t>»</w:t>
      </w:r>
      <w:r>
        <w:rPr>
          <w:rStyle w:val="FootnoteAnchor"/>
          <w:rtl w:val="true"/>
        </w:rPr>
        <w:footnoteReference w:id="10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وای بر ما، این چه نامه‌ای است که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و بزرگی را فرو نگذاشته، جز اینکه همه را به حساب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انجام داده‌اند حاضر یابند، و پروردگار تو به هیچ کس ستم روا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نامه را گرفت و با مهری آن را مهر کرد و به گردنم انداخت و گویا همه کوه های جهان را طوق گردن من کردند،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منبه چرا با من چنین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 پروردگارت را نشنیده ای که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کُلَّ إِنسانٍ أَلْزَمْناهُ طائِرَهُ فی عُنُقِهِ وَ نُخْرِجُ لَهُ یَوْمَ الْقِیامَةِ کِتاباً یَلْقاهُ مَنْشُوراً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کِتابَکَ کَفی بِنَفْسِکَ الْیَوْمَ عَلَیْکَ حَسیباً</w:t>
      </w:r>
      <w:r>
        <w:rPr>
          <w:rFonts w:eastAsia="IRNazanin" w:cs="IRNazanin"/>
          <w:color w:val="111111"/>
          <w:sz w:val="28"/>
          <w:szCs w:val="28"/>
          <w:rtl w:val="true"/>
          <w:lang w:bidi="fa-IR"/>
        </w:rPr>
        <w:t>»</w:t>
      </w:r>
      <w:r>
        <w:rPr>
          <w:rStyle w:val="FootnoteAnchor"/>
          <w:rtl w:val="true"/>
        </w:rPr>
        <w:footnoteReference w:id="10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کارنامه هر انسانی را به گردن او بسته‌ایم، و روز قیامت برای او نامه‌ای که آن را گشاده می‌بیند بیرون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نامه‌ات را بخوان کافی است که امروز خودت حسابرس خود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خطاب با تو است در روز قیامت و تو و نامه‌ات را که جلوی چشمت باز است و خودت گواه خودت هستی، سپس از جلوی چشمانم رفت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في رواية ابن شاذان و منكر و رومان فتان القبور و سائر الفقرات فيها بالرفع علي سياقة</w:t>
      </w:r>
      <w:r>
        <w:rPr>
          <w:rStyle w:val="FootnoteAnchor"/>
          <w:rtl w:val="true"/>
        </w:rPr>
        <w:footnoteReference w:id="1062"/>
      </w:r>
      <w:r>
        <w:rPr>
          <w:rFonts w:ascii="Amiri" w:hAnsi="Amiri" w:eastAsia="Amiri" w:cs="Amiri"/>
          <w:color w:val="111111"/>
          <w:sz w:val="28"/>
          <w:sz w:val="28"/>
          <w:szCs w:val="28"/>
          <w:rtl w:val="true"/>
          <w:lang w:bidi="ar-SA"/>
        </w:rPr>
        <w:t>صدر الدعاء وَ الطَّائِفِينَ بِالْبَيْتِ الْمَعْمُورِ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وصف البيت و طائفيه وَ مَالِكٍ وَ الْخَزَنَةِ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خزان النار من الملائكة الموكلين بها و بتعذيب أهلها و مالك رئيسهم و رضوان بالكسر و في بعض النسخ بالضم و هو اسم رئيس خزنة الجنان و خدمتها و المشهور في الاسم الكسر و المصدر و جاء بهما في القرآن و اللغة وَ سَدَنَةِ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خدمتها في القاموس سدن سدنا و سدانة خدم الكعبة أو بيت الصنم و عمل الحجابة فهو سادن و الجمع سدنة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لَا يَعْصُونَ اللَّهَ مَا أَمَرَهُمْ وَ يَفْعَلُونَ مَا يُؤْمَرُونَ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 لقوله مالك و الخزنة إشارة إلي قوله سبحانه يا أَيُّهَا الَّذِينَ آمَنُوا قُوا أَنْفُسَكُمْ وَ أَهْلِيكُمْ ناراً وَقُودُهَا النَّاسُ وَ الْحِجارَةُ عَلَيْها مَلائِكَةٌ غِلاظٌ شِدادٌ لا يَعْصُونَ اللَّهَ ما أَمَرَهُمْ وَ يَفْعَلُونَ ما يُؤْمَرُونَ‌</w:t>
      </w:r>
      <w:r>
        <w:rPr>
          <w:rStyle w:val="FootnoteAnchor"/>
          <w:rtl w:val="true"/>
        </w:rPr>
        <w:footnoteReference w:id="1063"/>
      </w:r>
      <w:r>
        <w:rPr>
          <w:rFonts w:ascii="Amiri" w:hAnsi="Amiri" w:eastAsia="Amiri" w:cs="Amiri"/>
          <w:color w:val="111111"/>
          <w:sz w:val="28"/>
          <w:sz w:val="28"/>
          <w:szCs w:val="28"/>
          <w:rtl w:val="true"/>
          <w:lang w:bidi="ar-SA"/>
        </w:rPr>
        <w:t>وَ الَّذِينَ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 لقوله رضوان و سدنة الجنان فالنشر علي ترتيب اللف و يحتمل أن يكون هذا حال بعض سدنة الجنان فيكون تخصيصا بعد التعميم كذكر الزبانية بعد خزنة النيران و تقديم أحوال أهل النار فيهما لأن الخوف أصلح بالنسبة إلي غالب الناس من الرجاء لغلبة الشهوات الداعية إلي ارتكاب السيئات عليهم سَلَامٌ عَلَيْكُمْ إشارة إلي قوله تعالي في وصف أهل الجنة وَ الْمَلائِكَةُ يَدْخُلُونَ عَلَيْهِمْ مِنْ كُلِّ بابٍ سَلامٌ عَلَيْكُمْ بِما صَبَرْتُمْ فَنِعْمَ عُقْبَي الدَّارِ</w:t>
      </w:r>
      <w:r>
        <w:rPr>
          <w:rStyle w:val="FootnoteAnchor"/>
          <w:rtl w:val="true"/>
        </w:rPr>
        <w:footnoteReference w:id="1064"/>
      </w:r>
      <w:r>
        <w:rPr>
          <w:rFonts w:ascii="Amiri" w:hAnsi="Amiri" w:eastAsia="Amiri" w:cs="Amiri"/>
          <w:color w:val="111111"/>
          <w:sz w:val="28"/>
          <w:sz w:val="28"/>
          <w:szCs w:val="28"/>
          <w:rtl w:val="true"/>
          <w:lang w:bidi="ar-SA"/>
        </w:rPr>
        <w:t>و قال البيضاوي سَلامٌ عَلَيْكُمْ بشارة بدوام السلامة بِما صَبَرْتُمْ متعلق بعليكم أو بمحذوف أي هذا بما صبرتم لا بسلام فإن الخبر فاصل و الباء للسببية أو البدلية</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فَنِعْمَ عُقْبَي الدَّارِ العقبي الجزاء أي نعم العقبي عقبي الدار لكم خاصة أيها المؤمنون وَ رَوَي الْكُلَيْنِيُّ وَ عَلِيُّ بْنُ إِبْرَاهِيمَ بِأَسَانِيدَ مُعْتَبَرَةٍ عَنْ أَبِي جَعْفَرٍ</w:t>
      </w:r>
    </w:p>
    <w:p>
      <w:pPr>
        <w:pStyle w:val="BookText"/>
        <w:rPr/>
      </w:pPr>
      <w:r>
        <w:rPr>
          <w:rFonts w:ascii="IRNazanin" w:hAnsi="IRNazanin" w:eastAsia="IRNazanin"/>
          <w:color w:val="111111"/>
          <w:sz w:val="28"/>
          <w:sz w:val="28"/>
          <w:szCs w:val="28"/>
          <w:rtl w:val="true"/>
          <w:lang w:bidi="fa-IR"/>
        </w:rPr>
        <w:t xml:space="preserve">و در روایت ابن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رومان فتان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فقرات در آن به خاطر سیاق ابتدای دعا مرفوع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الطَّائِفِینَ بِالْبَیْتِ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فرشتگان که در اطراف بیت المعمور طواف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وصف بیت معمور و طواف کنندگان آن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مَالِکٍ وَ الْخَزَنَةِ وَ رِضْوَانَ وَ سَدَنَةِ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 مالک و خازنان دوزخ و بر رضوان و خادم های بهشت</w:t>
      </w:r>
    </w:p>
    <w:p>
      <w:pPr>
        <w:pStyle w:val="BookText"/>
        <w:rPr/>
      </w:pPr>
      <w:r>
        <w:rPr>
          <w:rFonts w:ascii="IRNazanin" w:hAnsi="IRNazanin" w:eastAsia="IRNazanin"/>
          <w:color w:val="111111"/>
          <w:sz w:val="28"/>
          <w:sz w:val="28"/>
          <w:szCs w:val="28"/>
          <w:rtl w:val="true"/>
          <w:lang w:bidi="fa-IR"/>
        </w:rPr>
        <w:t xml:space="preserve">یعنی نگهبان های آتش از ملائکه که مأمور آتش و عذاب هستند و مالک که رئیس آن هاست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کسره و در برخی نسخه ها با ضمه است و آن رئیس نگهبان ها و خدمتکاران بهشت است و مشهور در آن با کسره بودن است و در قرآن و لغت هم با کسره و هم با ضمه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سدنة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خدمتکاران آن، در قاموس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خدمتکاران کعبه یا بت خانه و یا دربان و حاجب آن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الَّذِینَ لَا یَعْصُونَ اللَّهَ مَا أَمَرَهُمْ وَ یَفْعَلُونَ مَا یُؤْمَرُون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کسانس که از آنچه خدا به آنان دستور داده سرپیچی نمی‌کنند و آنچه را که مأمورند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عطف تفسیری است و اشاره به سخن خداوند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قُوا أَنْفُسَکُمْ وَ أَهْلیکُمْ ناراً وَقُودُهَا النَّاسُ وَ الْحِجارَةُ عَلَیْها مَلائِکَةٌ غِلاظٌ شِدادٌ لا یَعْصُونَ اللَّهَ ما أَمَرَهُمْ وَ یَفْعَلُونَ ما یُؤْمَرُونَ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 خودتان و کسانتان را از آتشی که سوخت آن، مردم و سنگهاست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فرشتگانی خشن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خدا به آنان دستور داده سرپیچی نمی‌کنند و آنچه را که مأمورند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الَّذِینَ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می گویند</w:t>
      </w:r>
    </w:p>
    <w:p>
      <w:pPr>
        <w:pStyle w:val="BookText"/>
        <w:rPr/>
      </w:pPr>
      <w:r>
        <w:rPr>
          <w:rFonts w:ascii="IRNazanin" w:hAnsi="IRNazanin" w:eastAsia="IRNazanin"/>
          <w:color w:val="111111"/>
          <w:sz w:val="28"/>
          <w:sz w:val="28"/>
          <w:szCs w:val="28"/>
          <w:rtl w:val="true"/>
          <w:lang w:bidi="fa-IR"/>
        </w:rPr>
        <w:t xml:space="preserve">عطف تفسیری رضوان و خدمتکاران بهشت است و در اینجا لف و نشر مرتب به کار رفته است و احتمال دارد که این عبارت حال از بعضی از خدمتکاران باشد و خاص بعد از عام است مثل موردی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خزنة النیران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 و احوال دوزخیان را در آن دو مقدم کرده است به خاطر اینکه ترس به نسبت بیشتر مردم کارسازتر از امید است، به خاطر غلبه کردن شهوت ها که دعوت کننده مردم به ارتکاب بدی ها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اشاره به سخن خداوند است که در توصیف بهشتیان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جَنَّاتُ عَدْنٍ یَدْخُلُونَها وَ مَنْ صَلَحَ مِنْ آبائِهِمْ وَ أَزْواجِهِمْ وَ ذُرِّیَّاتِهِمْ وَ الْمَلائِکَةُ یَدْخُلُونَ عَلَیْهِمْ مِنْ کُلِّ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عَلَیْکُمْ بِما صَبَرْتُمْ فَنِعْمَ عُقْبَی الدَّارِ</w:t>
      </w:r>
      <w:r>
        <w:rPr>
          <w:rFonts w:eastAsia="Amiri" w:cs="Amiri" w:ascii="Amiri" w:hAnsi="Amiri"/>
          <w:color w:val="111111"/>
          <w:sz w:val="28"/>
          <w:szCs w:val="28"/>
          <w:rtl w:val="true"/>
          <w:lang w:bidi="ar-SA"/>
        </w:rPr>
        <w:t>»</w:t>
      </w:r>
      <w:r>
        <w:rPr>
          <w:rStyle w:val="FootnoteAnchor"/>
          <w:rtl w:val="true"/>
        </w:rPr>
        <w:footnoteReference w:id="106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بهشتهای عدن که آنان با پدرانشان و همسرانشان و فرزندانشان که درستکارند در آن داخل می‌شوند، و فرشتگان از هر دری بر آنان درمی‌آیند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آنان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درود بر شما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صبر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چه نیکوست فرجام آن سرای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بیضاوی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به تداوم سلامتی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صبرتم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محذوف است یعنی این به خاطر صبر شما است نه به سبب سلام زیرا خبر فاصله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سببیت یا بدلیت است</w:t>
      </w:r>
      <w:r>
        <w:rPr>
          <w:rFonts w:eastAsia="IRNazanin" w:cs="IRNazanin"/>
          <w:color w:val="111111"/>
          <w:sz w:val="28"/>
          <w:szCs w:val="28"/>
          <w:rtl w:val="true"/>
          <w:lang w:bidi="fa-IR"/>
        </w:rPr>
        <w:t>.</w:t>
      </w:r>
      <w:r>
        <w:rPr>
          <w:rStyle w:val="FootnoteAnchor"/>
          <w:rtl w:val="true"/>
        </w:rPr>
        <w:footnoteReference w:id="10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فنعم عقبی الدار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پاداش و جزا است، یعنی پادش روز قیامت برای شما مؤمنان، خوب پاداشی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کلینی با چند سند معتبر از امام باقر علیه السّلام </w:t>
      </w:r>
    </w:p>
    <w:p>
      <w:pPr>
        <w:pStyle w:val="BookText"/>
        <w:rPr/>
      </w:pP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 حَالِ الْمُتَّقِينَ فِي الْقِيَامَةِ وَ بَعْدَ دُخُولِهِمُ الْجَنَّةَ قَالَ ثُمَّ يَبْعَثُ اللَّهُ إِلَيْهِ أَلْفَ مَلَكٍ يُهَنِّئُونَهُ بِالْجَنَّةِ وَ يُزَوِّجُونَهُ الْحَوْرَاءَ</w:t>
      </w:r>
      <w:r>
        <w:rPr>
          <w:rStyle w:val="FootnoteAnchor"/>
          <w:rtl w:val="true"/>
        </w:rPr>
        <w:footnoteReference w:id="1068"/>
      </w:r>
      <w:r>
        <w:rPr>
          <w:rFonts w:ascii="Amiri" w:hAnsi="Amiri" w:eastAsia="Amiri" w:cs="Amiri"/>
          <w:color w:val="111111"/>
          <w:sz w:val="28"/>
          <w:sz w:val="28"/>
          <w:szCs w:val="28"/>
          <w:rtl w:val="true"/>
          <w:lang w:bidi="ar-SA"/>
        </w:rPr>
        <w:t>قَالَ فَيَنْتَهُونَ إِلَي أَوَّلِ بَابٍ مِنْ جِنَانِهِ فَيَقُولُونَ لِلْمَلَكِ الْمُوَكَّلِ بِأَبْوَابِ جِنَانِهِ‌</w:t>
      </w:r>
      <w:r>
        <w:rPr>
          <w:rStyle w:val="FootnoteAnchor"/>
          <w:rtl w:val="true"/>
        </w:rPr>
        <w:footnoteReference w:id="1069"/>
      </w:r>
      <w:r>
        <w:rPr>
          <w:rFonts w:ascii="Amiri" w:hAnsi="Amiri" w:eastAsia="Amiri" w:cs="Amiri"/>
          <w:color w:val="111111"/>
          <w:sz w:val="28"/>
          <w:sz w:val="28"/>
          <w:szCs w:val="28"/>
          <w:rtl w:val="true"/>
          <w:lang w:bidi="ar-SA"/>
        </w:rPr>
        <w:t>اسْتَأْذِنْ لَنَا عَلَي وَلِيِّ اللَّهِ فَإِنَّ اللَّهَ بَعَثَنَا إِلَيْهِ نُهَنِّئُهُ‌</w:t>
      </w:r>
      <w:r>
        <w:rPr>
          <w:rStyle w:val="FootnoteAnchor"/>
          <w:rtl w:val="true"/>
        </w:rPr>
        <w:footnoteReference w:id="1070"/>
      </w:r>
      <w:r>
        <w:rPr>
          <w:rFonts w:ascii="Amiri" w:hAnsi="Amiri" w:eastAsia="Amiri" w:cs="Amiri"/>
          <w:color w:val="111111"/>
          <w:sz w:val="28"/>
          <w:sz w:val="28"/>
          <w:szCs w:val="28"/>
          <w:rtl w:val="true"/>
          <w:lang w:bidi="ar-SA"/>
        </w:rPr>
        <w:t>فَيَقُولُ لَهُمُ الْمَلَكُ حَتَّي أَقُولَ لِلْحَاجِبِ فَيُعْلِمَهُ مَكَانَكُمْ قَالَ فَيَدْخُلُ الْمَلَكُ إِلَي الْحَاجِبِ وَ بَيْنَهُ وَ بَيْنَ الْحَاجِبِ ثَلَاثُ جِنَانٍ حَتَّي يَنْتَهِيَ إِلَي أَوَّلِ بَابٍ فَيَقُولُ لِلْحَاجِبِ إِنَّ عَلَي بَابِ الْعَرْصَةِ أَلْفَ مَلَكٍ أَرْسَلَهُمْ رَبُّ الْعَالَمِينَ لِيُهَنِّئُوا</w:t>
      </w:r>
      <w:r>
        <w:rPr>
          <w:rStyle w:val="FootnoteAnchor"/>
          <w:rtl w:val="true"/>
        </w:rPr>
        <w:footnoteReference w:id="1071"/>
      </w:r>
      <w:r>
        <w:rPr>
          <w:rFonts w:ascii="Amiri" w:hAnsi="Amiri" w:eastAsia="Amiri" w:cs="Amiri"/>
          <w:color w:val="111111"/>
          <w:sz w:val="28"/>
          <w:sz w:val="28"/>
          <w:szCs w:val="28"/>
          <w:rtl w:val="true"/>
          <w:lang w:bidi="ar-SA"/>
        </w:rPr>
        <w:t>وَلِيَّ اللَّهِ وَ قَدْ سَأَلُوا أَنْ آذَنَ‌</w:t>
      </w:r>
      <w:r>
        <w:rPr>
          <w:rStyle w:val="FootnoteAnchor"/>
          <w:rtl w:val="true"/>
        </w:rPr>
        <w:footnoteReference w:id="1072"/>
      </w:r>
      <w:r>
        <w:rPr>
          <w:rFonts w:ascii="Amiri" w:hAnsi="Amiri" w:eastAsia="Amiri" w:cs="Amiri"/>
          <w:color w:val="111111"/>
          <w:sz w:val="28"/>
          <w:sz w:val="28"/>
          <w:szCs w:val="28"/>
          <w:rtl w:val="true"/>
          <w:lang w:bidi="ar-SA"/>
        </w:rPr>
        <w:t>لَهُمْ عَلَيْهِ فَيَقُولُ الْحَاجِبُ إِنَّهُ لَيَعْظُمُ عَلَيَّ أَنْ أَسْتَأْذِنَ لِأَحَدٍ عَلَي وَلِيِّ اللَّهِ وَ هُوَ مَعَ زَوْجَتِهِ الْحَوْرَاءِ قَالَ وَ بَيْنَ الْحَاجِبِ وَ بَيْنَ وَلِيِّ اللَّهِ جَنَّتَانِ قَالَ فَيَدْخُلُ الْحَاجِبُ إِلَي الْقَيِّمِ فَيَقُولُ لَهُ إِنَّ عَلَي بَابِ الْعَرْصَةِ</w:t>
      </w:r>
      <w:r>
        <w:rPr>
          <w:rStyle w:val="FootnoteAnchor"/>
          <w:rtl w:val="true"/>
        </w:rPr>
        <w:footnoteReference w:id="1073"/>
      </w:r>
      <w:r>
        <w:rPr>
          <w:rFonts w:ascii="Amiri" w:hAnsi="Amiri" w:eastAsia="Amiri" w:cs="Amiri"/>
          <w:color w:val="111111"/>
          <w:sz w:val="28"/>
          <w:sz w:val="28"/>
          <w:szCs w:val="28"/>
          <w:rtl w:val="true"/>
          <w:lang w:bidi="ar-SA"/>
        </w:rPr>
        <w:t>أَلْفَ مَلَكٍ أَرْسَلَهُمْ رَبُّ الْعِزَّةِ يُهَنِّئُونَ وَلِيَّ اللَّهِ فَاسْتَأْذِنْ‌</w:t>
      </w:r>
      <w:r>
        <w:rPr>
          <w:rStyle w:val="FootnoteAnchor"/>
          <w:rtl w:val="true"/>
        </w:rPr>
        <w:footnoteReference w:id="1074"/>
      </w:r>
      <w:r>
        <w:rPr>
          <w:rFonts w:ascii="Amiri" w:hAnsi="Amiri" w:eastAsia="Amiri" w:cs="Amiri"/>
          <w:color w:val="111111"/>
          <w:sz w:val="28"/>
          <w:sz w:val="28"/>
          <w:szCs w:val="28"/>
          <w:rtl w:val="true"/>
          <w:lang w:bidi="ar-SA"/>
        </w:rPr>
        <w:t>فَيَقْدُمُ‌</w:t>
      </w:r>
      <w:r>
        <w:rPr>
          <w:rStyle w:val="FootnoteAnchor"/>
          <w:rtl w:val="true"/>
        </w:rPr>
        <w:footnoteReference w:id="1075"/>
      </w:r>
      <w:r>
        <w:rPr>
          <w:rFonts w:ascii="Amiri" w:hAnsi="Amiri" w:eastAsia="Amiri" w:cs="Amiri"/>
          <w:color w:val="111111"/>
          <w:sz w:val="28"/>
          <w:sz w:val="28"/>
          <w:szCs w:val="28"/>
          <w:rtl w:val="true"/>
          <w:lang w:bidi="ar-SA"/>
        </w:rPr>
        <w:t>الْقَيِّمُ إِلَي الْخُدَّامِ فَيَقُولُ لَهُمْ إِنَّ رُسُلَ الْجَبَّارِ عَلَي بَابِ الْعَرْصَةِ</w:t>
      </w:r>
      <w:r>
        <w:rPr>
          <w:rStyle w:val="FootnoteAnchor"/>
          <w:rtl w:val="true"/>
        </w:rPr>
        <w:footnoteReference w:id="1076"/>
      </w:r>
      <w:r>
        <w:rPr>
          <w:rFonts w:ascii="Amiri" w:hAnsi="Amiri" w:eastAsia="Amiri" w:cs="Amiri"/>
          <w:color w:val="111111"/>
          <w:sz w:val="28"/>
          <w:sz w:val="28"/>
          <w:szCs w:val="28"/>
          <w:rtl w:val="true"/>
          <w:lang w:bidi="ar-SA"/>
        </w:rPr>
        <w:t>وَ هُمْ أَلْفُ مَلَكٍ أَرْسَلَهُمُ اللَّهُ يُهَنِّئُونَ وَلِيَّ اللَّهِ فَأَعْلِمُوهُ بِمَكَانِهِمْ قَالَ فَيُعْلِمُونَهُ فَيُؤْذِنُ لِلْمَلَائِكَةِ فَيَدْخُلُونَ عَلَي وَلِيِّ اللَّهِ وَ هُوَ فِي الْغُرْفَةِ وَ لَهَا أَلْفُ بَابٍ وَ عَلَي كُلِّ بَابٍ مِنْ أَبْوَابِهَا مَلَكٌ مُوَكَّلٌ بِهِ فَإِذَا أُذِنَ لِلْمَلَائِكَةِ بِالدُّخُولِ عَلَي وَلِيِّ اللَّهِ فَتَحَ كُلُّ مَلَكٍ بَابَهُ الْمُوَكَّلَ‌</w:t>
      </w:r>
      <w:r>
        <w:rPr>
          <w:rStyle w:val="FootnoteAnchor"/>
          <w:rtl w:val="true"/>
        </w:rPr>
        <w:footnoteReference w:id="1077"/>
      </w:r>
      <w:r>
        <w:rPr>
          <w:rFonts w:ascii="Amiri" w:hAnsi="Amiri" w:eastAsia="Amiri" w:cs="Amiri"/>
          <w:color w:val="111111"/>
          <w:sz w:val="28"/>
          <w:sz w:val="28"/>
          <w:szCs w:val="28"/>
          <w:rtl w:val="true"/>
          <w:lang w:bidi="ar-SA"/>
        </w:rPr>
        <w:t>بِهِ قَالَ فَيُدْخِلُ الْقَيِّمُ كُلَّ مَلَكٍ مِنْ بَابٍ مِنْ أَبْوَابِ الْغُرْفَةِ قَالَ فَيُبَلِّغُونَهُ رِسَالَةَ الْجَبَّارِ جَلَّ وَ عَزَّ وَ ذَلِكَ قَوْلُ اللَّهِ عَزَّ وَ جَلَ وَ</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وصف حال متّقیان در روز قیامت و پس از رفتن به بهشت روایت کرده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هزار فرشته به او می فرستد تا بهشت را به او تبریک و تهنیت بگویند و حوریان را به ازدواج او درآورند،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اولین در از باغ های او می رسند و به فرشته ای که دربان باغ های اوست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ولیّ خدا برای ما اجازه بگیر که خداوند ما را فرستاده تا به او تهنیت و تبریک گوییم، فرشته به آن‌ها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بایستید تا به دربان بگویم و دربان او را از ورود شما آگاه کند، فرشته به سراغ دربان که فاصله‌اش با او سه باغ بهشتی است می آید و چون به نخستین در ورودی رسد به دربان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جلوی در هزار فرشته ایستاده‌اند که آن ها را پروردگار جهانیان فرستاده تا به ولی خداوند تبریک بگویند، و از من درخواست کرده‌اند تا برای ایشان اذن ورود بگیرم، دربان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برای من سخت است در حالیکه ولی خداوند با همسر حوریه‌اش خلوت کرده برای کسی اذن ملاقات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فاصله دربان تا ولی خداوند دو باغ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دربان نزد پیشکار مخصوص می رود و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 در، هزار فرشته‌اند که پروردگار عزت آنان را فرستاده تا به ولی خداوند تبریک بگویند برای ایشان اذن ورود بگیر، پیشکار مخصوص به نزد خدمتکاران می رود و به آن‌ها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فرستادگان خداوند جبار در دم در، به انتظار اذن ورود ایستاده‌اند و آن ها هزار فرشته‌اند که خداوند ایشان را فرستاده تا به ولی خداوند تبریک بگویند، پس ولی خداوند را از جایگاه ایشان آگاه کنید، آنان نیز اطلاع می دهند و اجازه ورود برای فرشتگان می گیرند و آن ها نزد ولی خداوند می آیند، در آن غرفه‌ای که هزار در دارد و بر هر دری از درهای آن فرشته ای گماشته شده است، و چون اذن ورود این فرشتگان صادر می شود هر یک از فرشتگان، دری را که بر آن موکل هستند می 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پیشکار مخصوص هر یک از آن فرشته را از دری از درهای آن غرفه وارد می کند و آنان پیغام خداوند جبار جل و عز را به ولی خداوند می رسانند و این سخن خداوند متعال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الْمَلائِکَةُ یَدْخُلُونَ عَلَیْهِمْ مِنْ کُلِّ باب</w:t>
      </w:r>
      <w:r>
        <w:rPr>
          <w:rFonts w:eastAsia="IRNazanin" w:cs="IRNazanin"/>
          <w:color w:val="111111"/>
          <w:sz w:val="28"/>
          <w:szCs w:val="28"/>
          <w:rtl w:val="true"/>
          <w:lang w:bidi="fa-IR"/>
        </w:rPr>
        <w:t>»</w:t>
      </w:r>
      <w:r>
        <w:rPr>
          <w:rStyle w:val="FootnoteAnchor"/>
          <w:rtl w:val="true"/>
        </w:rPr>
        <w:footnoteReference w:id="10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فرشتگان از هر دری بر آنان درمی‌آیند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الْمَلائِكَةُ يَدْخُلُونَ عَلَيْهِمْ مِنْ كُلِّ بابٍ‌</w:t>
      </w:r>
      <w:r>
        <w:rPr>
          <w:rStyle w:val="FootnoteAnchor"/>
          <w:rtl w:val="true"/>
        </w:rPr>
        <w:footnoteReference w:id="1079"/>
      </w:r>
      <w:r>
        <w:rPr>
          <w:rFonts w:ascii="Amiri" w:hAnsi="Amiri" w:eastAsia="Amiri" w:cs="Amiri"/>
          <w:color w:val="111111"/>
          <w:sz w:val="28"/>
          <w:sz w:val="28"/>
          <w:szCs w:val="28"/>
          <w:rtl w:val="true"/>
          <w:lang w:bidi="ar-SA"/>
        </w:rPr>
        <w:t>أَيْ مِنْ أَبْوَابِ الْغُرْفَةِ سَلامٌ عَلَيْكُمْ إِلَي آخِرِ الْآيَةِ قَالَ وَ ذَلِكَ قَوْلُهُ عَزَّ وَ جَلَ وَ إِذا رَأَيْتَ ثَمَّ رَأَيْتَ نَعِيماً وَ مُلْكاً كَبِيراً</w:t>
      </w:r>
      <w:r>
        <w:rPr>
          <w:rStyle w:val="FootnoteAnchor"/>
          <w:rtl w:val="true"/>
        </w:rPr>
        <w:footnoteReference w:id="1080"/>
      </w:r>
      <w:r>
        <w:rPr>
          <w:rFonts w:ascii="Amiri" w:hAnsi="Amiri" w:eastAsia="Amiri" w:cs="Amiri"/>
          <w:color w:val="111111"/>
          <w:sz w:val="28"/>
          <w:sz w:val="28"/>
          <w:szCs w:val="28"/>
          <w:rtl w:val="true"/>
          <w:lang w:bidi="ar-SA"/>
        </w:rPr>
        <w:t>يَعْنِي بِذَلِكَ وَلِيَّ اللَّهِ وَ مَا هُوَ فِيهِ مِنَ الْكَرَامَةِ وَ النَّعِيمِ وَ الْمُلْكِ الْعَظِيمِ الْكَبِيرِ أَنَّ الْمَلَائِكَةَ مِنْ رُسُلِ اللَّهِ عَزَّ ذِكْرُهُ يَسْتَأْذِنُونَ عَلَيْهِ فَلَا يَدْخُلُونَ عَلَيْهِ إِلَّا بِإِذْنِهِ فَذَلِكَ الْمُلْكُ الْعَظِيمُ الْكَبِيرُ الْخَبَرَ</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الزَّبَانِيَةِ الَّذِينَ إِذَا قِيلَ لَهُمْ خُذُوهُ فَغُلُّوهُ ثُمَّ الْجَحِيمَ صَلُّوهُ الزبانية هم الملائكة التسعة عشر الموكلون بالنار و هم الغلاظ الشداد قال الجوهري الزبانية عند العرب الشرط و سمي بذلك بعض الملائكة لدفعهم أهل النار إليها قال الأخفش قال بعضهم واحدها زباني و قال بعضهم زابن و قال بعضهم زبنية مثال عفرية و قال و العرب لا تكاد تعرف هذا و تجعله من الجمع الذي لا واحد له مثل أبابيل و عباديد و قال صليت اللحم و غيره أصليه صليا مثل رميته رميا إذا شويته و في الحديث أنه أتي بشاة مصلية أي مشوية و يقال أيضا صليت الرجل نارا إذا أدخلته النار و جعلته يصلاها فإن ألقيته فيها إلقاء كأنك تريد الإحراق قلت أصليته بالألف و صليته تصلية و قرئ و يصلي سعيرا و من خفف فهو من قولهم صلي فلان النار بالكسر يصلي صليا احترق و يقال أيضا صلي بالأمر إذا قاسي حره و شدته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ابْتَدَرُوهُ سِرَاعاً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حالكونهم مسرعين جمع سريع وَ لَمْ يُنْظِرُوهُ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يمهلوه وَ مَنْ أَوْهَمْنَا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الملائكة الذين تركنا ذكرهم علي الخصوص و إن كانوا داخلين في العموم قال الجوهري أوهمت الشي‌ء تركته كله يقال أوهم من الحساب مائة أي أسقط و أوهم من صلاته ركعة وَ لَمْ نَعْلَمْ مَكَانَهُ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منزلته عندك أو نسبته إلي عرشك وَ بِأَيِّ أَمْرٍ وَكَّلْتَهُ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علي قوله مكانه و الظرف متعلق بوكلته قدم عليه لمزيد الاهتمام لأن</w:t>
      </w:r>
    </w:p>
    <w:p>
      <w:pPr>
        <w:pStyle w:val="BookText"/>
        <w:rPr/>
      </w:pPr>
      <w:r>
        <w:rPr>
          <w:rFonts w:ascii="Amiri" w:hAnsi="Amiri" w:eastAsia="Amiri" w:cs="Amiri"/>
          <w:color w:val="111111"/>
          <w:sz w:val="28"/>
          <w:sz w:val="28"/>
          <w:szCs w:val="28"/>
          <w:rtl w:val="true"/>
          <w:lang w:bidi="ar-SA"/>
        </w:rPr>
        <w:t xml:space="preserve">یعنی از درهای غرفه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 آیه و این است سخن خداوند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رَأَیْتَ ثَمَّ رَأَیْتَ نَعیماً وَ مُلْکاً کَبیرا</w:t>
      </w:r>
      <w:r>
        <w:rPr>
          <w:rFonts w:eastAsia="Amiri" w:cs="Amiri" w:ascii="Amiri" w:hAnsi="Amiri"/>
          <w:color w:val="111111"/>
          <w:sz w:val="28"/>
          <w:szCs w:val="28"/>
          <w:rtl w:val="true"/>
          <w:lang w:bidi="ar-SA"/>
        </w:rPr>
        <w:t>»</w:t>
      </w:r>
      <w:r>
        <w:rPr>
          <w:rStyle w:val="FootnoteAnchor"/>
          <w:rtl w:val="true"/>
        </w:rPr>
        <w:footnoteReference w:id="10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بدانجا نگری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و کشوری پهناور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در این آیه، ولی خداوند و آن کرامت و نعمت ها و سلطنت بزرگ و با شکوهی است که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راستی فرشتگان فرستاده خداوند عز ذکره برای ورود، از او اجازه می گیرند و بدون اذن او وارد نمی شوند و این سلطنت بزرگ باشکوه است</w:t>
      </w:r>
      <w:r>
        <w:rPr>
          <w:rFonts w:eastAsia="IRNazanin" w:cs="IRNazanin"/>
          <w:color w:val="111111"/>
          <w:sz w:val="28"/>
          <w:szCs w:val="28"/>
          <w:rtl w:val="true"/>
          <w:lang w:bidi="fa-IR"/>
        </w:rPr>
        <w:t>.</w:t>
      </w:r>
      <w:r>
        <w:rPr>
          <w:rStyle w:val="FootnoteAnchor"/>
          <w:rtl w:val="true"/>
        </w:rPr>
        <w:footnoteReference w:id="1083"/>
      </w:r>
    </w:p>
    <w:p>
      <w:pPr>
        <w:pStyle w:val="BookText"/>
        <w:rPr/>
      </w:pPr>
      <w:r>
        <w:rPr>
          <w:rFonts w:ascii="IRNazanin" w:hAnsi="IRNazanin" w:eastAsia="IRNazanin"/>
          <w:color w:val="111111"/>
          <w:sz w:val="28"/>
          <w:sz w:val="28"/>
          <w:szCs w:val="28"/>
          <w:rtl w:val="true"/>
          <w:lang w:bidi="fa-IR"/>
        </w:rPr>
        <w:t>وَ الزَّبَانِیَةِ الَّذِینَ إِذَا قِیلَ لَهُمْ خُذُوهُ فَغُلُّوهُ ثُمَّ الْجَحِیمَ صَلُّوهُ ُابْتَدَرُوهُ سِرَاعاً، وَ لَمْ یُنْظِرُوه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فرست بر فرشتگان زبانی هنگامی که به آن ها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بگیرید او را و در غُل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میان آتشش اندازید؛ بی‌درنگ و بی‌آنکه مهلتش دهند، او را به سرعت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زبانیه، نوزده فرشته گماشته شده به دوزخ هستند و آن ها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غلاظ شداد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فرشتگان خشمگین سخت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زبانیه نزد عرب سربازان هستند و بعضی از ملائکه به این اسم نامیده شده اند به خاطر اینکه دوزخیان را به سمت آتش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أخفش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هم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عفریه است ولی عرب این مفردها را نمی شناسد و آن را جمعی می داند مثل ابابیل و عبادید که مفرد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ابْتَدَرُوهُ سِرَاعا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درحالیکه بسیار سریع این کار را انجام می دهند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 سریع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یُنْظِرُوه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او مهلت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أَوْهَمْنَا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فرست بر فرشتگانی که نام آن‌ها در وهمِ ما نمی 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آن فرشته هایی که به خصوص نام نبردیم، هر چند که داخل در عمومیت فرشتگان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أوهمت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آن را رها کردم 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أوهم من الحساب مئة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انداخت و ساقط کرد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رکعت از آن را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نَعْلَمْ مَکَانَهُ مِنْکَ و بِأَیِّ أَمْرٍ وَکَّلْتَه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 و مرتبت آن ها را در نزد تو نمی دانیم و نمی دانیم به چه کاری مأمورشان کرده ای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یعنی مقام و منزلت آن ها را نزد شما و نسبت آن با عرشت را نمی دانیم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بِأَیِّ أَمْرٍ وَکَّلْتَهُ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عطف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ظرف 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وکلته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به خاطر اهتمام بر آن از متعلَّق خود مقدم شده است </w:t>
      </w:r>
    </w:p>
    <w:p>
      <w:pPr>
        <w:pStyle w:val="BookText"/>
        <w:rPr/>
      </w:pPr>
      <w:r>
        <w:rPr>
          <w:rFonts w:ascii="Amiri" w:hAnsi="Amiri" w:eastAsia="Amiri" w:cs="Amiri"/>
          <w:color w:val="111111"/>
          <w:sz w:val="28"/>
          <w:sz w:val="28"/>
          <w:szCs w:val="28"/>
          <w:rtl w:val="true"/>
          <w:lang w:bidi="ar-SA"/>
        </w:rPr>
        <w:t>المجهول هذا القيد لا أصل التوكيل و المعني و لم نعلم توكيلك إياه بأي أمر من أمورك و فيه بعض المنافاة لما يظهر من أكثر الأخبار من سعة علمهم عليهم السلام و اطلاعهم علي جميع العوالم أو المخلوقات و إن الله أراهم ملكوت الأرضين و السماوات إلا أن يقال إنه عليه السلام قال ذلك علي سبيل التواضع و التذلل أو المعني لا نعلمهم من ظاهر الكتاب و السنة و إن علمنا من جهة أخري لا مصلحة في إظهارها أو لا نعلم في هذا الوقت خصوص مكانه و عمله فإنه لا استبعاد في عدم علمهم عليهم السلام ببعض تلك الخصوصيات الحادثة أو قال عليه السلام ذلك بلسان غيره ممن يتلو الدعاء فإنه عليه السلام جمع الأدعية و أملاها لذلك بل هو من أعظم نعمهم علي شيعتهم 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سُكَّانِ الْهَوَاءِ وَ الْأَرْضِ وَ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علي أن لكل منها سكانا من الملائكة كما رَوَي الشَّيْخُ بِسَنَدِهِ عَنْ أَبِي عَبْدِ اللَّهِ عليه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 أَنْ يَبُولَ الرَّجُلُ فِي الْمَاءِ الْجَارِي إِلَّا مِنْ ضَرُورَةٍ وَ قَالَ إِنَّ لِلْمَاءِ أَهْلًا وَ فِي وَصِيَّةِ النَّبِيِّ صلي الله عليه و آله لِعَلِيٍّ عليه السلام قَالَ كَرِهَ اللَّهُ لِأُمَّتِيَ الْغُسْلَ تَحْتَ السَّمَاءِ إِلَّا بِمِئْزَرٍ وَ كَرِهَ دُخُولَ الْأَنْهَارِ إِلَّا بِمِئْزَرٍ فَإِنَّ فِيهَا سُكَّاناً مِنَ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أُخْرَي رَوَاهَا الصَّدُوقُ فِي الْمَجَالِسِ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الْأَنْهَارِ عُمَّارٌ وَ سُكَّانٌ مِنَ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أَيْضاً فِي الْعِلَلِ بِإِسْنَادِهِ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وَكَّلَ مَلَائِكَةً بِنَبَاتِ الْأَرْضِ مِنَ الشَّجَرِ وَ النَّخْلِ فَلَيْسَ مِنْ شَجَرَةٍ وَ لَا نَخْلَةٍ إِلَّا وَ مَعَهَا مِنَ اللَّهِ عَزَّ وَ جَلَّ مَلَكٌ يَحْفَظُهَا وَ مَا كَانَ فِيهَا وَ لَوْ لَا أَنَّ مَعَهَا مَنْ يَمْنَعُهَا لَأَكَلَهَا السِّبَاعُ وَ هَوَامُّ الْأَرْضِ إِذَا كَانَ فِيهَا ثَمَرُهَا الْخَبَرَ</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مِنْهُمْ عَلَي الْخَلْقِ أي الملائكة الذين هم مع الخلق أو مستولون عليهم أو موكلون بهم من جملة سائر الملائكة و هم أصناف شتي قد مر أكثرها كالمعقبات و من يثني برقبة المتخلي ليعتبر بما صار إليه طعامه و المشيعين لعائد المريض و لزائر المؤمن و من يأتي منهم للسؤال ابتلاء و من يمسح و من يمسح</w:t>
      </w:r>
    </w:p>
    <w:p>
      <w:pPr>
        <w:pStyle w:val="BookText"/>
        <w:rPr/>
      </w:pPr>
      <w:r>
        <w:rPr>
          <w:rFonts w:ascii="IRNazanin" w:hAnsi="IRNazanin" w:eastAsia="IRNazanin"/>
          <w:color w:val="111111"/>
          <w:sz w:val="28"/>
          <w:sz w:val="28"/>
          <w:szCs w:val="28"/>
          <w:rtl w:val="true"/>
          <w:lang w:bidi="fa-IR"/>
        </w:rPr>
        <w:t>زیرا چیزی که برای ما مجهول است این قید است نه اصل مأموریت آن ها و معنای عبارت این است که نمی دانیم که آن فرشته خاص به چه کار مخصوصی مأمور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عبارت مقداری منافات با ظاهر اکثر روایات دارد که ائمه علیهم السلام علم واسعی دارند و بر جمیع عوالم و مخلوقات اطلاع دارند و خداوند ملکوت زمین ها و آسمان ها را به آن ها نشان داده است مگر ااینکه گفته شود امام سجاد علیه السلام این عبارت را از جهت تواضع فرموده اند یا اینکه مقصود این است که از ظاهر قرآن و سنت نمی دانیم گر چه از راه دیگر بدانیم و مصلحت در اظهار آن نیست یا در این وقت جا و مکان مخصوص آن ها را نمی دانیم، زیرا استبعادی وجود ندارد که برخی خصوصیات حادثه را ندانند، یا آنکه از زبان دیگران که دعاء را می خوانند گفته است، زیرا آن حضرت دعاها را برای دیگران جمع آوری و دیکته کرده و آن یکی از بزرگترین نعمت ها برای شیعیان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سُکَّانِ الْهَوَاءِ وَ الْأَرْضِ وَ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بفرست بر فرشتگان ساکن هوا و زمین و آب</w:t>
      </w:r>
    </w:p>
    <w:p>
      <w:pPr>
        <w:pStyle w:val="BookText"/>
        <w:rPr/>
      </w:pPr>
      <w:r>
        <w:rPr>
          <w:rFonts w:ascii="IRNazanin" w:hAnsi="IRNazanin" w:eastAsia="IRNazanin"/>
          <w:color w:val="111111"/>
          <w:sz w:val="28"/>
          <w:sz w:val="28"/>
          <w:szCs w:val="28"/>
          <w:rtl w:val="true"/>
          <w:lang w:bidi="fa-IR"/>
        </w:rPr>
        <w:t>دلالت دارد که در هر کدام از آن ها فرشته ای مکانی دارد چنانچه شیخ طوسی به سندش از امیر المؤمنین علیه السّلام نقل می 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اله از بول کردن در آب جاری نهی کردند مگر در موقع اضطرار،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اهلی دارد، و در وصیت پیامبر صلی اللَّه علیه و آله و سلم به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کراهت دارد برای امّتم غسل کردن زیر آسمان را مگر با لنگ و کراهت دارد از وارد شدن در رودخانه ها مگر با لنگ زیرا در آن ها ساکنانی از فرشته‌ها وجود دارند</w:t>
      </w:r>
      <w:r>
        <w:rPr>
          <w:rFonts w:eastAsia="IRNazanin" w:cs="IRNazanin"/>
          <w:color w:val="111111"/>
          <w:sz w:val="28"/>
          <w:szCs w:val="28"/>
          <w:rtl w:val="true"/>
          <w:lang w:bidi="fa-IR"/>
        </w:rPr>
        <w:t>.</w:t>
      </w:r>
      <w:r>
        <w:rPr>
          <w:rStyle w:val="FootnoteAnchor"/>
          <w:rtl w:val="true"/>
        </w:rPr>
        <w:footnoteReference w:id="1085"/>
      </w:r>
    </w:p>
    <w:p>
      <w:pPr>
        <w:pStyle w:val="BookText"/>
        <w:rPr/>
      </w:pPr>
      <w:r>
        <w:rPr>
          <w:rFonts w:ascii="IRNazanin" w:hAnsi="IRNazanin" w:eastAsia="IRNazanin"/>
          <w:color w:val="111111"/>
          <w:sz w:val="28"/>
          <w:sz w:val="28"/>
          <w:szCs w:val="28"/>
          <w:rtl w:val="true"/>
          <w:lang w:bidi="fa-IR"/>
        </w:rPr>
        <w:t>و مرحوم صدوق در امالی از پیامبر صلی الله علیه و اله نقل می کند که در رودخانه ها ساکنانی از جن و پری و ساکنانی از ملائکه هستند</w:t>
      </w:r>
      <w:r>
        <w:rPr>
          <w:rFonts w:eastAsia="IRNazanin" w:cs="IRNazanin"/>
          <w:color w:val="111111"/>
          <w:sz w:val="28"/>
          <w:szCs w:val="28"/>
          <w:rtl w:val="true"/>
          <w:lang w:bidi="fa-IR"/>
        </w:rPr>
        <w:t>.</w:t>
      </w:r>
      <w:r>
        <w:rPr>
          <w:rStyle w:val="FootnoteAnchor"/>
          <w:rtl w:val="true"/>
        </w:rPr>
        <w:footnoteReference w:id="1086"/>
      </w:r>
    </w:p>
    <w:p>
      <w:pPr>
        <w:pStyle w:val="BookText"/>
        <w:rPr/>
      </w:pPr>
      <w:r>
        <w:rPr>
          <w:rFonts w:ascii="IRNazanin" w:hAnsi="IRNazanin" w:eastAsia="IRNazanin"/>
          <w:color w:val="111111"/>
          <w:sz w:val="28"/>
          <w:sz w:val="28"/>
          <w:szCs w:val="28"/>
          <w:rtl w:val="true"/>
          <w:lang w:bidi="fa-IR"/>
        </w:rPr>
        <w:t>و در علل الشرایع از امام باقر علیه السّلام نقل کرده است که خداوند عزّ و جلّ فرشته‌هایی به گیاهان زمین از درخت و نخل مأمور کرده است و هیچ درخت و نخلی نباشد مگر اینکه با او از طرف خداوند عزّ و جلّ فرشته‌ای است که او را و آنچه دارد نگهدارد، و اگر همراه آن ها نبود که نگهبان باشد؛ درنده‌ها و جانوران زمین وقتی میوه داشت آن را می خوردند</w:t>
      </w:r>
      <w:r>
        <w:rPr>
          <w:rFonts w:eastAsia="IRNazanin" w:cs="IRNazanin"/>
          <w:color w:val="111111"/>
          <w:sz w:val="28"/>
          <w:szCs w:val="28"/>
          <w:rtl w:val="true"/>
          <w:lang w:bidi="fa-IR"/>
        </w:rPr>
        <w:t>.</w:t>
      </w:r>
      <w:r>
        <w:rPr>
          <w:rStyle w:val="FootnoteAnchor"/>
          <w:rtl w:val="true"/>
        </w:rPr>
        <w:footnoteReference w:id="1087"/>
      </w:r>
    </w:p>
    <w:p>
      <w:pPr>
        <w:pStyle w:val="BookText"/>
        <w:rPr/>
      </w:pPr>
      <w:r>
        <w:rPr>
          <w:rFonts w:ascii="IRNazanin" w:hAnsi="IRNazanin" w:eastAsia="IRNazanin"/>
          <w:color w:val="111111"/>
          <w:sz w:val="28"/>
          <w:sz w:val="28"/>
          <w:szCs w:val="28"/>
          <w:rtl w:val="true"/>
          <w:lang w:bidi="fa-IR"/>
        </w:rPr>
        <w:t>وَ مَنْ مِنْهُمْ عَلَی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که بر مخلوقات گماشته شده‌اند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فرشته‌هایی که همراه مردم هستند یا بر آن ها مسلط هستند یا بر آن ها از فرشته‌های دیگر گماشته شده‌اند و آن ها چند دسته هستند که بیشتر آن ها گذشت مانند مجازات کننده ها، آن هایی که گردن به زیر کشند تا مایه عبرت شوند، بدرقه کنندگان عیادت کننده‌های بیمار و زائرین مؤمن، و آن هایی که برای امتحان کردن افراد درخواستی از او می کنند، آن هایی که دست به دل مصیبت زده می کشند </w:t>
      </w:r>
    </w:p>
    <w:p>
      <w:pPr>
        <w:pStyle w:val="BookText"/>
        <w:rPr/>
      </w:pPr>
      <w:r>
        <w:rPr>
          <w:rFonts w:ascii="Amiri" w:hAnsi="Amiri" w:eastAsia="Amiri" w:cs="Amiri"/>
          <w:color w:val="111111"/>
          <w:sz w:val="28"/>
          <w:sz w:val="28"/>
          <w:szCs w:val="28"/>
          <w:rtl w:val="true"/>
          <w:lang w:bidi="ar-SA"/>
        </w:rPr>
        <w:t>يده علي قلب المصاب ليسكنه و الموكلين بالدعاء للصائمين و الذين يمسحون وجه الصائم في شدة الحر و يبشرونه و الملائكة الساكنين في حرم حائر الحسين عليه السلام يشيعون الزائرين و يعودون مرضاهم و يؤمنون علي دعائهم و الذين يدفعون وساوس الشياطين عن المؤمنين و أمثال ذلك كثيرة في الأخبار و هذا بناء علي أن الخلق بمعني المخلوق و يمكن حمله علي المعني المصدري فيكون إشارة إلي ما روي في أخبار كثيرة أن لله ملكين خلاقين فإذا أراد أن يخلق خلقا أمر أولئك الخلاقين فأخذوا من التربة التي قال الله تعالي في كتابه مِنْها خَلَقْناكُمْ وَ فِيها نُعِيدُكُمْ وَ مِنْها نُخْرِجُكُمْ تارَةً أُخْري‌</w:t>
      </w:r>
      <w:r>
        <w:rPr>
          <w:rStyle w:val="FootnoteAnchor"/>
          <w:rtl w:val="true"/>
        </w:rPr>
        <w:footnoteReference w:id="1088"/>
      </w:r>
      <w:r>
        <w:rPr>
          <w:rFonts w:ascii="Amiri" w:hAnsi="Amiri" w:eastAsia="Amiri" w:cs="Amiri"/>
          <w:color w:val="111111"/>
          <w:sz w:val="28"/>
          <w:sz w:val="28"/>
          <w:szCs w:val="28"/>
          <w:rtl w:val="true"/>
          <w:lang w:bidi="ar-SA"/>
        </w:rPr>
        <w:t>فعجنوها في النطفة المسكنة في الرحم فإذا عجنت النطفة بالتربة قالا يا رب ما تخلق قال فيوحي الله تبارك و تعالي ما يريد من ذلك الخبر فَصَلِّ عَلَيْهِمْ يَوْمَ تَأْتِي كُلُّ نَفْسٍ يوم ظرف للصلاة و ربما يومئ إلي أن هذا الحكم يعم الملائكة أيضا غير السائق و الشهيد و ذكر اليوم بهذا الوصف لبيان أن الملائكة في هذا اليوم أيضا لهم أشغال عظيمة أو لبيان أن هذا اليوم يوم الاحتياج إلي الملائكة مَعَها سائِقٌ وَ شَهِيدٌ هما ملكان أحدهما يسوقه إلي المحشر و الآخر يشهد بعمله و قيل ملك واحد جامع للوصفين و قيل السائق كاتب السيئات و الشهيد كاتب الحسنات و قيل السائق نفسه و الشهيد جوارحه و أعماله و محل معها النصب علي الحالية من كل لإضافته إلي ما هو في حكم المعرفة ذكره البيضاوي عند قوله تعالي وَ جاءَتْ كُلُّ نَفْسٍ مَعَها سائِقٌ وَ شَهِيدٌ و في بعض النسخ قائم مكان السائق و السائق أوفق بالآية و لا يتغير المعني إذ المراد بالقائم من يقوم بأمره و يسوقه إلي محشره و لعل المراد أقل من يكون مع كل أحد أو المراد بهما الجنس إذا ورد في كثير من الأخبار أنه يشايع الأخيار آلاف من الملائكة و مع بعض الأشرار أيضا كذلك لشدة تعذيبهم و كذا الشهداء من الملائكة في أكثر الأخبار أكثر من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لما سبق صَلَاةً تَزِيدُهُمْ كَرَامَةً</w:t>
      </w:r>
    </w:p>
    <w:p>
      <w:pPr>
        <w:pStyle w:val="BookText"/>
        <w:rPr/>
      </w:pPr>
      <w:r>
        <w:rPr>
          <w:rFonts w:ascii="IRNazanin" w:hAnsi="IRNazanin" w:eastAsia="IRNazanin"/>
          <w:color w:val="111111"/>
          <w:sz w:val="28"/>
          <w:sz w:val="28"/>
          <w:szCs w:val="28"/>
          <w:rtl w:val="true"/>
          <w:lang w:bidi="fa-IR"/>
        </w:rPr>
        <w:t>تا آرام بگیرد و فرشته هایی که مأموردعا کردن روزه داران هستند، و آن هایی که به چهره روزه دار تشنه در گرما دست می کشند و به او مژده می دهند و فرشته هایی که در حرم امام حسین علیه السّلام ساکن هستند و زائران را بدرقه می کنند و از بیماران آن ها عیادت می کنند و به دعایشان آمین می گویند، فرشته هایی وسوسه شیاطین را از مؤمنان دفع می کنند و مانند آن ها در روایات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بنا بر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معنی مخلوق باشد و امکان دارد که آن را حمل بر معنای مصدری کنیم یعنی آنان که به آفرینش مردم گماشته شده‌اند در این صورت اشاره است به آنچه که در اخبار بسیاری وارد است که خداوند دو فرشته خلاق دارد و هنگامی که می خواهد کسی را بیافریند به آن ها فرمان می دهد، سپس آن ها از خاکی خداوند در قرآن کریم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مِنْها خَلَقْناکُمْ وَ فیها نُعیدُکُمْ وَ مِنْها نُخْرِجُکُمْ تارَةً أُخْری</w:t>
      </w:r>
      <w:r>
        <w:rPr>
          <w:rFonts w:eastAsia="IRNazanin" w:cs="IRNazanin"/>
          <w:color w:val="111111"/>
          <w:sz w:val="28"/>
          <w:szCs w:val="28"/>
          <w:rtl w:val="true"/>
          <w:lang w:bidi="fa-IR"/>
        </w:rPr>
        <w:t>»</w:t>
      </w:r>
      <w:r>
        <w:rPr>
          <w:rStyle w:val="FootnoteAnchor"/>
          <w:rtl w:val="true"/>
        </w:rPr>
        <w:footnoteReference w:id="10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آفریده‌ایم، در آن شما را بازمی‌گردانیم و بار دیگر شما را از آن بیرون می‌آوریم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برمی دارند و آن را با نطفه جا گرفته در رحم خمیر می کنند و هنگامیکه نطفه با خاک آمیخته شد،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چه چیزی خلق می کنی؟ و خداوند آنچه که بخواهد به آن ها وحی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عَلَیْهِمْ یَوْمَ تَأْتِی کُلُّ نَفْسٍ مَعَها سائِقٌ وَ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آنان درود بفرست در روزی که هر کسی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سوق‌دهنده و گواهی‌دهنده‌ای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صلوات است و شاید اشاره به این مطلب داشته باشد که این حکم عمومیت دارد و شامل ملائکه دیگر غیر از سائق و شهید هم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 با این وصف ذکر کرد برای بیان اینکه ملائکه در این روز هم کارهای بزرگی دارند و یا برای بیان اینکه این روز، روزی است که به فرشته‌ها نیاز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مَعَها سائِقٌ وَ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دو فرشته هستند که یکی او را به محشر می برد و دیگری گواه اعمال اوست،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فرشته است که هر دو کار را انجام می دهد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سائق، نویسنده بدی ها و شهید، نویسنده نیکی ها است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سائق، خود آن فرد است و شهید، أعضا و جوارح و کردار فرد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چیزهایی که به آن اضافه شده اند که در حکم معرفه هستند؛ حال و در محل نصب است، این مطلب را بیضاوی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تَأْتِی کُلُّ نَفْسٍ مَعَها سائِقٌ وَ شَهیدٌ</w:t>
      </w:r>
      <w:r>
        <w:rPr>
          <w:rFonts w:eastAsia="IRNazanin" w:cs="IRNazanin"/>
          <w:color w:val="111111"/>
          <w:sz w:val="28"/>
          <w:szCs w:val="28"/>
          <w:rtl w:val="true"/>
          <w:lang w:bidi="fa-IR"/>
        </w:rPr>
        <w:t>»</w:t>
      </w:r>
      <w:r>
        <w:rPr>
          <w:rStyle w:val="FootnoteAnchor"/>
          <w:rtl w:val="true"/>
        </w:rPr>
        <w:footnoteReference w:id="1090"/>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نسخه ها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سائق موافق آیه است ولی این اختلاف باعث تغییر در معنی نمی شود زیرا منظور از قائم کسی است که مأموریت و کار خود را انجام می دهد و فرد را به سمت محشر می کشد و شاید مراد از این عبارت این است که کمترین تعداد فرشته ای که با هر کس است این دو تا هستند یا مراد از این دو، جنس آن ها هستند، زیرا در بسیاری از روایات آمده است که هزاران فرشته نیکوکاران را مشایعت می کنند و همچنین با بعضی از اشرار به خاطر شدت عذاب، هزاران فرشته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بیشتر روایات شاهد هایی که از ملائکه هستند بیشتر از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 عَلَیْهِمْ صَلَاةً تَزِیدُهُمْ کَرَامَةً عَلَی کَرَامَتِهِم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درود بفرست، درودی که کرامتی بر کرامت آن ها بیفزاید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تأکید مطالب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دعا سبب افزایش قدر و منزلت آن ها نزد پروردگارشان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عَلَي كَرَامَتِهِمْ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تصير سببا لمزيد قدرهم و منزلتهم عند ربهم وَ طَهَارَةً عَلَي طَهَارَتِهِمْ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موجبا لمزيد عصمتهم و تقدسهم و تنزههم و إن كانت العصمة عن الكبائر و الصغائر لازمة لهم و يمكن أن يكون فائدة هذا الدعاء راجعة إلينا لا إليهم اللَّهُمَّ وَ إِذَا صَلَّيْتَ في بعض النسخ إذ بدون الألف و عليهم مكان علينا فعلي الأول المعني كل وقت صليت عليهم و بلغتهم صلواتنا عليهم فصل علينا و ارحمنا بسبب أنك وفقتنا لذلك و صرنا سببا لهذه الرحمة و أيضا الجواد الكريم يشفع كل نعمة منه بأخري و لا يكتفي بواحدة منها و علي النسخة الأخري المعني لما صليت عليهم و بلغتهم و صلاتنا عليهم فصل عليهم تارة أخري بسبب أنهم صاروا سببا لتوفيقك إيانا للصلاة عليهم و حسن القول فيهم و في بعض النسخ إذ و علينا و هو أظهر و الجواد في أسمائه تعالي هو الذي لا يبخل بعطائه و يعطي كلا ما يستحقه و الكريم فيها هو الجواد المعطي الذي لا ينفد عطاؤه أو الجامع لأنواع الخير و الشرف و الفضائل و الكريم أيضا الصفوح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إنما أوردت هذا الدعاء الشريف هنا و أعطيت في شرحه بعض البسط لكونه فذلكة لسائر الأخبار و الآيات الواردة في أصنافهم و درجاتهم و مراتبهم مع تواتره سندا و متانته لفظا و معني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النَّيْسَابُورِيُّ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بَنِي آدَمَ عُشْرُ الْجِنِّ وَ الْجِنُّ وَ بَنُو آدَمَ عُشْرُ حَيَوَانَاتِ الْبَرِّ وَ هَؤُلَاءِ كُلُّهُمْ عُشْرُ الطُّيُورِ وَ هَؤُلَاءِ عُشْرُ حَيَوَانِ الْبَحْرِ وَ كُلُّهُمْ عُشْرُ مَلَائِكَةِ الْأَرْضِ الْمُوَكَّلِينَ بِهَا وَ كُلُّ هَؤُلَاءِ عُشْرُ مَلَائِكَةِ سَمَاءِ الدُّنْيَا وَ كُلُّ هَؤُلَاءِ عُشْرُ مَلَائِكَةِ السَّمَاءِ الثَّانِيَةِ وَ عَلَي هَذَا التَّرْتِيبِ إِلَي مَلَائِكَةِ السَّمَاءِ السَّابِعَةِ ثُمَّ الْكُلُّ فِي مُقَابَلَةِ الْكُرْسِيِّ نَزْرٌ قَلِيلٌ ثُمَّ كُلُّ هَؤُلَاءِ عُشْرُ مَلَائِكَةِ السُّرَادِقِ الْوَاحِدِ مِنْ سُرَادِقَاتِ الْعَرْشِ الَّتِي عَدَدُهَا سِتُّمِائَةِ أَلْفٍ طُولُ كُلِّ سُرَادِقٍ وَ عَرْضُهُ وَ سَمْكُهُ إِذَا قُوبِلَتْ بِهِ السَّمَاوَاتُ وَ الْأَرْضُ وَ مَا فِيهَا فَإِنَّهَا كُلَّهَا يَكُونُ شَيْئاً يَسِيراً وَ قَدْراً قَلِيلًا وَ مَا مِقْدَارُ مَوْضِعِ قَدَمٍ إِلَّا وَ فِيهِ مَلَكٌ سَاجِدٌ أَوْ رَاكِعٌ أَوْ قَائِمٌ لَهُمْ زَجَلٌ بِالتَّسْبِيحِ وَ التَّقْدِيسِ ثُمَّ كُلُّ هَؤُلَاءِ فِي مُقَابَلَةِ الْمَلَائِكَةِ الَّذِينَ يَحُومُونَ حَوْلَ</w:t>
      </w:r>
    </w:p>
    <w:p>
      <w:pPr>
        <w:pStyle w:val="BookText"/>
        <w:rPr/>
      </w:pPr>
      <w:r>
        <w:rPr>
          <w:rFonts w:ascii="IRNazanin" w:hAnsi="IRNazanin" w:eastAsia="IRNazanin"/>
          <w:color w:val="111111"/>
          <w:sz w:val="28"/>
          <w:sz w:val="28"/>
          <w:szCs w:val="28"/>
          <w:rtl w:val="true"/>
          <w:lang w:bidi="fa-IR"/>
        </w:rPr>
        <w:t>وَ طَهَارَةً عَلَی طَهَارَتِهِمْ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پاکی بر پاکی آن ها بیفزاید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موجب افزایش عصمت و پاکی و تنزیه آن ها شود هر چند که عصمت از گناهان کبیره و صغیره ملازم آن ها است و امکان دارد که فایده این دعا به خود ما برگردد نه به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 إِذَا صَلَّیْتَ عَلَی مَلَائِکَتِکَ وَ رُسُلِکَ وَ بَلَّغْتَهُمْ صَلَاتَنَا عَلَیْهِمْ فَصَلِّ عَلَیْنَا بِمَا فَتَحْتَ لَنَا مِنْ حُسْنِ الْقَوْلِ فِیهِمْ إِنَّکَ جَوَادٌ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بر فرشتگان و رسولانت درود می‌فرستی و درود ما را نیز به آنان می‌رسانی، به آنکه زبان ما به ثنای ایشان گشاده‌ای بر ما نیز رحمت فرست که همانا تو بخشنده و کریم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الف است و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بنا بر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معنی این می شود که هر زمانی که بر آن ها درود فرستادی و صلوات ما را هم بر آن ها رساندی؛ پس به ما هم درود بفرست و بر ما هم رحم کن به سبب اینکه شما این توفیق را به ما دادی و ما سبب این رحمت شدیم و همچنین بخشنده کریم هر نعمتی را با دیگری شفاعت می کند و به یکی از آن ها اکتفا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نسخه دیگر معنا این گونه می شود که هنگامیکه بر آن ها درود فرستادی و صلوات ما را به آن ها رساندی، پس بار دیگر بر آن ها درود بفرست به سبب اینکه آن ها سبب توفیق دادن شما به ما شدند که بر آن ها صلوات بفرستیم و در مورد آن ها سخن خوب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نسخه ها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و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و آن روشن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در نام های خداوند کسی است که در بخشش و عطایش بخل نمی ورزد و هر چیز را آنچه مستحق است، می دهد و کریم از نام های خداوند، جواد و بخشنده ای است که عطا و بخشش او تمام نمی شود یا کسی است که جامع انواع خیر و شرف و فضایل است و همچنین کریم به معنای چشم پوشی و نادیده گرفتن گناه بندگان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p>
    <w:p>
      <w:pPr>
        <w:pStyle w:val="BookText"/>
        <w:rPr/>
      </w:pPr>
      <w:r>
        <w:rPr>
          <w:rFonts w:ascii="IRNazanin" w:hAnsi="IRNazanin" w:eastAsia="IRNazanin"/>
          <w:color w:val="111111"/>
          <w:sz w:val="28"/>
          <w:sz w:val="28"/>
          <w:szCs w:val="28"/>
          <w:rtl w:val="true"/>
          <w:lang w:bidi="fa-IR"/>
        </w:rPr>
        <w:t>همانا این دعای شریف را اینجا آوردم و شرح مفصلی نمودم چون جامع اخبار و آیات وارده در اصناف و درجات و مراتب فرشته‌ها است و سندش متواتر و متن آن از نظر لفظ و معنا محکم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نیشابوری در تفسیرش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بنی آدم یک دهم جنیان هستند، و جنیان و بنی آدم یک دهم جانوران خشکی، و همه این ها یک دهم پرنده‌ها هستند، و همه این ها، یک دهم جانوران دریا و همه این ها یک دهم فرشته‌های زمین که مأمور به آنجا هستند و همه آن ها یک دهم فرشته‌های آسمان دنیا، و همه یک دهم فرشته‌های آسمان دوم هستند و بدین ترتیب تا فرشته‌های آسمان هفتم، سپس همه در برابر کرسی بسیار اندک هستند، و همه آن ها یک دهم فرشته‌های یک سراپرده عرش هستند که تعداد آن ها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است، و طول و عرض و ارتفاع هر فرشته سرا پرده اگر در برابر آسمان ها و زمین و هر چه دارند شود؛ همه این ها چیز کمی در برابر آن می شوند، و هیچ جای پایی نیست مگر اینکه در آن، فرشته‌ای یا در حال سجده کردن یا رکوع یا ایستاده است و برای آن ها با تسبیح و تقدیس، سرو صدایی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همه این ها در برابر فرشته‌هایی که اطراف عرش می چرخند </w:t>
      </w:r>
      <w:bookmarkStart w:id="2349" w:name="pg13472_148289"/>
    </w:p>
    <w:p>
      <w:pPr>
        <w:pStyle w:val="BookText"/>
        <w:rPr/>
      </w:pPr>
      <w:bookmarkEnd w:id="2349"/>
      <w:r>
        <w:rPr>
          <w:rFonts w:ascii="Amiri" w:hAnsi="Amiri" w:eastAsia="Amiri" w:cs="Amiri"/>
          <w:color w:val="111111"/>
          <w:sz w:val="28"/>
          <w:sz w:val="28"/>
          <w:szCs w:val="28"/>
          <w:rtl w:val="true"/>
          <w:lang w:bidi="ar-SA"/>
        </w:rPr>
        <w:t>الْعَرْشِ كَالْقَطْرَةِ فِي الْبَحْرِ وَ لَا يَعْرِفُ عَدَدَهُمْ إِلَّا اللَّهُ ثُمَّ مَعَ هَؤُلَاءِ مَلَائِكَةُ اللَّوْحِ الَّذِينَ هُمْ أَشْيَاعُ إِسْرَافِيلَ وَ الْمَلَائِكَةُ الَّذِينَ هُمْ جُنُودُ جَبْرَائِيلَ وَ هُمْ كُلُّهُمْ سَامِعُونَ مُطِيعُونَ لا يَسْتَكْبِرُونَ عَنْ عِبادَتِهِ وَ لا يَسْأَمُونَ</w:t>
      </w:r>
      <w:r>
        <w:rPr>
          <w:rFonts w:eastAsia="Amiri" w:cs="Amiri" w:ascii="Amiri" w:hAnsi="Amiri"/>
          <w:color w:val="111111"/>
          <w:sz w:val="28"/>
          <w:szCs w:val="28"/>
          <w:rtl w:val="true"/>
          <w:lang w:bidi="ar-SA"/>
        </w:rPr>
        <w:t>.</w:t>
      </w:r>
    </w:p>
    <w:p>
      <w:pPr>
        <w:pStyle w:val="Heading5"/>
        <w:numPr>
          <w:ilvl w:val="4"/>
          <w:numId w:val="1"/>
        </w:numPr>
        <w:rPr/>
      </w:pPr>
      <w:bookmarkStart w:id="2350" w:name="__RefHeading___Toc2053413_2616395394"/>
      <w:bookmarkStart w:id="2351" w:name="_Toc1111"/>
      <w:bookmarkEnd w:id="2350"/>
      <w:r>
        <w:rPr>
          <w:rtl w:val="true"/>
        </w:rPr>
        <w:t>فائدة</w:t>
      </w:r>
      <w:bookmarkEnd w:id="2351"/>
    </w:p>
    <w:p>
      <w:pPr>
        <w:pStyle w:val="BookText"/>
        <w:rPr/>
      </w:pPr>
      <w:r>
        <w:rPr>
          <w:rFonts w:ascii="Amiri" w:hAnsi="Amiri" w:eastAsia="Amiri" w:cs="Amiri"/>
          <w:color w:val="111111"/>
          <w:sz w:val="28"/>
          <w:sz w:val="28"/>
          <w:szCs w:val="28"/>
          <w:rtl w:val="true"/>
          <w:lang w:bidi="ar-SA"/>
        </w:rPr>
        <w:t>قال بليناس في كتاب علل الأشياء إن الخالق عز و جل لما ضرب الخلقة بعضها ببعض و طال مكثها خلق الأرواح المتفكرة القادرة فخلقهن من حرارة الريح و نور النار فمنهم خلق خلقوا من حر الريح الباردة و منهم خلق خلقوا من نور النار الحارة و منهم خلق خلقوا من حركة الماء البارد و منهم خلق خلقوا من حركة الماء الحار و منهم خلق خلقوا من الماء المالح فخلق الله الخلقة العلوية من هذه الثلاث طبائع و ليس فيهم من طبيعة التراب شي‌ء و من خلق منهم في السفل فإنها خلقت من الطبائع الثلاث التي ذكرت مفردات غير مركبات إذ لو كانوا مركبين إذا لأدركهم الموت و الافتراق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جميع أجناس المتفكرة من الملائكة و الجن و الشياطين و سكان الريح الباردة و البحر و الأرض السود و البيض و الكواكب العلوية تشرق بنورها عليهم فتتصل أنوارهم بنورها و لا يشغلون مكانا لأنهم نور و لا يأخذون مكان غيرهم فهم ملئوا الطبائع يدبرونها و يقبلون عليها و كل طبيعة من الطبائع فيها خلق عظيم من الروحانيين و لا يقع عليهم التفصيل و الفناء لأنهم ليسوا مركبين و إنما هم من جوهر واحد فلذلك صاروا أكثر شي‌ء عددا لا يسأمون و لا ينامون و لا يملون يعملون دائبين بالليل و النهار بما وكلوا به من حركة الفلك و إدخال بعضها في بعض و حركة الشمس و القمر و الكواكب و الأمطار و الرياح و الحر و البرد و الإقبال و الإدبار في النبات و الحيوان و المعادن و أفاعيل الإنس و الحيوان و كلهم يعمل دائبا بالأمر الذي وكل به و هم أجناس جنس منهم في الفلك الأعلي و هم قيام علي أرجلهم لا يجلسون لأن طبيعتهم روحانية لطيفة فبلطافتهم لا يقدرون أن يجلسوا لأنها تجذبهم إلي العلو و كلهم يسبحون للذي خلقهم منذ يوم خلقهم لا يعملون و لا يتحركون يمينا و لا شمالا و ليس لهم عمل غير التسبيح للرب لهم غلظ و شدة</w:t>
      </w:r>
    </w:p>
    <w:p>
      <w:pPr>
        <w:pStyle w:val="BookText"/>
        <w:rPr/>
      </w:pPr>
      <w:r>
        <w:rPr>
          <w:rFonts w:ascii="IRNazanin" w:hAnsi="IRNazanin" w:eastAsia="IRNazanin"/>
          <w:color w:val="111111"/>
          <w:sz w:val="28"/>
          <w:sz w:val="28"/>
          <w:szCs w:val="28"/>
          <w:rtl w:val="true"/>
          <w:lang w:bidi="fa-IR"/>
        </w:rPr>
        <w:t xml:space="preserve">مانند قطره در برابر دریا هستند و تعداد آن ها را جز خداوند کسی نمی داند و به همراه آن ها فرشته‌های لوح هستند که پیروان اسرافیل هستند و فرشته‌هایی که سربازان جبرئیل هستند و همه شنوا و مطیع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عِنْدَ رَبِّکَ لا یَسْتَکْبِرُونَ عَنْ عِبادَتِهِ وَ یُسَبِّحُونَهُ وَ لَهُ یَسْجُدُون</w:t>
      </w:r>
      <w:r>
        <w:rPr>
          <w:rFonts w:eastAsia="IRNazanin" w:cs="IRNazanin"/>
          <w:color w:val="111111"/>
          <w:sz w:val="28"/>
          <w:szCs w:val="28"/>
          <w:rtl w:val="true"/>
          <w:lang w:bidi="fa-IR"/>
        </w:rPr>
        <w:t>»</w:t>
      </w:r>
      <w:r>
        <w:rPr>
          <w:rStyle w:val="FootnoteAnchor"/>
          <w:rtl w:val="true"/>
        </w:rPr>
        <w:footnoteReference w:id="10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کسانی که نزد پروردگار تو هستند، از پرستش او تکبّر نمی‌ورزند و او را به پاکی می‌ستایند و برای او سجده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فَالَّذینَ عِنْدَ رَبِّکَ یُسَبِّحُونَ لَهُ بِاللَّیْلِ وَ النَّهارِ وَ هُمْ لا یَسْأَمُون</w:t>
      </w:r>
      <w:r>
        <w:rPr>
          <w:rFonts w:eastAsia="IRNazanin" w:cs="IRNazanin"/>
          <w:color w:val="111111"/>
          <w:sz w:val="28"/>
          <w:szCs w:val="28"/>
          <w:rtl w:val="true"/>
          <w:lang w:bidi="fa-IR"/>
        </w:rPr>
        <w:t>»</w:t>
      </w:r>
      <w:r>
        <w:rPr>
          <w:rStyle w:val="FootnoteAnchor"/>
          <w:rtl w:val="true"/>
        </w:rPr>
        <w:footnoteReference w:id="10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پیشگاه پروردگارِ تواند شبانه‌روز او را نیایش می‌کنند و خسته نمی‌شوند</w:t>
      </w:r>
      <w:r>
        <w:rPr>
          <w:rFonts w:eastAsia="IRNazanin" w:cs="IRNazanin"/>
          <w:color w:val="111111"/>
          <w:sz w:val="28"/>
          <w:szCs w:val="28"/>
          <w:rtl w:val="true"/>
          <w:lang w:bidi="fa-IR"/>
        </w:rPr>
        <w:t>.}</w:t>
      </w:r>
    </w:p>
    <w:p>
      <w:pPr>
        <w:pStyle w:val="Heading5"/>
        <w:numPr>
          <w:ilvl w:val="4"/>
          <w:numId w:val="1"/>
        </w:numPr>
        <w:rPr/>
      </w:pPr>
      <w:bookmarkStart w:id="2352" w:name="__RefHeading___Toc2053415_2616395394"/>
      <w:bookmarkStart w:id="2353" w:name="_Toc1112"/>
      <w:bookmarkEnd w:id="2352"/>
      <w:r>
        <w:rPr>
          <w:rtl w:val="true"/>
        </w:rPr>
        <w:t xml:space="preserve">فایده </w:t>
      </w:r>
      <w:r>
        <w:rPr>
          <w:rtl w:val="true"/>
        </w:rPr>
        <w:t>[</w:t>
      </w:r>
      <w:r>
        <w:rPr>
          <w:rtl w:val="true"/>
        </w:rPr>
        <w:t>در مورد اصناف فرشتگان</w:t>
      </w:r>
      <w:r>
        <w:rPr>
          <w:rtl w:val="true"/>
        </w:rPr>
        <w:t>]</w:t>
      </w:r>
      <w:bookmarkEnd w:id="2353"/>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بلیناس در کتاب علل الاشیاء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چون بعضی از آفرینش را به بعضی دیگر زد و طولانی شد، ارواح اندیشمند توانا آفرید و آن ها را از حرارت باد و نور آتش آفرید، و سپس برخی از آن ها را از حرارت باد سرد، برخی را از پرتو آتش سوزان، برخی را از حرکت آب سرد، برخی را از حرکت آب داغ و برخی را از آب شور آفرید، پس خداوند، خلقت علویه را از این سه طبیعت آفرید و در آن ها از طبیعت خاک چیزی نیست، هر کدام از آن ها که روی زمین هستند نیز از این طبیعت های سه گانه و به صورت مفرد آفرید نه اینکه با ترکیب آن طبیعت ها بیافریند زیرا اگر مرکب بودند مرگ و جدایی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 ها اجناس اندیشمند از فرشته و جن و شیطان و ساکنان باد خنک و دریا و زمین سیاه و سفید هستند و ستاره ها به آن ها، پرتو می اندازند و نورشان با نور آن ها پیوند می خورد و جای دیگری را هم نمی گیرند زیرا نور هستند و جای همدیگر را هم نمی گیرند زیرا طبیعت هر کدام پر است و آن ها را سرپرستی می کنند و بر آن ها رو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طبیعتی از طبیعت ها خلق بزرگی از روحانیان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 ها جدایی و مرگ واقع نمی شود زیرا مرکب نیستند و از یک گوهر واحدی هستند و از این رو تعدادشان از همه چیزها بیشتر است، دلتنگ نمی شوند، نمی خوابند، خسته نمی شوند، به طور مداوم در شب و روز کار می کنند از آنچه که مأمور انجام آن هستند از حرکت دادن فلک و داخل کردن بعضی از آن در بعضی دیگر، حرکت دادن خورشید و ماه و ستارگان، بارانها، بادها، گرما و سرما، پیش آوردن و پس بردن گیاه، جاندار، معادن و کارهای انسان ها و حیوانات و همه پیوسته کاری را که مأمو انجام آن هستند؛ انجام می دهند و آن ها چند نوع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نوع از آن ها در فلک اعلی هستند که همیشه ایستاده اند و نمی نشینند، زیرا طبع آن ها روحانی و لطیف است، و به خاطر لطافت نمی توانند بنشینند زیرا آن ها را به بالا می کشاند، همه در حال تسبیح کسی هستند که آن ها را آفریده از روزی که خلق شده اند، هیچ کاری انجام نمی دهند و به سوی راست و چپ نمی روند و آن ها عملی جز تسبیح پروردگارشان ندارند، و به اندازه طبیعت خود غلظت و سختی دارند </w:t>
      </w:r>
    </w:p>
    <w:p>
      <w:pPr>
        <w:pStyle w:val="BookText"/>
        <w:rPr/>
      </w:pPr>
      <w:r>
        <w:rPr>
          <w:rFonts w:ascii="Amiri" w:hAnsi="Amiri" w:eastAsia="Amiri" w:cs="Amiri"/>
          <w:color w:val="111111"/>
          <w:sz w:val="28"/>
          <w:sz w:val="28"/>
          <w:szCs w:val="28"/>
          <w:rtl w:val="true"/>
          <w:lang w:bidi="ar-SA"/>
        </w:rPr>
        <w:t>لحدة طبائعهم لأنهم خلقوا من حر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فلك المشتري خلق عظيم من الروحانيين كذلك و هم خلق معتدل ساكن لأنهم خلقوا من روح الماء ليس لهم قسوة و فظاظة يدبرون فلك المشتري و يقبلون و يتحركون مع حركته و يمجدون الذي خلقهم و في فلك المريخ خلق عظيم من النورانيين و هم غلاظ شداد لأنهم خلقوا من نور النار اليابسة فلذلك لا رأفة لهم و لا رحمة يدبرون و يقبلون مع المريخ في دوران الفلك لم يملكوا غير ذلك لأنهم لا رحمة لهم و لذلك لم يوكلوا بشي‌ء من أعمال الناس و في فلك الشمس خلق من الكروبيين لهم قسوة و فظاظة لشدة طبائعهم لأنهم خلقوا من الريح و الروح و لهم أناة و نور فهم موكلون بأعمال بني آدم علي الحرث و النسل و هم الذين يحركون الشمس و بحركتها يخرج البخار و الدخان فيرفعون ذلك البخار إلي القمر ثم إلي الشمس ثم يصدونه إلي الكواكب العالية فيكون لهم غذاء و هم علي الثمار و الزروع و ولادة الحيوان و هم المسلطون علي جميع الروحانيين من تحتهم يعملون بأمرهم و هم لطاف نورانيون يدورون مع فلك الشمس و يعملون معها و يعملون في إصلاح العالم و توالد المواليد و هم الذين يحفظون شيعة الشيطان و ولده عن فساد العالم و خرابه و حفظ الحيوان منهم و إنما سموا ملائكة لأنهم ملكوا زمام الشيطان لئلا يخربوا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فلك الزهرة أيضا خلق من الروحانيين لهم اعتدال و صلاح فهم أحسنهم وجوها و لهم ريح طيب و بشر حسن يحبون الإنس و جميع ما تحتهم من الحيوان حبا شديدا و لهم بهم رأفة و رحمة و رقة و هم الذين يسعون في تأليف الذكران و الإناث من كل شي‌ء لمكان النسل و الولادة و بذلك وكلوا و في فلك عطارد روحانيون خلقوا من حر الريح الحارة فاتصلوا بالروحانيين الذين خلقوا من النور و هم بين أيديهم مثل العبيد لا يغيبون عن أعينهم طرفة عين يسارعون في خدمة ملائكة فلك الشمس و يعملون بمسرتهم‌</w:t>
      </w:r>
      <w:r>
        <w:rPr>
          <w:rStyle w:val="FootnoteAnchor"/>
          <w:rtl w:val="true"/>
        </w:rPr>
        <w:footnoteReference w:id="1093"/>
      </w:r>
      <w:r>
        <w:rPr>
          <w:rFonts w:ascii="Amiri" w:hAnsi="Amiri" w:eastAsia="Amiri" w:cs="Amiri"/>
          <w:color w:val="111111"/>
          <w:sz w:val="28"/>
          <w:sz w:val="28"/>
          <w:szCs w:val="28"/>
          <w:rtl w:val="true"/>
          <w:lang w:bidi="ar-SA"/>
        </w:rPr>
        <w:t>فهم لهم شبيه الوزراء و هم الموكلون بالنبات و إصلاحه و حفظ النبت إذا طلع</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 اینکه از آتش آفریده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فلک مشتری، مخلوقات بزرگی از روحانیون نیز این گونه هستند، مخلوقاتی معتدل و آرام هستند چون از روح آب آفریده شده اند و سختی و سنگ دلی ندارند و فلک مشتری را سرپرستی می کنند، و با حرکت آن روی می آورند و می چرخند و کسی را که آن ها را آفریده است تمجید می کنند و در مریخ مخلوقات بزرگی از نورانیین هستند، غلیظ و سخت، زیرا از نور آتش خشک شده آفریده شده اند و به همین خاطر رأفت و رحمت ندارند و فلک مریخ را سرپرستی می کنند و با آن می چرخند و جز آن چیزی ندارند چون مهر و رحمت ندارند و به همین خاطر به چیزی از اعمال مردم گماشته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فلک خورشید مخلوقاتی از کروبیین هستند که به خاطر شدت طبیعتشان، سخت و بی‌رحم هستند زیرا از باد و روح آفریده شدند، و آرامش و نور دارند، و آن ها گماشته بر کارهای انسان ها هستند از کشت کردن و تولید نسل و آن ها خورشید را حرکت می دهند و با حرکت خورشید، بخار و دود خارج می شود و آن بخار را بالا می آورند تا به ماه و سپس آن را به خورشید می آورند، و سپس آن را به کواکب بالا می رسانند و برای آن ها غذا هست و آنان گماشته بر میوه‌ها و زراعت ها و ولادت جانوران هستند و بر همه روحانیون که زیر نظر آن ها کار می کنند؛ تسلط دارند، آن ها جنس لطیف نورانی هستند و با چرخش خورشید، می چرخند، و با آن کار می کنند و در اصلاح جهان و تولد نوزاد ها اثر می کنند و آن ها هستند که پیروان شیطان و فرزندانش را نگه می دارند تا جهان را تباه و ویران نسازند و جانوران را از آن ها حفظ می کنند، و آن‌ها را ملائکه می گویند چون مالک افسار شیاطین هستند تا جهان را ویران نسازند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فلک زهره نیز مخلوقاتی از روحانیان هستند که معتدل و اهل صلاح هستند و زیباروی ترین فرشته ها هستند و خوشبو و بشّاش و دوستدار انسان ها و هر چه از زنده‌ها که پایین تر از آن ها هستند و به آن ها مهربان و رحیم و دلسوزند، و در الفت برقرار کردن میان نر و ماده هر چیزی تلاش می کنند تا نسل و ولادت برجا باشد و به این کار گماشته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فلک عطارد روحانیانی هستند که از باد گرم آفریده شده اند و به روحانیانی که از نور آفریده شده اند؛ متصل می شوند و در برابرشان مانند بنده هستند، و از چشم آن ها به اندازه چشم بر هم زدنی غایب نمی شوند، در خدمت ملائکه فلک خورشید شتابان هستند و برای شادی آن ها کار می کنند، و برای آن ها مانند وزیر هستند، و آن ها مأمور گیاهان و اصلاح آن ها هستند و مأمور نگهداری جوانه‌های گیاه که از زمین می رویند </w:t>
      </w:r>
    </w:p>
    <w:p>
      <w:pPr>
        <w:pStyle w:val="BookText"/>
        <w:rPr/>
      </w:pPr>
      <w:r>
        <w:rPr>
          <w:rFonts w:ascii="Amiri" w:hAnsi="Amiri" w:eastAsia="Amiri" w:cs="Amiri"/>
          <w:color w:val="111111"/>
          <w:sz w:val="28"/>
          <w:sz w:val="28"/>
          <w:szCs w:val="28"/>
          <w:rtl w:val="true"/>
          <w:lang w:bidi="ar-SA"/>
        </w:rPr>
        <w:t>عن وجه الأرض حتي يتم بتمامه و هم أيضا موكلون بصغار الحيوان و الحفظ لهم عن مردة الشياطين و إن القمر جرمه من الشمس و ضوؤه من نورها و هما دائبان يعملان في الليل و النهار و فلك القمر مملو من الملائكة و هم ملائكة الرحمن مستبشر الوجوه لهم جمال و حسن صور و ليس فيهم غضب و لا شدة و لا قسوة علي ولد آدم لقربهم منهم و هم أشبه الروحانيين بالآدميين و هم متعطفون علي الحيوان مصلحون للنبات دائبون في مسيرة بني آدم فلاتصالهم بهم ربما ظهروا لهم و كلموهم و هم مسلطون علي السماء يحرسون السماء من شيطانك‌</w:t>
      </w:r>
      <w:r>
        <w:rPr>
          <w:rStyle w:val="FootnoteAnchor"/>
          <w:rtl w:val="true"/>
        </w:rPr>
        <w:footnoteReference w:id="1094"/>
      </w:r>
      <w:r>
        <w:rPr>
          <w:rFonts w:ascii="Amiri" w:hAnsi="Amiri" w:eastAsia="Amiri" w:cs="Amiri"/>
          <w:color w:val="111111"/>
          <w:sz w:val="28"/>
          <w:sz w:val="28"/>
          <w:szCs w:val="28"/>
          <w:rtl w:val="true"/>
          <w:lang w:bidi="ar-SA"/>
        </w:rPr>
        <w:t>و ولده أن يسترقوا السمع من الملائكة الأعلي‌</w:t>
      </w:r>
      <w:r>
        <w:rPr>
          <w:rStyle w:val="FootnoteAnchor"/>
          <w:rtl w:val="true"/>
        </w:rPr>
        <w:footnoteReference w:id="1095"/>
      </w:r>
      <w:r>
        <w:rPr>
          <w:rFonts w:ascii="Amiri" w:hAnsi="Amiri" w:eastAsia="Amiri" w:cs="Amiri"/>
          <w:color w:val="111111"/>
          <w:sz w:val="28"/>
          <w:sz w:val="28"/>
          <w:szCs w:val="28"/>
          <w:rtl w:val="true"/>
          <w:lang w:bidi="ar-SA"/>
        </w:rPr>
        <w:t>المتصلين بفلك الشمس و هم الموكلون أيضا بالحب المبذور في الأرض يحفظونه لئلا تعرض له الشياطين ليفسدونه فإن شيطانك‌</w:t>
      </w:r>
      <w:r>
        <w:rPr>
          <w:rStyle w:val="FootnoteAnchor"/>
          <w:rtl w:val="true"/>
        </w:rPr>
        <w:footnoteReference w:id="1096"/>
      </w:r>
      <w:r>
        <w:rPr>
          <w:rFonts w:ascii="Amiri" w:hAnsi="Amiri" w:eastAsia="Amiri" w:cs="Amiri"/>
          <w:color w:val="111111"/>
          <w:sz w:val="28"/>
          <w:sz w:val="28"/>
          <w:szCs w:val="28"/>
          <w:rtl w:val="true"/>
          <w:lang w:bidi="ar-SA"/>
        </w:rPr>
        <w:t>و ولده لهم قوة عظيمة في العالم و الحرث و النسل و كلما لطفت خلقه من الروحانيين و رقت كان أكثر أجنحة و منهم من له ستة أجنحة و منهم من له خمسة أجنحة و منهم من له أربعة أجنحة و كذلك إلي جناح واحد و أما المفكرة التي في الطبائع حين ظهرت لحقوا بالطبائع فهم مستجنون في الماء و التراب و الريح لأنهم خلقوا من حر الماء المالح و الريح العاصف و التراب المنتن و هم يسمون شيطائيل و ولده و هم عصاة جفاة مفسدون في الأرض لهم خبث عظيم و قوة شديدة و منظر قبيح و وجوه سمجة و أرواحهم قذرة و هم علي الفساد و الطغيان و في خراب العالم و الخلقة العليا مسلطة عليهم يمنعونهم من خراب العالم و فساده انتهي‌</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به کمال برسند؛ نیز هستند و همچنین آن ها گماشته شده بر جانوران کوچک و حفظ آن ها از شیاطین سرکش نیز می باشند، جرم ماه از خورشید و نور آن از تابش خورشید است، و آن دو پیوسته در شب و روز در 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وفلک ماه پر از فرشته است که فرشته‌های رحمان و خوش چهره، زیبا و حسن صورت هستند، خشم و سختی ندارند و به انسان ها سخت نمی گیرند زیرا به آن ها نزدیک هستند، و از همه روحانیان به انسان ها شبیه تر هستند و به جانوران عطوفت دارند و گیاهان را اصلاح می کنند و همیشه در روش بنی آدم در حرکت هستند و به خاطر متصل شدن به انسان ها شاید برای آن ها ظاهر شوند و با آن ها سخن بگویند و بر آسمان تسلط دارند و آن را از شیطان تو نگه می دارند و همچنین از فرزندانش تا اینکه از فرشته‌های بالا که متصل به فلک خورشید هستند؛ سخن ندزدند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آن ها بر دانه‌ها که در زمین پاشیده می شوند؛ گماشته شده اند تا آن ها را از شیاطین حفظ کنند تا تباه نکنند زیرا شیطان تو و فرزندانش در جهان و در کشت و نسل دارای نیروی بزرگی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آفرینش روحانی که لطیف تر و نازک تر باشد پر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ها، برخی شش بال و برخی پنج بال و برخی چهار بال دارند تا برسد به یک بال، و اما مفکرانی که درطبیعت هستند؛ هنگامی که ظاهر شوند به طبایع ملحق می گردند، و در آب و خاک و باد پوشیده هستند زیرا آن ها از حرارت آب شور و باد تند و خاک گندیده خلق شده‌اند و آن ها از شیطائیل و فرزندانش اطاعت می کنند و همه نافرمان و جفاکار و مفسد در روی زمین هستند و بسیار خبیث و پرقدرت و زشت چهره و قبیح هستند، روح های آن ها کثیف و پلید است و آن ها اهل طغیان و فساد و ویران کردن جهان هستند و آفرینش بالا بر آن‌ها مسلّط است و از ویران کردن و تباه ساختن جهان جلوی آن ها را می گیرند</w:t>
      </w:r>
      <w:r>
        <w:rPr>
          <w:rFonts w:eastAsia="IRNazanin" w:cs="IRNazanin"/>
          <w:color w:val="111111"/>
          <w:sz w:val="28"/>
          <w:szCs w:val="28"/>
          <w:rtl w:val="true"/>
          <w:lang w:bidi="fa-IR"/>
        </w:rPr>
        <w:t xml:space="preserve">. </w:t>
      </w:r>
      <w:bookmarkStart w:id="2354" w:name="pg13472_148292"/>
    </w:p>
    <w:p>
      <w:pPr>
        <w:pStyle w:val="Heading5"/>
        <w:numPr>
          <w:ilvl w:val="4"/>
          <w:numId w:val="1"/>
        </w:numPr>
        <w:rPr/>
      </w:pPr>
      <w:bookmarkStart w:id="2355" w:name="__RefHeading___Toc2053417_2616395394"/>
      <w:bookmarkStart w:id="2356" w:name="_Toc1113"/>
      <w:bookmarkEnd w:id="2354"/>
      <w:bookmarkEnd w:id="2355"/>
      <w:r>
        <w:rPr>
          <w:rtl w:val="true"/>
        </w:rPr>
        <w:t>و أقول</w:t>
      </w:r>
      <w:bookmarkEnd w:id="2356"/>
    </w:p>
    <w:p>
      <w:pPr>
        <w:pStyle w:val="BookText"/>
        <w:rPr/>
      </w:pPr>
      <w:r>
        <w:rPr>
          <w:rFonts w:ascii="Amiri" w:hAnsi="Amiri" w:eastAsia="Amiri" w:cs="Amiri"/>
          <w:color w:val="111111"/>
          <w:sz w:val="28"/>
          <w:sz w:val="28"/>
          <w:szCs w:val="28"/>
          <w:rtl w:val="true"/>
          <w:lang w:bidi="ar-SA"/>
        </w:rPr>
        <w:t>إنما وردت ملخصا من كلامه لتعلم أن أكثر كلمات قدماء الحكماء الذين أخذوا العلوم من الأنبياء موافقة لما ورد في لسان الشرع و إنما أحدث المتأخرون منهم ما أحدثوا بآرائهم العليلة الفاسدة</w:t>
      </w:r>
      <w:r>
        <w:rPr>
          <w:rFonts w:eastAsia="Amiri" w:cs="Amiri" w:ascii="Amiri" w:hAnsi="Amiri"/>
          <w:color w:val="111111"/>
          <w:sz w:val="28"/>
          <w:szCs w:val="28"/>
          <w:rtl w:val="true"/>
          <w:lang w:bidi="ar-SA"/>
        </w:rPr>
        <w:t>.</w:t>
      </w:r>
    </w:p>
    <w:p>
      <w:pPr>
        <w:pStyle w:val="Heading3"/>
        <w:numPr>
          <w:ilvl w:val="2"/>
          <w:numId w:val="1"/>
        </w:numPr>
        <w:rPr/>
      </w:pPr>
      <w:bookmarkStart w:id="2357" w:name="__RefHeading___Toc2053419_2616395394"/>
      <w:bookmarkStart w:id="2358" w:name="_Toc1114"/>
      <w:bookmarkEnd w:id="2357"/>
      <w:r>
        <w:rPr>
          <w:rtl w:val="true"/>
        </w:rPr>
        <w:t xml:space="preserve">باب </w:t>
      </w:r>
      <w:r>
        <w:rPr/>
        <w:t>24</w:t>
      </w:r>
      <w:r>
        <w:rPr>
          <w:rtl w:val="true"/>
        </w:rPr>
        <w:t xml:space="preserve"> </w:t>
      </w:r>
      <w:r>
        <w:rPr>
          <w:rtl w:val="true"/>
        </w:rPr>
        <w:t>آخر في وصف الملائكة المقربين</w:t>
      </w:r>
      <w:bookmarkEnd w:id="2358"/>
    </w:p>
    <w:p>
      <w:pPr>
        <w:pStyle w:val="Heading4"/>
        <w:numPr>
          <w:ilvl w:val="3"/>
          <w:numId w:val="1"/>
        </w:numPr>
        <w:rPr/>
      </w:pPr>
      <w:bookmarkStart w:id="2359" w:name="__RefHeading___Toc2053421_2616395394"/>
      <w:bookmarkStart w:id="2360" w:name="_Toc1115"/>
      <w:bookmarkEnd w:id="2359"/>
      <w:r>
        <w:rPr>
          <w:rtl w:val="true"/>
        </w:rPr>
        <w:t>الآيات</w:t>
      </w:r>
      <w:bookmarkEnd w:id="2360"/>
    </w:p>
    <w:p>
      <w:pPr>
        <w:pStyle w:val="BookText"/>
        <w:rPr/>
      </w:pP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بِهِ الرُّوحُ الْأَمِينُ عَلي قَلْبِكَ لِتَكُونَ مِنَ الْمُنْذِرِينَ‌</w:t>
      </w:r>
      <w:r>
        <w:rPr>
          <w:rStyle w:val="FootnoteAnchor"/>
          <w:rtl w:val="true"/>
        </w:rPr>
        <w:footnoteReference w:id="1098"/>
      </w:r>
    </w:p>
    <w:p>
      <w:pPr>
        <w:pStyle w:val="BookText"/>
        <w:rPr/>
      </w:pP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شَدِيدُ الْقُوي ذُو مِرَّةٍ فَاسْتَوي وَ هُوَ بِالْأُفُقِ الْأَعْلي ثُمَّ دَنا فَتَدَلَّي فَكانَ قابَ قَوْسَيْنِ أَوْ أَدْني‌</w:t>
      </w:r>
      <w:r>
        <w:rPr>
          <w:rStyle w:val="FootnoteAnchor"/>
          <w:rtl w:val="true"/>
        </w:rPr>
        <w:footnoteReference w:id="1099"/>
      </w:r>
    </w:p>
    <w:p>
      <w:pPr>
        <w:pStyle w:val="BookText"/>
        <w:rPr/>
      </w:pPr>
      <w:r>
        <w:rPr>
          <w:rFonts w:ascii="Amiri" w:hAnsi="Amiri" w:eastAsia="Amiri" w:cs="Amiri"/>
          <w:color w:val="111111"/>
          <w:sz w:val="28"/>
          <w:sz w:val="28"/>
          <w:szCs w:val="28"/>
          <w:rtl w:val="true"/>
          <w:lang w:bidi="ar-SA"/>
        </w:rPr>
        <w:t>التكوير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لَقَوْلُ رَسُولٍ كَرِيمٍ ذِي قُوَّةٍ عِنْدَ ذِي الْعَرْشِ مَكِينٍ مُطاعٍ ثَمَّ أَمِينٍ وَ ما صاحِبُكُمْ بِمَجْنُونٍ وَ لَقَدْ رَآهُ بِالْأُفُقِ الْمُبِينِ وَ ما هُوَ عَلَي الْغَيْبِ بِضَنِينٍ‌</w:t>
      </w:r>
      <w:r>
        <w:rPr>
          <w:rStyle w:val="FootnoteAnchor"/>
          <w:rtl w:val="true"/>
        </w:rPr>
        <w:footnoteReference w:id="1100"/>
      </w:r>
    </w:p>
    <w:p>
      <w:pPr>
        <w:pStyle w:val="Heading4"/>
        <w:numPr>
          <w:ilvl w:val="3"/>
          <w:numId w:val="1"/>
        </w:numPr>
        <w:rPr/>
      </w:pPr>
      <w:bookmarkStart w:id="2361" w:name="__RefHeading___Toc2053423_2616395394"/>
      <w:bookmarkStart w:id="2362" w:name="_Toc1116"/>
      <w:bookmarkEnd w:id="2361"/>
      <w:r>
        <w:rPr>
          <w:rtl w:val="true"/>
        </w:rPr>
        <w:t>تفسير</w:t>
      </w:r>
      <w:bookmarkEnd w:id="2362"/>
    </w:p>
    <w:p>
      <w:pPr>
        <w:pStyle w:val="Heading5"/>
        <w:numPr>
          <w:ilvl w:val="4"/>
          <w:numId w:val="1"/>
        </w:numPr>
        <w:rPr/>
      </w:pPr>
      <w:bookmarkStart w:id="2363" w:name="__RefHeading___Toc2053425_2616395394"/>
      <w:bookmarkStart w:id="2364" w:name="_Toc1117"/>
      <w:bookmarkEnd w:id="2363"/>
      <w:r>
        <w:rPr>
          <w:rtl w:val="true"/>
        </w:rPr>
        <w:t>اشارة</w:t>
      </w:r>
      <w:bookmarkEnd w:id="2364"/>
    </w:p>
    <w:p>
      <w:pPr>
        <w:pStyle w:val="BookText"/>
        <w:rPr/>
      </w:pPr>
      <w:r>
        <w:rPr>
          <w:rFonts w:ascii="Amiri" w:hAnsi="Amiri" w:eastAsia="Amiri" w:cs="Amiri"/>
          <w:color w:val="111111"/>
          <w:sz w:val="28"/>
          <w:sz w:val="28"/>
          <w:szCs w:val="28"/>
          <w:rtl w:val="true"/>
          <w:lang w:bidi="ar-SA"/>
        </w:rPr>
        <w:t>نَزَلَ بِهِ قال الطبرسي رحمه الله أي نزل الله بالقرآن الرُّوحُ الْأَمِينُ يعني جبرئيل عليه السلام و هو أمين الله عليه لا يغيره و لا يبدله و سماه روحا لأنه يحيي به الدين و قيل لأنه يحيي به الأرواح بما ينزل من البركات و قيل لأنه‌</w:t>
      </w:r>
      <w:r>
        <w:rPr>
          <w:rStyle w:val="FootnoteAnchor"/>
          <w:rtl w:val="true"/>
        </w:rPr>
        <w:footnoteReference w:id="1101"/>
      </w:r>
      <w:r>
        <w:rPr>
          <w:rFonts w:ascii="Amiri" w:hAnsi="Amiri" w:eastAsia="Amiri" w:cs="Amiri"/>
          <w:color w:val="111111"/>
          <w:sz w:val="28"/>
          <w:sz w:val="28"/>
          <w:szCs w:val="28"/>
          <w:rtl w:val="true"/>
          <w:lang w:bidi="ar-SA"/>
        </w:rPr>
        <w:t>جسم روحاني عَلي قَلْبِكَ يا محمد و هذا علي سبيل التوسع لأنه تعالي يسمعه جبرئيل فيحفظه فينزل به علي الرسول فيقرئه عليه فيعيه و يحفظه</w:t>
      </w:r>
    </w:p>
    <w:p>
      <w:pPr>
        <w:pStyle w:val="Heading5"/>
        <w:numPr>
          <w:ilvl w:val="4"/>
          <w:numId w:val="1"/>
        </w:numPr>
        <w:rPr/>
      </w:pPr>
      <w:bookmarkStart w:id="2365" w:name="__RefHeading___Toc2053427_2616395394"/>
      <w:bookmarkStart w:id="2366" w:name="_Toc1118"/>
      <w:bookmarkEnd w:id="2365"/>
      <w:r>
        <w:rPr>
          <w:rtl w:val="true"/>
        </w:rPr>
        <w:t>می گویم</w:t>
      </w:r>
      <w:bookmarkEnd w:id="2366"/>
    </w:p>
    <w:p>
      <w:pPr>
        <w:pStyle w:val="BookText"/>
        <w:rPr/>
      </w:pPr>
      <w:r>
        <w:rPr>
          <w:rFonts w:ascii="IRNazanin" w:hAnsi="IRNazanin" w:eastAsia="IRNazanin"/>
          <w:color w:val="111111"/>
          <w:sz w:val="28"/>
          <w:sz w:val="28"/>
          <w:szCs w:val="28"/>
          <w:rtl w:val="true"/>
          <w:lang w:bidi="fa-IR"/>
        </w:rPr>
        <w:t xml:space="preserve">من فقط خلاصه ای از کلام او را آوردم تا بدانی بیشتر کلمات حکماء متقدم کسانی که علوم را از انبیاء علیهم السلام گرفته اند؛ موافق است با آنچه که در لسان شرع وارد شده است و این متأخران از آن ها بودند که به رأی علیل و فاسد خود بدعت هایی به وجود آوردند </w:t>
      </w:r>
      <w:r>
        <w:rPr>
          <w:rFonts w:eastAsia="IRNazanin" w:cs="IRNazanin"/>
          <w:color w:val="111111"/>
          <w:sz w:val="28"/>
          <w:szCs w:val="28"/>
          <w:rtl w:val="true"/>
          <w:lang w:bidi="fa-IR"/>
        </w:rPr>
        <w:t>.</w:t>
      </w:r>
    </w:p>
    <w:p>
      <w:pPr>
        <w:pStyle w:val="Heading3"/>
        <w:numPr>
          <w:ilvl w:val="2"/>
          <w:numId w:val="1"/>
        </w:numPr>
        <w:rPr/>
      </w:pPr>
      <w:bookmarkStart w:id="2367" w:name="__RefHeading___Toc2053429_2616395394"/>
      <w:bookmarkStart w:id="2368" w:name="_Toc1119"/>
      <w:bookmarkEnd w:id="2367"/>
      <w:r>
        <w:rPr>
          <w:rtl w:val="true"/>
        </w:rPr>
        <w:t xml:space="preserve">باب بیست و چهارم </w:t>
      </w:r>
      <w:r>
        <w:rPr>
          <w:rtl w:val="true"/>
        </w:rPr>
        <w:t xml:space="preserve">: </w:t>
      </w:r>
      <w:r>
        <w:rPr>
          <w:rtl w:val="true"/>
        </w:rPr>
        <w:t>در وصف فرشته های مقرب</w:t>
      </w:r>
      <w:bookmarkEnd w:id="2368"/>
    </w:p>
    <w:p>
      <w:pPr>
        <w:pStyle w:val="Heading4"/>
        <w:numPr>
          <w:ilvl w:val="3"/>
          <w:numId w:val="1"/>
        </w:numPr>
        <w:rPr/>
      </w:pPr>
      <w:bookmarkStart w:id="2369" w:name="__RefHeading___Toc2053431_2616395394"/>
      <w:bookmarkStart w:id="2370" w:name="_Toc1120"/>
      <w:bookmarkEnd w:id="2369"/>
      <w:r>
        <w:rPr>
          <w:rtl w:val="true"/>
        </w:rPr>
        <w:t>آیات</w:t>
      </w:r>
      <w:bookmarkEnd w:id="237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نَزَلَ بِهِ الرُّوحُ الْأَمِینُ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قَلْبِکَ لِتَکُونَ مِنَ الْمُنْذِرِینَ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 دلت نازل کرد، تا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دهندگان باشی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عَلَّمَهُ شَدِیدُ الْقُوی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مِرَّةٍ فَاسْتَوی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بِالْأُفُقِ الْأَعْلی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دَنا فَتَدَلَّی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قابَ قَوْسَیْنِ أَوْ أَدْنی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شدید القوی به او فرا آموخت،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نیرومندی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او در افق بالا بود؛ سپس نزدیک آمد و نزدیک تر شد،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کمان یا نزدیک تر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 لَقَوْلُ رَسُولٍ کَرِیمٍ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ذِی قُوَّةٍ عِنْدَ ذِی الْعَرْشِ مَکِینٍ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مُطاعٍ ثَمَّ أَمِینٍ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صاحِبُکُمْ بِمَجْنُونٍ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رَآهُ بِالْأُفُقِ الْمُبِینِ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عَلَی الْغَیْبِ بِضَنِینٍ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فرشته بزرگواری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خداوند عرش، بلند پایگاه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رفیق شما مجنون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افق درخشان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امر غیب بخیل نیست</w:t>
      </w:r>
      <w:r>
        <w:rPr>
          <w:rFonts w:eastAsia="IRNazanin" w:cs="IRNazanin"/>
          <w:color w:val="111111"/>
          <w:sz w:val="28"/>
          <w:szCs w:val="28"/>
          <w:rtl w:val="true"/>
          <w:lang w:bidi="fa-IR"/>
        </w:rPr>
        <w:t>.}</w:t>
      </w:r>
    </w:p>
    <w:p>
      <w:pPr>
        <w:pStyle w:val="Heading4"/>
        <w:numPr>
          <w:ilvl w:val="3"/>
          <w:numId w:val="1"/>
        </w:numPr>
        <w:rPr/>
      </w:pPr>
      <w:bookmarkStart w:id="2371" w:name="__RefHeading___Toc2053433_2616395394"/>
      <w:bookmarkStart w:id="2372" w:name="_Toc1121"/>
      <w:bookmarkEnd w:id="2371"/>
      <w:r>
        <w:rPr>
          <w:rtl w:val="true"/>
        </w:rPr>
        <w:t>تفسیر</w:t>
      </w:r>
      <w:bookmarkEnd w:id="2372"/>
    </w:p>
    <w:p>
      <w:pPr>
        <w:pStyle w:val="BookText"/>
        <w:rPr/>
      </w:pPr>
      <w:r>
        <w:rPr>
          <w:rFonts w:ascii="IRNazanin" w:hAnsi="IRNazanin" w:eastAsia="IRNazanin"/>
          <w:color w:val="111111"/>
          <w:sz w:val="28"/>
          <w:sz w:val="28"/>
          <w:szCs w:val="28"/>
          <w:rtl w:val="true"/>
          <w:lang w:bidi="fa-IR"/>
        </w:rPr>
        <w:t>طبرسی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 قرآن را به وسیله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جبرئیل است و آن را دگرگون نمی سازد، فرو فرستاده و او را روح نامیده است که دین را زنده کند،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جان ها را بدان چه از برکات نازل می کند، زنده کند</w:t>
      </w:r>
      <w:r>
        <w:rPr>
          <w:rFonts w:eastAsia="IRNazanin" w:cs="IRNazanin"/>
          <w:color w:val="111111"/>
          <w:sz w:val="28"/>
          <w:szCs w:val="28"/>
          <w:rtl w:val="true"/>
          <w:lang w:bidi="fa-IR"/>
        </w:rPr>
        <w:t>.</w:t>
      </w:r>
      <w:r>
        <w:rPr>
          <w:rStyle w:val="FootnoteAnchor"/>
          <w:rtl w:val="true"/>
        </w:rPr>
        <w:footnoteReference w:id="1102"/>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جسمی است روحانی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صلی الله علیه و آله، و این بر سبیل توسع است چون آن را به جبرئیل می شنوانید و او را حفظ می کرد، و بر پیغمبر صلی الله علیه و آله می آورد و بدو می خواند، و وی آن را به دل می سپرد و حفظ می کرد، </w:t>
      </w:r>
    </w:p>
    <w:p>
      <w:pPr>
        <w:pStyle w:val="BookText"/>
        <w:rPr/>
      </w:pPr>
      <w:r>
        <w:rPr>
          <w:rFonts w:ascii="Amiri" w:hAnsi="Amiri" w:eastAsia="Amiri" w:cs="Amiri"/>
          <w:color w:val="111111"/>
          <w:sz w:val="28"/>
          <w:sz w:val="28"/>
          <w:szCs w:val="28"/>
          <w:rtl w:val="true"/>
          <w:lang w:bidi="ar-SA"/>
        </w:rPr>
        <w:t>بقلبه فكأنه نزل به علي قلبه و قيل معناه لقنك الله حق تلقينه‌</w:t>
      </w:r>
      <w:r>
        <w:rPr>
          <w:rStyle w:val="FootnoteAnchor"/>
          <w:rtl w:val="true"/>
        </w:rPr>
        <w:footnoteReference w:id="1103"/>
      </w:r>
      <w:r>
        <w:rPr>
          <w:rFonts w:ascii="Amiri" w:hAnsi="Amiri" w:eastAsia="Amiri" w:cs="Amiri"/>
          <w:color w:val="111111"/>
          <w:sz w:val="28"/>
          <w:sz w:val="28"/>
          <w:szCs w:val="28"/>
          <w:rtl w:val="true"/>
          <w:lang w:bidi="ar-SA"/>
        </w:rPr>
        <w:t>و ثبته علي قلبك و جعل قلبك وعاء له‌</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البيضاوي القلب إن أراد به الروح فذاك و إن أراد به العضو فتخصيصه لأن المعاني الروحانية إنما تنزل أولا علي الروح ثم تنتقل منه إلي القلب لما بينهما من التعلق ثم تتصعد إلي الدماغ فينتقش بها لوح المتخيلة و الروح الأمين جبرئيل فإنه أمين علي وحيه لِتَكُونَ مِنَ الْمُنْذِرِينَ عما يؤدي إلي عذاب من فعل أو ترك‌</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عَلَّمَهُ شَدِيدُ الْقُوي قال الطبرسي رحمه الله يعني به جبرئيل عليه السلام أي القوي في نفسه و خلقه ذُو مِرَّةٍ أي ذو قوة و شدة في خلقه عن الكلبي و قال من قوته أنه اقتلع قري قوم لوط من الماء الأسود فرفعها إلي السماء ثم قلبها و من شدته صيحته لقوم ثمود حتي أهلكوا</w:t>
      </w:r>
      <w:r>
        <w:rPr>
          <w:rStyle w:val="FootnoteAnchor"/>
          <w:rtl w:val="true"/>
        </w:rPr>
        <w:footnoteReference w:id="1106"/>
      </w:r>
      <w:r>
        <w:rPr>
          <w:rFonts w:ascii="Amiri" w:hAnsi="Amiri" w:eastAsia="Amiri" w:cs="Amiri"/>
          <w:color w:val="111111"/>
          <w:sz w:val="28"/>
          <w:sz w:val="28"/>
          <w:szCs w:val="28"/>
          <w:rtl w:val="true"/>
          <w:lang w:bidi="ar-SA"/>
        </w:rPr>
        <w:t>و قيل معناه ذو صحة و خلق حسن عن ابن عباس و غيره و قيل شديد القوي في ذات الله ذُو مِرَّةٍ أي صحة في الجسم سليم من الآفات و العيوب و قيل ذُو مِرَّةٍ أي ذو مرور في الهواء ذاهبا و جائيا نازلا و صاعدا فَاسْتَوي جبرئيل علي الصورة التي خلق عليها بعد انحداره إلي محمد صلي الله عليه و آله وَ هُوَ كناية عن جبرئيل أيضا بِالْأُفُقِ الْأَعْلي يعني أفق المشرق و المراد بالأعلي جانب المشرق و هو فوق جانب المغرب في صعيد الأرض لا في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إن جبرئيل عليه السلام كان يأتي النبي صلي الله عليه و آله في صورة الآدميين فسأله رسول الله صلي الله عليه و آله أن يريه نفسه علي صورته التي خلق عليها فأراه نفسه مرتين مرة في الأرض و مرة في السماء أما في الأرض ففي الأفق الأعلي و ذلك أن محمدا صلي الله عليه و آله كان بحراء فطلع له جبرئيل عليه السلام من المشرق فسد الأفق إلي المغرب فخر</w:t>
      </w:r>
    </w:p>
    <w:p>
      <w:pPr>
        <w:pStyle w:val="BookText"/>
        <w:rPr/>
      </w:pPr>
      <w:r>
        <w:rPr>
          <w:rFonts w:ascii="IRNazanin" w:hAnsi="IRNazanin" w:eastAsia="IRNazanin"/>
          <w:color w:val="111111"/>
          <w:sz w:val="28"/>
          <w:sz w:val="28"/>
          <w:szCs w:val="28"/>
          <w:rtl w:val="true"/>
          <w:lang w:bidi="fa-IR"/>
        </w:rPr>
        <w:t>پس گویا به دل او فرو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 مقصود این است که خدا آن را به  خوبی به تو تلقین کرده و بر دلت جا داده و آن را وعائش نموده است، بیضاوی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مقصود از دل روح است، بجا است و اگر عضو مخصوص است برای این است که معانی روحانی نخست به روح فرو شوند و آنگاه به  واسطه وابستگی آن ها با هم به دل منتقل شوند و آنگاه به  مغز برآیند، و در لوح خیال نقش بندند، و روح الامین، جبرئیل است که امین بر وحی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لِتَکُونَ مِنَ الْمُنْذِرِینَ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هشداردهنده گان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عذاب مخالفان است</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 شَدِیدُ الْقُوی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 القوی به او فرا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جبرئیل که در جان و آفرینش خود، با نیرو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کلبی یعنی نیرومند و سخت در خلقت،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نیروی او بود که قریه‌های قوم لوط را از روی آب سیاه کند و به آسمان برآورد و واژگون نمود، و از سختی او بود که فریادی بر قوم ثمود کشید و نابود شدند، و به نقل از ابن عباس و دیگران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تندرست و خوش خلق، 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هوا به رفت و آمد، گذر داشت و فرود می آمد و بالا می رفت</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جبرئیل پس از فرود خود بر محمد صلّی اللّه علیه و آله به صورت اصلی خود استوار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کنایه از جبرئیل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الْأُفُقِ الْأَعْلی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افق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افق مشرق که بالاتر از مغرب است، البته در روی زمین نه در هوا،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علیه السّلام به صورت آدمیان به پیغمبر صلّی اللَّه علیه و آله فرو می شد و رسول صلّی الله علیه و آله از او خواست که خود را به صورت اصلی به وی نماید، و دو بار خود را بدو نمایاند، یک بار در زمین و یک بار در آسمان، در روی زمین، در افق اعلی بود که محمّد صلّی اللَّه علیه و آله در حراء بود و جبرئیل علیه السّلام از مشرق بر او طلوع کرد و همه افق را بست و پیغمبر صلّی الله علیه و آله از هوش رفت </w:t>
      </w:r>
    </w:p>
    <w:p>
      <w:pPr>
        <w:pStyle w:val="BookText"/>
        <w:rPr/>
      </w:pPr>
      <w:r>
        <w:rPr>
          <w:rFonts w:ascii="Amiri" w:hAnsi="Amiri" w:eastAsia="Amiri" w:cs="Amiri"/>
          <w:color w:val="111111"/>
          <w:sz w:val="28"/>
          <w:sz w:val="28"/>
          <w:szCs w:val="28"/>
          <w:rtl w:val="true"/>
          <w:lang w:bidi="ar-SA"/>
        </w:rPr>
        <w:t>النبي صلي الله عليه و آله مغشيا عليه فنزل جبرئيل في صورة الآدميين فضمه إلي نفسه و هو قوله ثُمَّ دَنا فَتَدَلَّي و تقديره ثم دنا أي قرب بعد بعده و علوه في الأفق الأعلي فدنا من محمد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و قتادة ثم دنا جبرئيل بعد استوائه بالأفق الأعلي من الأرض فنزل إلي محمد صلي الله عليه و آله و قال الزجاج معني دنا و تدلي واحد لأن معني دنا قرب و تدلي زاد في القرب و قيل إن المعني استوي جبرئيل أي ارتفع و علا إلي السماء بعد أن علم محمدا صلي الله عليه و آله عن ابن مسيب و قيل استوي أي اعتدل واقفا في الهواء بعد أن كان ينزل بسرعة ليراه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معناه استوي جبرئيل عليه السلام و محمد بالأفق الأعلي يعني السماء الدنيا ليلة المعراج فَكانَ قابَ قَوْسَيْنِ أي كان ما بين جبرئيل عليه السلام و بين رسول الله صلي الله عليه و آله قاب قوسين و القوس ما يرمي به و خصت بالذكر علي عادتهم يقال قاب قوس‌</w:t>
      </w:r>
      <w:r>
        <w:rPr>
          <w:rStyle w:val="FootnoteAnchor"/>
          <w:rtl w:val="true"/>
        </w:rPr>
        <w:footnoteReference w:id="1109"/>
      </w:r>
      <w:r>
        <w:rPr>
          <w:rFonts w:ascii="Amiri" w:hAnsi="Amiri" w:eastAsia="Amiri" w:cs="Amiri"/>
          <w:color w:val="111111"/>
          <w:sz w:val="28"/>
          <w:sz w:val="28"/>
          <w:szCs w:val="28"/>
          <w:rtl w:val="true"/>
          <w:lang w:bidi="ar-SA"/>
        </w:rPr>
        <w:t>و قاد قوس و قيل معناه كان قدر ذراعين كما روي عن النبي صلي الله عليه و آله فمعني القوس ما يقاس به و الذراع يقاس به أَوْ أَدْني قال الزجاج إن العباد قد خوطبوا علي لغتهم و مقدار فهمهم و قيل لهم في هذا ما يقال للذي يحزز</w:t>
      </w:r>
      <w:r>
        <w:rPr>
          <w:rStyle w:val="FootnoteAnchor"/>
          <w:rtl w:val="true"/>
        </w:rPr>
        <w:footnoteReference w:id="1110"/>
      </w:r>
      <w:r>
        <w:rPr>
          <w:rFonts w:ascii="Amiri" w:hAnsi="Amiri" w:eastAsia="Amiri" w:cs="Amiri"/>
          <w:color w:val="111111"/>
          <w:sz w:val="28"/>
          <w:sz w:val="28"/>
          <w:szCs w:val="28"/>
          <w:rtl w:val="true"/>
          <w:lang w:bidi="ar-SA"/>
        </w:rPr>
        <w:t>فالمعني فكان علي ما تقدرونه أنتم قدر قوسين أو أقل من ذلك و قال عبد الله بن مسعود إن رسول الله صلي الله عليه و آله رأي جبرئيل و له ستمائة جناح‌</w:t>
      </w:r>
      <w:r>
        <w:rPr>
          <w:rStyle w:val="FootnoteAnchor"/>
          <w:rtl w:val="true"/>
        </w:rPr>
        <w:footnoteReference w:id="1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قوله تعالي إِنَّهُ لَقَوْلُ رَسُولٍ كَرِيمٍ أي إن القرآن قول رسول كريم علي ربه و هو جبرئيل عليه السلام و هو كلام الله أنزله علي لسانه ذِي قُوَّةٍ أي فيما كلف و أمر به من العلم و العمل و تبليغ الرسالة و قيل ذي قدرة في نفسه و من قوته قلع ديار قوم لوط بقوادم جناحه حتي بلغ بها السماء ثم قلبها عِنْدَ ذِي الْعَرْشِ مَكِينٍ معناه متمكن عند الله صاحب العرش و خالقه رفيع المنزلة عظيم القدر عنده كما يقال فلان مكين عند السلطان و المكانة القرب مُطاعٍ ثَمَ أي في السماء تطيعه ملائكة السماء قالوا و من طاعة الملائكة لجبرئيل عليه السلام أنه أمر خازن الجنة ليلة المعراج حتي فتح لمحمد صلي الله عليه و آله أبوابها فدخلها و رأي ما فيها و أمر</w:t>
      </w:r>
    </w:p>
    <w:p>
      <w:pPr>
        <w:pStyle w:val="BookText"/>
        <w:rPr/>
      </w:pPr>
      <w:r>
        <w:rPr>
          <w:rFonts w:ascii="IRNazanin" w:hAnsi="IRNazanin" w:eastAsia="IRNazanin"/>
          <w:color w:val="111111"/>
          <w:sz w:val="28"/>
          <w:sz w:val="28"/>
          <w:szCs w:val="28"/>
          <w:rtl w:val="true"/>
          <w:lang w:bidi="fa-IR"/>
        </w:rPr>
        <w:t>و جبرئیل علیه السّلام در صورت آدمیان آمد و او را به خود چسبانید و این است قول خدا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دَنا فَتَدَلَّی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نزدیک آمد و نزدیک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 از آن دوری در افق، به پیامبر نزدیک و نزدیک 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و قتاده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پس از استواری در افق اعلی از زمین به محمّد صلّی الله علیه و آله نزول کرد، زجاج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 و تدلی یک معنا دارند و تدلی فزونی قرب است و گفته شده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وی به آسمان بالا رفت؛ پس از آنکه پیامبر را مطلع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 مسیّب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جبرئیل علیه السّلام پس از آموختن محمّد صلّی الله علیه و آله بر آسمان استوار شد،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شتاب آمد و در هوا معتدل ایستاد تا پیغمبرصلّی الله علیه و آله او را ببیند،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جبرئیل علیه السّلام و محمّد صلّی الله علیه و آله در افق اعلی که آسمان دنیا است، در شب معراج استوار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قابَ قَوْسَیْنِ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بین پیامبر صلی الله علیه و آله و جبرئیل اندازه دو کمان فاصله بود و قوس، کمان است و عادت عرب بود که نزدیک را قاب قوس می گفتند و از پیغمبر صلی اللَّه علیه و آله روایت شده که قوس، مقیاس است و به معنی ذراع، یعنی فاصله دو ذراع و کمتر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مسعود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صلی اللَّه علیه و آله، جبرئیل علیه السّلام را با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 دید، و در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لَقَوْلُ رَسُولٍ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گفته رسولی است گرامی نزد پروردگارش که او جبرئیل است و کلام خدا به زبان او فرود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انجام هر فرمانی از دانش و کردار و پیغام رسانی نیرومند است، و از نیرویش بود که شهرهای قوم لوط را با سرهای بالش از زمین تا آسمان برکند و آن ها را واژگون کرد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ذِی الْعَرْشِ مَکِینٍ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خداوند عرش، بلند پایگاه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مقامی بالا و قدری عظیم دارد؛ چنانچه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نزد سلطان مکین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مُطاعٍ 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مطاع است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آسمان، فرشته‌ها از او فرمان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فرمانبری آن ها از وی این بود که شب معراج دربان بهشت را فرمود تا درهایش را برای پیغمبرصلّی الله علیه و آله گشود، و در آن درآمد و هر چه در آن بود، دید دربان دوزخ را فرمود </w:t>
      </w:r>
      <w:bookmarkStart w:id="2373" w:name="pg13472_148295"/>
    </w:p>
    <w:p>
      <w:pPr>
        <w:pStyle w:val="BookText"/>
        <w:rPr/>
      </w:pPr>
      <w:bookmarkEnd w:id="2373"/>
      <w:r>
        <w:rPr>
          <w:rFonts w:ascii="Amiri" w:hAnsi="Amiri" w:eastAsia="Amiri" w:cs="Amiri"/>
          <w:color w:val="111111"/>
          <w:sz w:val="28"/>
          <w:sz w:val="28"/>
          <w:szCs w:val="28"/>
          <w:rtl w:val="true"/>
          <w:lang w:bidi="ar-SA"/>
        </w:rPr>
        <w:t>خازن النار ففتح له عنها حتي نظر إليها أَمِينٍ أي علي وحي الله و رسالته إلي أنبيائه 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قَالَ لِجَبْرَئِيلَ مَا أَحْسَنَ مَا أَثْنَي عَلَيْكَ رَبُّكَ ذِي قُوَّةٍ عِنْدَ ذِي الْعَرْشِ مَكِينٍ مُطاعٍ ثَمَّ أَمِينٍ فَمَا كَانَتْ قُوَّتُكَ وَ مَا كَانَتْ أَمَانَتُكَ فَقَالَ أَمَّا قُوَّتِي بُعِثْتُ‌</w:t>
      </w:r>
      <w:r>
        <w:rPr>
          <w:rStyle w:val="FootnoteAnchor"/>
          <w:rtl w:val="true"/>
        </w:rPr>
        <w:footnoteReference w:id="1112"/>
      </w:r>
      <w:r>
        <w:rPr>
          <w:rFonts w:ascii="Amiri" w:hAnsi="Amiri" w:eastAsia="Amiri" w:cs="Amiri"/>
          <w:color w:val="111111"/>
          <w:sz w:val="28"/>
          <w:sz w:val="28"/>
          <w:szCs w:val="28"/>
          <w:rtl w:val="true"/>
          <w:lang w:bidi="ar-SA"/>
        </w:rPr>
        <w:t>إِلَي مَدَائِنِ لُوطٍ فَهِيَ أَرْبَعُ مَدَائِنَ وَ فِي كُلِّ مَدِينَةٍ أَرْبَعُمِائَةِ أَلْفِ مُقَاتِلٍ سِوَي الذَّرَارِيِّ فَحَمَلْتُهُمْ مِنَ الْأَرْضِ السُّفْلَي حَتَّي سَمِعَ أَهْلُ السَّمَاوَاتِ أَصْوَاتَ الدَّجَاجِ وَ نُبَاحَ الْكِلَابِ ثُمَّ هَوَيْتُ بِهِنَّ فَقَلَّبْتُهُنَّ وَ أَمَّا أَمَانَتِي فَإِنِّي لَمْ أُومَرْ بِشَيْ‌ءٍ فَعَدَوْتُهُ إِلَي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رَآهُ بِالْأُفُقِ الْمُبِينِ أي رأي محمد صلي الله عليه و آله جبرئيل علي صورته التي خلقه الله تعالي عليها حيث تطلع الشمس و هو الأفق الأعلي من ناحية المشرق وَ ما هُوَ عَلَي الْغَيْبِ بِضَنِينٍ قرأ أهل البصرة غير سهل و ابن كثير و الكسائي بالظاء و الباقون بالضاد فعلي الأول المعني أنه ليس علي وحي الله تعالي و ما يخبر به من الأخبار بمتهم فإن أحواله ناطقة بالصدق و الأمانة و علي الثاني أي ليس ببخيل فيما يؤدي عن الله إذ يعلمه كما علمه الله تعالي‌</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74" w:name="__RefHeading___Toc2053435_2616395394"/>
      <w:bookmarkStart w:id="2375" w:name="_Toc1122"/>
      <w:bookmarkEnd w:id="2374"/>
      <w:r>
        <w:rPr>
          <w:rtl w:val="true"/>
        </w:rPr>
        <w:t>الأخبار</w:t>
      </w:r>
      <w:bookmarkEnd w:id="2375"/>
    </w:p>
    <w:p>
      <w:pPr>
        <w:pStyle w:val="Heading5"/>
        <w:numPr>
          <w:ilvl w:val="4"/>
          <w:numId w:val="1"/>
        </w:numPr>
        <w:rPr/>
      </w:pPr>
      <w:bookmarkStart w:id="2376" w:name="__RefHeading___Toc2053437_2616395394"/>
      <w:bookmarkStart w:id="2377" w:name="_Toc1123"/>
      <w:bookmarkEnd w:id="2376"/>
      <w:r>
        <w:rPr>
          <w:rtl w:val="true"/>
        </w:rPr>
        <w:t>«</w:t>
      </w:r>
      <w:r>
        <w:rPr/>
        <w:t>1</w:t>
      </w:r>
      <w:r>
        <w:rPr>
          <w:rtl w:val="true"/>
        </w:rPr>
        <w:t>»</w:t>
      </w:r>
      <w:bookmarkEnd w:id="2377"/>
    </w:p>
    <w:p>
      <w:pPr>
        <w:pStyle w:val="BookText"/>
        <w:rPr/>
      </w:pPr>
      <w:r>
        <w:rPr>
          <w:rFonts w:ascii="Amiri" w:hAnsi="Amiri" w:eastAsia="Amiri" w:cs="Amiri"/>
          <w:color w:val="111111"/>
          <w:sz w:val="28"/>
          <w:sz w:val="28"/>
          <w:szCs w:val="28"/>
          <w:rtl w:val="true"/>
          <w:lang w:bidi="ar-SA"/>
        </w:rPr>
        <w:t>مَجَالِسُ الصَّدُوقِ، عَنْ أَبِيهِ عَنْ سَعْدِ بْنِ عَبْدِ اللَّهِ عَنْ أَحْمَدَ بْنِ أَبِي عَبْدِ اللَّهِ الْبَرْقِيِّ عَنْ أَبِيهِ عَنْ خَلَفِ بْنِ حَمَّادٍ عَنْ أَبِي الْحَسَنِ الْعَبْدِيِّ عَنِ الْأَعْمَشِ عَنْ عَبَايَةَ بْنِ رِبْعِيٍّ 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صلي الله عليه و آله لَمَّا أُسْرِيَ بِهِ إِلَي السَّمَاءِ انْتَهَي بِهِ جَبْرَئِيلُ إِلَي نَهَرٍ يُقَالُ لَهُ النُّورُ وَ هُوَ قَوْلُ اللَّهِ عَزَّ وَ جَلَ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الظُّلُماتِ وَ النُّورَ فَلَمَّا انْتَهَي بِهِ إِلَي ذَلِكَ النَّهَرِ قَالَ لَهُ جَبْرَئِيلُ يَا مُحَمَّدُ اعْبُرْ عَلَي بَرَكَةِ اللَّهِ فَقَدْ نَوَّرَ اللَّهُ لَكَ بَصَرَكَ وَ مَدَّ لَكَ أَمَامَكَ فَإِنَّ هَذَا نَهَرٌ لَمْ يَعْبُرْهُ أَحَدٌ لَا مَلَكٌ مُقَرَّبٌ وَ لَا نَبِيٌّ مُرْسَلٌ غَيْرَ أَنَّ لِي فِي كُلِّ يَوْمٍ اغْتِمَاسَةً فِيهِ ثُمَّ أَخْرُجُ مِنْهُ فَأَنْفُضُ أَجْنِحَتِي فَلَيْسَ مِنْ قَطْرَةٍ تَقْطُرُ مِنْ أَجْنِحَتِي إِلَّا خَلَقَ اللَّهُ تَبَارَكَ وَ تَعَالَي مِنْهَا</w:t>
      </w:r>
    </w:p>
    <w:p>
      <w:pPr>
        <w:pStyle w:val="BookText"/>
        <w:rPr/>
      </w:pPr>
      <w:r>
        <w:rPr>
          <w:rFonts w:ascii="IRNazanin" w:hAnsi="IRNazanin" w:eastAsia="IRNazanin"/>
          <w:color w:val="111111"/>
          <w:sz w:val="28"/>
          <w:sz w:val="28"/>
          <w:szCs w:val="28"/>
          <w:rtl w:val="true"/>
          <w:lang w:bidi="fa-IR"/>
        </w:rPr>
        <w:t>تا آن را گشود و در آن نگاه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وحی خدا و پیغام رسانی به انبیاء امانت 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است که رسول خدا صلّی اللَّه علیه و آله به جبرئیل علیه السلام فرمود، چه خوب پروردگارت تو را ستوده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ذِی قُوَّةٍ عِنْدَ ذِی الْعَرْشِ مَکِینٍ مُطاعٍ ثَمَّ 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خداوند عرش، بلند پایگاه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نیرویت چیست و امانتت کدام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نیرویم این است که برای شهرهای قوم لوط فرستاده شدم و آن چهار شهر بود و در هر شهری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مرد جنگجو، جز کودکان و زنان، و آن ها را از ته زمین برکنده و برداشتم تا اهل آسمان ها آواز جوجه و بانگ سگ ها را شنیدند و آنگاه آن ها را پرت کردم و هلاک کردم، و اما امانتم این است که هرگز از فرمانی که دارم پا فرا ننهادم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رَآهُ بِالْأُفُقِ 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قطعاً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افق درخشان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صلّی الله علیه و آله جبرئیل را به صورت اصلیش در آنجا که خورشید می دمد، دید و آنجا افق اعلی است از سوی مشرق،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 عَلَی الْغَیْبِ بِضَنِینٍ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قرائت بالظاء که قرائت اهل بصره به جز سهل، و قرائت ابن کثیر و کسائی است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غیب تهمت زده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بنا بر قرائت بالضاد که معروف است یعنی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غیب بخیل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آنچه را خدا به او تعلیم دهد، به پیغمبران نرساند</w:t>
      </w:r>
      <w:r>
        <w:rPr>
          <w:rFonts w:eastAsia="IRNazanin" w:cs="IRNazanin"/>
          <w:color w:val="111111"/>
          <w:sz w:val="28"/>
          <w:szCs w:val="28"/>
          <w:rtl w:val="true"/>
          <w:lang w:bidi="fa-IR"/>
        </w:rPr>
        <w:t>.</w:t>
      </w:r>
    </w:p>
    <w:p>
      <w:pPr>
        <w:pStyle w:val="Heading4"/>
        <w:numPr>
          <w:ilvl w:val="3"/>
          <w:numId w:val="1"/>
        </w:numPr>
        <w:rPr/>
      </w:pPr>
      <w:bookmarkStart w:id="2378" w:name="__RefHeading___Toc2053439_2616395394"/>
      <w:bookmarkStart w:id="2379" w:name="_Toc1124"/>
      <w:bookmarkEnd w:id="2378"/>
      <w:r>
        <w:rPr>
          <w:rtl w:val="true"/>
        </w:rPr>
        <w:t>روایات</w:t>
      </w:r>
      <w:bookmarkEnd w:id="2379"/>
    </w:p>
    <w:p>
      <w:pPr>
        <w:pStyle w:val="Heading5"/>
        <w:numPr>
          <w:ilvl w:val="4"/>
          <w:numId w:val="1"/>
        </w:numPr>
        <w:rPr/>
      </w:pPr>
      <w:bookmarkStart w:id="2380" w:name="__RefHeading___Toc2053441_2616395394"/>
      <w:bookmarkStart w:id="2381" w:name="_Toc1125"/>
      <w:bookmarkEnd w:id="2380"/>
      <w:r>
        <w:rPr>
          <w:rtl w:val="true"/>
        </w:rPr>
        <w:t xml:space="preserve">روایت </w:t>
      </w:r>
      <w:r>
        <w:rPr/>
        <w:t>1</w:t>
      </w:r>
      <w:bookmarkEnd w:id="2381"/>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چون مرا به معراج بردند، جبرئیل مرا به نهری رسانید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خدا فرموده ظلمات و نور را آفریده است، در کنار آن جبرئیل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صلّی الله علیه و آله به برکت خدا از آن بگذر که خدا دیده‌ات را روشن کرد و جلویت را باز کرد، این نهری است که هیچ فرشته مقرب و پیغمبر مرسل از آن نگذشته، جز اینکه من هر روز در آن یک بار غسل کنم و برایم و پر فشانم و از هر قطره‌اش خدا فرشته مقربی </w:t>
      </w:r>
      <w:bookmarkStart w:id="2382" w:name="pg13472_148296"/>
    </w:p>
    <w:p>
      <w:pPr>
        <w:pStyle w:val="BookText"/>
        <w:rPr/>
      </w:pPr>
      <w:bookmarkEnd w:id="2382"/>
      <w:r>
        <w:rPr>
          <w:rFonts w:ascii="Amiri" w:hAnsi="Amiri" w:eastAsia="Amiri" w:cs="Amiri"/>
          <w:color w:val="111111"/>
          <w:sz w:val="28"/>
          <w:sz w:val="28"/>
          <w:szCs w:val="28"/>
          <w:rtl w:val="true"/>
          <w:lang w:bidi="ar-SA"/>
        </w:rPr>
        <w:t>مَلَكاً مُقَرَّباً لَهُ عِشْرُونَ أَلْفَ وَجْهٍ وَ أَرْبَعُونَ أَلْفَ لِسَانٍ كُلُّ لِسَانٍ يَلْفِظُ بِلُغَةٍ لَا يَفْقَهُهَا اللِّسَانُ الْآخَرُ</w:t>
      </w:r>
      <w:r>
        <w:rPr>
          <w:rFonts w:eastAsia="Amiri" w:cs="Amiri" w:ascii="Amiri" w:hAnsi="Amiri"/>
          <w:color w:val="111111"/>
          <w:sz w:val="28"/>
          <w:szCs w:val="28"/>
          <w:rtl w:val="true"/>
          <w:lang w:bidi="ar-SA"/>
        </w:rPr>
        <w:t>.</w:t>
      </w:r>
    </w:p>
    <w:p>
      <w:pPr>
        <w:pStyle w:val="Heading5"/>
        <w:numPr>
          <w:ilvl w:val="4"/>
          <w:numId w:val="1"/>
        </w:numPr>
        <w:rPr/>
      </w:pPr>
      <w:bookmarkStart w:id="2383" w:name="__RefHeading___Toc2053443_2616395394"/>
      <w:bookmarkStart w:id="2384" w:name="_Toc1126"/>
      <w:bookmarkEnd w:id="2383"/>
      <w:r>
        <w:rPr>
          <w:rtl w:val="true"/>
        </w:rPr>
        <w:t>«</w:t>
      </w:r>
      <w:r>
        <w:rPr/>
        <w:t>2</w:t>
      </w:r>
      <w:r>
        <w:rPr>
          <w:rtl w:val="true"/>
        </w:rPr>
        <w:t>»</w:t>
      </w:r>
      <w:bookmarkEnd w:id="2384"/>
    </w:p>
    <w:p>
      <w:pPr>
        <w:pStyle w:val="BookText"/>
        <w:rPr/>
      </w:pPr>
      <w:r>
        <w:rPr>
          <w:rFonts w:ascii="Amiri" w:hAnsi="Amiri" w:eastAsia="Amiri" w:cs="Amiri"/>
          <w:color w:val="111111"/>
          <w:sz w:val="28"/>
          <w:sz w:val="28"/>
          <w:szCs w:val="28"/>
          <w:rtl w:val="true"/>
          <w:lang w:bidi="ar-SA"/>
        </w:rPr>
        <w:t>تَفْسِيرُ عَلِيِّ بْنِ إِبْرَاهِيمَ، فِي خَبَرِ الْمِعْرَاجِ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جَبْرَئِيلُ أَقْرَبُ الْخَلْقِ إِلَي اللَّهِ أَنَا وَ إِسْرَافِيلُ‌</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85" w:name="__RefHeading___Toc2053445_2616395394"/>
      <w:bookmarkStart w:id="2386" w:name="_Toc1127"/>
      <w:bookmarkEnd w:id="2385"/>
      <w:r>
        <w:rPr>
          <w:rtl w:val="true"/>
        </w:rPr>
        <w:t>«</w:t>
      </w:r>
      <w:r>
        <w:rPr/>
        <w:t>3</w:t>
      </w:r>
      <w:r>
        <w:rPr>
          <w:rtl w:val="true"/>
        </w:rPr>
        <w:t>»</w:t>
      </w:r>
      <w:bookmarkEnd w:id="2386"/>
    </w:p>
    <w:p>
      <w:pPr>
        <w:pStyle w:val="BookText"/>
        <w:rPr/>
      </w:pPr>
      <w:r>
        <w:rPr>
          <w:rFonts w:ascii="Amiri" w:hAnsi="Amiri" w:eastAsia="Amiri" w:cs="Amiri"/>
          <w:color w:val="111111"/>
          <w:sz w:val="28"/>
          <w:sz w:val="28"/>
          <w:szCs w:val="28"/>
          <w:rtl w:val="true"/>
          <w:lang w:bidi="ar-SA"/>
        </w:rPr>
        <w:t>وَ مِنْهُ، عَنْ أَبِيهِ عَنِ ابْنِ أَبِي عُمَيْرٍ عَنْ هِشَامِ بْنِ سَالِمٍ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بِي إِلَي السَّمَاءِ رَأَيْتُ مَلَكاً مِنَ الْمَلَائِكَةِ بِيَدِهِ لَوْحٌ مِنْ نُورٍ لَا يَلْتَفِتُ يَمِيناً وَ لَا شِمَالًا مُقْبِلًا عَلَيْهِ ثُبَةٌ كَهَيْئَةِ الْحَرِيرِ</w:t>
      </w:r>
      <w:r>
        <w:rPr>
          <w:rStyle w:val="FootnoteAnchor"/>
          <w:rtl w:val="true"/>
        </w:rPr>
        <w:footnoteReference w:id="1115"/>
      </w:r>
      <w:r>
        <w:rPr>
          <w:rFonts w:ascii="Amiri" w:hAnsi="Amiri" w:eastAsia="Amiri" w:cs="Amiri"/>
          <w:color w:val="111111"/>
          <w:sz w:val="28"/>
          <w:sz w:val="28"/>
          <w:szCs w:val="28"/>
          <w:rtl w:val="true"/>
          <w:lang w:bidi="ar-SA"/>
        </w:rPr>
        <w:t>فَقُلْتُ مَنْ هَذَا يَا جَبْرَئِيلُ فَقَالَ هَذَا مَلَكُ الْمَوْتِ مَشْغُولٌ فِي قَبْضِ الْأَرْوَاحِ فَقُلْتُ أَدْنِنِي مِنْهُ يَا جَبْرَئِيلُ لِأُكَلِّمَهُ فَأَدْنَانِي مِنْهُ فَقُلْتُ لَهُ يَا مَلَكَ الْمَوْتِ أَ كُلُّ مَنْ هُوَ مَاتَ أَوْ هُوَ مَيِّتٌ فِيمَا بَعْدُ أَنْتَ تَقْبِضُ رُوحَهُ قَالَ نَعَمْ قُلْتُ وَ تَحْضُرُهُمْ بِنَفْسِكَ قَالَ نَعَمْ مَا الدُّنْيَا كُلُّهَا عِنْدِي فِيمَا سَخَّرَهُ اللَّهُ لِي وَ مَكَّنَنِي مِنْهَا إِلَّا كَدِرْهَمٍ فِي كَفِّ الرَّجُلِ يُقَلِّبُهُ كَيْفَ يَشَاءُ وَ مَا مِنْ دَارٍ فِي الدُّنْيَا إِلَّا وَ أَدْخُلُهَا فِي كُلِّ يَوْمٍ خَمْسَ مَرَّاتٍ وَ أَقُولُ إِذَا بَكَي أَهْلُ الْبَيْتِ عَلَي مَيِّتِهِمْ لَا تَبْكُوا عَلَيْهِ فَإِنَّ لِي إِلَيْكُمْ عَوْدَةً وَ عَوْدَةً حَتَّي لَا يَبْقَي مِنْكُمْ أَحَدٌ قَالَ رَسُولُ اللَّهِ صلي الله عليه و آله كَفَي بِالْمَوْتِ طَامَّةً يَا جَبْرَئِيلُ فَقَالَ جَبْرَئِيلُ مَا بَعْدَ الْمَوْتِ أَطَمُّ وَ أَعْظَمُ مِنَ الْمَوْتِ‌</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87" w:name="__RefHeading___Toc2053447_2616395394"/>
      <w:bookmarkStart w:id="2388" w:name="_Toc1128"/>
      <w:bookmarkEnd w:id="2387"/>
      <w:r>
        <w:rPr>
          <w:rtl w:val="true"/>
        </w:rPr>
        <w:t>«</w:t>
      </w:r>
      <w:r>
        <w:rPr/>
        <w:t>4</w:t>
      </w:r>
      <w:r>
        <w:rPr>
          <w:rtl w:val="true"/>
        </w:rPr>
        <w:t>»</w:t>
      </w:r>
      <w:bookmarkEnd w:id="2388"/>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لَقَدْ رَأي مِنْ آياتِ رَبِّهِ الْكُبْري قَالَ رَأَي جَبْرَئِيلَ عَلَي سَاقِهِ الدُّرُّ مِثْلَ الْقَطْرِ عَلَي الْبَقْلِ لَهُ سِتُّمِائَةِ جَنَاحٍ قَدْ مَلَأَ مَا بَيْنَ السَّمَاءِ وَ الْأَرْضِ‌</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89" w:name="__RefHeading___Toc2053449_2616395394"/>
      <w:bookmarkStart w:id="2390" w:name="_Toc1129"/>
      <w:bookmarkEnd w:id="2389"/>
      <w:r>
        <w:rPr>
          <w:rtl w:val="true"/>
        </w:rPr>
        <w:t>«</w:t>
      </w:r>
      <w:r>
        <w:rPr/>
        <w:t>5</w:t>
      </w:r>
      <w:r>
        <w:rPr>
          <w:rtl w:val="true"/>
        </w:rPr>
        <w:t>»</w:t>
      </w:r>
      <w:bookmarkEnd w:id="2390"/>
    </w:p>
    <w:p>
      <w:pPr>
        <w:pStyle w:val="BookText"/>
        <w:rPr/>
      </w:pPr>
      <w:r>
        <w:rPr>
          <w:rFonts w:ascii="Amiri" w:hAnsi="Amiri" w:eastAsia="Amiri" w:cs="Amiri"/>
          <w:color w:val="111111"/>
          <w:sz w:val="28"/>
          <w:sz w:val="28"/>
          <w:szCs w:val="28"/>
          <w:rtl w:val="true"/>
          <w:lang w:bidi="ar-SA"/>
        </w:rPr>
        <w:t>التَّوْحِيدُ، عَنْ أَبِيهِ عَنْ سَعْدٍ عَنِ الْقَاسِمِ بْنِ مُحَمَّدٍ الْأَصْفَهَانِيِّ عَنْ سُلَيْمَانَ الْمِنْقَرِيِّ عَنْ حَفْصِ بْنِ غِيَاثٍ أَوْ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چهره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زبان دارد و به هر زبانی لغتی گوید که زبان دیگر نفهمد </w:t>
      </w:r>
      <w:r>
        <w:rPr>
          <w:rFonts w:eastAsia="IRNazanin" w:cs="IRNazanin"/>
          <w:color w:val="111111"/>
          <w:sz w:val="28"/>
          <w:szCs w:val="28"/>
          <w:rtl w:val="true"/>
          <w:lang w:bidi="fa-IR"/>
        </w:rPr>
        <w:t>.</w:t>
      </w:r>
    </w:p>
    <w:p>
      <w:pPr>
        <w:pStyle w:val="Heading5"/>
        <w:numPr>
          <w:ilvl w:val="4"/>
          <w:numId w:val="1"/>
        </w:numPr>
        <w:rPr/>
      </w:pPr>
      <w:bookmarkStart w:id="2391" w:name="__RefHeading___Toc2053451_2616395394"/>
      <w:bookmarkStart w:id="2392" w:name="_Toc1130"/>
      <w:bookmarkEnd w:id="2391"/>
      <w:r>
        <w:rPr>
          <w:rtl w:val="true"/>
        </w:rPr>
        <w:t xml:space="preserve">روایت </w:t>
      </w:r>
      <w:r>
        <w:rPr/>
        <w:t>2</w:t>
      </w:r>
      <w:bookmarkEnd w:id="2392"/>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معراج،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ترین خلق به خدا منم و اسرافیل</w:t>
      </w:r>
      <w:r>
        <w:rPr>
          <w:rFonts w:eastAsia="IRNazanin" w:cs="IRNazanin"/>
          <w:color w:val="111111"/>
          <w:sz w:val="28"/>
          <w:szCs w:val="28"/>
          <w:rtl w:val="true"/>
          <w:lang w:bidi="fa-IR"/>
        </w:rPr>
        <w:t>.</w:t>
      </w:r>
      <w:r>
        <w:rPr>
          <w:rStyle w:val="FootnoteAnchor"/>
          <w:rtl w:val="true"/>
        </w:rPr>
        <w:footnoteReference w:id="1118"/>
      </w:r>
    </w:p>
    <w:p>
      <w:pPr>
        <w:pStyle w:val="Heading5"/>
        <w:numPr>
          <w:ilvl w:val="4"/>
          <w:numId w:val="1"/>
        </w:numPr>
        <w:rPr/>
      </w:pPr>
      <w:bookmarkStart w:id="2393" w:name="__RefHeading___Toc2053453_2616395394"/>
      <w:bookmarkStart w:id="2394" w:name="_Toc1131"/>
      <w:bookmarkEnd w:id="2393"/>
      <w:r>
        <w:rPr>
          <w:rtl w:val="true"/>
        </w:rPr>
        <w:t xml:space="preserve">روایت </w:t>
      </w:r>
      <w:r>
        <w:rPr/>
        <w:t>3</w:t>
      </w:r>
      <w:bookmarkEnd w:id="2394"/>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مرا به آسمان بردند، فرشته‌ای دیدم که لوح نوری به دست داشت و پیوسته بی‌اینکه به راست و چپ رو کند، بدان نگاه می کرد، بر هیئت حریر بود، به جبرئیل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ملک الموت است و مشغول جان گرفتن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مرا نزد او ببر تا با او سخن گویم، مرا نزدش برد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 که مرده و میرد تو جانش را ستانی؟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بالای سرش روی؟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همه دنیا را به مانند یک درهمی که در دست کسی باشد و آن را بچرخاند برای من مسخّر کرده، هیچ خانه در جهان نیست جز اینکه من هرروز پنج بار در آن درآیم و به خاندانی که بر مرده خود گریند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نکنید که من باز آیم و باز آیم تا هیچ کدام شما نمانید،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مرگ بس است برای کوبنده‌گی؟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پس از مرگ است کوبنده‌تر و بزرگ تر است</w:t>
      </w:r>
      <w:r>
        <w:rPr>
          <w:rFonts w:eastAsia="IRNazanin" w:cs="IRNazanin"/>
          <w:color w:val="111111"/>
          <w:sz w:val="28"/>
          <w:szCs w:val="28"/>
          <w:rtl w:val="true"/>
          <w:lang w:bidi="fa-IR"/>
        </w:rPr>
        <w:t>.</w:t>
      </w:r>
      <w:r>
        <w:rPr>
          <w:rStyle w:val="FootnoteAnchor"/>
          <w:rtl w:val="true"/>
        </w:rPr>
        <w:footnoteReference w:id="1119"/>
      </w:r>
    </w:p>
    <w:p>
      <w:pPr>
        <w:pStyle w:val="Heading5"/>
        <w:numPr>
          <w:ilvl w:val="4"/>
          <w:numId w:val="1"/>
        </w:numPr>
        <w:rPr/>
      </w:pPr>
      <w:bookmarkStart w:id="2395" w:name="__RefHeading___Toc2053455_2616395394"/>
      <w:bookmarkStart w:id="2396" w:name="_Toc1132"/>
      <w:bookmarkEnd w:id="2395"/>
      <w:r>
        <w:rPr>
          <w:rtl w:val="true"/>
        </w:rPr>
        <w:t xml:space="preserve">روایت </w:t>
      </w:r>
      <w:r>
        <w:rPr/>
        <w:t>4</w:t>
      </w:r>
      <w:bookmarkEnd w:id="2396"/>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رَأی مِنْ آیاتِ رَبِّهِ الْکُبْری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یقین از نشانه های بسیار بزرگ پروردگار خود مشاهده کرد</w:t>
      </w:r>
      <w:r>
        <w:rPr>
          <w:rFonts w:eastAsia="IRNazanin" w:cs="IRNazanin"/>
          <w:color w:val="111111"/>
          <w:sz w:val="28"/>
          <w:szCs w:val="28"/>
          <w:rtl w:val="true"/>
          <w:lang w:bidi="fa-IR"/>
        </w:rPr>
        <w:t>.</w:t>
      </w:r>
      <w:r>
        <w:rPr>
          <w:rStyle w:val="FootnoteAnchor"/>
          <w:rtl w:val="true"/>
        </w:rPr>
        <w:footnoteReference w:id="1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جبرئیل را دید بر ساقش چون قطره‌ها بر سبزه، درّ بود،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داشت که میان آسمان و زمین را پر کرده بودند</w:t>
      </w:r>
      <w:r>
        <w:rPr>
          <w:rFonts w:eastAsia="IRNazanin" w:cs="IRNazanin"/>
          <w:color w:val="111111"/>
          <w:sz w:val="28"/>
          <w:szCs w:val="28"/>
          <w:rtl w:val="true"/>
          <w:lang w:bidi="fa-IR"/>
        </w:rPr>
        <w:t>.</w:t>
      </w:r>
      <w:r>
        <w:rPr>
          <w:rStyle w:val="FootnoteAnchor"/>
          <w:rtl w:val="true"/>
        </w:rPr>
        <w:footnoteReference w:id="1121"/>
      </w:r>
    </w:p>
    <w:p>
      <w:pPr>
        <w:pStyle w:val="Heading5"/>
        <w:numPr>
          <w:ilvl w:val="4"/>
          <w:numId w:val="1"/>
        </w:numPr>
        <w:rPr/>
      </w:pPr>
      <w:bookmarkStart w:id="2397" w:name="__RefHeading___Toc2053457_2616395394"/>
      <w:bookmarkStart w:id="2398" w:name="_Toc1133"/>
      <w:bookmarkEnd w:id="2397"/>
      <w:r>
        <w:rPr>
          <w:rtl w:val="true"/>
        </w:rPr>
        <w:t xml:space="preserve">روایت </w:t>
      </w:r>
      <w:r>
        <w:rPr/>
        <w:t>5</w:t>
      </w:r>
      <w:bookmarkEnd w:id="2398"/>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غیاث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امام ششم علیه السّلام از قول خدا عزّ و جلّ</w:t>
      </w:r>
      <w:r>
        <w:rPr>
          <w:rFonts w:eastAsia="IRNazanin" w:cs="IRNazanin"/>
          <w:color w:val="111111"/>
          <w:sz w:val="28"/>
          <w:szCs w:val="28"/>
          <w:rtl w:val="true"/>
          <w:lang w:bidi="fa-IR"/>
        </w:rPr>
        <w:t xml:space="preserve">: </w:t>
      </w:r>
      <w:bookmarkStart w:id="2399" w:name="pg13472_148297"/>
    </w:p>
    <w:p>
      <w:pPr>
        <w:pStyle w:val="BookText"/>
        <w:rPr/>
      </w:pPr>
      <w:bookmarkEnd w:id="2399"/>
      <w:r>
        <w:rPr>
          <w:rFonts w:ascii="Amiri" w:hAnsi="Amiri" w:eastAsia="Amiri" w:cs="Amiri"/>
          <w:color w:val="111111"/>
          <w:sz w:val="28"/>
          <w:sz w:val="28"/>
          <w:szCs w:val="28"/>
          <w:rtl w:val="true"/>
          <w:lang w:bidi="ar-SA"/>
        </w:rPr>
        <w:t>عَزَّ وَ جَلَ لَقَدْ رَأي الْآيَةَ وَ ذَكَرَ مِثْلَهُ‌</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00" w:name="__RefHeading___Toc2053459_2616395394"/>
      <w:bookmarkStart w:id="2401" w:name="_Toc1134"/>
      <w:bookmarkEnd w:id="2400"/>
      <w:r>
        <w:rPr>
          <w:rtl w:val="true"/>
        </w:rPr>
        <w:t>«</w:t>
      </w:r>
      <w:r>
        <w:rPr/>
        <w:t>6</w:t>
      </w:r>
      <w:r>
        <w:rPr>
          <w:rtl w:val="true"/>
        </w:rPr>
        <w:t>»</w:t>
      </w:r>
      <w:bookmarkEnd w:id="2401"/>
    </w:p>
    <w:p>
      <w:pPr>
        <w:pStyle w:val="BookText"/>
        <w:rPr/>
      </w:pPr>
      <w:r>
        <w:rPr>
          <w:rFonts w:ascii="Amiri" w:hAnsi="Amiri" w:eastAsia="Amiri" w:cs="Amiri"/>
          <w:color w:val="111111"/>
          <w:sz w:val="28"/>
          <w:sz w:val="28"/>
          <w:szCs w:val="28"/>
          <w:rtl w:val="true"/>
          <w:lang w:bidi="ar-SA"/>
        </w:rPr>
        <w:t>مَعَانِي الْأَخْبَارِ،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مَعْنَاهُ عَبْدُ اللَّهِ وَ مِيكَائِيلُ مَعْنَاهُ عُبَيْدُ اللَّهِ وَ كَذَلِكَ مَعْنَي إِسْرَافِيلَ عُبَيْدُ اللَّهِ‌</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02" w:name="__RefHeading___Toc2053461_2616395394"/>
      <w:bookmarkStart w:id="2403" w:name="_Toc1135"/>
      <w:bookmarkEnd w:id="2402"/>
      <w:r>
        <w:rPr>
          <w:rtl w:val="true"/>
        </w:rPr>
        <w:t>«</w:t>
      </w:r>
      <w:r>
        <w:rPr/>
        <w:t>7</w:t>
      </w:r>
      <w:r>
        <w:rPr>
          <w:rtl w:val="true"/>
        </w:rPr>
        <w:t>»</w:t>
      </w:r>
      <w:bookmarkEnd w:id="2403"/>
    </w:p>
    <w:p>
      <w:pPr>
        <w:pStyle w:val="BookText"/>
        <w:rPr/>
      </w:pPr>
      <w:r>
        <w:rPr>
          <w:rFonts w:ascii="Amiri" w:hAnsi="Amiri" w:eastAsia="Amiri" w:cs="Amiri"/>
          <w:color w:val="111111"/>
          <w:sz w:val="28"/>
          <w:sz w:val="28"/>
          <w:szCs w:val="28"/>
          <w:rtl w:val="true"/>
          <w:lang w:bidi="ar-SA"/>
        </w:rPr>
        <w:t>الْخِصَالُ، عَنِ الْحُسَيْنِ بْنِ أَحْمَدَ</w:t>
      </w:r>
      <w:r>
        <w:rPr>
          <w:rStyle w:val="FootnoteAnchor"/>
          <w:rtl w:val="true"/>
        </w:rPr>
        <w:footnoteReference w:id="1124"/>
      </w:r>
      <w:r>
        <w:rPr>
          <w:rFonts w:ascii="Amiri" w:hAnsi="Amiri" w:eastAsia="Amiri" w:cs="Amiri"/>
          <w:color w:val="111111"/>
          <w:sz w:val="28"/>
          <w:sz w:val="28"/>
          <w:szCs w:val="28"/>
          <w:rtl w:val="true"/>
          <w:lang w:bidi="ar-SA"/>
        </w:rPr>
        <w:t>بْنِ إِدْرِيسَ عَنْ أَبِيهِ عَنْ مُحَمَّدِ بْنِ أَحْمَدَ عَنْ أَبِي عَبْدِ اللَّهِ الرَّازِيِّ عَنِ الْحَسَنِ بْنِ عَلِيِّ بْنِ أَبِي عُثْمَانَ عَنْ مُوسَي بْنِ بَكْرٍ عَنْ أَبِي الْحَسَنِ الْأَوَّلِ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تَعَالَي اخْتَارَ مِنْ كُلِّ شَيْ‌ءٍ أَرْبَعَةً اخْتَارَ مِنَ الْمَلَائِكَةِ جَبْرَئِيلَ وَ مِيكَائِيلَ وَ إِسْرَافِيلَ وَ مَلَكَ الْمَوْتِ الْخَبَرَ</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04" w:name="__RefHeading___Toc2053463_2616395394"/>
      <w:bookmarkStart w:id="2405" w:name="_Toc1136"/>
      <w:bookmarkEnd w:id="2404"/>
      <w:r>
        <w:rPr>
          <w:rtl w:val="true"/>
        </w:rPr>
        <w:t>«</w:t>
      </w:r>
      <w:r>
        <w:rPr/>
        <w:t>8</w:t>
      </w:r>
      <w:r>
        <w:rPr>
          <w:rtl w:val="true"/>
        </w:rPr>
        <w:t>»</w:t>
      </w:r>
      <w:bookmarkEnd w:id="2405"/>
    </w:p>
    <w:p>
      <w:pPr>
        <w:pStyle w:val="BookText"/>
        <w:rPr/>
      </w:pPr>
      <w:r>
        <w:rPr>
          <w:rFonts w:ascii="Amiri" w:hAnsi="Amiri" w:eastAsia="Amiri" w:cs="Amiri"/>
          <w:color w:val="111111"/>
          <w:sz w:val="28"/>
          <w:sz w:val="28"/>
          <w:szCs w:val="28"/>
          <w:rtl w:val="true"/>
          <w:lang w:bidi="ar-SA"/>
        </w:rPr>
        <w:t>تَفْسِيرُ عَلِيِّ بْنِ إِبْرَاهِيمَ، عَنْ أَبِيهِ عَنْ أَحْمَدَ بْنِ النَّضْرِ عَنْ عَمْرِو بْنِ شِمْرٍ عَنْ جَابِرٍ عَنْ أَبِي عَبْدِ اللَّهِ‌</w:t>
      </w:r>
      <w:r>
        <w:rPr>
          <w:rStyle w:val="FootnoteAnchor"/>
          <w:rtl w:val="true"/>
        </w:rPr>
        <w:footnoteReference w:id="1126"/>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بَيْنَا رَسُولُ اللَّهِ جَالِساً وَ عِنْدَهُ جَبْرَئِيلُ عليه السلام إِذْ حَانَتْ مِنْ جَبْرَئِيلَ نَظْرَةٌ قِبَلَ السَّمَاءِ فَانْتُقِعَ لَوْنُهُ حَتَّي صَارَ كَأَنَّهُ كُرْكُمٌ‌</w:t>
      </w:r>
      <w:r>
        <w:rPr>
          <w:rStyle w:val="FootnoteAnchor"/>
          <w:rtl w:val="true"/>
        </w:rPr>
        <w:footnoteReference w:id="1127"/>
      </w:r>
      <w:r>
        <w:rPr>
          <w:rFonts w:ascii="Amiri" w:hAnsi="Amiri" w:eastAsia="Amiri" w:cs="Amiri"/>
          <w:color w:val="111111"/>
          <w:sz w:val="28"/>
          <w:sz w:val="28"/>
          <w:szCs w:val="28"/>
          <w:rtl w:val="true"/>
          <w:lang w:bidi="ar-SA"/>
        </w:rPr>
        <w:t>ثُمَّ لَاذَ بِرَسُولِ اللَّهِ صلي الله عليه و آله فَنَظَرَ رَسُولُ اللَّهِ إِلَي حَيْثُ جَبْرَئِيلَ فَإِذَا شَيْ‌ءٌ قَدْ مَلَأَ بَيْنَ الْخَافِقَيْنِ مُقْبِلًا حَتَّي كَانَ كَقَابٍ مِنَ الْأَرْضِ ثُمَّ قَالَ يَا مُحَمَّدُ إِنِّي رَسُولُ اللَّهِ إِلَيْكَ أُخَيِّرُكَ أَنْ تَكُونَ مَلِكاً رَسُولًا أَحَبُّ إِلَيْكَ أَوْ أَنْ تَكُونَ عَبْداً رَسُولًا فَالْتَفَتَ رَسُولُ اللَّهِ صلي الله عليه و آله إِلَي جَبْرَئِيلَ وَ قَدْ رَجَعَ إِلَيْهِ لَوْنُهُ فَقَالَ جَبْرَئِيلُ بَلْ كُنْ عَبْداً رَسُولًا فَقَالَ رَسُولُ اللَّهِ بَلْ أَكُونُ عَبْداً رَسُولًا فَرَفَعَ الْمَلَكُ رِجْلَهُ الْيُمْنَي فَوَضَعَهَا فِي كَبِدِ السَّمَاءِ الدُّنْيَا ثُمَّ رَفَعَ الْأُخْرَي فَوَضَعَهَا فِي الثَّانِيَةِ ثُمَّ رَفَعَ الْيُمْنَي فَوَضَعَهَا فِي الثَّالِثَةِ ثُمَّ هَكَذَا حَتَّي انْتَهَي إِلَي السَّمَاءِ السَّابِعَةِ بَعْدَ كُلِّ سَمَاءٍ خُطْوَةٌ وَ كُلَّمَا ارْتَفَعَ صَغُرَ حَتَّي صَارَ آخِرَ ذَلِكَ مِثْلَ الصِّرِّ فَالْتَفَتَ رَسُولُ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رأی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پرسیدم، مانند آن را آورد</w:t>
      </w:r>
      <w:r>
        <w:rPr>
          <w:rFonts w:eastAsia="IRNazanin" w:cs="IRNazanin"/>
          <w:color w:val="111111"/>
          <w:sz w:val="28"/>
          <w:szCs w:val="28"/>
          <w:rtl w:val="true"/>
          <w:lang w:bidi="fa-IR"/>
        </w:rPr>
        <w:t>.</w:t>
      </w:r>
      <w:r>
        <w:rPr>
          <w:rStyle w:val="FootnoteAnchor"/>
          <w:rtl w:val="true"/>
        </w:rPr>
        <w:footnoteReference w:id="1128"/>
      </w:r>
    </w:p>
    <w:p>
      <w:pPr>
        <w:pStyle w:val="Heading5"/>
        <w:numPr>
          <w:ilvl w:val="4"/>
          <w:numId w:val="1"/>
        </w:numPr>
        <w:rPr/>
      </w:pPr>
      <w:bookmarkStart w:id="2406" w:name="__RefHeading___Toc2053465_2616395394"/>
      <w:bookmarkStart w:id="2407" w:name="_Toc1137"/>
      <w:bookmarkEnd w:id="2406"/>
      <w:r>
        <w:rPr>
          <w:rtl w:val="true"/>
        </w:rPr>
        <w:t xml:space="preserve">روایت </w:t>
      </w:r>
      <w:r>
        <w:rPr/>
        <w:t>6</w:t>
      </w:r>
      <w:bookmarkEnd w:id="2407"/>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یعنی عبد اللَّه، میکائیل یعنی عبید اللَّه و معنی اسرافیل نیز همین است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08" w:name="__RefHeading___Toc2053467_2616395394"/>
      <w:bookmarkStart w:id="2409" w:name="_Toc1138"/>
      <w:bookmarkEnd w:id="2408"/>
      <w:r>
        <w:rPr>
          <w:rtl w:val="true"/>
        </w:rPr>
        <w:t xml:space="preserve">روایت </w:t>
      </w:r>
      <w:r>
        <w:rPr/>
        <w:t>7</w:t>
      </w:r>
      <w:bookmarkEnd w:id="2409"/>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هفتم علیه السّلام روایت شده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خدا از هر چیزی چهار تا برگزیده و از فرشته‌ها، جبرئیل و میکائیل و اسرافیل و ملک الموت را برگزیده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10" w:name="__RefHeading___Toc2053469_2616395394"/>
      <w:bookmarkStart w:id="2411" w:name="_Toc1139"/>
      <w:bookmarkEnd w:id="2410"/>
      <w:r>
        <w:rPr>
          <w:rtl w:val="true"/>
        </w:rPr>
        <w:t xml:space="preserve">روایت </w:t>
      </w:r>
      <w:r>
        <w:rPr/>
        <w:t>8</w:t>
      </w:r>
      <w:bookmarkEnd w:id="2411"/>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ششم علیه السّلام روایت شده در این میان که رسول خدا صلی اللَّه علیه و آله نشسته بود و جبرئیل علیه السّلام در برش بود، جبرئیل را توجهی به سوی آسمان شد و رنگش پرید تا مانند زعفران شد و به رسول خدا صلی اللَّه علیه و آله و سلم پناه برد و رسول خدا صلی اللَّه علیه و آله بدان جا که جبرئیل نگریسته بود نگاه کرد و ناگاه چیزی سراسر جهان را پر کرده بود و تا یک زه کمان به زمین، پیش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صلّی الله علیه و آله من پیک خدا به سوی توام، تا مخیّرت کنم دوست داری پادشاه پیغمبری باشی یا بنده و پیغمبری باشی؟ رسول خدا صلّی الله علیه و آله به جبرئیل که رنگش باز گشته بود رو کرد، جبرئیل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بنده‌ای باش پیغمبر، و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پیغمبر باشم، آن فرشته یک پای راست را برداشت و بر جگر آسمان اول نهاد، پای دوم را در آسمان دوم و سپس هر آسمانی را با یک گام پیمود تا به آسمان هفتم رسید، میان هر آسمانی یک گامش بود و هر چه بالا رفت خرد شد تا چون گنجشکی شد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 آله و سلم به جبرئیل رو کرد و </w:t>
      </w:r>
      <w:bookmarkStart w:id="2412" w:name="pg13472_148298"/>
    </w:p>
    <w:p>
      <w:pPr>
        <w:pStyle w:val="BookText"/>
        <w:rPr/>
      </w:pPr>
      <w:bookmarkEnd w:id="2412"/>
      <w:r>
        <w:rPr>
          <w:rFonts w:ascii="Amiri" w:hAnsi="Amiri" w:eastAsia="Amiri" w:cs="Amiri"/>
          <w:color w:val="111111"/>
          <w:sz w:val="28"/>
          <w:sz w:val="28"/>
          <w:szCs w:val="28"/>
          <w:rtl w:val="true"/>
          <w:lang w:bidi="ar-SA"/>
        </w:rPr>
        <w:t>صلي الله عليه و آله إِلَي جَبْرَئِيلَ عليه السلام فَقَالَ قَدْ رَأَيْتُكَ ذَعِراً وَ مَا رَأَيْتُ شَيْئاً كَانَ أَذْعَرَ لِي مِنْ تَغَيُّرِ لَوْنِكَ فَقَالَ يَا نَبِيَّ اللَّهِ لَا تَلُمْنِي أَ تَدْرِي مَنْ هَذَا قَالَ لَا قَالَ هَذَا إِسْرَافِيلُ حَاجِبُ الرَّبِّ وَ لَمْ يَنْزِلْ‌</w:t>
      </w:r>
      <w:r>
        <w:rPr>
          <w:rStyle w:val="FootnoteAnchor"/>
          <w:rtl w:val="true"/>
        </w:rPr>
        <w:footnoteReference w:id="1131"/>
      </w:r>
      <w:r>
        <w:rPr>
          <w:rFonts w:ascii="Amiri" w:hAnsi="Amiri" w:eastAsia="Amiri" w:cs="Amiri"/>
          <w:color w:val="111111"/>
          <w:sz w:val="28"/>
          <w:sz w:val="28"/>
          <w:szCs w:val="28"/>
          <w:rtl w:val="true"/>
          <w:lang w:bidi="ar-SA"/>
        </w:rPr>
        <w:t>مِنْ مَكَانِهِ مُنْذُ خَلَقَ اللَّهُ السَّمَاوَاتِ وَ الْأَرْضَ وَ لَمَّا رَأَيْتُهُ مُنْحَطّاً ظَنَنْتُ أَنَّهُ جَاءَ بِقِيَامِ السَّاعَةِ فَكَانَ الَّذِي رَأَيْتَ مِنْ تَغَيُّرِ لَوْنِي لِذَلِكَ فَلَمَّا رَأَيْتُ مَا اصْطَفَاكَ اللَّهُ بِهِ رَجَعَ إِلَيَّ لَوْنِي وَ نَفْسِي أَ مَا رَأَيْتَهُ كُلَّمَا ارْتَفَعَ صَغُرَ إِنَّهُ لَيْسَ شَيْ‌ءٌ يَدْنُو مِنَ الرَّبِّ إِلَّا صَغُرَ لِعَظَمَتِهِ إِنَّ هَذَا حَاجِبُ الرَّبِّ وَ أَقْرَبُ خَلْقِ اللَّهِ مِنْهُ وَ اللَّوْحُ بَيْنَ عَيْنَيْهِ مِنْ يَاقُوتَةٍ حَمْرَاءَ فَإِذَا تَكَلَّمَ الرَّبُّ تَبَارَكَ وَ تَعَالَي بِالْوَحْيِ ضَرَبَ اللَّوْحُ جَبِينَهُ فَنَظَرَ فِيهِ ثُمَّ أَلْقَاهُ إِلَيْنَا فَنَسْعَي بِهِ فِي السَّمَاوَاتِ وَ الْأَرْضِ إِنَّهُ لَأَدْنَي خَلْقِ الرَّحْمَنِ مِنْهُ وَ بَيْنِي وَ بَيْنَهُ تِسْعُونَ‌</w:t>
      </w:r>
      <w:r>
        <w:rPr>
          <w:rStyle w:val="FootnoteAnchor"/>
          <w:rtl w:val="true"/>
        </w:rPr>
        <w:footnoteReference w:id="1132"/>
      </w:r>
      <w:r>
        <w:rPr>
          <w:rFonts w:ascii="Amiri" w:hAnsi="Amiri" w:eastAsia="Amiri" w:cs="Amiri"/>
          <w:color w:val="111111"/>
          <w:sz w:val="28"/>
          <w:sz w:val="28"/>
          <w:szCs w:val="28"/>
          <w:rtl w:val="true"/>
          <w:lang w:bidi="ar-SA"/>
        </w:rPr>
        <w:t>حِجَاباً مِنْ نُورٍ تُقْطَعُ دُونَهَا الْأَبْصَارُ مَا لَا يُعَدُّ وَ لَا يُوصَفُ وَ إِنِّي لَأَقْرَبُ الْخَلْقِ مِنْهُ وَ بَيْنِي وَ بَيْنَهُ مَسِيرَةُ أَلْفِ عَامٍ</w:t>
      </w:r>
      <w:r>
        <w:rPr>
          <w:rFonts w:eastAsia="Amiri" w:cs="Amiri" w:ascii="Amiri" w:hAnsi="Amiri"/>
          <w:color w:val="111111"/>
          <w:sz w:val="28"/>
          <w:szCs w:val="28"/>
          <w:rtl w:val="true"/>
          <w:lang w:bidi="ar-SA"/>
        </w:rPr>
        <w:t>.</w:t>
      </w:r>
    </w:p>
    <w:p>
      <w:pPr>
        <w:pStyle w:val="Heading5"/>
        <w:numPr>
          <w:ilvl w:val="4"/>
          <w:numId w:val="1"/>
        </w:numPr>
        <w:rPr/>
      </w:pPr>
      <w:bookmarkStart w:id="2413" w:name="__RefHeading___Toc2053471_2616395394"/>
      <w:bookmarkStart w:id="2414" w:name="_Toc1140"/>
      <w:bookmarkEnd w:id="2413"/>
      <w:r>
        <w:rPr>
          <w:rtl w:val="true"/>
        </w:rPr>
        <w:t>بيان</w:t>
      </w:r>
      <w:bookmarkEnd w:id="2414"/>
    </w:p>
    <w:p>
      <w:pPr>
        <w:pStyle w:val="BookText"/>
        <w:rPr/>
      </w:pPr>
      <w:r>
        <w:rPr>
          <w:rFonts w:ascii="Amiri" w:hAnsi="Amiri" w:eastAsia="Amiri" w:cs="Amiri"/>
          <w:color w:val="111111"/>
          <w:sz w:val="28"/>
          <w:sz w:val="28"/>
          <w:szCs w:val="28"/>
          <w:rtl w:val="true"/>
          <w:lang w:bidi="ar-SA"/>
        </w:rPr>
        <w:t>قال الجوهري حان له أن يفعل كذا يحين حينا أي آن و حان حينه أي قرب وقته و قال قال الكسائي امتقع لونه إذا تغير من حزن أو فزع‌</w:t>
      </w:r>
      <w:r>
        <w:rPr>
          <w:rStyle w:val="FootnoteAnchor"/>
          <w:rtl w:val="true"/>
        </w:rPr>
        <w:footnoteReference w:id="1133"/>
      </w:r>
      <w:r>
        <w:rPr>
          <w:rFonts w:ascii="Amiri" w:hAnsi="Amiri" w:eastAsia="Amiri" w:cs="Amiri"/>
          <w:color w:val="111111"/>
          <w:sz w:val="28"/>
          <w:sz w:val="28"/>
          <w:szCs w:val="28"/>
          <w:rtl w:val="true"/>
          <w:lang w:bidi="ar-SA"/>
        </w:rPr>
        <w:t>قال و كذلك انتقع و ابتقع و بالميم أجود و قال الكركم الزعفران و قال لاذ به لواذا و لياذا أي لجأ إليه و عاذ به و في القاموس الصر طائر كالعصفور و أصغر يدنو من الرب أي من موضع مناجاته أو من عرشه سبحانه ما لا يعد و لا يوصف أي دونها و قبل الوصول إليها ما لا يعد و لا يوصف انقطع‌</w:t>
      </w:r>
      <w:r>
        <w:rPr>
          <w:rStyle w:val="FootnoteAnchor"/>
          <w:rtl w:val="true"/>
        </w:rPr>
        <w:footnoteReference w:id="1134"/>
      </w:r>
      <w:r>
        <w:rPr>
          <w:rFonts w:ascii="Amiri" w:hAnsi="Amiri" w:eastAsia="Amiri" w:cs="Amiri"/>
          <w:color w:val="111111"/>
          <w:sz w:val="28"/>
          <w:sz w:val="28"/>
          <w:szCs w:val="28"/>
          <w:rtl w:val="true"/>
          <w:lang w:bidi="ar-SA"/>
        </w:rPr>
        <w:t>عندها الأبصار و لا تقدر علي النظر إليها و في بعض النسخ ما يعد بدون لا فيمكن أن يكون بدلا من تسعون حجابا و ما موصولة أي يحيط به العدد دون الوصف و المراد بالحجب إما الحجب المعنوية كما مر أو المراد بينه و بين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دیدم هراسان شدی، و چیزی هراس آورتر برای من از رنگ پریدگی تو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خدا سرزنش مکن، می دانی این که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اسرافیل دربان خدا است، و از آنگاه که خدا آسمان ها و زمین را آفریده، از جای خود نجنبیده و چون دیدمش فرود می‌آید، پنداشتم فرمان قیامت را آورده است، و از این رو رنگم پرید، و چون آنچه خدا تو را بدان برگزیده دیدم، رنگم به جا آمد و خود را یافتم، ندیدی هر چه بالا رفت خرد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راستش چیزی نیست که نزدیک خدا شود جز از بزرگی خدا خرد گردد، این دربان خدا و نزدیک ترین خلق به او است و لوح از یک یاقوت سرخ برابر دیده او است، چون خدای تبارک و تعالی سخنی وحی کند بر لوح زند و او بنگرد و سپس آن را به ما افکند و ما آن را در آسمان ها و زمین به اجراء گزاریم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او نزدیک ترین آفریده رحمان بدو است و میان من و او نود پرده از نور است تا آنجا که چشم‌رس نیست و شماره و آمار ندارد، و من نزدیک ترین خلقم بدو و میان من و او هزار سال راه است</w:t>
      </w:r>
      <w:r>
        <w:rPr>
          <w:rFonts w:eastAsia="IRNazanin" w:cs="IRNazanin"/>
          <w:color w:val="111111"/>
          <w:sz w:val="28"/>
          <w:szCs w:val="28"/>
          <w:rtl w:val="true"/>
          <w:lang w:bidi="fa-IR"/>
        </w:rPr>
        <w:t>.</w:t>
      </w:r>
    </w:p>
    <w:p>
      <w:pPr>
        <w:pStyle w:val="Heading5"/>
        <w:numPr>
          <w:ilvl w:val="4"/>
          <w:numId w:val="1"/>
        </w:numPr>
        <w:rPr/>
      </w:pPr>
      <w:bookmarkStart w:id="2415" w:name="__RefHeading___Toc2053473_2616395394"/>
      <w:bookmarkStart w:id="2416" w:name="_Toc1141"/>
      <w:bookmarkEnd w:id="2415"/>
      <w:r>
        <w:rPr>
          <w:rtl w:val="true"/>
        </w:rPr>
        <w:t>توضیح</w:t>
      </w:r>
      <w:bookmarkEnd w:id="2416"/>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حان له أن یفعل کذا یحین حینا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 آن رسیده و حان حینه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وقتش نزدیک شده است و از کسائی نقل کرده که امتقع لونه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رنگش بخاطر اندون یا ترس دگرگون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انتقع و ابتقع نیز گفته شده، ولی امتقع با میم بهتر است و الکرکم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زعفران و لاذ به لواذا و لیاذا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او پناه برد و در قاموس المحیط آمده که الصر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ایست شبیه گنجشک و کوچکتر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نزدیکی به خدا، نزدیکی از مکان مناجات یا عرش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آنچه در وصف نیاید، چیزی کوچک تر است و انقطع عندها الأبصار یعنی چشم ها نمی توانند بدان بنگرند و در بعضی از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یعنی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این صورت ممکن است بدل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تسعون حجابا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ما موصوله باشد یعنی تعدادی که به وصف نیایند آن را احاطه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پرده‌ها یا حجاب های معنوی است چنانچه گذشت یا مقصود میان او </w:t>
      </w:r>
      <w:bookmarkStart w:id="2417" w:name="pg13472_148299"/>
    </w:p>
    <w:p>
      <w:pPr>
        <w:pStyle w:val="BookText"/>
        <w:rPr/>
      </w:pPr>
      <w:bookmarkEnd w:id="2417"/>
      <w:r>
        <w:rPr>
          <w:rFonts w:ascii="Amiri" w:hAnsi="Amiri" w:eastAsia="Amiri" w:cs="Amiri"/>
          <w:color w:val="111111"/>
          <w:sz w:val="28"/>
          <w:sz w:val="28"/>
          <w:szCs w:val="28"/>
          <w:rtl w:val="true"/>
          <w:lang w:bidi="ar-SA"/>
        </w:rPr>
        <w:t>عرشه أو بين منتهي خلقه أو بين محل يصدر منه الوحي</w:t>
      </w:r>
      <w:r>
        <w:rPr>
          <w:rFonts w:eastAsia="Amiri" w:cs="Amiri" w:ascii="Amiri" w:hAnsi="Amiri"/>
          <w:color w:val="111111"/>
          <w:sz w:val="28"/>
          <w:szCs w:val="28"/>
          <w:rtl w:val="true"/>
          <w:lang w:bidi="ar-SA"/>
        </w:rPr>
        <w:t>.</w:t>
      </w:r>
    </w:p>
    <w:p>
      <w:pPr>
        <w:pStyle w:val="Heading5"/>
        <w:numPr>
          <w:ilvl w:val="4"/>
          <w:numId w:val="1"/>
        </w:numPr>
        <w:rPr/>
      </w:pPr>
      <w:bookmarkStart w:id="2418" w:name="__RefHeading___Toc2053475_2616395394"/>
      <w:bookmarkStart w:id="2419" w:name="_Toc1142"/>
      <w:bookmarkEnd w:id="2418"/>
      <w:r>
        <w:rPr>
          <w:rtl w:val="true"/>
        </w:rPr>
        <w:t>أقول</w:t>
      </w:r>
      <w:bookmarkEnd w:id="2419"/>
    </w:p>
    <w:p>
      <w:pPr>
        <w:pStyle w:val="BookText"/>
        <w:rPr/>
      </w:pPr>
      <w:r>
        <w:rPr>
          <w:rFonts w:ascii="Amiri" w:hAnsi="Amiri" w:eastAsia="Amiri" w:cs="Amiri"/>
          <w:color w:val="111111"/>
          <w:sz w:val="28"/>
          <w:sz w:val="28"/>
          <w:szCs w:val="28"/>
          <w:rtl w:val="true"/>
          <w:lang w:bidi="ar-SA"/>
        </w:rPr>
        <w:t>و رأيت بخط بعض المشايخ هذا الحديث منقولا من كتاب مدينة العلم للصدوق رحمه الله بحذف الإسناد عن جابر مثله</w:t>
      </w:r>
      <w:r>
        <w:rPr>
          <w:rFonts w:eastAsia="Amiri" w:cs="Amiri" w:ascii="Amiri" w:hAnsi="Amiri"/>
          <w:color w:val="111111"/>
          <w:sz w:val="28"/>
          <w:szCs w:val="28"/>
          <w:rtl w:val="true"/>
          <w:lang w:bidi="ar-SA"/>
        </w:rPr>
        <w:t>.</w:t>
      </w:r>
    </w:p>
    <w:p>
      <w:pPr>
        <w:pStyle w:val="Heading5"/>
        <w:numPr>
          <w:ilvl w:val="4"/>
          <w:numId w:val="1"/>
        </w:numPr>
        <w:rPr/>
      </w:pPr>
      <w:bookmarkStart w:id="2420" w:name="__RefHeading___Toc2053477_2616395394"/>
      <w:bookmarkStart w:id="2421" w:name="_Toc1143"/>
      <w:bookmarkEnd w:id="2420"/>
      <w:r>
        <w:rPr>
          <w:rtl w:val="true"/>
        </w:rPr>
        <w:t>«</w:t>
      </w:r>
      <w:r>
        <w:rPr/>
        <w:t>9</w:t>
      </w:r>
      <w:r>
        <w:rPr>
          <w:rtl w:val="true"/>
        </w:rPr>
        <w:t>»</w:t>
      </w:r>
      <w:bookmarkEnd w:id="2421"/>
    </w:p>
    <w:p>
      <w:pPr>
        <w:pStyle w:val="BookText"/>
        <w:rPr/>
      </w:pPr>
      <w:r>
        <w:rPr>
          <w:rFonts w:ascii="Amiri" w:hAnsi="Amiri" w:eastAsia="Amiri" w:cs="Amiri"/>
          <w:color w:val="111111"/>
          <w:sz w:val="28"/>
          <w:sz w:val="28"/>
          <w:szCs w:val="28"/>
          <w:rtl w:val="true"/>
          <w:lang w:bidi="ar-SA"/>
        </w:rPr>
        <w:t>وَ مِنْهُ، أَيْضاً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أَمَرَ اللَّهُ مِيكَائِيلَ بِالْهُبُوطِ إِلَي الدُّنْيَا فِيمَا يَأْمُرُهُ بِهِ صَارَتْ رِجْلُهُ فِي السَّمَاءِ السَّابِعَةِ وَ الْأُخْرَي فِي الْأَرْضِ السَّابِعَةِ</w:t>
      </w:r>
      <w:r>
        <w:rPr>
          <w:rFonts w:eastAsia="Amiri" w:cs="Amiri" w:ascii="Amiri" w:hAnsi="Amiri"/>
          <w:color w:val="111111"/>
          <w:sz w:val="28"/>
          <w:szCs w:val="28"/>
          <w:rtl w:val="true"/>
          <w:lang w:bidi="ar-SA"/>
        </w:rPr>
        <w:t>.</w:t>
      </w:r>
    </w:p>
    <w:p>
      <w:pPr>
        <w:pStyle w:val="Heading5"/>
        <w:numPr>
          <w:ilvl w:val="4"/>
          <w:numId w:val="1"/>
        </w:numPr>
        <w:rPr/>
      </w:pPr>
      <w:bookmarkStart w:id="2422" w:name="__RefHeading___Toc2053479_2616395394"/>
      <w:bookmarkStart w:id="2423" w:name="_Toc1144"/>
      <w:bookmarkEnd w:id="2422"/>
      <w:r>
        <w:rPr>
          <w:rtl w:val="true"/>
        </w:rPr>
        <w:t>«</w:t>
      </w:r>
      <w:r>
        <w:rPr/>
        <w:t>10</w:t>
      </w:r>
      <w:r>
        <w:rPr>
          <w:rtl w:val="true"/>
        </w:rPr>
        <w:t>»</w:t>
      </w:r>
      <w:bookmarkEnd w:id="2423"/>
    </w:p>
    <w:p>
      <w:pPr>
        <w:pStyle w:val="BookText"/>
        <w:rPr/>
      </w:pPr>
      <w:r>
        <w:rPr>
          <w:rFonts w:ascii="Amiri" w:hAnsi="Amiri" w:eastAsia="Amiri" w:cs="Amiri"/>
          <w:color w:val="111111"/>
          <w:sz w:val="28"/>
          <w:sz w:val="28"/>
          <w:szCs w:val="28"/>
          <w:rtl w:val="true"/>
          <w:lang w:bidi="ar-SA"/>
        </w:rPr>
        <w:t>وَ مِنْهُ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حَيَّةً قَدْ أَحْدَقَتْ بِالسَّمَاوَاتِ وَ الْأَرْضِ قَدْ جَمَعَتْ رَأْسَهَا وَ ذَنَبَهَا تَحْتَ الْعَرْشِ فَإِذَا رَأَتْ مَعَاصِيَ الْعِبَادِ أَسِفَتْ وَ اسْتَأْذَنَتْ أَنْ تَبْلَعَ السَّمَاوَاتِ وَ الْأَرْضَ</w:t>
      </w:r>
      <w:r>
        <w:rPr>
          <w:rFonts w:eastAsia="Amiri" w:cs="Amiri" w:ascii="Amiri" w:hAnsi="Amiri"/>
          <w:color w:val="111111"/>
          <w:sz w:val="28"/>
          <w:szCs w:val="28"/>
          <w:rtl w:val="true"/>
          <w:lang w:bidi="ar-SA"/>
        </w:rPr>
        <w:t>.</w:t>
      </w:r>
    </w:p>
    <w:p>
      <w:pPr>
        <w:pStyle w:val="Heading5"/>
        <w:numPr>
          <w:ilvl w:val="4"/>
          <w:numId w:val="1"/>
        </w:numPr>
        <w:rPr/>
      </w:pPr>
      <w:bookmarkStart w:id="2424" w:name="__RefHeading___Toc2053481_2616395394"/>
      <w:bookmarkStart w:id="2425" w:name="_Toc1145"/>
      <w:bookmarkEnd w:id="2424"/>
      <w:r>
        <w:rPr>
          <w:rtl w:val="true"/>
        </w:rPr>
        <w:t>«</w:t>
      </w:r>
      <w:r>
        <w:rPr/>
        <w:t>11</w:t>
      </w:r>
      <w:r>
        <w:rPr>
          <w:rtl w:val="true"/>
        </w:rPr>
        <w:t>»</w:t>
      </w:r>
      <w:bookmarkEnd w:id="2425"/>
    </w:p>
    <w:p>
      <w:pPr>
        <w:pStyle w:val="BookText"/>
        <w:rPr/>
      </w:pPr>
      <w:r>
        <w:rPr>
          <w:rFonts w:ascii="Amiri" w:hAnsi="Amiri" w:eastAsia="Amiri" w:cs="Amiri"/>
          <w:color w:val="111111"/>
          <w:sz w:val="28"/>
          <w:sz w:val="28"/>
          <w:szCs w:val="28"/>
          <w:rtl w:val="true"/>
          <w:lang w:bidi="ar-SA"/>
        </w:rPr>
        <w:t>الْقَصَصُ، بِالْإِسْنَادِ الْمُتَقَدِّمِ فِي بَابِ الْعَوَالِمِ عَنْ أَبِي جَعْفَرٍ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الْمَلَائِكَةَ رُوحَانِيِّينَ لَهُمْ أَجْنِحَةٌ يَطِيرُونَ بِهَا حَيْثُ يَشَاءُ اللَّهُ فَأَسْكَنَهُمْ فِيمَا بَيْنَ أَطْبَاقِ السَّمَاوَاتِ يُقَدِّسُونَهُ اللَّيْلَ وَ النَّهَارَ وَ اصْطَفَي مِنْهُمْ إِسْرَافِيلَ وَ مِيكَائِيلَ وَ جَبْرَئِيلَ</w:t>
      </w:r>
      <w:r>
        <w:rPr>
          <w:rFonts w:eastAsia="Amiri" w:cs="Amiri" w:ascii="Amiri" w:hAnsi="Amiri"/>
          <w:color w:val="111111"/>
          <w:sz w:val="28"/>
          <w:szCs w:val="28"/>
          <w:rtl w:val="true"/>
          <w:lang w:bidi="ar-SA"/>
        </w:rPr>
        <w:t>.</w:t>
      </w:r>
    </w:p>
    <w:p>
      <w:pPr>
        <w:pStyle w:val="Heading5"/>
        <w:numPr>
          <w:ilvl w:val="4"/>
          <w:numId w:val="1"/>
        </w:numPr>
        <w:rPr/>
      </w:pPr>
      <w:bookmarkStart w:id="2426" w:name="__RefHeading___Toc2053483_2616395394"/>
      <w:bookmarkStart w:id="2427" w:name="_Toc1146"/>
      <w:bookmarkEnd w:id="2426"/>
      <w:r>
        <w:rPr>
          <w:rtl w:val="true"/>
        </w:rPr>
        <w:t>«</w:t>
      </w:r>
      <w:r>
        <w:rPr/>
        <w:t>12</w:t>
      </w:r>
      <w:r>
        <w:rPr>
          <w:rtl w:val="true"/>
        </w:rPr>
        <w:t>»</w:t>
      </w:r>
      <w:bookmarkEnd w:id="2427"/>
    </w:p>
    <w:p>
      <w:pPr>
        <w:pStyle w:val="BookText"/>
        <w:rPr/>
      </w:pPr>
      <w:r>
        <w:rPr>
          <w:rFonts w:ascii="Amiri" w:hAnsi="Amiri" w:eastAsia="Amiri" w:cs="Amiri"/>
          <w:color w:val="111111"/>
          <w:sz w:val="28"/>
          <w:sz w:val="28"/>
          <w:szCs w:val="28"/>
          <w:rtl w:val="true"/>
          <w:lang w:bidi="ar-SA"/>
        </w:rPr>
        <w:t>صَحِيفَةُ الرِّضَا، عَنْهُ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بِي إِلَي السَّمَاءِ رَأَيْتُ فِي السَّمَاءِ الثَّالِثَةِ رَجُلًا قَاعِداً رِجْلٌ لَهُ فِي الْمَشْرِقِ وَ رِجْلٌ لَهُ فِي الْمَغْرِبِ وَ بِيَدِهِ لَوْحٌ يَنْظُرُ فِيهِ وَ يُحَرِّكُ رَأْسَهُ فَقُلْتُ يَا جَبْرَئِيلُ مَنْ هَذَا قَالَ هَذَا مَلَكُ الْمَوْتِ‌</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28" w:name="__RefHeading___Toc2053485_2616395394"/>
      <w:bookmarkStart w:id="2429" w:name="_Toc1147"/>
      <w:bookmarkEnd w:id="2428"/>
      <w:r>
        <w:rPr>
          <w:rtl w:val="true"/>
        </w:rPr>
        <w:t>«</w:t>
      </w:r>
      <w:r>
        <w:rPr/>
        <w:t>13</w:t>
      </w:r>
      <w:r>
        <w:rPr>
          <w:rtl w:val="true"/>
        </w:rPr>
        <w:t>»</w:t>
      </w:r>
      <w:bookmarkEnd w:id="2429"/>
    </w:p>
    <w:p>
      <w:pPr>
        <w:pStyle w:val="BookText"/>
        <w:rPr/>
      </w:pPr>
      <w:r>
        <w:rPr>
          <w:rFonts w:ascii="Amiri" w:hAnsi="Amiri" w:eastAsia="Amiri" w:cs="Amiri"/>
          <w:color w:val="111111"/>
          <w:sz w:val="28"/>
          <w:sz w:val="28"/>
          <w:szCs w:val="28"/>
          <w:rtl w:val="true"/>
          <w:lang w:bidi="ar-SA"/>
        </w:rPr>
        <w:t>الْخَرَائِجُ، عَنْ سَعْدِ بْنِ عَبْدِ اللَّهِ عَنْ مُحَمَّدِ بْنِ عِيسَي الْيَقْطِينِيِّ عَنِ الْحَسَنِ بْنِ عَلِيٍّ عَنْ جَعْفَرِ بْنِ بَشِيرٍ عَنْ مُعَتِّبٍ غُلَامِ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عَبْدِ اللَّهِ عليه السلام بِالْعُرَيْضِ فَجَاءَ يَمْشِي حَتَّي دَخَلَ مَسْجِداً كَانَ يَعْبُدُ اللَّهَ فِيهِ أَبُوهُ وَ هُوَ يُصَلِّي فِي مَوْضِعٍ مِنَ الْمَسْجِدِ فَلَمَّا انْصَرَفَ قَالَ يَا مُعَتِّبُ تَرَي هَذَا الْمَوْضِعَ قُلْتُ نَعَمْ قَالَ بَيْنَمَا أَبِي عليه السلام قَائِمٌ يُصَلِّي فِي هَذَا الْمَكَانِ إِذْ دَخَلَ شَيْخٌ يَمْشِي حَسَنُ السَّمْتِ فَجَلَسَ فَبَيْنَمَا هُوَ جَالِسٌ إِذْ جَاءَ رَجُلٌ آدَمُ حَسَنُ الْوَجْهِ وَ الْتَمَسَهُ فَقَالَ لِلشَّيْخِ مَا يُجْلِسُكَ لَيْسَ بِهَذَا أُمِرْتَ فَقَامَا وَ انْطَلَقَا وَ تَوَارَيَا عَنِّي فَلَمْ أَرَ شَيْئاً فَقَالَ يَا بُنَيَ</w:t>
      </w:r>
    </w:p>
    <w:p>
      <w:pPr>
        <w:pStyle w:val="BookText"/>
        <w:rPr/>
      </w:pPr>
      <w:r>
        <w:rPr>
          <w:rFonts w:ascii="IRNazanin" w:hAnsi="IRNazanin" w:eastAsia="IRNazanin"/>
          <w:color w:val="111111"/>
          <w:sz w:val="28"/>
          <w:sz w:val="28"/>
          <w:szCs w:val="28"/>
          <w:rtl w:val="true"/>
          <w:lang w:bidi="fa-IR"/>
        </w:rPr>
        <w:t>و میان عرش خدا است یا نهایت آفریده‌ها یا تا آنجا که مصدر وحی است</w:t>
      </w:r>
      <w:r>
        <w:rPr>
          <w:rFonts w:eastAsia="IRNazanin" w:cs="IRNazanin"/>
          <w:color w:val="111111"/>
          <w:sz w:val="28"/>
          <w:szCs w:val="28"/>
          <w:rtl w:val="true"/>
          <w:lang w:bidi="fa-IR"/>
        </w:rPr>
        <w:t>.</w:t>
      </w:r>
    </w:p>
    <w:p>
      <w:pPr>
        <w:pStyle w:val="Heading5"/>
        <w:numPr>
          <w:ilvl w:val="4"/>
          <w:numId w:val="1"/>
        </w:numPr>
        <w:rPr/>
      </w:pPr>
      <w:bookmarkStart w:id="2430" w:name="__RefHeading___Toc2053487_2616395394"/>
      <w:bookmarkStart w:id="2431" w:name="_Toc1148"/>
      <w:bookmarkEnd w:id="2430"/>
      <w:r>
        <w:rPr>
          <w:rtl w:val="true"/>
        </w:rPr>
        <w:t>می گویم</w:t>
      </w:r>
      <w:bookmarkEnd w:id="2431"/>
    </w:p>
    <w:p>
      <w:pPr>
        <w:pStyle w:val="BookText"/>
        <w:rPr/>
      </w:pPr>
      <w:r>
        <w:rPr>
          <w:rFonts w:ascii="IRNazanin" w:hAnsi="IRNazanin" w:eastAsia="IRNazanin"/>
          <w:color w:val="111111"/>
          <w:sz w:val="28"/>
          <w:sz w:val="28"/>
          <w:szCs w:val="28"/>
          <w:rtl w:val="true"/>
          <w:lang w:bidi="fa-IR"/>
        </w:rPr>
        <w:t>این حدیث را به خط یکی از اساتید دیدم که آن را با حذف اسناد از مدینة العلم صدوق آورده است</w:t>
      </w:r>
      <w:r>
        <w:rPr>
          <w:rFonts w:eastAsia="IRNazanin" w:cs="IRNazanin"/>
          <w:color w:val="111111"/>
          <w:sz w:val="28"/>
          <w:szCs w:val="28"/>
          <w:rtl w:val="true"/>
          <w:lang w:bidi="fa-IR"/>
        </w:rPr>
        <w:t>.</w:t>
      </w:r>
    </w:p>
    <w:p>
      <w:pPr>
        <w:pStyle w:val="Heading5"/>
        <w:numPr>
          <w:ilvl w:val="4"/>
          <w:numId w:val="1"/>
        </w:numPr>
        <w:rPr/>
      </w:pPr>
      <w:bookmarkStart w:id="2432" w:name="__RefHeading___Toc2053489_2616395394"/>
      <w:bookmarkStart w:id="2433" w:name="_Toc1149"/>
      <w:bookmarkEnd w:id="2432"/>
      <w:r>
        <w:rPr>
          <w:rtl w:val="true"/>
        </w:rPr>
        <w:t xml:space="preserve">روایت </w:t>
      </w:r>
      <w:r>
        <w:rPr/>
        <w:t>9</w:t>
      </w:r>
      <w:bookmarkEnd w:id="2433"/>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میکائیل را فرماید تا در انجام فرمانی به دنیا فرود آید یک پایش را در آسمان هفتم و دیگری را در زمین هفتم گذارد</w:t>
      </w:r>
      <w:r>
        <w:rPr>
          <w:rFonts w:eastAsia="IRNazanin" w:cs="IRNazanin"/>
          <w:color w:val="111111"/>
          <w:sz w:val="28"/>
          <w:szCs w:val="28"/>
          <w:rtl w:val="true"/>
          <w:lang w:bidi="fa-IR"/>
        </w:rPr>
        <w:t>.</w:t>
      </w:r>
    </w:p>
    <w:p>
      <w:pPr>
        <w:pStyle w:val="Heading5"/>
        <w:numPr>
          <w:ilvl w:val="4"/>
          <w:numId w:val="1"/>
        </w:numPr>
        <w:rPr/>
      </w:pPr>
      <w:bookmarkStart w:id="2434" w:name="__RefHeading___Toc2053491_2616395394"/>
      <w:bookmarkStart w:id="2435" w:name="_Toc1150"/>
      <w:bookmarkEnd w:id="2434"/>
      <w:r>
        <w:rPr>
          <w:rtl w:val="true"/>
        </w:rPr>
        <w:t xml:space="preserve">روایت </w:t>
      </w:r>
      <w:r>
        <w:rPr/>
        <w:t>10</w:t>
      </w:r>
      <w:bookmarkEnd w:id="2435"/>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ماری آفریده که گرد آسمان ها و زمین را گرفته و سر و دمش را زیر عرش گرد آورده است و چون گناهان بنده‌ها را بیند افسوس خورد و از خدا اجازه خواهد که آسمان ها و زمین را ببلعد</w:t>
      </w:r>
      <w:r>
        <w:rPr>
          <w:rFonts w:eastAsia="IRNazanin" w:cs="IRNazanin"/>
          <w:color w:val="111111"/>
          <w:sz w:val="28"/>
          <w:szCs w:val="28"/>
          <w:rtl w:val="true"/>
          <w:lang w:bidi="fa-IR"/>
        </w:rPr>
        <w:t>.</w:t>
      </w:r>
    </w:p>
    <w:p>
      <w:pPr>
        <w:pStyle w:val="Heading5"/>
        <w:numPr>
          <w:ilvl w:val="4"/>
          <w:numId w:val="1"/>
        </w:numPr>
        <w:rPr/>
      </w:pPr>
      <w:bookmarkStart w:id="2436" w:name="__RefHeading___Toc2053493_2616395394"/>
      <w:bookmarkStart w:id="2437" w:name="_Toc1151"/>
      <w:bookmarkEnd w:id="2436"/>
      <w:r>
        <w:rPr>
          <w:rtl w:val="true"/>
        </w:rPr>
        <w:t xml:space="preserve">روایت </w:t>
      </w:r>
      <w:r>
        <w:rPr/>
        <w:t>11</w:t>
      </w:r>
      <w:bookmarkEnd w:id="2437"/>
    </w:p>
    <w:p>
      <w:pPr>
        <w:pStyle w:val="BookText"/>
        <w:rPr/>
      </w:pP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أبی جعفر علیه السّلام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فرشته‌های روحانی آفریده و بال ها دارند که هر جا خدا خواهد با آن ها پرواز کنند، و آن ها را میان طبقه‌های آسمان ها جا داده، شب تا روز او را تقدیس می کنند و از میان آن ها اسرافیل و میکائیل و جبرئیل را برگزیده است </w:t>
      </w:r>
      <w:r>
        <w:rPr>
          <w:rFonts w:eastAsia="IRNazanin" w:cs="IRNazanin"/>
          <w:color w:val="111111"/>
          <w:sz w:val="28"/>
          <w:szCs w:val="28"/>
          <w:rtl w:val="true"/>
          <w:lang w:bidi="fa-IR"/>
        </w:rPr>
        <w:t>.</w:t>
      </w:r>
    </w:p>
    <w:p>
      <w:pPr>
        <w:pStyle w:val="Heading5"/>
        <w:numPr>
          <w:ilvl w:val="4"/>
          <w:numId w:val="1"/>
        </w:numPr>
        <w:rPr/>
      </w:pPr>
      <w:bookmarkStart w:id="2438" w:name="__RefHeading___Toc2053495_2616395394"/>
      <w:bookmarkStart w:id="2439" w:name="_Toc1152"/>
      <w:bookmarkEnd w:id="2438"/>
      <w:r>
        <w:rPr>
          <w:rtl w:val="true"/>
        </w:rPr>
        <w:t xml:space="preserve">روایت </w:t>
      </w:r>
      <w:r>
        <w:rPr/>
        <w:t>12</w:t>
      </w:r>
      <w:bookmarkEnd w:id="2439"/>
    </w:p>
    <w:p>
      <w:pPr>
        <w:pStyle w:val="BookText"/>
        <w:rPr/>
      </w:pPr>
      <w:r>
        <w:rPr>
          <w:rFonts w:ascii="IRNazanin" w:hAnsi="IRNazanin" w:eastAsia="IRNazanin"/>
          <w:color w:val="111111"/>
          <w:sz w:val="28"/>
          <w:sz w:val="28"/>
          <w:szCs w:val="28"/>
          <w:rtl w:val="true"/>
          <w:lang w:bidi="fa-IR"/>
        </w:rPr>
        <w:t>صحیفه 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به آسمان بردند، در آسمان سوّم مردی را دیدم نشسته، یک پا در مشرق دارد و یکی در مغرب و لوحی به دست دارد و سرش را می جنباند، به جبرئیل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است</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40" w:name="__RefHeading___Toc2053497_2616395394"/>
      <w:bookmarkStart w:id="2441" w:name="_Toc1153"/>
      <w:bookmarkEnd w:id="2440"/>
      <w:r>
        <w:rPr>
          <w:rtl w:val="true"/>
        </w:rPr>
        <w:t xml:space="preserve">روایت </w:t>
      </w:r>
      <w:r>
        <w:rPr/>
        <w:t>13</w:t>
      </w:r>
      <w:bookmarkEnd w:id="2441"/>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 غلام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عریض با امام صادق علیه السّلام بودم و راه رفت تا به مسجدی وارد شد که پدرش در آنجا خدا را عبادت می کرد، و چون برگشت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معتب اینجا را می‌بینی؟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که پدرم در اینجا به نماز ایستاده بود ناگاه پیری خوش سیما آمد و وارد شد و نشست، در این میان که او نشسته بود، مردی گندم گون و خوش رو آمد و او را خواست و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نشستی، این فرمان را نداری، بر خواستند و رفتند و از من نهان شدند و چیزی ندیدم،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پسرم آن </w:t>
      </w:r>
      <w:bookmarkStart w:id="2442" w:name="pg13472_148300"/>
    </w:p>
    <w:p>
      <w:pPr>
        <w:pStyle w:val="BookText"/>
        <w:rPr/>
      </w:pPr>
      <w:bookmarkEnd w:id="2442"/>
      <w:r>
        <w:rPr>
          <w:rFonts w:ascii="Amiri" w:hAnsi="Amiri" w:eastAsia="Amiri" w:cs="Amiri"/>
          <w:color w:val="111111"/>
          <w:sz w:val="28"/>
          <w:sz w:val="28"/>
          <w:szCs w:val="28"/>
          <w:rtl w:val="true"/>
          <w:lang w:bidi="ar-SA"/>
        </w:rPr>
        <w:t>هَلْ رَأَيْتَ الشَّيْخَ وَ صَاحِبَهُ فَقُلْتُ نَعَمْ فَمَنِ الشَّيْخُ وَ صَاحِبُهُ قَالَ الشَّيْخُ مَلَكُ الْمَوْتِ وَ الَّذِي جَاءَ فَأَخْرَجَهُ جَبْرَئِيلُ</w:t>
      </w:r>
      <w:r>
        <w:rPr>
          <w:rFonts w:eastAsia="Amiri" w:cs="Amiri" w:ascii="Amiri" w:hAnsi="Amiri"/>
          <w:color w:val="111111"/>
          <w:sz w:val="28"/>
          <w:szCs w:val="28"/>
          <w:rtl w:val="true"/>
          <w:lang w:bidi="ar-SA"/>
        </w:rPr>
        <w:t>.</w:t>
      </w:r>
    </w:p>
    <w:p>
      <w:pPr>
        <w:pStyle w:val="Heading5"/>
        <w:numPr>
          <w:ilvl w:val="4"/>
          <w:numId w:val="1"/>
        </w:numPr>
        <w:rPr/>
      </w:pPr>
      <w:bookmarkStart w:id="2443" w:name="__RefHeading___Toc2053499_2616395394"/>
      <w:bookmarkStart w:id="2444" w:name="_Toc1154"/>
      <w:bookmarkEnd w:id="2443"/>
      <w:r>
        <w:rPr>
          <w:rtl w:val="true"/>
        </w:rPr>
        <w:t>«</w:t>
      </w:r>
      <w:r>
        <w:rPr/>
        <w:t>14</w:t>
      </w:r>
      <w:r>
        <w:rPr>
          <w:rtl w:val="true"/>
        </w:rPr>
        <w:t>»</w:t>
      </w:r>
      <w:bookmarkEnd w:id="2444"/>
    </w:p>
    <w:p>
      <w:pPr>
        <w:pStyle w:val="BookText"/>
        <w:rPr/>
      </w:pPr>
      <w:r>
        <w:rPr>
          <w:rFonts w:ascii="Amiri" w:hAnsi="Amiri" w:eastAsia="Amiri" w:cs="Amiri"/>
          <w:color w:val="111111"/>
          <w:sz w:val="28"/>
          <w:sz w:val="28"/>
          <w:szCs w:val="28"/>
          <w:rtl w:val="true"/>
          <w:lang w:bidi="ar-SA"/>
        </w:rPr>
        <w:t>وَ مِنْهُ، عَنْ سَعْدِ بْنِ عَبْدِ اللَّهِ عَنْ أَحْمَدَ بْنِ مُحَمَّدِ بْنِ عِيسَي عَنِ الْحُسَيْنِ بْنِ سَعِيدٍ عَنْ فَضَالَةَ عَنْ أَبَانِ بْنِ عُثْمَانَ عَنْ زُرَارَةَ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أَنَا فِي الدَّارِ مَعَ جَارِيَةٍ لِي إِذْ أَقْبَلَ رَجُلٌ قَاطِبٌ بِوَجْهِهِ فَلَمَّا رَأَيْتُهُ عَلِمْتُ أَنَّهُ مَلَكُ الْمَوْتِ فَاسْتَقْبَلَهُ رَجُلٌ آخَرُ أَطْلَقُ مِنْهُ وَجْهاً وَ أَطْلَقُ مِنْهُ بِشْراً فَقَالَ لَهُ لَيْسَ بِذَا أُمِرْتَ فَبَيْنَمَا أَنَا أُحَدِّثُ الْجَارِيَةَ إِذْ قُبِضَتْ</w:t>
      </w:r>
      <w:r>
        <w:rPr>
          <w:rFonts w:eastAsia="Amiri" w:cs="Amiri" w:ascii="Amiri" w:hAnsi="Amiri"/>
          <w:color w:val="111111"/>
          <w:sz w:val="28"/>
          <w:szCs w:val="28"/>
          <w:rtl w:val="true"/>
          <w:lang w:bidi="ar-SA"/>
        </w:rPr>
        <w:t>.</w:t>
      </w:r>
    </w:p>
    <w:p>
      <w:pPr>
        <w:pStyle w:val="Heading5"/>
        <w:numPr>
          <w:ilvl w:val="4"/>
          <w:numId w:val="1"/>
        </w:numPr>
        <w:rPr/>
      </w:pPr>
      <w:bookmarkStart w:id="2445" w:name="__RefHeading___Toc2053501_2616395394"/>
      <w:bookmarkStart w:id="2446" w:name="_Toc1155"/>
      <w:bookmarkEnd w:id="2445"/>
      <w:r>
        <w:rPr>
          <w:rtl w:val="true"/>
        </w:rPr>
        <w:t>بيان</w:t>
      </w:r>
      <w:bookmarkEnd w:id="2446"/>
    </w:p>
    <w:p>
      <w:pPr>
        <w:pStyle w:val="BookText"/>
        <w:rPr/>
      </w:pPr>
      <w:r>
        <w:rPr>
          <w:rFonts w:ascii="Amiri" w:hAnsi="Amiri" w:eastAsia="Amiri" w:cs="Amiri"/>
          <w:color w:val="111111"/>
          <w:sz w:val="28"/>
          <w:sz w:val="28"/>
          <w:szCs w:val="28"/>
          <w:rtl w:val="true"/>
          <w:lang w:bidi="ar-SA"/>
        </w:rPr>
        <w:t>ليس بهذا أمرت أي بالتأخير أو بملاقاة غير المتوفي أو بالقطوب للإمام و في الخبر السابق يحتمل الجلوس أو قبض الإمام ع مع الاحتمالين الأولين و الله يعلم</w:t>
      </w:r>
      <w:r>
        <w:rPr>
          <w:rFonts w:eastAsia="Amiri" w:cs="Amiri" w:ascii="Amiri" w:hAnsi="Amiri"/>
          <w:color w:val="111111"/>
          <w:sz w:val="28"/>
          <w:szCs w:val="28"/>
          <w:rtl w:val="true"/>
          <w:lang w:bidi="ar-SA"/>
        </w:rPr>
        <w:t>.</w:t>
      </w:r>
    </w:p>
    <w:p>
      <w:pPr>
        <w:pStyle w:val="Heading5"/>
        <w:numPr>
          <w:ilvl w:val="4"/>
          <w:numId w:val="1"/>
        </w:numPr>
        <w:rPr/>
      </w:pPr>
      <w:bookmarkStart w:id="2447" w:name="__RefHeading___Toc2053503_2616395394"/>
      <w:bookmarkStart w:id="2448" w:name="_Toc1156"/>
      <w:bookmarkEnd w:id="2447"/>
      <w:r>
        <w:rPr>
          <w:rtl w:val="true"/>
        </w:rPr>
        <w:t>«</w:t>
      </w:r>
      <w:r>
        <w:rPr/>
        <w:t>15</w:t>
      </w:r>
      <w:r>
        <w:rPr>
          <w:rtl w:val="true"/>
        </w:rPr>
        <w:t>»</w:t>
      </w:r>
      <w:bookmarkEnd w:id="2448"/>
    </w:p>
    <w:p>
      <w:pPr>
        <w:pStyle w:val="BookText"/>
        <w:rPr/>
      </w:pPr>
      <w:r>
        <w:rPr>
          <w:rFonts w:ascii="Amiri" w:hAnsi="Amiri" w:eastAsia="Amiri" w:cs="Amiri"/>
          <w:color w:val="111111"/>
          <w:sz w:val="28"/>
          <w:sz w:val="28"/>
          <w:szCs w:val="28"/>
          <w:rtl w:val="true"/>
          <w:lang w:bidi="ar-SA"/>
        </w:rPr>
        <w:t>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تَعْقِيبِ صَلَاةِ أَمِيرِ الْمُؤْمِنِينَ وَ بِاسْمِكَ الْمَكْتُوبِ عَلَي جَبْهَةِ إِسْرَافِيلَ وَ بِقُوَّةِ ذَلِكَ الِاسْمِ الَّذِي يَنْفُخُ بِهِ إِسْرَافِيلُ فِي الصُّورِ وَ أَسْأَلُكَ بِاسْمِكَ الْمَكْتُوبِ عَلَي رَاحَةِ رِضْوَانَ خَازِنِ الْجِنَانِ</w:t>
      </w:r>
      <w:r>
        <w:rPr>
          <w:rFonts w:eastAsia="Amiri" w:cs="Amiri" w:ascii="Amiri" w:hAnsi="Amiri"/>
          <w:color w:val="111111"/>
          <w:sz w:val="28"/>
          <w:szCs w:val="28"/>
          <w:rtl w:val="true"/>
          <w:lang w:bidi="ar-SA"/>
        </w:rPr>
        <w:t>.</w:t>
      </w:r>
    </w:p>
    <w:p>
      <w:pPr>
        <w:pStyle w:val="Heading5"/>
        <w:numPr>
          <w:ilvl w:val="4"/>
          <w:numId w:val="1"/>
        </w:numPr>
        <w:rPr/>
      </w:pPr>
      <w:bookmarkStart w:id="2449" w:name="__RefHeading___Toc2053505_2616395394"/>
      <w:bookmarkStart w:id="2450" w:name="_Toc1157"/>
      <w:bookmarkEnd w:id="2449"/>
      <w:r>
        <w:rPr>
          <w:rtl w:val="true"/>
        </w:rPr>
        <w:t>«</w:t>
      </w:r>
      <w:r>
        <w:rPr/>
        <w:t>16</w:t>
      </w:r>
      <w:r>
        <w:rPr>
          <w:rtl w:val="true"/>
        </w:rPr>
        <w:t>»</w:t>
      </w:r>
      <w:bookmarkEnd w:id="2450"/>
    </w:p>
    <w:p>
      <w:pPr>
        <w:pStyle w:val="BookText"/>
        <w:rPr/>
      </w:pPr>
      <w:r>
        <w:rPr>
          <w:rFonts w:ascii="Amiri" w:hAnsi="Amiri" w:eastAsia="Amiri" w:cs="Amiri"/>
          <w:color w:val="111111"/>
          <w:sz w:val="28"/>
          <w:sz w:val="28"/>
          <w:szCs w:val="28"/>
          <w:rtl w:val="true"/>
          <w:lang w:bidi="ar-SA"/>
        </w:rPr>
        <w:t>الْإِخْتِصَاصُ، بِإِسْنَادِهِ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سَلَامٍ لِلنَّبِيِّ صلي الله عليه و آله فِيمَا سَأَلَهُ مَنْ أَخْبَرَكَ قَالَ النَّبِيُّ صلي الله عليه و آله جَبْرَئِيلُ قَالَ عَمَّنْ قَالَ قَالَ عَنْ مِيكَائِيلَ قَالَ عَمَّنْ قَالَ قَالَ عَنْ إِسْرَافِيلَ قَالَ عَمَّنْ قَالَ قَالَ عَنِ اللَّوْحِ الْمَحْفُوظِ قَالَ عَمَّنْ قَالَ عَنِ الْقَلَمِ قَالَ عَمَّنْ قَالَ قَالَ عَنْ رَبِّ الْعَالَمِينَ قَالَ صَدَقْتَ‌</w:t>
      </w:r>
      <w:r>
        <w:rPr>
          <w:rStyle w:val="FootnoteAnchor"/>
          <w:rtl w:val="true"/>
        </w:rPr>
        <w:footnoteReference w:id="1137"/>
      </w:r>
      <w:r>
        <w:rPr>
          <w:rFonts w:ascii="Amiri" w:hAnsi="Amiri" w:eastAsia="Amiri" w:cs="Amiri"/>
          <w:color w:val="111111"/>
          <w:sz w:val="28"/>
          <w:sz w:val="28"/>
          <w:szCs w:val="28"/>
          <w:rtl w:val="true"/>
          <w:lang w:bidi="ar-SA"/>
        </w:rPr>
        <w:t>فَأَخْبِرْنِي عَنْ جَبْرَئِيلَ فِي زِيِّ الْإِنَاثِ أَمْ فِي زِيِّ الذُّكُورِ قَالَ فِي زِيِّ الذُّكُورِ</w:t>
      </w:r>
      <w:r>
        <w:rPr>
          <w:rStyle w:val="FootnoteAnchor"/>
          <w:rtl w:val="true"/>
        </w:rPr>
        <w:footnoteReference w:id="1138"/>
      </w:r>
      <w:r>
        <w:rPr>
          <w:rFonts w:ascii="Amiri" w:hAnsi="Amiri" w:eastAsia="Amiri" w:cs="Amiri"/>
          <w:color w:val="111111"/>
          <w:sz w:val="28"/>
          <w:sz w:val="28"/>
          <w:szCs w:val="28"/>
          <w:rtl w:val="true"/>
          <w:lang w:bidi="ar-SA"/>
        </w:rPr>
        <w:t>قَالَ فَأَخْبِرْنِي مَا طَعَامُهُ‌</w:t>
      </w:r>
      <w:r>
        <w:rPr>
          <w:rStyle w:val="FootnoteAnchor"/>
          <w:rtl w:val="true"/>
        </w:rPr>
        <w:footnoteReference w:id="1139"/>
      </w:r>
      <w:r>
        <w:rPr>
          <w:rFonts w:ascii="Amiri" w:hAnsi="Amiri" w:eastAsia="Amiri" w:cs="Amiri"/>
          <w:color w:val="111111"/>
          <w:sz w:val="28"/>
          <w:sz w:val="28"/>
          <w:szCs w:val="28"/>
          <w:rtl w:val="true"/>
          <w:lang w:bidi="ar-SA"/>
        </w:rPr>
        <w:t>قَالَ طَعَامُهُ التَّسْبِيحُ وَ شَرَابُهُ التَّهْلِيلُ قَالَ صَدَقْتَ يَا مُحَمَّدُ فَأَخْبِرْنِي مَا طُولُ جَبْرَئِيلَ قَالَ إِنَّهُ عَلَي قَدْرٍ بَيْنَ الْمَلَائِكَةِ لَيْسَ بِالطَّوِيلِ الْعَالِي وَ لَا بِالْقَصِيرِ الْمُتَدَانِي</w:t>
      </w:r>
    </w:p>
    <w:p>
      <w:pPr>
        <w:pStyle w:val="BookText"/>
        <w:rPr/>
      </w:pPr>
      <w:r>
        <w:rPr>
          <w:rFonts w:ascii="IRNazanin" w:hAnsi="IRNazanin" w:eastAsia="IRNazanin"/>
          <w:color w:val="111111"/>
          <w:sz w:val="28"/>
          <w:sz w:val="28"/>
          <w:szCs w:val="28"/>
          <w:rtl w:val="true"/>
          <w:lang w:bidi="fa-IR"/>
        </w:rPr>
        <w:t>شیخ را با رفیقش دیدی؟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شیخ که بود و رفیقش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شیخ ملک الموت بود و آنکه او را برد جبرئیل بود</w:t>
      </w:r>
      <w:r>
        <w:rPr>
          <w:rFonts w:eastAsia="IRNazanin" w:cs="IRNazanin"/>
          <w:color w:val="111111"/>
          <w:sz w:val="28"/>
          <w:szCs w:val="28"/>
          <w:rtl w:val="true"/>
          <w:lang w:bidi="fa-IR"/>
        </w:rPr>
        <w:t>.</w:t>
      </w:r>
    </w:p>
    <w:p>
      <w:pPr>
        <w:pStyle w:val="Heading5"/>
        <w:numPr>
          <w:ilvl w:val="4"/>
          <w:numId w:val="1"/>
        </w:numPr>
        <w:rPr/>
      </w:pPr>
      <w:bookmarkStart w:id="2451" w:name="__RefHeading___Toc2053507_2616395394"/>
      <w:bookmarkStart w:id="2452" w:name="_Toc1158"/>
      <w:bookmarkEnd w:id="2451"/>
      <w:r>
        <w:rPr>
          <w:rtl w:val="true"/>
        </w:rPr>
        <w:t xml:space="preserve">روایت </w:t>
      </w:r>
      <w:r>
        <w:rPr/>
        <w:t>14</w:t>
      </w:r>
      <w:bookmarkEnd w:id="2452"/>
    </w:p>
    <w:p>
      <w:p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ششم علیه السّلام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که من با کنیزم در خانه بودم، بناگاه مرد ترشروئی پیش آمد، و چون او را دیدم، دانستم ملک الموت است، و مردی دیگر با روی گشاده پیشوازش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فرمان نداری در این میان که من با آن کنیزک گفتگو می کردم جانش گرفته شد</w:t>
      </w:r>
      <w:r>
        <w:rPr>
          <w:rFonts w:eastAsia="IRNazanin" w:cs="IRNazanin"/>
          <w:color w:val="111111"/>
          <w:sz w:val="28"/>
          <w:szCs w:val="28"/>
          <w:rtl w:val="true"/>
          <w:lang w:bidi="fa-IR"/>
        </w:rPr>
        <w:t>.</w:t>
      </w:r>
    </w:p>
    <w:p>
      <w:pPr>
        <w:pStyle w:val="Heading5"/>
        <w:numPr>
          <w:ilvl w:val="4"/>
          <w:numId w:val="1"/>
        </w:numPr>
        <w:rPr/>
      </w:pPr>
      <w:bookmarkStart w:id="2453" w:name="__RefHeading___Toc2053509_2616395394"/>
      <w:bookmarkStart w:id="2454" w:name="_Toc1159"/>
      <w:bookmarkEnd w:id="2453"/>
      <w:r>
        <w:rPr>
          <w:rtl w:val="true"/>
        </w:rPr>
        <w:t>توضیح</w:t>
      </w:r>
      <w:bookmarkEnd w:id="2454"/>
    </w:p>
    <w:p>
      <w:pPr>
        <w:pStyle w:val="BookText"/>
        <w:rPr/>
      </w:pPr>
      <w:r>
        <w:rPr>
          <w:rFonts w:ascii="IRNazanin" w:hAnsi="IRNazanin" w:eastAsia="IRNazanin"/>
          <w:color w:val="111111"/>
          <w:sz w:val="28"/>
          <w:sz w:val="28"/>
          <w:szCs w:val="28"/>
          <w:rtl w:val="true"/>
          <w:lang w:bidi="fa-IR"/>
        </w:rPr>
        <w:t>بدین فرمان نداری، یعنی به پس انداختن، یا به برخورد کردن جز با متوفی یا به ترشروئی با امام فرمان نداری، در خبر پیشین نشستن یا جان گرفتن از امام با دو احتمال اوّل محتمل است، و اللَّه یعلم</w:t>
      </w:r>
      <w:r>
        <w:rPr>
          <w:rFonts w:eastAsia="IRNazanin" w:cs="IRNazanin"/>
          <w:color w:val="111111"/>
          <w:sz w:val="28"/>
          <w:szCs w:val="28"/>
          <w:rtl w:val="true"/>
          <w:lang w:bidi="fa-IR"/>
        </w:rPr>
        <w:t>.</w:t>
      </w:r>
    </w:p>
    <w:p>
      <w:pPr>
        <w:pStyle w:val="Heading5"/>
        <w:numPr>
          <w:ilvl w:val="4"/>
          <w:numId w:val="1"/>
        </w:numPr>
        <w:rPr/>
      </w:pPr>
      <w:bookmarkStart w:id="2455" w:name="__RefHeading___Toc2053511_2616395394"/>
      <w:bookmarkStart w:id="2456" w:name="_Toc1160"/>
      <w:bookmarkEnd w:id="2455"/>
      <w:r>
        <w:rPr>
          <w:rtl w:val="true"/>
        </w:rPr>
        <w:t xml:space="preserve">روایت </w:t>
      </w:r>
      <w:r>
        <w:rPr/>
        <w:t>15</w:t>
      </w:r>
      <w:bookmarkEnd w:id="2456"/>
    </w:p>
    <w:p>
      <w:pPr>
        <w:pStyle w:val="BookText"/>
        <w:rPr/>
      </w:pPr>
      <w:r>
        <w:rPr>
          <w:rFonts w:ascii="IRNazanin" w:hAnsi="IRNazanin" w:eastAsia="IRNazanin"/>
          <w:color w:val="111111"/>
          <w:sz w:val="28"/>
          <w:sz w:val="28"/>
          <w:szCs w:val="28"/>
          <w:rtl w:val="true"/>
          <w:lang w:bidi="fa-IR"/>
        </w:rPr>
        <w:t>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تعقیب نماز أمیر المؤمنین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نامت که بر پیشانی اسرافیل نوشته شده، و به نیروی آن نامی که اسرافیل بدان در صور دمد، و به نامت که بر کف رضوان خادم جنان است، از تو می خواهم</w:t>
      </w:r>
      <w:r>
        <w:rPr>
          <w:rFonts w:eastAsia="IRNazanin" w:cs="IRNazanin"/>
          <w:color w:val="111111"/>
          <w:sz w:val="28"/>
          <w:szCs w:val="28"/>
          <w:rtl w:val="true"/>
          <w:lang w:bidi="fa-IR"/>
        </w:rPr>
        <w:t>.</w:t>
      </w:r>
    </w:p>
    <w:p>
      <w:pPr>
        <w:pStyle w:val="Heading5"/>
        <w:numPr>
          <w:ilvl w:val="4"/>
          <w:numId w:val="1"/>
        </w:numPr>
        <w:rPr/>
      </w:pPr>
      <w:bookmarkStart w:id="2457" w:name="__RefHeading___Toc2053513_2616395394"/>
      <w:bookmarkStart w:id="2458" w:name="_Toc1161"/>
      <w:bookmarkEnd w:id="2457"/>
      <w:r>
        <w:rPr>
          <w:rtl w:val="true"/>
        </w:rPr>
        <w:t xml:space="preserve">روایت </w:t>
      </w:r>
      <w:r>
        <w:rPr/>
        <w:t>16</w:t>
      </w:r>
      <w:bookmarkEnd w:id="2458"/>
    </w:p>
    <w:p>
      <w:pPr>
        <w:pStyle w:val="BookText"/>
        <w:rPr/>
      </w:pPr>
      <w:r>
        <w:rPr>
          <w:rFonts w:ascii="IRNazanin" w:hAnsi="IRNazanin" w:eastAsia="IRNazanin"/>
          <w:color w:val="111111"/>
          <w:sz w:val="28"/>
          <w:sz w:val="28"/>
          <w:szCs w:val="28"/>
          <w:rtl w:val="true"/>
          <w:lang w:bidi="fa-IR"/>
        </w:rPr>
        <w:t>إختصاص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سلام در ضمن پرسش خود از پیغمبر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تو خبر داده؟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کسی؟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میکائیل،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اسرافیل،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لوح محفوظ،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 جهانیان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بگو جبرئیل در ژست زنان است یا مردان؟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خوراکش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غذایش تسبیح و نوشابه‌اش تهلیل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 صلّی الله علیه و آله، به من بگو درازای جبرئیل چند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فرشته‌ها میانه است نه بسیار دراز و نه بسیار کوتاه،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bookmarkStart w:id="2459" w:name="pg13472_148301"/>
    </w:p>
    <w:p>
      <w:pPr>
        <w:pStyle w:val="BookText"/>
        <w:rPr/>
      </w:pPr>
      <w:bookmarkEnd w:id="2459"/>
      <w:r>
        <w:rPr>
          <w:rFonts w:ascii="Amiri" w:hAnsi="Amiri" w:eastAsia="Amiri" w:cs="Amiri"/>
          <w:color w:val="111111"/>
          <w:sz w:val="28"/>
          <w:sz w:val="28"/>
          <w:szCs w:val="28"/>
          <w:rtl w:val="true"/>
          <w:lang w:bidi="ar-SA"/>
        </w:rPr>
        <w:t>لَهُ ثَمَانُونَ ذُؤَابَةً وَ قُصَّةً جَعِدَةً وَ هِلَالٌ بَيْنَ عَيْنَيْهِ أَغَرُّ أَدْعَجُ مُحَجَّلٌ ضَوْؤُهُ بَيْنَ الْمَلَائِكَةِ كَضَوْءِ النَّهَارِ عِنْدَ ظُلْمَةِ اللَّيْلِ لَهُ أَرْبَعٌ وَ عِشْرُونَ جَنَاحاً خَضْرَاءَ مُشَبَّكَةً بِالدُّرِّ وَ الْيَاقُوتِ مُخَتَّمَةً بِاللُّؤْلُؤِ وَ عَلَيْهِ وِشَاحٌ بِطَانَتُهُ الرَّحْمَةُ وَ أَزْرَارُهُ الْكَرَامَةُ ظِهَارَتُهُ الْوَقَارُ رِيشُهُ الزَّعْفَرَانُ وَاضِحُ الْجَبِينِ أَقْنَي الْأَنْفِ سَائِلُ الْخَدَّيْنِ مُدَوَّرُ اللَّحْيَيْنِ حَسَنُ الْقَامَةِ لَا يَأْكُلُ وَ لَا يَشْرَبُ وَ لَا يَمَلُّ وَ لَا يَسْهُو قَامَ‌</w:t>
      </w:r>
      <w:r>
        <w:rPr>
          <w:rStyle w:val="FootnoteAnchor"/>
          <w:rtl w:val="true"/>
        </w:rPr>
        <w:footnoteReference w:id="1140"/>
      </w:r>
      <w:r>
        <w:rPr>
          <w:rFonts w:ascii="Amiri" w:hAnsi="Amiri" w:eastAsia="Amiri" w:cs="Amiri"/>
          <w:color w:val="111111"/>
          <w:sz w:val="28"/>
          <w:sz w:val="28"/>
          <w:szCs w:val="28"/>
          <w:rtl w:val="true"/>
          <w:lang w:bidi="ar-SA"/>
        </w:rPr>
        <w:t>بِوَحْيِ اللَّهِ إِلَي يَوْمِ الْقِيَامَةِ قَالَ صَدَقْتَ يَا مُحَمَّدُ ثُمَّ سَاقَ الْحَدِيثَ إِلَي أَنْ قَالَ وَ مَا الثَّلَاثَةُ قَالَ صلي الله عليه و آله جَبْرَئِيلُ وَ مِيكَائِيلُ وَ إِسْرَافِيلُ وَ هُمْ رُؤَسَاءُ الْمَلَائِكَةِ وَ هُمْ عَلَي وَحْيِ رَبِّ الْعَالَمِينَ‌</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60" w:name="__RefHeading___Toc2053515_2616395394"/>
      <w:bookmarkStart w:id="2461" w:name="_Toc1162"/>
      <w:bookmarkEnd w:id="2460"/>
      <w:r>
        <w:rPr>
          <w:rtl w:val="true"/>
        </w:rPr>
        <w:t>بيان</w:t>
      </w:r>
      <w:bookmarkEnd w:id="2461"/>
    </w:p>
    <w:p>
      <w:pPr>
        <w:pStyle w:val="BookText"/>
        <w:rPr/>
      </w:pPr>
      <w:r>
        <w:rPr>
          <w:rFonts w:ascii="Amiri" w:hAnsi="Amiri" w:eastAsia="Amiri" w:cs="Amiri"/>
          <w:color w:val="111111"/>
          <w:sz w:val="28"/>
          <w:sz w:val="28"/>
          <w:szCs w:val="28"/>
          <w:rtl w:val="true"/>
          <w:lang w:bidi="ar-SA"/>
        </w:rPr>
        <w:t>طعامه التسبيح أي يتقوون بالتسبيح و التهليل كما يتقوي الإنسان بالطعام و الشراب و لا يبقي بدونهما و القصة بالضم شعر الناصية ذكره الجوهري و قال الغرة بالضم بياض في جبهة الفرس فوق الدرهم يقال فرس أغر و الأغر الأبيض و رجل أغر أي شريف و قال الدعج شدة سواد العين مع سعتها و الأدعج من الرجال الأسود و قال التحجيل بياض في قوائم الفرس أو في ثلاث منها أو في رجليه قل أو كثر بعد أن يجاوز الأرساغ و لا يجاوز الركبتين و العرقوبين لأنها مواضع الأحجال و هي الخلاخيل و القيود يقال فرس محجل و قال الوشاح ينسج من أديم عريضا و يرصع بالجواهر و تشده المرأة بين عاتقها و كشحها انتهي و المراد بالوشاح إما المعنوي فالصفات ظاهرة أو الصوري فالمعني أن بطانته علامة رحمة الله له أو للعباد و كذا الباقيتان و القني احديداب في الأنف</w:t>
      </w:r>
      <w:r>
        <w:rPr>
          <w:rFonts w:eastAsia="Amiri" w:cs="Amiri" w:ascii="Amiri" w:hAnsi="Amiri"/>
          <w:color w:val="111111"/>
          <w:sz w:val="28"/>
          <w:szCs w:val="28"/>
          <w:rtl w:val="true"/>
          <w:lang w:bidi="ar-SA"/>
        </w:rPr>
        <w:t>.</w:t>
      </w:r>
    </w:p>
    <w:p>
      <w:pPr>
        <w:pStyle w:val="Heading5"/>
        <w:numPr>
          <w:ilvl w:val="4"/>
          <w:numId w:val="1"/>
        </w:numPr>
        <w:rPr/>
      </w:pPr>
      <w:bookmarkStart w:id="2462" w:name="__RefHeading___Toc2053517_2616395394"/>
      <w:bookmarkStart w:id="2463" w:name="_Toc1163"/>
      <w:bookmarkEnd w:id="2462"/>
      <w:r>
        <w:rPr>
          <w:rtl w:val="true"/>
        </w:rPr>
        <w:t>«</w:t>
      </w:r>
      <w:r>
        <w:rPr/>
        <w:t>17</w:t>
      </w:r>
      <w:r>
        <w:rPr>
          <w:rtl w:val="true"/>
        </w:rPr>
        <w:t>»</w:t>
      </w:r>
      <w:bookmarkEnd w:id="2463"/>
    </w:p>
    <w:p>
      <w:pPr>
        <w:pStyle w:val="BookText"/>
        <w:rPr/>
      </w:pPr>
      <w:r>
        <w:rPr>
          <w:rFonts w:ascii="Amiri" w:hAnsi="Amiri" w:eastAsia="Amiri" w:cs="Amiri"/>
          <w:color w:val="111111"/>
          <w:sz w:val="28"/>
          <w:sz w:val="28"/>
          <w:szCs w:val="28"/>
          <w:rtl w:val="true"/>
          <w:lang w:bidi="ar-SA"/>
        </w:rPr>
        <w:t>الْكَافِي، عَنْ عِدَّةٍ مِنْ أَصْحَابِهِ عَنْ سَهْلِ بْنِ زِيَادٍ عَنِ ابْنِ مَحْبُوبٍ عَنْ حَنَانِ بْنِ سَدِيرٍ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أَخْبِرْنِي عَنْ قَوْلِ يَعْقُوبَ لِبَنِيهِ اذْهَبُوا فَتَحَسَّسُوا مِنْ يُوسُفَ وَ أَخِيهِ‌</w:t>
      </w:r>
      <w:r>
        <w:rPr>
          <w:rStyle w:val="FootnoteAnchor"/>
          <w:rtl w:val="true"/>
        </w:rPr>
        <w:footnoteReference w:id="1142"/>
      </w:r>
      <w:r>
        <w:rPr>
          <w:rFonts w:ascii="Amiri" w:hAnsi="Amiri" w:eastAsia="Amiri" w:cs="Amiri"/>
          <w:color w:val="111111"/>
          <w:sz w:val="28"/>
          <w:sz w:val="28"/>
          <w:szCs w:val="28"/>
          <w:rtl w:val="true"/>
          <w:lang w:bidi="ar-SA"/>
        </w:rPr>
        <w:t>أَ كَانَ يَعْلَمُ أَنَّهُ حَيٌّ وَ قَدْ</w:t>
      </w:r>
    </w:p>
    <w:p>
      <w:pPr>
        <w:pStyle w:val="BookText"/>
        <w:rPr/>
      </w:pPr>
      <w:r>
        <w:rPr>
          <w:rFonts w:ascii="IRNazanin" w:hAnsi="IRNazanin" w:eastAsia="IRNazanin"/>
          <w:color w:val="111111"/>
          <w:sz w:val="28"/>
          <w:sz w:val="28"/>
          <w:szCs w:val="28"/>
          <w:rtl w:val="true"/>
          <w:lang w:bidi="fa-IR"/>
        </w:rPr>
        <w:t>گیسو دارد، برچیده مو و مجعّد است، و میان دو چشمش ماهی نو است، و درخشان و گشاده چشم و سفید پای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پرتو او میان فرشته‌ها چون پرتو روز در تاریکی شب است،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سبز دارد، توربافی شده با درّ و یاقوت و پایانش لؤلؤ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حمایلی دارد که آسترش رحمت است و تکمه‌هایش کرامت و رویه‌اش وقار، پرش از زعفران است، پیشانی گشاده، بینی برآمده، کشیده گونه، دو فکش مدور، خوش قد و بالا، نه خورد، ننوشد، خسته نشود، سهو نکند، و تا قیامت مأمور وحی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حدیث را تا آنجا کشانده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میکائیل و اسرافیل که رؤساء فرشته‌هایند و سرپرست وحی پروردگار جهانیان</w:t>
      </w:r>
      <w:r>
        <w:rPr>
          <w:rFonts w:eastAsia="IRNazanin" w:cs="IRNazanin"/>
          <w:color w:val="111111"/>
          <w:sz w:val="28"/>
          <w:szCs w:val="28"/>
          <w:rtl w:val="true"/>
          <w:lang w:bidi="fa-IR"/>
        </w:rPr>
        <w:t>.</w:t>
      </w:r>
      <w:r>
        <w:rPr>
          <w:rStyle w:val="FootnoteAnchor"/>
          <w:rtl w:val="true"/>
        </w:rPr>
        <w:footnoteReference w:id="1143"/>
      </w:r>
    </w:p>
    <w:p>
      <w:pPr>
        <w:pStyle w:val="Heading5"/>
        <w:numPr>
          <w:ilvl w:val="4"/>
          <w:numId w:val="1"/>
        </w:numPr>
        <w:rPr/>
      </w:pPr>
      <w:bookmarkStart w:id="2464" w:name="__RefHeading___Toc2053519_2616395394"/>
      <w:bookmarkStart w:id="2465" w:name="_Toc1164"/>
      <w:bookmarkEnd w:id="2464"/>
      <w:r>
        <w:rPr>
          <w:rtl w:val="true"/>
        </w:rPr>
        <w:t>توضیح</w:t>
      </w:r>
      <w:bookmarkEnd w:id="2465"/>
    </w:p>
    <w:p>
      <w:pPr>
        <w:pStyle w:val="BookText"/>
        <w:rPr/>
      </w:pPr>
      <w:r>
        <w:rPr>
          <w:rFonts w:ascii="IRNazanin" w:hAnsi="IRNazanin" w:eastAsia="IRNazanin"/>
          <w:color w:val="111111"/>
          <w:sz w:val="28"/>
          <w:sz w:val="28"/>
          <w:szCs w:val="28"/>
          <w:rtl w:val="true"/>
          <w:lang w:bidi="fa-IR"/>
        </w:rPr>
        <w:t>طعامشان تسبیح است یعنی با آن نیرو می گیرند، همان طور که انسان با غذا و نوشیدنی انرژی می گیرد و بدون آن زندگی برایش غیرممکن می شود و قصه با ضم موی پیشانی است، طبق گفته جوهری و گفته غره با ضم و آن لکه سفیدی بر پیشانی اسب است و گفته می شود فرس أغر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اسب سفید و رجل أغر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مردی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دعج شدت سیاهی چشم و وسعت آن است و مرد ادعج یعنی مرد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تحجیل لکه سفیدی در پاهای اسب است که در سه یا دو پای آن باشد، خواه کوچک باشد یا بزرگ؛ ولی باید از مچ بیشتر باشد و به زانو نرسد و گفته حمایل با یک پوست عریض بافته می شود و پس از تزیین با جواهر، زن آن را بر گردن می آویزد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منظور از حمایل در اینجا یا معنوی است که همان صفات ظاهری و صوری است و منظور آسترش این است که نشانه رحمت خداست بر او یا بر بندگان و قنی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برآمدگی بینی است </w:t>
      </w:r>
      <w:r>
        <w:rPr>
          <w:rFonts w:eastAsia="IRNazanin" w:cs="IRNazanin"/>
          <w:color w:val="111111"/>
          <w:sz w:val="28"/>
          <w:szCs w:val="28"/>
          <w:rtl w:val="true"/>
          <w:lang w:bidi="fa-IR"/>
        </w:rPr>
        <w:t>.</w:t>
      </w:r>
    </w:p>
    <w:p>
      <w:pPr>
        <w:pStyle w:val="Heading5"/>
        <w:numPr>
          <w:ilvl w:val="4"/>
          <w:numId w:val="1"/>
        </w:numPr>
        <w:rPr/>
      </w:pPr>
      <w:bookmarkStart w:id="2466" w:name="__RefHeading___Toc2053521_2616395394"/>
      <w:bookmarkStart w:id="2467" w:name="_Toc1165"/>
      <w:bookmarkEnd w:id="2466"/>
      <w:r>
        <w:rPr>
          <w:rtl w:val="true"/>
        </w:rPr>
        <w:t xml:space="preserve">روایت </w:t>
      </w:r>
      <w:r>
        <w:rPr/>
        <w:t>17</w:t>
      </w:r>
      <w:bookmarkEnd w:id="2467"/>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روضه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حنان بن سدیر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پنجم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یعقوب به پسرانش خبرم 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اذهبوا فَتحسّسوا مِن یوسفَ و أخیِه</w:t>
      </w:r>
      <w:r>
        <w:rPr>
          <w:rStyle w:val="FootnoteAnchor"/>
          <w:rtl w:val="true"/>
        </w:rPr>
        <w:footnoteReference w:id="114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بروید و جستجو کنید از یوسف و 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دانست یوسف که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bookmarkStart w:id="2468" w:name="pg13472_148302"/>
    </w:p>
    <w:p>
      <w:pPr>
        <w:pStyle w:val="BookText"/>
        <w:rPr/>
      </w:pPr>
      <w:bookmarkEnd w:id="2468"/>
      <w:r>
        <w:rPr>
          <w:rFonts w:ascii="Amiri" w:hAnsi="Amiri" w:eastAsia="Amiri" w:cs="Amiri"/>
          <w:color w:val="111111"/>
          <w:sz w:val="28"/>
          <w:sz w:val="28"/>
          <w:szCs w:val="28"/>
          <w:rtl w:val="true"/>
          <w:lang w:bidi="ar-SA"/>
        </w:rPr>
        <w:t>فَارَقَهُ مُنْذُ عِشْرِينَ سَنَةً قَالَ نَعَمْ قَالَ قُلْتُ كَيْفَ عَلِمَ قَالَ إِنَّهُ دَعَا فِي السَّحَرِ وَ سَأَلَ اللَّهَ أَنْ يُهْبِطَ عَلَيْهِ مَلَكَ الْمَوْتِ فَهَبَطَ عَلَيْهِ بِرْيَالُ وَ هُوَ مَلَكُ الْمَوْتِ فَقَالَ لَهُ بِرْيَالُ مَا حَاجَتُكَ يَا يَعْقُوبُ قَالَ لَهُ أَخْبِرْنِي عَنِ الْأَرْوَاحِ الَّتِي تَقْبِضُهَا مُجْتَمِعَةً أَوْ مُتَفَرِّقَةً قَالَ بَلْ أَقْبِضُهَا مُتَفَرِّقَةً رُوحاً رُوحاً قَالَ أَخْبِرْنِي فَهَلْ‌</w:t>
      </w:r>
      <w:r>
        <w:rPr>
          <w:rStyle w:val="FootnoteAnchor"/>
          <w:rtl w:val="true"/>
        </w:rPr>
        <w:footnoteReference w:id="1145"/>
      </w:r>
      <w:r>
        <w:rPr>
          <w:rFonts w:ascii="Amiri" w:hAnsi="Amiri" w:eastAsia="Amiri" w:cs="Amiri"/>
          <w:color w:val="111111"/>
          <w:sz w:val="28"/>
          <w:sz w:val="28"/>
          <w:szCs w:val="28"/>
          <w:rtl w:val="true"/>
          <w:lang w:bidi="ar-SA"/>
        </w:rPr>
        <w:t>مَرَّ بِكَ رُوحُ يُوسُفَ فِيمَا مَرَّ بِكَ قَالَ لَا فَعَلِمَ يَعْقُوبُ أَنَّهُ حَيٌّ فَعِنْدَ ذَلِكَ قَالَ لِوُلْدِهِ اذْهَبُوا فَتَحَسَّسُوا مِنْ يُوسُفَ وَ أَخِيهِ‌</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69" w:name="__RefHeading___Toc2053523_2616395394"/>
      <w:bookmarkStart w:id="2470" w:name="_Toc1166"/>
      <w:bookmarkEnd w:id="2469"/>
      <w:r>
        <w:rPr>
          <w:rtl w:val="true"/>
        </w:rPr>
        <w:t>بيان</w:t>
      </w:r>
      <w:bookmarkEnd w:id="2470"/>
    </w:p>
    <w:p>
      <w:pPr>
        <w:pStyle w:val="BookText"/>
        <w:rPr/>
      </w:pPr>
      <w:r>
        <w:rPr>
          <w:rFonts w:ascii="Amiri" w:hAnsi="Amiri" w:eastAsia="Amiri" w:cs="Amiri"/>
          <w:color w:val="111111"/>
          <w:sz w:val="28"/>
          <w:sz w:val="28"/>
          <w:szCs w:val="28"/>
          <w:rtl w:val="true"/>
          <w:lang w:bidi="ar-SA"/>
        </w:rPr>
        <w:t>فتحسسوا التحسس طلب الإحساس أي تعرفوا منهما و تفحصوا عن حالهما تقبضها مجتمعة لعل السؤال عن الاجتماع و التفرق في الأخذ لأنه إذا قبضها مجتمعة يمكن أن يغفل عن خصوص كل واحد بخلاف ما إذا أخذ روحا روحا أو لأنه إذا قبضها مجتمعة يمكن أن تسلم إليه بعد مرور الأيام ليجتمع عدد كثير منها و لما يصل روح يوسف عليه السلام إليه بعد ذلك و هذا الملك إما عزرائيل يقبض الأرواح من أعوانه أو غيره و يقبض منه و الأخير أظهر</w:t>
      </w:r>
      <w:r>
        <w:rPr>
          <w:rFonts w:eastAsia="Amiri" w:cs="Amiri" w:ascii="Amiri" w:hAnsi="Amiri"/>
          <w:color w:val="111111"/>
          <w:sz w:val="28"/>
          <w:szCs w:val="28"/>
          <w:rtl w:val="true"/>
          <w:lang w:bidi="ar-SA"/>
        </w:rPr>
        <w:t>.</w:t>
      </w:r>
    </w:p>
    <w:p>
      <w:pPr>
        <w:pStyle w:val="Heading5"/>
        <w:numPr>
          <w:ilvl w:val="4"/>
          <w:numId w:val="1"/>
        </w:numPr>
        <w:rPr/>
      </w:pPr>
      <w:bookmarkStart w:id="2471" w:name="__RefHeading___Toc2053525_2616395394"/>
      <w:bookmarkStart w:id="2472" w:name="_Toc1167"/>
      <w:bookmarkEnd w:id="2471"/>
      <w:r>
        <w:rPr>
          <w:rtl w:val="true"/>
        </w:rPr>
        <w:t>«</w:t>
      </w:r>
      <w:r>
        <w:rPr/>
        <w:t>18</w:t>
      </w:r>
      <w:r>
        <w:rPr>
          <w:rtl w:val="true"/>
        </w:rPr>
        <w:t>»</w:t>
      </w:r>
      <w:bookmarkEnd w:id="2472"/>
    </w:p>
    <w:p>
      <w:pPr>
        <w:pStyle w:val="BookText"/>
        <w:rPr/>
      </w:pPr>
      <w:r>
        <w:rPr>
          <w:rFonts w:ascii="Amiri" w:hAnsi="Amiri" w:eastAsia="Amiri" w:cs="Amiri"/>
          <w:color w:val="111111"/>
          <w:sz w:val="28"/>
          <w:sz w:val="28"/>
          <w:szCs w:val="28"/>
          <w:rtl w:val="true"/>
          <w:lang w:bidi="ar-SA"/>
        </w:rPr>
        <w:t>الْكَافِي، عَنْ عِدَّةٍ مِنْ أَصْحَابِهِ عَنْ أَحْمَدَ بْنِ مُحَمَّدٍ عَنْ عَلِيِّ بْنِ الْحَكَمِ عَنْ مُعَاوِيَةَ بْنِ مَيْسَرَةَ عَنِ الْحَكَمِ بْنِ عُيَيْنَةَ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الْجَنَّةِ نَهَراً يَغْتَمِسُ فِيهِ جَبْرَئِيلُ كُلَّ غَدَاةٍ ثُمَّ يَخْرُجُ مِنْهُ فَيَنْفُضُ فَيَخْلُقُ اللَّهُ عَزَّ وَ جَلَّ مِنْ كُلِّ قَطْرَةٍ مِنْهُ تَقْطُرُ مَلَكاً</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73" w:name="__RefHeading___Toc2053527_2616395394"/>
      <w:bookmarkStart w:id="2474" w:name="_Toc1168"/>
      <w:bookmarkEnd w:id="2473"/>
      <w:r>
        <w:rPr>
          <w:rtl w:val="true"/>
        </w:rPr>
        <w:t>«</w:t>
      </w:r>
      <w:r>
        <w:rPr/>
        <w:t>19</w:t>
      </w:r>
      <w:r>
        <w:rPr>
          <w:rtl w:val="true"/>
        </w:rPr>
        <w:t>»</w:t>
      </w:r>
      <w:bookmarkEnd w:id="2474"/>
    </w:p>
    <w:p>
      <w:pPr>
        <w:pStyle w:val="BookText"/>
        <w:rPr/>
      </w:pPr>
      <w:r>
        <w:rPr>
          <w:rFonts w:ascii="Amiri" w:hAnsi="Amiri" w:eastAsia="Amiri" w:cs="Amiri"/>
          <w:color w:val="111111"/>
          <w:sz w:val="28"/>
          <w:sz w:val="28"/>
          <w:szCs w:val="28"/>
          <w:rtl w:val="true"/>
          <w:lang w:bidi="ar-SA"/>
        </w:rPr>
        <w:t>وَ مِنْهُ، عَنْ مُحَمَّدِ بْنِ يَحْيَي عَنْ أَحْمَدَ بْنِ مُحَمَّدِ بْنِ عِيسَي عَنْ عَلِيِّ بْنِ الْحَكَمِ عَنِ الْحُسَيْنِ أَبِي الْعَلَا الْخَفَّافِ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انْهَزَمَ النَّاسُ يَوْمَ أُحُدٍ وَ سَاقَ الْحَدِيثَ الطَّوِيلَ إِلَي أَنْ قَالَ قَالَ النَّبِيُّ صلي الله عليه و آله يَا رَبِّ وَعَدْتَنِي أَنْ تُظْهِرَ دِينَكَ وَ إِنْ شِئْتَ لَمْ يُعْيِكَ فَأَقْبَلَ عَلِيٌّ عليه السلام إِلَي النَّبِيِّ صلي الله عليه و آله فَقَالَ يَا رَسُولَ اللَّهِ أَسْمَعُ دَوِيّاً شَدِيداً وَ أَسْمَعُ أَقْدِمْ حَيْزُومُ وَ مَا أَهُمُّ أَضْرِبُ أَحَداً إِلَّا</w:t>
      </w:r>
    </w:p>
    <w:p>
      <w:pPr>
        <w:pStyle w:val="BookText"/>
        <w:rPr/>
      </w:pPr>
      <w:r>
        <w:rPr>
          <w:rFonts w:ascii="IRNazanin" w:hAnsi="IRNazanin" w:eastAsia="IRNazanin"/>
          <w:color w:val="111111"/>
          <w:sz w:val="28"/>
          <w:sz w:val="28"/>
          <w:szCs w:val="28"/>
          <w:rtl w:val="true"/>
          <w:lang w:bidi="fa-IR"/>
        </w:rPr>
        <w:t>از او جدا بوده، زنده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دانست؟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سحرگاه دعا کرد و از خدا خواست که ملک الموت بر او فرود آید، و بِریال یعنی ملک الموت بر او فرود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یعقوب چه کاری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جان ها را که می ستانی با همند یا جدا جدا؟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جدا،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جان ها که به تو گذر کردند، جان یوسف گذر کرده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یعقوب دانست او زنده است و به پسرانش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یوسف و برادرش جستجو کنید</w:t>
      </w:r>
      <w:r>
        <w:rPr>
          <w:rFonts w:eastAsia="IRNazanin" w:cs="IRNazanin"/>
          <w:color w:val="111111"/>
          <w:sz w:val="28"/>
          <w:szCs w:val="28"/>
          <w:rtl w:val="true"/>
          <w:lang w:bidi="fa-IR"/>
        </w:rPr>
        <w:t>.</w:t>
      </w:r>
    </w:p>
    <w:p>
      <w:pPr>
        <w:pStyle w:val="Heading5"/>
        <w:numPr>
          <w:ilvl w:val="4"/>
          <w:numId w:val="1"/>
        </w:numPr>
        <w:rPr/>
      </w:pPr>
      <w:bookmarkStart w:id="2475" w:name="__RefHeading___Toc2053529_2616395394"/>
      <w:bookmarkStart w:id="2476" w:name="_Toc1169"/>
      <w:bookmarkEnd w:id="2475"/>
      <w:r>
        <w:rPr>
          <w:rtl w:val="true"/>
        </w:rPr>
        <w:t>توضیح</w:t>
      </w:r>
      <w:bookmarkEnd w:id="2476"/>
    </w:p>
    <w:p>
      <w:pPr>
        <w:pStyle w:val="BookText"/>
        <w:rPr/>
      </w:pPr>
      <w:r>
        <w:rPr>
          <w:rFonts w:ascii="IRNazanin" w:hAnsi="IRNazanin" w:eastAsia="IRNazanin"/>
          <w:color w:val="111111"/>
          <w:sz w:val="28"/>
          <w:sz w:val="28"/>
          <w:szCs w:val="28"/>
          <w:rtl w:val="true"/>
          <w:lang w:bidi="fa-IR"/>
        </w:rPr>
        <w:t>این فرشته یا عزرائیل بوده که جان ستاند یا دیگری که جان ها را از او ستاند و اگر با هم دریافت می کرد بسا روح یوسف مشخص نبود و بسا که در سری ارواحی که بدو نرسیده بود، قرار داشت</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77" w:name="__RefHeading___Toc2053531_2616395394"/>
      <w:bookmarkStart w:id="2478" w:name="_Toc1170"/>
      <w:bookmarkEnd w:id="2477"/>
      <w:r>
        <w:rPr>
          <w:rtl w:val="true"/>
        </w:rPr>
        <w:t xml:space="preserve">روایت </w:t>
      </w:r>
      <w:r>
        <w:rPr/>
        <w:t>18</w:t>
      </w:r>
      <w:bookmarkEnd w:id="2478"/>
    </w:p>
    <w:p>
      <w:pPr>
        <w:pStyle w:val="BookText"/>
        <w:rPr/>
      </w:pPr>
      <w:r>
        <w:rPr>
          <w:rFonts w:ascii="IRNazanin" w:hAnsi="IRNazanin" w:eastAsia="IRNazanin"/>
          <w:color w:val="111111"/>
          <w:sz w:val="28"/>
          <w:sz w:val="28"/>
          <w:szCs w:val="28"/>
          <w:rtl w:val="true"/>
          <w:lang w:bidi="fa-IR"/>
        </w:rPr>
        <w:t>روضه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پنجم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نهری است و جبرئیل هر بامداد در آن فرو شود و از آن برآید و پر تکاند، و خدا عزّ و جلّ از هر قطره که از او بچکد، فرشته‌ای آفریند</w:t>
      </w:r>
      <w:r>
        <w:rPr>
          <w:rFonts w:eastAsia="IRNazanin" w:cs="IRNazanin"/>
          <w:color w:val="111111"/>
          <w:sz w:val="28"/>
          <w:szCs w:val="28"/>
          <w:rtl w:val="true"/>
          <w:lang w:bidi="fa-IR"/>
        </w:rPr>
        <w:t>.</w:t>
      </w:r>
      <w:r>
        <w:rPr>
          <w:rStyle w:val="FootnoteAnchor"/>
          <w:rtl w:val="true"/>
        </w:rPr>
        <w:footnoteReference w:id="1149"/>
      </w:r>
    </w:p>
    <w:p>
      <w:pPr>
        <w:pStyle w:val="Heading5"/>
        <w:numPr>
          <w:ilvl w:val="4"/>
          <w:numId w:val="1"/>
        </w:numPr>
        <w:rPr/>
      </w:pPr>
      <w:bookmarkStart w:id="2479" w:name="__RefHeading___Toc2053533_2616395394"/>
      <w:bookmarkStart w:id="2480" w:name="_Toc1171"/>
      <w:bookmarkEnd w:id="2479"/>
      <w:r>
        <w:rPr>
          <w:rtl w:val="true"/>
        </w:rPr>
        <w:t xml:space="preserve">روایت </w:t>
      </w:r>
      <w:r>
        <w:rPr/>
        <w:t>19</w:t>
      </w:r>
      <w:bookmarkEnd w:id="2480"/>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روضه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ششم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احد مردم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به درازا کشانده تا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من نوید دادی که دینت غلبه کند، و اگر این خواهی، درمانده نیستی و علی علیه السّلام نزد نبیّ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بانگی سخت شنوم و می شنوم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شو، حیزوم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قصد ضربت به کسی را نمی کنم جز آنکه </w:t>
      </w:r>
      <w:bookmarkStart w:id="2481" w:name="pg13472_148303"/>
    </w:p>
    <w:p>
      <w:pPr>
        <w:pStyle w:val="BookText"/>
        <w:rPr/>
      </w:pPr>
      <w:bookmarkEnd w:id="2481"/>
      <w:r>
        <w:rPr>
          <w:rFonts w:ascii="Amiri" w:hAnsi="Amiri" w:eastAsia="Amiri" w:cs="Amiri"/>
          <w:color w:val="111111"/>
          <w:sz w:val="28"/>
          <w:sz w:val="28"/>
          <w:szCs w:val="28"/>
          <w:rtl w:val="true"/>
          <w:lang w:bidi="ar-SA"/>
        </w:rPr>
        <w:t>سَقَطَ مَيِّتاً قَبْلَ أَنْ أَضْرِبَ فَقَالَ هَذَا جَبْرَئِيلُ وَ مِيكَائِيلُ وَ إِسْرَافِيلُ فِي الْمَلَائِكَةِ ثُمَّ جَاءَهُ جَبْرَئِيلُ فَوَقَفَ إِلَي جَنْبِ رَسُولِ اللَّهِ صلي الله عليه و آله فَقَالَ يَا مُحَمَّدُ إِنَّ هَذِهِ هِيَ الْمُوَاسَاةُ فَقَالَ إِنَّ عَلِيّاً مِنِّي وَ أَنَا مِنْهُ فَقَالَ جَبْرَئِيلُ عليه السلام وَ أَنَا مِنْكُمَا ثُمَّ انْهَزَمَ النَّاسُ وَ سَاقَ الْحَدِيثَ إِلَي قَوْلِهِ فَأَتْبَعَهُمْ جَبْرَئِيلُ عليه السلام فَكُلَّمَا سَمِعُوا وَقْعَ حَوَافِرِ فَرَسِهِ جَدُّوا فِي السَّيْرِ فَكَانَ يَتْلُوهُمْ فَإِذَا ارْتَحَلُوا قَالَ هُوَ ذَا عَسْكَرُ مُحَمَّدٍ قَدْ أَقْبَلَ فَدَخَلَ أَبُو سُفْيَانَ مَكَّةَ فَأَخْبَرَهُمُ الْخَبَرَ وَ جَاءَ الرُّعَاةُ وَ الْحَطَّابُونَ فَدَخَلُوا مَكَّةَ فَقَالُوا رَأَيْنَا عَسْكَرَ مُحَمَّدٍ كُلَّمَا رَحَلَ أَبُو سُفْيَانَ وَ نَزَلُوا يَقْدُمُهُمْ فَارِسٌ عَلَي فَرَسٍ أَشْقَرَ يَطْلُبُ آثَارَهُمْ فَأَقْبَلَ أَهْلُ مَكَّةَ عَلَي أَبِي سُفْيَانَ يُوَبِّخُونَهُ إِلَي آخِرِ الْخَبَرِ</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82" w:name="__RefHeading___Toc2053535_2616395394"/>
      <w:bookmarkStart w:id="2483" w:name="_Toc1172"/>
      <w:bookmarkEnd w:id="2482"/>
      <w:r>
        <w:rPr>
          <w:rtl w:val="true"/>
        </w:rPr>
        <w:t>«</w:t>
      </w:r>
      <w:r>
        <w:rPr/>
        <w:t>20</w:t>
      </w:r>
      <w:r>
        <w:rPr>
          <w:rtl w:val="true"/>
        </w:rPr>
        <w:t>»</w:t>
      </w:r>
      <w:bookmarkEnd w:id="2483"/>
    </w:p>
    <w:p>
      <w:pPr>
        <w:pStyle w:val="BookText"/>
        <w:rPr/>
      </w:pPr>
      <w:r>
        <w:rPr>
          <w:rFonts w:ascii="Amiri" w:hAnsi="Amiri" w:eastAsia="Amiri" w:cs="Amiri"/>
          <w:color w:val="111111"/>
          <w:sz w:val="28"/>
          <w:sz w:val="28"/>
          <w:szCs w:val="28"/>
          <w:rtl w:val="true"/>
          <w:lang w:bidi="ar-SA"/>
        </w:rPr>
        <w:t>وَ مِنْهُ، عَنْ مُحَمَّدِ بْنِ يَحْيَي عَنْ أَحْمَدَ بْنِ مُحَمَّدِ بْنِ عِيسَي عَنِ ابْنِ فَضَّالٍ عَنْ دَاوُدَ بْنِ فَرْقَدٍ عَنْ أَبِي يَزِيدَ الْحَمَّارِ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تَعَالَي بَعَثَ أَرْبَعَةَ أَمْلَاكٍ فِي إِهْلَاكِ قَوْمِ لُوطٍ جَبْرَئِيلَ وَ مِيكَائِيلَ وَ إِسْرَافِيلَ وَ كَرُوبِيلَ عليهم السلام فَمَرُّوا بِإِبْرَاهِيمَ عليه السلام وَ هُمْ مُعْتَمُّونَ فَسَلَّمُوا عَلَيْهِ فَلَمْ يَعْرِفْهُمْ وَ رَأَي هَيْئَةً حَسَنَةً فَقَالَ لَا يَخْدُمُ هَؤُلَاءِ أَحَداً إِلَّا أَنَا بِنَفْسِي وَ كَانَ صَاحِبَ أَضْيَافٍ فَشَوَي لَهُمْ عِجْلًا سَمِيناً حَتَّي أَنْضَجَهُ ثُمَّ قَرَّبَهُ إِلَيْهِمْ فَلَمَّا وَضَعَهُ بَيْنَ أَيْدِيهِمْ وَ رَأي أَيْدِيَهُمْ لا تَصِلُ إِلَيْهِ نَكِرَهُمْ وَ أَوْجَسَ مِنْهُمْ خِيفَةً فَلَمَّا رَأَي ذَلِكَ جَبْرَئِيلُ حَسَرَ الْعِمَامَةَ عَنْ وَجْهِهِ وَ عَنْ رَأْسِهِ فَعَرَفَهُ إِبْرَاهِيمُ فَقَالَ أَنْتَ هُوَ فَقَالَ نَعَمْ وَ مَرَّتِ امْرَأَتُهُ سَارَةُ فَبَشَّرَهَا بِإِسْحاقَ وَ مِنْ وَراءِ إِسْحاقَ يَعْقُوبَ فَقَالَتْ مَا قَالَ اللَّهُ فَأَجَابُوهَا بِمَا فِي الْكِتَابِ الْعَزِيزِ فَقَالَ إِبْرَاهِيمُ عليه السلام لَهُمْ فِيمَا ذَا جِئْتُمْ قَالُوا لَهُ فِي إِهْلَاكِ قَوْمِ لُوطٍ وَ سَاقَ الْحَدِيثَ إِلَي أَنْ قَالَ فَأْتُوا لُوطاً وَ هُوَ فِي زِرَاعَةٍ لَهُ قُرْبَ الْمَدِينَةِ فَسَلَّمُوا عَلَيْهِ وَ هُمْ مُعْتَمُّونَ فَلَمَّا رَآهُمْ رَأَي هَيْئَةً حَسَنَةً عَلَيْهِمْ عَمَائِمُ بِيضٌ وَ ثِيَابٌ بِيضٌ فَقَالَ لَهُمْ الْمَنْزِلَ فَقَالُوا نَعَمْ فَتَقَدَّمَهُمْ وَ مَشَوْا خَلْفَهُ فَنَدِمَ عَلَي عَرْضِهِ عَلَيْهِمُ الْمَنْزِلَ وَ قَالَ أَيَّ شَيْ‌ءٍ صَنَعْتُ آتِي بِهِمْ قَوْمِي وَ أَنَا أَعْرِفُهُمْ فَالْتَفَتَ إِلَيْهِمْ فَقَالَ إِنَّكُمْ تَأْتُونَ شِرَاراً مِنْ خَلْقِ اللَّهِ وَ سَاقَ إِلَي قَوْلِهِ فَلَمَّا رَأَتْهُمُ امْرَأَتُهُ رَأَتْ هَيْئَةً</w:t>
      </w:r>
    </w:p>
    <w:p>
      <w:pPr>
        <w:pStyle w:val="BookText"/>
        <w:rPr/>
      </w:pPr>
      <w:r>
        <w:rPr>
          <w:rFonts w:ascii="IRNazanin" w:hAnsi="IRNazanin" w:eastAsia="IRNazanin"/>
          <w:color w:val="111111"/>
          <w:sz w:val="28"/>
          <w:sz w:val="28"/>
          <w:szCs w:val="28"/>
          <w:rtl w:val="true"/>
          <w:lang w:bidi="fa-IR"/>
        </w:rPr>
        <w:t>پیش از ضربت، مرده بر زمین افتد،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جبرئیل با میکائیل و اسرافیل به همراه فرشته‌ها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جبرئیل علیه السّلام آمد و کنار رسول خدا صلی اللَّه علیه و آله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آله این کار علی علیه السّلام همای همدردی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علی علیه السّلام از من است و من از اویم، جبرئیل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هر دوی شما، سپس مردم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را تا آنجا کشانده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آنان را دنبال کرد و چون آواز سم اسبش را می‌شنیدند در رفتن شتاب می کردند و او در پی آن ها بود، و چون کوچ می کردند،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همان لشکر محمّد است که آمد، ابو سفیان به مکّه در آمد و گزارش داد، شبا ن ها و هیزم کش ها به مکّه آمدند،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دیدیم که هر گاه لشکر ابو سفیان کوچ می کرد، لشکر محمّد صلّی الله علیه و آله به جای آن ها منزل می گرفتند و یک سواری بر پشت اسب سرخی به دنبال آن ها بود، اهل مکّه رو به ابو سفیان کردند و او را به باد سرزنش گرفتند، تا آخر خبر</w:t>
      </w:r>
      <w:r>
        <w:rPr>
          <w:rFonts w:eastAsia="IRNazanin" w:cs="IRNazanin"/>
          <w:color w:val="111111"/>
          <w:sz w:val="28"/>
          <w:szCs w:val="28"/>
          <w:rtl w:val="true"/>
          <w:lang w:bidi="fa-IR"/>
        </w:rPr>
        <w:t>.</w:t>
      </w:r>
      <w:r>
        <w:rPr>
          <w:rStyle w:val="FootnoteAnchor"/>
          <w:rtl w:val="true"/>
        </w:rPr>
        <w:footnoteReference w:id="1151"/>
      </w:r>
    </w:p>
    <w:p>
      <w:pPr>
        <w:pStyle w:val="Heading5"/>
        <w:numPr>
          <w:ilvl w:val="4"/>
          <w:numId w:val="1"/>
        </w:numPr>
        <w:rPr/>
      </w:pPr>
      <w:bookmarkStart w:id="2484" w:name="__RefHeading___Toc2053537_2616395394"/>
      <w:bookmarkStart w:id="2485" w:name="_Toc1173"/>
      <w:bookmarkEnd w:id="2484"/>
      <w:r>
        <w:rPr>
          <w:rtl w:val="true"/>
        </w:rPr>
        <w:t xml:space="preserve">روایت </w:t>
      </w:r>
      <w:r>
        <w:rPr/>
        <w:t>20</w:t>
      </w:r>
      <w:bookmarkEnd w:id="2485"/>
    </w:p>
    <w:p>
      <w:pPr>
        <w:pStyle w:val="BookText"/>
        <w:rPr/>
      </w:pPr>
      <w:r>
        <w:rPr>
          <w:rFonts w:ascii="IRNazanin" w:hAnsi="IRNazanin" w:eastAsia="IRNazanin"/>
          <w:color w:val="111111"/>
          <w:sz w:val="28"/>
          <w:sz w:val="28"/>
          <w:szCs w:val="28"/>
          <w:rtl w:val="true"/>
          <w:lang w:bidi="fa-IR"/>
        </w:rPr>
        <w:t>روضه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ششم علیه السّلام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چهار فرشته برای هلاک قوم لوط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میکائیل، اسرافیل و کروبیل، و این ها عمامه بسته به ابراهیم علیه السّلام گذر کردند و بر او سلام دادند، و آن ها را نشناخت و وضع زیبائی در آن ها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باید به آن ها خدمت کنم، مهمان‌نواز بود، یک گوساله فربه برای آن ها سر برید و پخت و نزد آن ها برد، و چون در بر آن ها نهاد و دید دست بدان نزدند، همه آن ها را ناشناس دانست و از آن ها 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جبرئیل این را دید عمامه از رو و از سر برگرفت و ابراهیم علیه السّلام او را شناخت،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زنش ساره گذر کرد و او را به اسحاق و پس از او به یعقوب مژده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 فرموده، و پاسخش دادند بدان چه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آمدید؟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هلاک کردن قوم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را کشانده تا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لوط آمدند و او در کشت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شهر به او سلام دادند و عمامه بر سر داشتند، چون آن ها را زیبا دید با عمامه سفید و جامه سفید،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می خواهید؟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جلو افتاد و به دنبالش رفتند و از منزل بردن آن ها پشیمان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کاری کردم آن ها را نزد قوم خود آوردم که آن ها را می شناسم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 ها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شرار خلق اللَّه می‌آئید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بدانجا کشیده تا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زنش آن ها را دید که زیبا </w:t>
      </w:r>
      <w:bookmarkStart w:id="2486" w:name="pg13472_148304"/>
    </w:p>
    <w:p>
      <w:pPr>
        <w:pStyle w:val="BookText"/>
        <w:rPr/>
      </w:pPr>
      <w:bookmarkEnd w:id="2486"/>
      <w:r>
        <w:rPr>
          <w:rFonts w:ascii="Amiri" w:hAnsi="Amiri" w:eastAsia="Amiri" w:cs="Amiri"/>
          <w:color w:val="111111"/>
          <w:sz w:val="28"/>
          <w:sz w:val="28"/>
          <w:szCs w:val="28"/>
          <w:rtl w:val="true"/>
          <w:lang w:bidi="ar-SA"/>
        </w:rPr>
        <w:t>حَسَنَةً فَصَعِدَتْ فَوْقَ السَّطْحِ وَ صَفَّقَتْ فَلَمْ يَسْمَعُوا فَدَخَّنَتْ فَلَمَّا رَأَوُا الدُّخَانَ أَقْبَلُوا يُهْرَعُونَ إِلَي الْبَابِ‌</w:t>
      </w:r>
      <w:r>
        <w:rPr>
          <w:rStyle w:val="FootnoteAnchor"/>
          <w:rtl w:val="true"/>
        </w:rPr>
        <w:footnoteReference w:id="1152"/>
      </w:r>
      <w:r>
        <w:rPr>
          <w:rFonts w:ascii="Amiri" w:hAnsi="Amiri" w:eastAsia="Amiri" w:cs="Amiri"/>
          <w:color w:val="111111"/>
          <w:sz w:val="28"/>
          <w:sz w:val="28"/>
          <w:szCs w:val="28"/>
          <w:rtl w:val="true"/>
          <w:lang w:bidi="ar-SA"/>
        </w:rPr>
        <w:t>وَ سَاقَ إِلَي قَوْلِهِ فَكَاثَرُوهُ حَتَّي دَخَلُوا الْبَيْتَ فَأَهْوَي جَبْرَئِيلُ نَحْوَهُمْ بِإِصْبَعِهِ فَذَهَبَتْ أَعْيُنُهُمْ وَ سَاقَ إِلَي قَوْلِهِ ثُمَّ اقْتَلَعَهَا جَبْرَئِيلُ عليه السلام بِجَنَاحِهِ مِنْ سَبْعِ أَرَضِينَ ثُمَّ رَفَعَهَا حَتَّي سَمِعَ أَهْلُ السَّمَاءِ الدُّنْيَا نُبَاحَ الْكِلَابِ وَ صِيَاحَ الدِّيَكَةِ ثُمَّ قَلَبَهَا وَ أَمْطَرَ عَلَيْهَا وَ عَلَي مَنْ حَوْلَ الْمَدِينَةِ حِجارَةً مِنْ سِجِّيلٍ‌</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87" w:name="__RefHeading___Toc2053539_2616395394"/>
      <w:bookmarkStart w:id="2488" w:name="_Toc1174"/>
      <w:bookmarkEnd w:id="2487"/>
      <w:r>
        <w:rPr>
          <w:rtl w:val="true"/>
        </w:rPr>
        <w:t>«</w:t>
      </w:r>
      <w:r>
        <w:rPr/>
        <w:t>21</w:t>
      </w:r>
      <w:r>
        <w:rPr>
          <w:rtl w:val="true"/>
        </w:rPr>
        <w:t>»</w:t>
      </w:r>
      <w:bookmarkEnd w:id="2488"/>
    </w:p>
    <w:p>
      <w:pPr>
        <w:pStyle w:val="BookText"/>
        <w:rPr/>
      </w:pPr>
      <w:r>
        <w:rPr>
          <w:rFonts w:ascii="Amiri" w:hAnsi="Amiri" w:eastAsia="Amiri" w:cs="Amiri"/>
          <w:color w:val="111111"/>
          <w:sz w:val="28"/>
          <w:sz w:val="28"/>
          <w:szCs w:val="28"/>
          <w:rtl w:val="true"/>
          <w:lang w:bidi="ar-SA"/>
        </w:rPr>
        <w:t>وَ مِنْهُ، عَنْ مُحَمَّدِ بْنِ يَحْيَي عَنْ أَحْمَدَ بْنِ مُحَمَّدٍ وَ عَلِيِّ بْنِ إِبْرَاهِيمَ عَنْ أَبِيهِ جَمِيعاً عَنْ أَحْمَدَ بْنِ مُحَمَّدِ بْنِ أَبِي نَصْرٍ عَنْ أَبَانِ بْنِ عُثْمَانَ عَنْ مُحَمَّدِ بْنِ مَرْوَانَ عَمَّنْ رَوَاهُ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اتَّخَذَ اللَّهُ عَزَّ وَ جَلَّ إِبْرَاهِيمَ خَلِيلًا أَتَاهُ بُشْرَاهُ بِالْخُلَّةِ فَجَاءَهُ مَلَكُ الْمَوْتِ فِي صُورَةِ شَابٍّ أَبْيَضَ عَلَيْهِ ثَوْبَانِ أَبْيَضَانِ يَقْطُرُ رَأْسُهُ مَاءً وَ دُهْناً فَدَخَلَ إِبْرَاهِيمُ عليه السلام الدَّارَ فَاسْتَقْبَلَهُ خَارِجاً مِنَ الدَّارِ وَ كَانَ إِبْرَاهِيمُ رَجُلًا غَيُوراً وَ كَانَ إِذَا خَرَجَ فِي حَاجَةٍ أَغْلَقَ بَابَهُ وَ أَخَذَ مِفْتَاحَهُ مَعَهُ ثُمَّ رَجَعَ فَفَتَحَ فَإِذَا هُوَ بِرَجُلٍ‌</w:t>
      </w:r>
      <w:r>
        <w:rPr>
          <w:rStyle w:val="FootnoteAnchor"/>
          <w:rtl w:val="true"/>
        </w:rPr>
        <w:footnoteReference w:id="1154"/>
      </w:r>
      <w:r>
        <w:rPr>
          <w:rFonts w:ascii="Amiri" w:hAnsi="Amiri" w:eastAsia="Amiri" w:cs="Amiri"/>
          <w:color w:val="111111"/>
          <w:sz w:val="28"/>
          <w:sz w:val="28"/>
          <w:szCs w:val="28"/>
          <w:rtl w:val="true"/>
          <w:lang w:bidi="ar-SA"/>
        </w:rPr>
        <w:t>أَحْسَنَ مَا يَكُونُ مِنَ الرِّجَالِ فَأَخَذَ بِيَدِهِ وَ قَالَ يَا عَبْدَ اللَّهِ مَنْ أَدْخَلَكَ دَارِي فَقَالَ رَبُّهَا أَدْخَلَنِيهَا فَقَالَ رَبُّهَا أَحَقُّ بِهَا مِنِّي فَمَنْ أَنْتَ قَالَ أَنَا مَلَكُ الْمَوْتِ فَفَزِعَ إِبْرَاهِيمُ وَ قَالَ جِئْتَنِي لِتَسْلُبَنِي رُوحِي قَالَ لَا وَ لَكِنِ اتَّخَذَ اللَّهُ عَبْداً خَلِيلًا فَجِئْتُ لِبِشَارَتِهِ فَقَالَ مَنْ هُوَ لَعَلِّي أَخْدُمُهُ حَتَّي أَمُوتَ قَالَ أَنْتَ هُوَ فَدَخَلَ عَلَي سَارَةَ فَقَالَ لَهَا إِنَّ اللَّهَ تَبَارَكَ وَ تَعَالَي اتَّخَذَنِي خَلِيلًا</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89" w:name="__RefHeading___Toc2053541_2616395394"/>
      <w:bookmarkStart w:id="2490" w:name="_Toc1175"/>
      <w:bookmarkEnd w:id="2489"/>
      <w:r>
        <w:rPr>
          <w:rtl w:val="true"/>
        </w:rPr>
        <w:t>«</w:t>
      </w:r>
      <w:r>
        <w:rPr/>
        <w:t>22</w:t>
      </w:r>
      <w:r>
        <w:rPr>
          <w:rtl w:val="true"/>
        </w:rPr>
        <w:t>»</w:t>
      </w:r>
      <w:bookmarkEnd w:id="2490"/>
    </w:p>
    <w:p>
      <w:pPr>
        <w:pStyle w:val="BookText"/>
        <w:rPr/>
      </w:pPr>
      <w:r>
        <w:rPr>
          <w:rFonts w:ascii="Amiri" w:hAnsi="Amiri" w:eastAsia="Amiri" w:cs="Amiri"/>
          <w:color w:val="111111"/>
          <w:sz w:val="28"/>
          <w:sz w:val="28"/>
          <w:szCs w:val="28"/>
          <w:rtl w:val="true"/>
          <w:lang w:bidi="ar-SA"/>
        </w:rPr>
        <w:t>الدُّرُّ الْمَنْثُورُ، عَنْ عِدَّةِ كُتُبٍ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رَسُولُ اللَّهِ صلي الله عليه و آله وَ مَعَهُ جَبْرَئِيلُ يُنَاجِيهِ إِذِ انْشَقَّ أُفُقُ السَّمَاءِ فَأَقْبَلَ جَبْرَئِيلُ يَتَضَاءَلُ وَ يَدْخُلُ بَعْضُهُ فِي بَعْضٍ وَ يَدْنُو مِنَ الْأَرْضِ فَإِذَا مَلَكٌ قَدْ مَثُلَ بَيْنَ يَدَيْ رَسُولِ اللَّهِ صَلَّي اللَّهُ عَلَيْهِ فَقَالَ يَا مُحَمَّدُ إِنَّ رَبَّكَ يُقْرِئُكَ السَّلَامَ وَ يُخَيِّرُكَ بَيْنَ أَنْ تَكُونَ نَبِيّاً</w:t>
      </w:r>
    </w:p>
    <w:p>
      <w:pPr>
        <w:pStyle w:val="BookText"/>
        <w:rPr/>
      </w:pPr>
      <w:r>
        <w:rPr>
          <w:rFonts w:ascii="IRNazanin" w:hAnsi="IRNazanin" w:eastAsia="IRNazanin"/>
          <w:color w:val="111111"/>
          <w:sz w:val="28"/>
          <w:sz w:val="28"/>
          <w:szCs w:val="28"/>
          <w:rtl w:val="true"/>
          <w:lang w:bidi="fa-IR"/>
        </w:rPr>
        <w:t xml:space="preserve">پشت بام برآمد، دست زد و مردم نشنیدند و دود کرد و چون دود را دیدند، در خانه دویدند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بدانجا کشیده تا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شدند و وارد خانه شدند، و جبرئیل با انگشت بدان ها اشاره کرد و کور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آن شهر را از زمین هفتم با بال خود کند و بالا برد تا اهل آسمان دنیا، بانگ سگان و آواز خروس های آن ها را شنیدند، و آن را واژگون کرد و بر آن ها و هر که اطراف شهر بود سنگ سجیل بارید</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91" w:name="__RefHeading___Toc2053543_2616395394"/>
      <w:bookmarkStart w:id="2492" w:name="_Toc1176"/>
      <w:bookmarkEnd w:id="2491"/>
      <w:r>
        <w:rPr>
          <w:rtl w:val="true"/>
        </w:rPr>
        <w:t xml:space="preserve">روایت </w:t>
      </w:r>
      <w:r>
        <w:rPr/>
        <w:t>21</w:t>
      </w:r>
      <w:bookmarkEnd w:id="2492"/>
    </w:p>
    <w:p>
      <w:pPr>
        <w:pStyle w:val="BookText"/>
        <w:rPr/>
      </w:pPr>
      <w:r>
        <w:rPr>
          <w:rFonts w:ascii="IRNazanin" w:hAnsi="IRNazanin" w:eastAsia="IRNazanin"/>
          <w:color w:val="111111"/>
          <w:sz w:val="28"/>
          <w:sz w:val="28"/>
          <w:szCs w:val="28"/>
          <w:rtl w:val="true"/>
          <w:lang w:bidi="fa-IR"/>
        </w:rPr>
        <w:t>روضه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جعفر علیه السّلام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ابراهیم علیه السّلام را خلیل خود ساخت و مژده خلّت او رسید، ملک الموت در صورت جوان سفید که دو جامه سپید پوشیده، و سرش مرتب کرده، به خانه ابراهیم علیه السّلام آمد و وی از بیرون خانه به پیشواز او آمد، ابراهیم علیه السّلام مرد غیوری بود و چون برای کاری از خانه بیرون می رفت در خانه‌اش را می‌بست و کلیدش با خود برمی داشت، سپس بازگشت و در گشود، ناگاه مردی زیباتر از مردها را در خانه دید، دست او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چه کسی تو را وارد خانه من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 مرا وارد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 بدان سزاوارتر از من است، 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ملک الموتم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علیه السّلام هراس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 جانم را بگیری؟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خدا بنده‌ای را دوست خود برگرفته و آمدم به تو مژده دهم،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تا اینکه خدمت او کنم تا بمیرم؟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توئی، و او نزد ساره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خدایم مرا دوست خود گرفته است</w:t>
      </w:r>
      <w:r>
        <w:rPr>
          <w:rFonts w:eastAsia="IRNazanin" w:cs="IRNazanin"/>
          <w:color w:val="111111"/>
          <w:sz w:val="28"/>
          <w:szCs w:val="28"/>
          <w:rtl w:val="true"/>
          <w:lang w:bidi="fa-IR"/>
        </w:rPr>
        <w:t>.</w:t>
      </w:r>
      <w:r>
        <w:rPr>
          <w:rStyle w:val="FootnoteAnchor"/>
          <w:rtl w:val="true"/>
        </w:rPr>
        <w:footnoteReference w:id="1157"/>
      </w:r>
    </w:p>
    <w:p>
      <w:pPr>
        <w:pStyle w:val="Heading5"/>
        <w:numPr>
          <w:ilvl w:val="4"/>
          <w:numId w:val="1"/>
        </w:numPr>
        <w:rPr/>
      </w:pPr>
      <w:bookmarkStart w:id="2493" w:name="__RefHeading___Toc2053545_2616395394"/>
      <w:bookmarkStart w:id="2494" w:name="_Toc1177"/>
      <w:bookmarkEnd w:id="2493"/>
      <w:r>
        <w:rPr>
          <w:rtl w:val="true"/>
        </w:rPr>
        <w:t xml:space="preserve">روایت </w:t>
      </w:r>
      <w:r>
        <w:rPr/>
        <w:t>22</w:t>
      </w:r>
      <w:bookmarkEnd w:id="2494"/>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کتاب از ابن عباس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که رسول خدا صلی اللَّه علیه و آله و سلم با جبرئیل در یک گوشه بود، بناگاه افق آسمان شکافت و جبرئیل رنگ باخت و درهم شد و به زمین چسبید، ناگاه فرشته‌ای برابر پیغمبر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صلّی الله علیه و آله خدایت سلام می رساند و مخیّر می کند که پیغمبر باشی و </w:t>
      </w:r>
      <w:bookmarkStart w:id="2495" w:name="pg13472_148305"/>
    </w:p>
    <w:p>
      <w:pPr>
        <w:pStyle w:val="BookText"/>
        <w:rPr/>
      </w:pPr>
      <w:bookmarkEnd w:id="2495"/>
      <w:r>
        <w:rPr>
          <w:rFonts w:ascii="Amiri" w:hAnsi="Amiri" w:eastAsia="Amiri" w:cs="Amiri"/>
          <w:color w:val="111111"/>
          <w:sz w:val="28"/>
          <w:sz w:val="28"/>
          <w:szCs w:val="28"/>
          <w:rtl w:val="true"/>
          <w:lang w:bidi="ar-SA"/>
        </w:rPr>
        <w:t>مَلِكاً وَ بَيْنَ أَنْ تَكُونَ نَبِيّاً عَبْداً قَالَ رَسُولُ اللَّهِ صلي الله عليه و آله فَأَشَارَ جَبْرَئِيلُ إِلَيَّ بِيَدِهِ أَنْ تَوَاضَعْ فَعَرَفْتُ أَنَّهُ لِي نَاصِحٌ فَقُلْتُ عَبْدٌ نَبِيٌّ فَعَرَجَ ذَلِكَ الْمَلَكُ إِلَي السَّمَاءِ فَقُلْتُ يَا جَبْرَئِيلُ قَدْ كُنْتُ أَرَدْتُ أَنْ أَسْأَلَكَ عَنْ هَذَا فَرَأَيْتُ مِنْ حَالِكَ مَا شَغَلَنِي عَنِ الْمَسْأَلَةِ فَمَنْ هَذَا يَا جَبْرَئِيلُ قَالَ هَذَا إِسْرَافِيلُ خَلَقَهُ اللَّهُ يَوْمَ خَلَقَهُ بَيْنَ يَدَيْهِ صَافّاً قَدَمَيْهِ لَا يَرْفَعُ طَرْفَهُ بَيْنَهُ وَ بَيْنَ الرَّبِّ سَبْعُونَ نُوراً مَا مِنْهَا نُورٌ يَدْنُو مِنْهُ أَحَدٌ</w:t>
      </w:r>
      <w:r>
        <w:rPr>
          <w:rStyle w:val="FootnoteAnchor"/>
          <w:rtl w:val="true"/>
        </w:rPr>
        <w:footnoteReference w:id="1158"/>
      </w:r>
      <w:r>
        <w:rPr>
          <w:rFonts w:ascii="Amiri" w:hAnsi="Amiri" w:eastAsia="Amiri" w:cs="Amiri"/>
          <w:color w:val="111111"/>
          <w:sz w:val="28"/>
          <w:sz w:val="28"/>
          <w:szCs w:val="28"/>
          <w:rtl w:val="true"/>
          <w:lang w:bidi="ar-SA"/>
        </w:rPr>
        <w:t>إِلَّا احْتَرَقَ بَيْنَ يَدَيْهِ اللَّوْحُ الْمَحْفُوظُ فَإِذَا أَذِنَ اللَّهُ فِي شَيْ‌ءٍ فِي السَّمَاءِ أَوْ فِي الْأَرْضِ ارْتَفَعَ ذَلِكَ اللَّوْحُ فَضُرِبَ جَبْهَتَهُ فَيَنْظُرُ فِيهِ فَإِنْ كَانَ مِنْ عَمَلِي أَمَرَنِي بِهِ وَ إِنْ كَانَ مِنْ عَمَلِ مِيكَائِيلَ أَمَرَهُ بِهِ وَ إِنْ كَانَ مِنْ عَمَلِ مَلَكِ الْمَوْتِ أَمَرَهُ بِهِ قُلْتُ يَا جَبْرَئِيلُ عَلَي أَيِّ شَيْ‌ءٍ أَنْتَ قَالَ عَلَي الرِّيَاحِ وَ الْجُنُودِ قُلْتُ عَلَي أَيِّ شَيْ‌ءٍ مِيكَائِيلُ قَالَ عَلَي النَّبَاتِ وَ الْقَطْرِ قُلْتُ عَلَي أَيِّ شَيْ‌ءٍ مَلَكُ الْمَوْتِ قَالَ عَلَي قَبْضِ الْأَنْفُسِ وَ مَا ظَنَنْتُ أَنَّهُ هَبَطَ إِلَّا لَقِيَامِ السَّاعَةِ وَ مَا ذَاكَ الَّذِي رَأَيْتَ مِنِّي إِلَّا خَوْفاً مِنْ قِيَامِ السَّاعَةِ</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96" w:name="__RefHeading___Toc2053547_2616395394"/>
      <w:bookmarkStart w:id="2497" w:name="_Toc1178"/>
      <w:bookmarkEnd w:id="2496"/>
      <w:r>
        <w:rPr>
          <w:rtl w:val="true"/>
        </w:rPr>
        <w:t>«</w:t>
      </w:r>
      <w:r>
        <w:rPr/>
        <w:t>23</w:t>
      </w:r>
      <w:r>
        <w:rPr>
          <w:rtl w:val="true"/>
        </w:rPr>
        <w:t>»</w:t>
      </w:r>
      <w:bookmarkEnd w:id="2497"/>
    </w:p>
    <w:p>
      <w:pPr>
        <w:pStyle w:val="BookText"/>
        <w:rPr/>
      </w:pPr>
      <w:r>
        <w:rPr>
          <w:rFonts w:ascii="Amiri" w:hAnsi="Amiri" w:eastAsia="Amiri" w:cs="Amiri"/>
          <w:color w:val="111111"/>
          <w:sz w:val="28"/>
          <w:sz w:val="28"/>
          <w:szCs w:val="28"/>
          <w:rtl w:val="true"/>
          <w:lang w:bidi="ar-SA"/>
        </w:rPr>
        <w:t>وَ عَنِ ابْنِ عَبَّاسٍ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الْمَلَائِكَةِ جَبْرَئِيلُ‌</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98" w:name="__RefHeading___Toc2053549_2616395394"/>
      <w:bookmarkStart w:id="2499" w:name="_Toc1179"/>
      <w:bookmarkEnd w:id="2498"/>
      <w:r>
        <w:rPr>
          <w:rtl w:val="true"/>
        </w:rPr>
        <w:t>«</w:t>
      </w:r>
      <w:r>
        <w:rPr/>
        <w:t>24</w:t>
      </w:r>
      <w:r>
        <w:rPr>
          <w:rtl w:val="true"/>
        </w:rPr>
        <w:t>»</w:t>
      </w:r>
      <w:bookmarkEnd w:id="2499"/>
    </w:p>
    <w:p>
      <w:pPr>
        <w:pStyle w:val="BookText"/>
        <w:rPr/>
      </w:pPr>
      <w:r>
        <w:rPr>
          <w:rFonts w:ascii="Amiri" w:hAnsi="Amiri" w:eastAsia="Amiri" w:cs="Amiri"/>
          <w:color w:val="111111"/>
          <w:sz w:val="28"/>
          <w:sz w:val="28"/>
          <w:szCs w:val="28"/>
          <w:rtl w:val="true"/>
          <w:lang w:bidi="ar-SA"/>
        </w:rPr>
        <w:t>وَ عَنْ مُوسَي بْنِ أَبِي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جَبْرَئِيلَ إِمَامُ أَهْلِ السَّمَاءِ</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00" w:name="__RefHeading___Toc2053551_2616395394"/>
      <w:bookmarkStart w:id="2501" w:name="_Toc1180"/>
      <w:bookmarkEnd w:id="2500"/>
      <w:r>
        <w:rPr>
          <w:rtl w:val="true"/>
        </w:rPr>
        <w:t>«</w:t>
      </w:r>
      <w:r>
        <w:rPr/>
        <w:t>25</w:t>
      </w:r>
      <w:r>
        <w:rPr>
          <w:rtl w:val="true"/>
        </w:rPr>
        <w:t>»</w:t>
      </w:r>
      <w:bookmarkEnd w:id="2501"/>
    </w:p>
    <w:p>
      <w:pPr>
        <w:pStyle w:val="BookText"/>
        <w:rPr/>
      </w:pPr>
      <w:r>
        <w:rPr>
          <w:rFonts w:ascii="Amiri" w:hAnsi="Amiri" w:eastAsia="Amiri" w:cs="Amiri"/>
          <w:color w:val="111111"/>
          <w:sz w:val="28"/>
          <w:sz w:val="28"/>
          <w:szCs w:val="28"/>
          <w:rtl w:val="true"/>
          <w:lang w:bidi="ar-SA"/>
        </w:rPr>
        <w:t>وَ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مُوَكَّلٌ بِحَاجَاتِ الْعِبَادِ فَإِذَا دَعَاهُ الْمُؤْمِنُ قَالَ يَا جَبْرَئِيلُ احْبِسْ حَاجَةَ عَبْدِي فَإِنِّي أُحِبُّهُ وَ أُحِبُّ صَوْتَهُ وَ إِذَا دَعَا الْكَافِرُ قَالَ يَا جَبْرَئِيلُ اقْبِضْ حَاجَةَ عَبْدِي فَإِنِّي أُبْغِضُهُ وَ أُبْغِضُ صَوْتَهُ‌</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02" w:name="__RefHeading___Toc2053553_2616395394"/>
      <w:bookmarkStart w:id="2503" w:name="_Toc1181"/>
      <w:bookmarkEnd w:id="2502"/>
      <w:r>
        <w:rPr>
          <w:rtl w:val="true"/>
        </w:rPr>
        <w:t>«</w:t>
      </w:r>
      <w:r>
        <w:rPr/>
        <w:t>26</w:t>
      </w:r>
      <w:r>
        <w:rPr>
          <w:rtl w:val="true"/>
        </w:rPr>
        <w:t>»</w:t>
      </w:r>
      <w:bookmarkEnd w:id="2503"/>
    </w:p>
    <w:p>
      <w:pPr>
        <w:pStyle w:val="BookText"/>
        <w:rPr/>
      </w:pPr>
      <w:r>
        <w:rPr>
          <w:rFonts w:ascii="Amiri" w:hAnsi="Amiri" w:eastAsia="Amiri" w:cs="Amiri"/>
          <w:color w:val="111111"/>
          <w:sz w:val="28"/>
          <w:sz w:val="28"/>
          <w:szCs w:val="28"/>
          <w:rtl w:val="true"/>
          <w:lang w:bidi="ar-SA"/>
        </w:rPr>
        <w:t>وَ عَنْ شُرَيْحِ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لَمَّا صَعِدَ إِلَي السَّمَاءِ رَأَي جَبْرَئِيلَ فِي خِلْقَتِهِ مَنْظُومٌ أَجْنِحَتُهُ بِالزَّبَرْجَدِ وَ اللُّؤْلُؤِ وَ الْيَاقُوتِ قَالَ فَخُيِّلَ إِلَيَّ أَنَّ مَا بَيْنَ عَيْنَيْهِ قَدْ سَدَّ الْأُفُقَ وَ كُنْتُ أَرَاهُ قَبْلَ ذَلِكَ عَلَي صُوَرٍ مُخْتَلِفَةٍ وَ أَكْثَرُ مَا كُنْتُ أَرَاهُ عَلَي صُورَةِ دِحْيَةَ الْكَلْبِيِّ وَ كُنْتُ أَحْيَاناً أَرَاهُ كَمَا يَرَي الرَّجُلُ صَاحِبَهُ مِنْ وَرَاءِ الْغِرْبَالِ‌</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پیغمبر باشی و بنده؟ رسول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با دست به من اشاره کرد که فروتنی کن و من دانستم خیرخواه است، و گفتم، پیغمبر و بنده، و آن فرشته به آسمان برآمد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خواستم در مورد او از تو بپرسم، و حالی در تو دیدم که مانع پرسش شد، این کی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اسرافیل بود، خدا از روز اوّل که او را پیش خود آفریده، گام نهاده و چشم به زیر است، میان او و پروردگار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بدان ها نزدیک نشود جز اینکه بسوزد، لوح محفوظ نزد او است، و چون خدا فرمانی در آسمان ها یا زمین صادر کند آن لوح برآید و به پیشانی اسرافیل زند تا بدان بنگرد، اگر کار من باشد به  من فرماید، و اگر کار میکائیل باشد به او فرماید، و اگر کار ملک الموت باشد به او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تو بر سر چه کاری؟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باد و لشکرهایم،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میکائیل چه کاره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و باران به دست او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ستان است و من گمان کردم فرود نیامده، مگر برای برپا کردن قیامت، و آن ترسی که در من دیدی از برپا شدن قیامت بود</w:t>
      </w:r>
      <w:r>
        <w:rPr>
          <w:rFonts w:eastAsia="IRNazanin" w:cs="IRNazanin"/>
          <w:color w:val="111111"/>
          <w:sz w:val="28"/>
          <w:szCs w:val="28"/>
          <w:rtl w:val="true"/>
          <w:lang w:bidi="fa-IR"/>
        </w:rPr>
        <w:t>.</w:t>
      </w:r>
      <w:r>
        <w:rPr>
          <w:rStyle w:val="FootnoteAnchor"/>
          <w:rtl w:val="true"/>
        </w:rPr>
        <w:footnoteReference w:id="1164"/>
      </w:r>
    </w:p>
    <w:p>
      <w:pPr>
        <w:pStyle w:val="Heading5"/>
        <w:numPr>
          <w:ilvl w:val="4"/>
          <w:numId w:val="1"/>
        </w:numPr>
        <w:rPr/>
      </w:pPr>
      <w:bookmarkStart w:id="2504" w:name="__RefHeading___Toc2053555_2616395394"/>
      <w:bookmarkStart w:id="2505" w:name="_Toc1182"/>
      <w:bookmarkEnd w:id="2504"/>
      <w:r>
        <w:rPr>
          <w:rtl w:val="true"/>
        </w:rPr>
        <w:t xml:space="preserve">روایت </w:t>
      </w:r>
      <w:r>
        <w:rPr/>
        <w:t>23</w:t>
      </w:r>
      <w:bookmarkEnd w:id="2505"/>
    </w:p>
    <w:p>
      <w:pPr>
        <w:pStyle w:val="BookText"/>
        <w:rPr/>
      </w:pPr>
      <w:r>
        <w:rPr>
          <w:rFonts w:ascii="IRNazanin" w:hAnsi="IRNazanin" w:eastAsia="IRNazanin"/>
          <w:color w:val="111111"/>
          <w:sz w:val="28"/>
          <w:sz w:val="28"/>
          <w:szCs w:val="28"/>
          <w:rtl w:val="true"/>
          <w:lang w:bidi="fa-IR"/>
        </w:rPr>
        <w:t>ابن عباس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فرشته‌ها جبرئیل است</w:t>
      </w:r>
      <w:r>
        <w:rPr>
          <w:rFonts w:eastAsia="IRNazanin" w:cs="IRNazanin"/>
          <w:color w:val="111111"/>
          <w:sz w:val="28"/>
          <w:szCs w:val="28"/>
          <w:rtl w:val="true"/>
          <w:lang w:bidi="fa-IR"/>
        </w:rPr>
        <w:t>.</w:t>
      </w:r>
      <w:r>
        <w:rPr>
          <w:rStyle w:val="FootnoteAnchor"/>
          <w:rtl w:val="true"/>
        </w:rPr>
        <w:footnoteReference w:id="1165"/>
      </w:r>
    </w:p>
    <w:p>
      <w:pPr>
        <w:pStyle w:val="Heading5"/>
        <w:numPr>
          <w:ilvl w:val="4"/>
          <w:numId w:val="1"/>
        </w:numPr>
        <w:rPr/>
      </w:pPr>
      <w:bookmarkStart w:id="2506" w:name="__RefHeading___Toc2053557_2616395394"/>
      <w:bookmarkStart w:id="2507" w:name="_Toc1183"/>
      <w:bookmarkEnd w:id="2506"/>
      <w:r>
        <w:rPr>
          <w:rtl w:val="true"/>
        </w:rPr>
        <w:t xml:space="preserve">روایت </w:t>
      </w:r>
      <w:r>
        <w:rPr/>
        <w:t>24</w:t>
      </w:r>
      <w:bookmarkEnd w:id="2507"/>
    </w:p>
    <w:p>
      <w:pPr>
        <w:pStyle w:val="BookText"/>
        <w:rPr/>
      </w:pPr>
      <w:r>
        <w:rPr>
          <w:rFonts w:ascii="IRNazanin" w:hAnsi="IRNazanin" w:eastAsia="IRNazanin"/>
          <w:color w:val="111111"/>
          <w:sz w:val="28"/>
          <w:sz w:val="28"/>
          <w:szCs w:val="28"/>
          <w:rtl w:val="true"/>
          <w:lang w:bidi="fa-IR"/>
        </w:rPr>
        <w:t>موسی بن ابی عائشه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جبرئیل علیه السّلام امام اهل آسمان است</w:t>
      </w:r>
      <w:r>
        <w:rPr>
          <w:rFonts w:eastAsia="IRNazanin" w:cs="IRNazanin"/>
          <w:color w:val="111111"/>
          <w:sz w:val="28"/>
          <w:szCs w:val="28"/>
          <w:rtl w:val="true"/>
          <w:lang w:bidi="fa-IR"/>
        </w:rPr>
        <w:t>.</w:t>
      </w:r>
      <w:r>
        <w:rPr>
          <w:rStyle w:val="FootnoteAnchor"/>
          <w:rtl w:val="true"/>
        </w:rPr>
        <w:footnoteReference w:id="1166"/>
      </w:r>
    </w:p>
    <w:p>
      <w:pPr>
        <w:pStyle w:val="Heading5"/>
        <w:numPr>
          <w:ilvl w:val="4"/>
          <w:numId w:val="1"/>
        </w:numPr>
        <w:rPr/>
      </w:pPr>
      <w:bookmarkStart w:id="2508" w:name="__RefHeading___Toc2053559_2616395394"/>
      <w:bookmarkStart w:id="2509" w:name="_Toc1184"/>
      <w:bookmarkEnd w:id="2508"/>
      <w:r>
        <w:rPr>
          <w:rtl w:val="true"/>
        </w:rPr>
        <w:t xml:space="preserve">روایت </w:t>
      </w:r>
      <w:r>
        <w:rPr/>
        <w:t>25</w:t>
      </w:r>
      <w:bookmarkEnd w:id="2509"/>
    </w:p>
    <w:p>
      <w:pPr>
        <w:pStyle w:val="BookText"/>
        <w:rPr/>
      </w:pPr>
      <w:r>
        <w:rPr>
          <w:rFonts w:ascii="IRNazanin" w:hAnsi="IRNazanin" w:eastAsia="IRNazanin"/>
          <w:color w:val="111111"/>
          <w:sz w:val="28"/>
          <w:sz w:val="28"/>
          <w:szCs w:val="28"/>
          <w:rtl w:val="true"/>
          <w:lang w:bidi="fa-IR"/>
        </w:rPr>
        <w:t>از جابر بن عبد اللَّه روایت شده که جبرئیل گماشته بر حاجت بنده‌ها است، چون مؤمنی دعا کند خدا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دعایش را نگهدار که من او را و آوازش را دوست دارم، و چون کافر دعا کند،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حاجتش برآر که دشمن او و آواز اویم</w:t>
      </w:r>
      <w:r>
        <w:rPr>
          <w:rFonts w:eastAsia="IRNazanin" w:cs="IRNazanin"/>
          <w:color w:val="111111"/>
          <w:sz w:val="28"/>
          <w:szCs w:val="28"/>
          <w:rtl w:val="true"/>
          <w:lang w:bidi="fa-IR"/>
        </w:rPr>
        <w:t>.</w:t>
      </w:r>
      <w:r>
        <w:rPr>
          <w:rStyle w:val="FootnoteAnchor"/>
          <w:rtl w:val="true"/>
        </w:rPr>
        <w:footnoteReference w:id="1167"/>
      </w:r>
    </w:p>
    <w:p>
      <w:pPr>
        <w:pStyle w:val="Heading5"/>
        <w:numPr>
          <w:ilvl w:val="4"/>
          <w:numId w:val="1"/>
        </w:numPr>
        <w:rPr/>
      </w:pPr>
      <w:bookmarkStart w:id="2510" w:name="__RefHeading___Toc2053561_2616395394"/>
      <w:bookmarkStart w:id="2511" w:name="_Toc1185"/>
      <w:bookmarkEnd w:id="2510"/>
      <w:r>
        <w:rPr>
          <w:rtl w:val="true"/>
        </w:rPr>
        <w:t xml:space="preserve">روایت </w:t>
      </w:r>
      <w:r>
        <w:rPr/>
        <w:t>26</w:t>
      </w:r>
      <w:bookmarkEnd w:id="2511"/>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شریح بن عبید است که چون پیغمبر صلی اللَّه علیه و آله به آسمان برآمد جبرئیل را در آفرینش او دید و پرهایش از زبرجد و لؤلؤ و یاقوت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رسید که میان دو دیده‌اش افق را بسته، و پیش از آن به صورت های مختلف و بیشتر به صورت دحیه کلبی، او را دیده بودم و بسا او را چنان می دیدم که گوئی از پشت غربال او را می بینم</w:t>
      </w:r>
      <w:r>
        <w:rPr>
          <w:rFonts w:eastAsia="IRNazanin" w:cs="IRNazanin"/>
          <w:color w:val="111111"/>
          <w:sz w:val="28"/>
          <w:szCs w:val="28"/>
          <w:rtl w:val="true"/>
          <w:lang w:bidi="fa-IR"/>
        </w:rPr>
        <w:t>.</w:t>
      </w:r>
      <w:r>
        <w:rPr>
          <w:rStyle w:val="FootnoteAnchor"/>
          <w:rtl w:val="true"/>
        </w:rPr>
        <w:footnoteReference w:id="1168"/>
      </w:r>
      <w:bookmarkStart w:id="2512" w:name="pg13472_148306"/>
    </w:p>
    <w:p>
      <w:pPr>
        <w:pStyle w:val="Heading5"/>
        <w:numPr>
          <w:ilvl w:val="4"/>
          <w:numId w:val="1"/>
        </w:numPr>
        <w:rPr/>
      </w:pPr>
      <w:bookmarkStart w:id="2513" w:name="__RefHeading___Toc2053563_2616395394"/>
      <w:bookmarkStart w:id="2514" w:name="_Toc1186"/>
      <w:bookmarkEnd w:id="2512"/>
      <w:bookmarkEnd w:id="2513"/>
      <w:r>
        <w:rPr>
          <w:rtl w:val="true"/>
        </w:rPr>
        <w:t>«</w:t>
      </w:r>
      <w:r>
        <w:rPr/>
        <w:t>27</w:t>
      </w:r>
      <w:r>
        <w:rPr>
          <w:rtl w:val="true"/>
        </w:rPr>
        <w:t>»</w:t>
      </w:r>
      <w:bookmarkEnd w:id="2514"/>
    </w:p>
    <w:p>
      <w:pPr>
        <w:pStyle w:val="BookText"/>
        <w:rPr/>
      </w:pPr>
      <w:r>
        <w:rPr>
          <w:rFonts w:ascii="Amiri" w:hAnsi="Amiri" w:eastAsia="Amiri" w:cs="Amiri"/>
          <w:color w:val="111111"/>
          <w:sz w:val="28"/>
          <w:sz w:val="28"/>
          <w:szCs w:val="28"/>
          <w:rtl w:val="true"/>
          <w:lang w:bidi="ar-SA"/>
        </w:rPr>
        <w:t>وَ عَنْ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لِجَبْرَئِيلَ جَنَاحَانِ وَ عَلَيْهِ وِشَاحٌ مِنْ دُرٍّ مَنْظُومٍ وَ هُوَ بَرَّاقُ الثَّنَايَا أَجْلَي الْجَبِينِ‌</w:t>
      </w:r>
      <w:r>
        <w:rPr>
          <w:rStyle w:val="FootnoteAnchor"/>
          <w:rtl w:val="true"/>
        </w:rPr>
        <w:footnoteReference w:id="1169"/>
      </w:r>
      <w:r>
        <w:rPr>
          <w:rFonts w:ascii="Amiri" w:hAnsi="Amiri" w:eastAsia="Amiri" w:cs="Amiri"/>
          <w:color w:val="111111"/>
          <w:sz w:val="28"/>
          <w:sz w:val="28"/>
          <w:szCs w:val="28"/>
          <w:rtl w:val="true"/>
          <w:lang w:bidi="ar-SA"/>
        </w:rPr>
        <w:t>وَ رَأْسُهُ مُحَبَّكٌ حَبْكَ مِثْلِ اللُّؤْلُؤِ</w:t>
      </w:r>
      <w:r>
        <w:rPr>
          <w:rStyle w:val="FootnoteAnchor"/>
          <w:rtl w:val="true"/>
        </w:rPr>
        <w:footnoteReference w:id="1170"/>
      </w:r>
      <w:r>
        <w:rPr>
          <w:rFonts w:ascii="Amiri" w:hAnsi="Amiri" w:eastAsia="Amiri" w:cs="Amiri"/>
          <w:color w:val="111111"/>
          <w:sz w:val="28"/>
          <w:sz w:val="28"/>
          <w:szCs w:val="28"/>
          <w:rtl w:val="true"/>
          <w:lang w:bidi="ar-SA"/>
        </w:rPr>
        <w:t>كَأَنَّهُ الثَّلْجُ وَ قَدَمَاهُ إِلَي الْخُضْرَةِ</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15" w:name="__RefHeading___Toc2053565_2616395394"/>
      <w:bookmarkStart w:id="2516" w:name="_Toc1187"/>
      <w:bookmarkEnd w:id="2515"/>
      <w:r>
        <w:rPr>
          <w:rtl w:val="true"/>
        </w:rPr>
        <w:t>بيان</w:t>
      </w:r>
      <w:bookmarkEnd w:id="2516"/>
    </w:p>
    <w:p>
      <w:pPr>
        <w:pStyle w:val="BookText"/>
        <w:rPr/>
      </w:pPr>
      <w:r>
        <w:rPr>
          <w:rFonts w:ascii="Amiri" w:hAnsi="Amiri" w:eastAsia="Amiri" w:cs="Amiri"/>
          <w:color w:val="111111"/>
          <w:sz w:val="28"/>
          <w:sz w:val="28"/>
          <w:szCs w:val="28"/>
          <w:rtl w:val="true"/>
          <w:lang w:bidi="ar-SA"/>
        </w:rPr>
        <w:t>قال في النهاية رأسه محبك أي شعر رأسه متكثر من الجعودة مثل الماء الساكن و الرمل إذا هبت عليهما الريح فيتجعدان و يصيران طرائق</w:t>
      </w:r>
      <w:r>
        <w:rPr>
          <w:rFonts w:eastAsia="Amiri" w:cs="Amiri" w:ascii="Amiri" w:hAnsi="Amiri"/>
          <w:color w:val="111111"/>
          <w:sz w:val="28"/>
          <w:szCs w:val="28"/>
          <w:rtl w:val="true"/>
          <w:lang w:bidi="ar-SA"/>
        </w:rPr>
        <w:t>.</w:t>
      </w:r>
    </w:p>
    <w:p>
      <w:pPr>
        <w:pStyle w:val="Heading5"/>
        <w:numPr>
          <w:ilvl w:val="4"/>
          <w:numId w:val="1"/>
        </w:numPr>
        <w:rPr/>
      </w:pPr>
      <w:bookmarkStart w:id="2517" w:name="__RefHeading___Toc2053567_2616395394"/>
      <w:bookmarkStart w:id="2518" w:name="_Toc1188"/>
      <w:bookmarkEnd w:id="2517"/>
      <w:r>
        <w:rPr>
          <w:rtl w:val="true"/>
        </w:rPr>
        <w:t>«</w:t>
      </w:r>
      <w:r>
        <w:rPr/>
        <w:t>28</w:t>
      </w:r>
      <w:r>
        <w:rPr>
          <w:rtl w:val="true"/>
        </w:rPr>
        <w:t>»</w:t>
      </w:r>
      <w:bookmarkEnd w:id="2518"/>
    </w:p>
    <w:p>
      <w:pPr>
        <w:pStyle w:val="BookText"/>
        <w:rPr/>
      </w:pPr>
      <w:r>
        <w:rPr>
          <w:rFonts w:ascii="Amiri" w:hAnsi="Amiri" w:eastAsia="Amiri" w:cs="Amiri"/>
          <w:color w:val="111111"/>
          <w:sz w:val="28"/>
          <w:sz w:val="28"/>
          <w:szCs w:val="28"/>
          <w:rtl w:val="true"/>
          <w:lang w:bidi="ar-SA"/>
        </w:rPr>
        <w:t>الدُّرُّ الْمَنْثُورُ، عَنِ ابْنِ عَبَّاسٍ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مَنْكِبَيْ جَبْرَئِيلَ مَسِيرَةُ خَمْسِمِائَةِ عَامٍ لِلطَّائِرِ السَّرِيعِ الطَّيَرَانِ‌</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19" w:name="__RefHeading___Toc2053569_2616395394"/>
      <w:bookmarkStart w:id="2520" w:name="_Toc1189"/>
      <w:bookmarkEnd w:id="2519"/>
      <w:r>
        <w:rPr>
          <w:rtl w:val="true"/>
        </w:rPr>
        <w:t>«</w:t>
      </w:r>
      <w:r>
        <w:rPr/>
        <w:t>29</w:t>
      </w:r>
      <w:r>
        <w:rPr>
          <w:rtl w:val="true"/>
        </w:rPr>
        <w:t>»</w:t>
      </w:r>
      <w:bookmarkEnd w:id="2520"/>
    </w:p>
    <w:p>
      <w:pPr>
        <w:pStyle w:val="BookText"/>
        <w:rPr/>
      </w:pPr>
      <w:r>
        <w:rPr>
          <w:rFonts w:ascii="Amiri" w:hAnsi="Amiri" w:eastAsia="Amiri" w:cs="Amiri"/>
          <w:color w:val="111111"/>
          <w:sz w:val="28"/>
          <w:sz w:val="28"/>
          <w:szCs w:val="28"/>
          <w:rtl w:val="true"/>
          <w:lang w:bidi="ar-SA"/>
        </w:rPr>
        <w:t>وَ عَنْ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خَلْقِ جَبْرَئِيلَ فَذَكَرَ أَنَّ مَا بَيْنَ مَنْكِبَيْهِ مِنْ ذِي إِلَي ذِي خَفْقُ الطَّيْرِ سَبْعَمِائَةِ عَامٍ‌</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21" w:name="__RefHeading___Toc2053571_2616395394"/>
      <w:bookmarkStart w:id="2522" w:name="_Toc1190"/>
      <w:bookmarkEnd w:id="2521"/>
      <w:r>
        <w:rPr>
          <w:rtl w:val="true"/>
        </w:rPr>
        <w:t>«</w:t>
      </w:r>
      <w:r>
        <w:rPr/>
        <w:t>30</w:t>
      </w:r>
      <w:r>
        <w:rPr>
          <w:rtl w:val="true"/>
        </w:rPr>
        <w:t>»</w:t>
      </w:r>
      <w:bookmarkEnd w:id="2522"/>
    </w:p>
    <w:p>
      <w:pPr>
        <w:pStyle w:val="BookText"/>
        <w:rPr/>
      </w:pPr>
      <w:r>
        <w:rPr>
          <w:rFonts w:ascii="Amiri" w:hAnsi="Amiri" w:eastAsia="Amiri" w:cs="Amiri"/>
          <w:color w:val="111111"/>
          <w:sz w:val="28"/>
          <w:sz w:val="28"/>
          <w:szCs w:val="28"/>
          <w:rtl w:val="true"/>
          <w:lang w:bidi="ar-SA"/>
        </w:rPr>
        <w:t>وَ عَنِ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سَأَلَ جَبْرَئِيلَ أَنْ يَتَرَاءَي لَهُ فِي صُورَتِهِ فَقَالَ جَبْرَئِيلُ إِنَّكَ لَنْ تُطِيقَ ذَلِكَ قَالَ إِنِّي أُحِبُّ أَنْ تَفْعَلَ فَخَرَجَ رَسُولُ اللَّهِ صلي الله عليه و آله إِلَي الْمُصَلَّي فِي لَيْلَةٍ مُقْمِرَةٍ فَأَتَاهُ جَبْرَئِيلُ فِي صُورَتِهِ فَغُشِيَ عَلَي رَسُولِ اللَّهِ صلي الله عليه و آله حِينَ رَآهُ ثُمَّ أَفَاقَ وَ جَبْرَئِيلُ مُسْنِدُهُ وَ وَاضِعٌ إِحْدَي يَدَيْهِ عَلَي صَدْرِهِ وَ الْأُخْرَي بَيْنَ كَتِفَيْهِ فَقَالَ رَسُولُ اللَّهِ صلي الله عليه و آله مَا كُنْتُ أَرَي أَنَّ شَيْئاً مِمَّنْ يُخْلَقُ هَكَذَا فَقَالَ جَبْرَئِيلُ فَكَيْفَ لَوْ رَأَيْتَ إِسْرَافِيلَ إِنَّ لَهُ لَاثْنَيْ عَشَرَ جَنَاحاً مِنْهَا جَنَاحٌ فِي الْمَشْرِقِ وَ جَنَاحٌ فِي الْمَغْرِبِ وَ إِنَّ الْعَرْشَ عَلَي كَاهِلِهِ وَ إِنَّهُ لَيَتَضَاءَلُ الْأَحْيَانَ لِعَظَمَةِ اللَّهِ حَتَّي يَصِيرَ مِثْلَ الْوَصَعِ حَتَّي مَا يَحْمِلُ عَرْشَهُ إِلَّا عَظَمَتُهُ‌</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23" w:name="__RefHeading___Toc2053573_2616395394"/>
      <w:bookmarkStart w:id="2524" w:name="_Toc1191"/>
      <w:bookmarkEnd w:id="2523"/>
      <w:r>
        <w:rPr>
          <w:rtl w:val="true"/>
        </w:rPr>
        <w:t>بيان</w:t>
      </w:r>
      <w:bookmarkEnd w:id="2524"/>
    </w:p>
    <w:p>
      <w:pPr>
        <w:pStyle w:val="BookText"/>
        <w:rPr/>
      </w:pPr>
      <w:r>
        <w:rPr>
          <w:rFonts w:ascii="Amiri" w:hAnsi="Amiri" w:eastAsia="Amiri" w:cs="Amiri"/>
          <w:color w:val="111111"/>
          <w:sz w:val="28"/>
          <w:sz w:val="28"/>
          <w:szCs w:val="28"/>
          <w:rtl w:val="true"/>
          <w:lang w:bidi="ar-SA"/>
        </w:rPr>
        <w:t>قال في النهاية فيه إن العرش علي منكب إسرافيل و إنه ليتواضع لله حتي يصير مثل الوصع يروي بفتح الصاد و سكونها و هو طائر أصغر من العصفور و الجمع وصعان</w:t>
      </w:r>
      <w:r>
        <w:rPr>
          <w:rFonts w:eastAsia="Amiri" w:cs="Amiri" w:ascii="Amiri" w:hAnsi="Amiri"/>
          <w:color w:val="111111"/>
          <w:sz w:val="28"/>
          <w:szCs w:val="28"/>
          <w:rtl w:val="true"/>
          <w:lang w:bidi="ar-SA"/>
        </w:rPr>
        <w:t>.</w:t>
      </w:r>
    </w:p>
    <w:p>
      <w:pPr>
        <w:pStyle w:val="Heading5"/>
        <w:numPr>
          <w:ilvl w:val="4"/>
          <w:numId w:val="1"/>
        </w:numPr>
        <w:rPr/>
      </w:pPr>
      <w:bookmarkStart w:id="2525" w:name="__RefHeading___Toc2053575_2616395394"/>
      <w:bookmarkStart w:id="2526" w:name="_Toc1192"/>
      <w:bookmarkEnd w:id="2525"/>
      <w:r>
        <w:rPr>
          <w:rtl w:val="true"/>
        </w:rPr>
        <w:t xml:space="preserve">روایت </w:t>
      </w:r>
      <w:r>
        <w:rPr/>
        <w:t>27</w:t>
      </w:r>
      <w:bookmarkEnd w:id="2526"/>
    </w:p>
    <w:p>
      <w:pPr>
        <w:pStyle w:val="BookText"/>
        <w:rPr/>
      </w:pPr>
      <w:r>
        <w:rPr>
          <w:rFonts w:ascii="IRNazanin" w:hAnsi="IRNazanin" w:eastAsia="IRNazanin"/>
          <w:color w:val="111111"/>
          <w:sz w:val="28"/>
          <w:sz w:val="28"/>
          <w:szCs w:val="28"/>
          <w:rtl w:val="true"/>
          <w:lang w:bidi="fa-IR"/>
        </w:rPr>
        <w:t>از حذیفه است که جبرئیل دو پر دارد و حمایلی از درّ به رشته کشیده، دندان های پیشین او درخشانند، پیشانی او روشن، و سرش مانند لؤلؤ تیره تیره، و چون برف است، رد و گامش سبزه است</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27" w:name="__RefHeading___Toc2053577_2616395394"/>
      <w:bookmarkStart w:id="2528" w:name="_Toc1193"/>
      <w:bookmarkEnd w:id="2527"/>
      <w:r>
        <w:rPr>
          <w:rtl w:val="true"/>
        </w:rPr>
        <w:t>توضیح</w:t>
      </w:r>
      <w:bookmarkEnd w:id="25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محبّک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آمده که یعنی مانند موی فرزده است هم چنانکه آب ساکن و ماسه وقتی باد بر آن بوزد، موج برمی دارد و راه راه می شود</w:t>
      </w:r>
      <w:r>
        <w:rPr>
          <w:rFonts w:eastAsia="IRNazanin" w:cs="IRNazanin"/>
          <w:color w:val="111111"/>
          <w:sz w:val="28"/>
          <w:szCs w:val="28"/>
          <w:rtl w:val="true"/>
          <w:lang w:bidi="fa-IR"/>
        </w:rPr>
        <w:t>.</w:t>
      </w:r>
    </w:p>
    <w:p>
      <w:pPr>
        <w:pStyle w:val="Heading5"/>
        <w:numPr>
          <w:ilvl w:val="4"/>
          <w:numId w:val="1"/>
        </w:numPr>
        <w:rPr/>
      </w:pPr>
      <w:bookmarkStart w:id="2529" w:name="__RefHeading___Toc2053579_2616395394"/>
      <w:bookmarkStart w:id="2530" w:name="_Toc1194"/>
      <w:bookmarkEnd w:id="2529"/>
      <w:r>
        <w:rPr>
          <w:rtl w:val="true"/>
        </w:rPr>
        <w:t xml:space="preserve">روایت </w:t>
      </w:r>
      <w:r>
        <w:rPr/>
        <w:t>28</w:t>
      </w:r>
      <w:bookmarkEnd w:id="2530"/>
    </w:p>
    <w:p>
      <w:pPr>
        <w:pStyle w:val="BookText"/>
        <w:rPr/>
      </w:pPr>
      <w:r>
        <w:rPr>
          <w:rFonts w:ascii="IRNazanin" w:hAnsi="IRNazanin" w:eastAsia="IRNazanin"/>
          <w:color w:val="111111"/>
          <w:sz w:val="28"/>
          <w:sz w:val="28"/>
          <w:szCs w:val="28"/>
          <w:rtl w:val="true"/>
          <w:lang w:bidi="fa-IR"/>
        </w:rPr>
        <w:t xml:space="preserve">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دو شانه جبرئیل برای پرنده شتابان، پانصد سال راه است</w:t>
      </w:r>
      <w:r>
        <w:rPr>
          <w:rFonts w:eastAsia="IRNazanin" w:cs="IRNazanin"/>
          <w:color w:val="111111"/>
          <w:sz w:val="28"/>
          <w:szCs w:val="28"/>
          <w:rtl w:val="true"/>
          <w:lang w:bidi="fa-IR"/>
        </w:rPr>
        <w:t>.</w:t>
      </w:r>
      <w:r>
        <w:rPr>
          <w:rStyle w:val="FootnoteAnchor"/>
          <w:rtl w:val="true"/>
        </w:rPr>
        <w:footnoteReference w:id="1176"/>
      </w:r>
    </w:p>
    <w:p>
      <w:pPr>
        <w:pStyle w:val="Heading5"/>
        <w:numPr>
          <w:ilvl w:val="4"/>
          <w:numId w:val="1"/>
        </w:numPr>
        <w:rPr/>
      </w:pPr>
      <w:bookmarkStart w:id="2531" w:name="__RefHeading___Toc2053581_2616395394"/>
      <w:bookmarkStart w:id="2532" w:name="_Toc1195"/>
      <w:bookmarkEnd w:id="2531"/>
      <w:r>
        <w:rPr>
          <w:rtl w:val="true"/>
        </w:rPr>
        <w:t xml:space="preserve">روایت </w:t>
      </w:r>
      <w:r>
        <w:rPr/>
        <w:t>29</w:t>
      </w:r>
      <w:bookmarkEnd w:id="2532"/>
    </w:p>
    <w:p>
      <w:pPr>
        <w:pStyle w:val="BookText"/>
        <w:rPr/>
      </w:pPr>
      <w:r>
        <w:rPr>
          <w:rFonts w:ascii="IRNazanin" w:hAnsi="IRNazanin" w:eastAsia="IRNazanin"/>
          <w:color w:val="111111"/>
          <w:sz w:val="28"/>
          <w:sz w:val="28"/>
          <w:szCs w:val="28"/>
          <w:rtl w:val="true"/>
          <w:lang w:bidi="fa-IR"/>
        </w:rPr>
        <w:t xml:space="preserve">در روایت وهب آن را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راه دانسته است</w:t>
      </w:r>
      <w:r>
        <w:rPr>
          <w:rFonts w:eastAsia="IRNazanin" w:cs="IRNazanin"/>
          <w:color w:val="111111"/>
          <w:sz w:val="28"/>
          <w:szCs w:val="28"/>
          <w:rtl w:val="true"/>
          <w:lang w:bidi="fa-IR"/>
        </w:rPr>
        <w:t>.</w:t>
      </w:r>
      <w:r>
        <w:rPr>
          <w:rStyle w:val="FootnoteAnchor"/>
          <w:rtl w:val="true"/>
        </w:rPr>
        <w:footnoteReference w:id="1177"/>
      </w:r>
    </w:p>
    <w:p>
      <w:pPr>
        <w:pStyle w:val="Heading5"/>
        <w:numPr>
          <w:ilvl w:val="4"/>
          <w:numId w:val="1"/>
        </w:numPr>
        <w:rPr/>
      </w:pPr>
      <w:bookmarkStart w:id="2533" w:name="__RefHeading___Toc2053583_2616395394"/>
      <w:bookmarkStart w:id="2534" w:name="_Toc1196"/>
      <w:bookmarkEnd w:id="2533"/>
      <w:r>
        <w:rPr>
          <w:rtl w:val="true"/>
        </w:rPr>
        <w:t xml:space="preserve">روایت </w:t>
      </w:r>
      <w:r>
        <w:rPr/>
        <w:t>30</w:t>
      </w:r>
      <w:bookmarkEnd w:id="2534"/>
    </w:p>
    <w:p>
      <w:pPr>
        <w:pStyle w:val="BookText"/>
        <w:rPr/>
      </w:pPr>
      <w:r>
        <w:rPr>
          <w:rFonts w:ascii="IRNazanin" w:hAnsi="IRNazanin" w:eastAsia="IRNazanin"/>
          <w:color w:val="111111"/>
          <w:sz w:val="28"/>
          <w:sz w:val="28"/>
          <w:szCs w:val="28"/>
          <w:rtl w:val="true"/>
          <w:lang w:bidi="fa-IR"/>
        </w:rPr>
        <w:t>از ابن شهاب است که رسول صلّی اللَّه علیه و آله و سلم از جبرئیل خواست که خود را به صورت اصلی نماید،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 دیدن آن را نداری،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چنین کنی، رسول خدا صلّی الله علیه و آله شب مهتابی برای نماز بیرون شد و جبرئیل در صورت خود آمد و نمایان شد و پیغمبر صلی اللَّه علیه و آله و سلم چون او را دید از هوش رفت، چون به هوش آمد جبرئیل او را داشت یک دست بر سینه او نهاده و یک دستش را میان دو شانه‌اش گذاشته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دانستم خدا چیزی را چنین آفریده باشد،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چگونه‌ای اگر اسرافیل را بینی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دارد یکی در مشرق و یکی در مغرب، و عرش بر دوش او است و بسا از عظمت خدا چنان کوچک شود که مانند پرنده‌ای کوچک تر از گنجشک شود، تا عرش او را جز عظمتش برندارد</w:t>
      </w:r>
      <w:r>
        <w:rPr>
          <w:rFonts w:eastAsia="IRNazanin" w:cs="IRNazanin"/>
          <w:color w:val="111111"/>
          <w:sz w:val="28"/>
          <w:szCs w:val="28"/>
          <w:rtl w:val="true"/>
          <w:lang w:bidi="fa-IR"/>
        </w:rPr>
        <w:t>.</w:t>
      </w:r>
      <w:r>
        <w:rPr>
          <w:rStyle w:val="FootnoteAnchor"/>
          <w:rtl w:val="true"/>
        </w:rPr>
        <w:footnoteReference w:id="1178"/>
      </w:r>
    </w:p>
    <w:p>
      <w:pPr>
        <w:pStyle w:val="Heading5"/>
        <w:numPr>
          <w:ilvl w:val="4"/>
          <w:numId w:val="1"/>
        </w:numPr>
        <w:rPr/>
      </w:pPr>
      <w:bookmarkStart w:id="2535" w:name="__RefHeading___Toc2053585_2616395394"/>
      <w:bookmarkStart w:id="2536" w:name="_Toc1197"/>
      <w:bookmarkEnd w:id="2535"/>
      <w:r>
        <w:rPr>
          <w:rtl w:val="true"/>
        </w:rPr>
        <w:t>توضیح</w:t>
      </w:r>
      <w:bookmarkEnd w:id="2536"/>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نهایه آمده است که عرش خدا بر دوش اسرافیل است و آنقدر در برابر خدا تعظیم می کند که مانند وصع می شود و وصع پرنده ای کوچک تر از گنجشک است </w:t>
      </w:r>
      <w:r>
        <w:rPr>
          <w:rFonts w:eastAsia="IRNazanin" w:cs="IRNazanin"/>
          <w:color w:val="111111"/>
          <w:sz w:val="28"/>
          <w:szCs w:val="28"/>
          <w:rtl w:val="true"/>
          <w:lang w:bidi="fa-IR"/>
        </w:rPr>
        <w:t xml:space="preserve">. </w:t>
      </w:r>
      <w:bookmarkStart w:id="2537" w:name="pg13472_148307"/>
    </w:p>
    <w:p>
      <w:pPr>
        <w:pStyle w:val="Heading5"/>
        <w:numPr>
          <w:ilvl w:val="4"/>
          <w:numId w:val="1"/>
        </w:numPr>
        <w:rPr/>
      </w:pPr>
      <w:bookmarkStart w:id="2538" w:name="__RefHeading___Toc2053587_2616395394"/>
      <w:bookmarkStart w:id="2539" w:name="_Toc1198"/>
      <w:bookmarkEnd w:id="2537"/>
      <w:bookmarkEnd w:id="2538"/>
      <w:r>
        <w:rPr>
          <w:rtl w:val="true"/>
        </w:rPr>
        <w:t>«</w:t>
      </w:r>
      <w:r>
        <w:rPr/>
        <w:t>31</w:t>
      </w:r>
      <w:r>
        <w:rPr>
          <w:rtl w:val="true"/>
        </w:rPr>
        <w:t>»</w:t>
      </w:r>
      <w:bookmarkEnd w:id="2539"/>
    </w:p>
    <w:p>
      <w:pPr>
        <w:pStyle w:val="BookText"/>
        <w:rPr/>
      </w:pPr>
      <w:r>
        <w:rPr>
          <w:rFonts w:ascii="Amiri" w:hAnsi="Amiri" w:eastAsia="Amiri" w:cs="Amiri"/>
          <w:color w:val="111111"/>
          <w:sz w:val="28"/>
          <w:sz w:val="28"/>
          <w:szCs w:val="28"/>
          <w:rtl w:val="true"/>
          <w:lang w:bidi="ar-SA"/>
        </w:rPr>
        <w:t>الدُّرُّ الْمَنْثُورُ، عَنْ أَبِي سَعِيدٍ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الْجَنَّةِ لَنَهَراً مَا يَدْخُلُهُ جَبْرَئِيلُ مِنْ دَخْلَةٍ فَيَخْرُجَ فَيَنْتَفِضَ إِلَّا خَلَقَ اللَّهُ مِنْ كُلِّ قَطْرَةٍ تَقْطُرُ مِنْهُ مَلَكاً</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40" w:name="__RefHeading___Toc2053589_2616395394"/>
      <w:bookmarkStart w:id="2541" w:name="_Toc1199"/>
      <w:bookmarkEnd w:id="2540"/>
      <w:r>
        <w:rPr>
          <w:rtl w:val="true"/>
        </w:rPr>
        <w:t>«</w:t>
      </w:r>
      <w:r>
        <w:rPr/>
        <w:t>32</w:t>
      </w:r>
      <w:r>
        <w:rPr>
          <w:rtl w:val="true"/>
        </w:rPr>
        <w:t>»</w:t>
      </w:r>
      <w:bookmarkEnd w:id="2541"/>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 جَبْرَئِيلَ أَتَي النَّبِيَّ صلي الله عليه و آله وَ هُوَ يَبْكِي فَقَالَ لَهُ مَا يُبْكِيكَ قَالَ مَا لِي لَا أَبْكِي فَوَ اللَّهِ مَا جَفَّتْ لِي عَيْنٌ مُنْذُ خَلَقَ اللَّهُ النَّارَ مَخَافَةَ أَنْ أَعْصِيَهُ فَيَقْذِفَنِي فِيهَا وَ قَالَ مَا ضَحِكَ مِيكَائِيلُ مُنْذُ خُلِقَتِ النَّارُ</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42" w:name="__RefHeading___Toc2053591_2616395394"/>
      <w:bookmarkStart w:id="2543" w:name="_Toc1200"/>
      <w:bookmarkEnd w:id="2542"/>
      <w:r>
        <w:rPr>
          <w:rtl w:val="true"/>
        </w:rPr>
        <w:t>«</w:t>
      </w:r>
      <w:r>
        <w:rPr/>
        <w:t>33</w:t>
      </w:r>
      <w:r>
        <w:rPr>
          <w:rtl w:val="true"/>
        </w:rPr>
        <w:t>»</w:t>
      </w:r>
      <w:bookmarkEnd w:id="2543"/>
    </w:p>
    <w:p>
      <w:pPr>
        <w:pStyle w:val="BookText"/>
        <w:rPr/>
      </w:pPr>
      <w:r>
        <w:rPr>
          <w:rFonts w:ascii="Amiri" w:hAnsi="Amiri" w:eastAsia="Amiri" w:cs="Amiri"/>
          <w:color w:val="111111"/>
          <w:sz w:val="28"/>
          <w:sz w:val="28"/>
          <w:szCs w:val="28"/>
          <w:rtl w:val="true"/>
          <w:lang w:bidi="ar-SA"/>
        </w:rPr>
        <w:t>وَ 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رَسُولُ اللَّهِ صلي الله عليه و آله جَبْرَئِيلَ عَنْ أَكْرَمِ الْخَلْقِ عَلَي اللَّهِ فَعَرَجَ ثُمَّ هَبَطَ فَقَالَ أَكْرَمُ الْخَلْقِ عَلَي اللَّهِ جَبْرَئِيلُ وَ مِيكَائِيلُ وَ إِسْرَافِيلُ وَ مَلَكُ الْمَوْتِ فَأَمَّا جَبْرَئِيلُ فَصَاحِبُ الْحَرْبِ وَ صَاحِبُ الْمُرْسَلِينَ وَ أَمَّا مِيكَائِيلُ فَصَاحِبُ كُلِّ قَطْرَةٍ تَسْقُطُ وَ كُلِّ وَرَقَةٍ تَنْبُتُ وَ كُلِّ وَرَقَةٍ تَسْقُطُ وَ أَمَّا مَلَكُ الْمَوْتِ فَهُوَ مُوَكَّلٌ بِقَبْضِ رُوحِ كُلِّ عَبْدٍ فِي بَرٍّ أَوْ بَحْرٍ وَ أَمَّا إِسْرَافِيلُ فَأَمِينُ اللَّهِ بَيْنَهُ وَ بَيْنَهُمْ‌</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44" w:name="__RefHeading___Toc2053593_2616395394"/>
      <w:bookmarkStart w:id="2545" w:name="_Toc1201"/>
      <w:bookmarkEnd w:id="2544"/>
      <w:r>
        <w:rPr>
          <w:rtl w:val="true"/>
        </w:rPr>
        <w:t>«</w:t>
      </w:r>
      <w:r>
        <w:rPr/>
        <w:t>34</w:t>
      </w:r>
      <w:r>
        <w:rPr>
          <w:rtl w:val="true"/>
        </w:rPr>
        <w:t>»</w:t>
      </w:r>
      <w:bookmarkEnd w:id="2545"/>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جَبْرَئِيلَ وَقَفَ عَلَي رَسُولِ اللَّهِ صلي الله عليه و آله وَ عَلَيْهِ عِصَابَةٌ خَضْرَاءُ قَدْ عَلَاهَا الْغُبَارُ فَقَالَ رَسُولُ اللَّهِ صلي الله عليه و آله مَا هَذَا الْغُبَارُ الَّذِي أَرَي عَلَي عِصَابَتِكَ قَالَ إِنِّي زُرْتُ الْبَيْتَ فَازْدَحَمَتِ الْمَلَائِكَةُ عَلَي الرُّكْنِ فَهَذَا الْغُبَارُ الَّذِي تَرَي مِمَّا تَثِيرُ بِأَجْنِحَتِهَا</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46" w:name="__RefHeading___Toc2053595_2616395394"/>
      <w:bookmarkStart w:id="2547" w:name="_Toc1202"/>
      <w:bookmarkEnd w:id="2546"/>
      <w:r>
        <w:rPr>
          <w:rtl w:val="true"/>
        </w:rPr>
        <w:t>«</w:t>
      </w:r>
      <w:r>
        <w:rPr/>
        <w:t>35</w:t>
      </w:r>
      <w:r>
        <w:rPr>
          <w:rtl w:val="true"/>
        </w:rPr>
        <w:t>»</w:t>
      </w:r>
      <w:bookmarkEnd w:id="2547"/>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رَسُولُ اللَّهِ صلي الله عليه و آله مَجْلِساً فَأَتَاهُ جَبْرَئِيلُ فَجَلَسَ بَيْنَ يَدَيْ رَسُولِ اللَّهِ صلي الله عليه و آله وَاضِعاً كَفَّيْهِ عَلَي رُكْبَتَيْ رَسُولِ اللَّهِ صلي الله عليه و آله فَقَالَ يَا رَسُولَ اللَّهِ حَدِّثْنِي عَنِ الْإِسْلَامِ قَالَ الْإِسْلَامُ أَنْ تُسْلِمَ وَجْهَكَ لِلَّهِ عَزَّ وَ جَلَّ وَ أَنْ تَشْهَدَ أَنْ لَا إِلَهَ إِلَّا اللَّهُ وَحْدَهُ لَا شَرِيكَ لَهُ وَ أَنَّ مُحَمَّداً عَبْدُهُ وَ رَسُولُهُ قَالَ فَإِذَا فَعَلْتَ ذَلِكَ فَقَدْ أَسْلَمْتَ فَقَالَ يَا رَسُولَ اللَّهِ حَدِّثْنِي عَنِ الْإِيمَانِ قَالَ الْإِيمَانُ أَنْ تُؤْمِنَ بِاللَّهِ وَ الْيَوْمِ الْآخِرِ وَ الْمَلَائِكَةِ وَ الْكِتَابِ وَ النَّبِيِّينَ وَ الْمَوْتِ وَ الْحَيَاةِ بَعْدَ الْمَوْتِ وَ تُؤْمِنَ بِالْجَنَّةِ وَ النَّارِ وَ الْحِسَابِ وَ الْمِيزَانِ وَ تُؤْمِنَ بِالْقَدَرِ كُلِّهِ خَيْرِهِ وَ شَرِّهِ قَالَ فَإِذَا فَعَلْتَ ذَلِكَ فَقَدْ آمَنْتَ قَالَ يَا رَسُولَ اللَّهِ حَدِّثْنِي مَا الْإِحْسَانُ قَالَ الْإِحْسَانُ أَنْ تَعْمَلَ</w:t>
      </w:r>
    </w:p>
    <w:p>
      <w:pPr>
        <w:pStyle w:val="Heading5"/>
        <w:numPr>
          <w:ilvl w:val="4"/>
          <w:numId w:val="1"/>
        </w:numPr>
        <w:rPr/>
      </w:pPr>
      <w:bookmarkStart w:id="2548" w:name="__RefHeading___Toc2053597_2616395394"/>
      <w:bookmarkStart w:id="2549" w:name="_Toc1203"/>
      <w:bookmarkEnd w:id="2548"/>
      <w:r>
        <w:rPr>
          <w:rtl w:val="true"/>
        </w:rPr>
        <w:t xml:space="preserve">روایت </w:t>
      </w:r>
      <w:r>
        <w:rPr/>
        <w:t>31</w:t>
      </w:r>
      <w:bookmarkEnd w:id="2549"/>
    </w:p>
    <w:p>
      <w:pPr>
        <w:pStyle w:val="BookText"/>
        <w:rPr/>
      </w:pPr>
      <w:r>
        <w:rPr>
          <w:rFonts w:ascii="IRNazanin" w:hAnsi="IRNazanin" w:eastAsia="IRNazanin"/>
          <w:color w:val="111111"/>
          <w:sz w:val="28"/>
          <w:sz w:val="28"/>
          <w:szCs w:val="28"/>
          <w:rtl w:val="true"/>
          <w:lang w:bidi="fa-IR"/>
        </w:rPr>
        <w:t>أبی سعید از پیغمبر صلی اللَّه علیه و آله روایت نموده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نهری است، هر بار جبرئیل در آن درآید و برآید و خود را تکاند، خدا از هر قطره که از او بچکد فرشته‌ای آفریند</w:t>
      </w:r>
      <w:r>
        <w:rPr>
          <w:rFonts w:eastAsia="IRNazanin" w:cs="IRNazanin"/>
          <w:color w:val="111111"/>
          <w:sz w:val="28"/>
          <w:szCs w:val="28"/>
          <w:rtl w:val="true"/>
          <w:lang w:bidi="fa-IR"/>
        </w:rPr>
        <w:t>.</w:t>
      </w:r>
      <w:r>
        <w:rPr>
          <w:rStyle w:val="FootnoteAnchor"/>
          <w:rtl w:val="true"/>
        </w:rPr>
        <w:footnoteReference w:id="1183"/>
      </w:r>
    </w:p>
    <w:p>
      <w:pPr>
        <w:pStyle w:val="Heading5"/>
        <w:numPr>
          <w:ilvl w:val="4"/>
          <w:numId w:val="1"/>
        </w:numPr>
        <w:rPr/>
      </w:pPr>
      <w:bookmarkStart w:id="2550" w:name="__RefHeading___Toc2053599_2616395394"/>
      <w:bookmarkStart w:id="2551" w:name="_Toc1204"/>
      <w:bookmarkEnd w:id="2550"/>
      <w:r>
        <w:rPr>
          <w:rtl w:val="true"/>
        </w:rPr>
        <w:t xml:space="preserve">روایت </w:t>
      </w:r>
      <w:r>
        <w:rPr/>
        <w:t>32</w:t>
      </w:r>
      <w:bookmarkEnd w:id="2551"/>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جبرئیل گریان نزد پیغمبر صلی اللَّه علیه و آله و سلم آمد و پیغمبر صلّی الله علیه و آله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نگریم، خدا از روزی که دوزخ را آفریده چشمم از ترس اینکه گناه کنم و مرا در آن افکند، خشک نشده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میکائیل از روزی که دوزخ آفریده شده نخندیده</w:t>
      </w:r>
      <w:r>
        <w:rPr>
          <w:rFonts w:eastAsia="IRNazanin" w:cs="IRNazanin"/>
          <w:color w:val="111111"/>
          <w:sz w:val="28"/>
          <w:szCs w:val="28"/>
          <w:rtl w:val="true"/>
          <w:lang w:bidi="fa-IR"/>
        </w:rPr>
        <w:t>.</w:t>
      </w:r>
      <w:r>
        <w:rPr>
          <w:rStyle w:val="FootnoteAnchor"/>
          <w:rtl w:val="true"/>
        </w:rPr>
        <w:footnoteReference w:id="1184"/>
      </w:r>
    </w:p>
    <w:p>
      <w:pPr>
        <w:pStyle w:val="Heading5"/>
        <w:numPr>
          <w:ilvl w:val="4"/>
          <w:numId w:val="1"/>
        </w:numPr>
        <w:rPr/>
      </w:pPr>
      <w:bookmarkStart w:id="2552" w:name="__RefHeading___Toc2053601_2616395394"/>
      <w:bookmarkStart w:id="2553" w:name="_Toc1205"/>
      <w:bookmarkEnd w:id="2552"/>
      <w:r>
        <w:rPr>
          <w:rtl w:val="true"/>
        </w:rPr>
        <w:t xml:space="preserve">روایت </w:t>
      </w:r>
      <w:r>
        <w:rPr/>
        <w:t>33</w:t>
      </w:r>
      <w:bookmarkEnd w:id="2553"/>
    </w:p>
    <w:p>
      <w:pPr>
        <w:pStyle w:val="BookText"/>
        <w:rPr/>
      </w:pPr>
      <w:r>
        <w:rPr>
          <w:rFonts w:ascii="IRNazanin" w:hAnsi="IRNazanin" w:eastAsia="IRNazanin"/>
          <w:color w:val="111111"/>
          <w:sz w:val="28"/>
          <w:sz w:val="28"/>
          <w:szCs w:val="28"/>
          <w:rtl w:val="true"/>
          <w:lang w:bidi="fa-IR"/>
        </w:rPr>
        <w:t>عکرمه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رسول خدا صلّی الله علیه و آله از جبرئیل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گرامی‌ترین خلق، نزد خدا کیست، بالا رفت و فرود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گرامی‌ترین خلق نزد خدا جبرئیل است و میکائیل و اسرافیل و ملک الموت، اما جبرئیل سرکار جنگ و یار پیغمبران است، و میکائیل سرکار هر قطره که ببارد، و هر برگ که بروید، و هر برگ که بیفتد، و ملک الموت گماشته به گرفتن جان هر بنده است در خشکی و یا دریا، و اسرافیل امین خدا میان او و آنان است</w:t>
      </w:r>
      <w:r>
        <w:rPr>
          <w:rFonts w:eastAsia="IRNazanin" w:cs="IRNazanin"/>
          <w:color w:val="111111"/>
          <w:sz w:val="28"/>
          <w:szCs w:val="28"/>
          <w:rtl w:val="true"/>
          <w:lang w:bidi="fa-IR"/>
        </w:rPr>
        <w:t>.</w:t>
      </w:r>
      <w:r>
        <w:rPr>
          <w:rStyle w:val="FootnoteAnchor"/>
          <w:rtl w:val="true"/>
        </w:rPr>
        <w:footnoteReference w:id="1185"/>
      </w:r>
    </w:p>
    <w:p>
      <w:pPr>
        <w:pStyle w:val="Heading5"/>
        <w:numPr>
          <w:ilvl w:val="4"/>
          <w:numId w:val="1"/>
        </w:numPr>
        <w:rPr/>
      </w:pPr>
      <w:bookmarkStart w:id="2554" w:name="__RefHeading___Toc2053603_2616395394"/>
      <w:bookmarkStart w:id="2555" w:name="_Toc1206"/>
      <w:bookmarkEnd w:id="2554"/>
      <w:r>
        <w:rPr>
          <w:rtl w:val="true"/>
        </w:rPr>
        <w:t xml:space="preserve">روایت </w:t>
      </w:r>
      <w:r>
        <w:rPr/>
        <w:t>34</w:t>
      </w:r>
      <w:bookmarkEnd w:id="2555"/>
    </w:p>
    <w:p>
      <w:pPr>
        <w:pStyle w:val="BookText"/>
        <w:rPr/>
      </w:pPr>
      <w:r>
        <w:rPr>
          <w:rFonts w:ascii="IRNazanin" w:hAnsi="IRNazanin" w:eastAsia="IRNazanin"/>
          <w:color w:val="111111"/>
          <w:sz w:val="28"/>
          <w:sz w:val="28"/>
          <w:szCs w:val="28"/>
          <w:rtl w:val="true"/>
          <w:lang w:bidi="fa-IR"/>
        </w:rPr>
        <w:t>از ابن عباس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برابر رسول خدا صلی اللَّه علیه و آله ایستاد و سربندی سبز داشت که گرد گرفته بود،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گرد که بر سربند تو است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خانه کعبه را زیارت کردم و فرشته‌ها بر رکن مزاحمت کردند و با بال خود این گرد که بینی برافشاندند</w:t>
      </w:r>
      <w:r>
        <w:rPr>
          <w:rFonts w:eastAsia="IRNazanin" w:cs="IRNazanin"/>
          <w:color w:val="111111"/>
          <w:sz w:val="28"/>
          <w:szCs w:val="28"/>
          <w:rtl w:val="true"/>
          <w:lang w:bidi="fa-IR"/>
        </w:rPr>
        <w:t>.</w:t>
      </w:r>
      <w:r>
        <w:rPr>
          <w:rStyle w:val="FootnoteAnchor"/>
          <w:rtl w:val="true"/>
        </w:rPr>
        <w:footnoteReference w:id="1186"/>
      </w:r>
    </w:p>
    <w:p>
      <w:pPr>
        <w:pStyle w:val="Heading5"/>
        <w:numPr>
          <w:ilvl w:val="4"/>
          <w:numId w:val="1"/>
        </w:numPr>
        <w:rPr/>
      </w:pPr>
      <w:bookmarkStart w:id="2556" w:name="__RefHeading___Toc2053605_2616395394"/>
      <w:bookmarkStart w:id="2557" w:name="_Toc1207"/>
      <w:bookmarkEnd w:id="2556"/>
      <w:r>
        <w:rPr>
          <w:rtl w:val="true"/>
        </w:rPr>
        <w:t xml:space="preserve">روایت </w:t>
      </w:r>
      <w:r>
        <w:rPr/>
        <w:t>35</w:t>
      </w:r>
      <w:bookmarkEnd w:id="2557"/>
    </w:p>
    <w:p>
      <w:pPr>
        <w:pStyle w:val="BookText"/>
        <w:rPr/>
      </w:pPr>
      <w:r>
        <w:rPr>
          <w:rFonts w:ascii="IRNazanin" w:hAnsi="IRNazanin" w:eastAsia="IRNazanin"/>
          <w:color w:val="111111"/>
          <w:sz w:val="28"/>
          <w:sz w:val="28"/>
          <w:szCs w:val="28"/>
          <w:rtl w:val="true"/>
          <w:lang w:bidi="fa-IR"/>
        </w:rPr>
        <w:t>از ابن عباس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یک مجلسی که رسول خدا صلی اللَّه علیه و آله نشسته بود، آمد برابر او نشست و دو کف بر دو زانوی او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اسلام را به من بازگو،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این است که دل به خدا داری و گواهی دهی معبودی بر حق جز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است، شریک ندارد و اینکه محمّد صلّی الله علیه و آله بنده و رسول او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کنی مسلمانی،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از ایمان به من بازگو</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این است که خدا و روز باز پسین را باور داری و فرشته‌ها و قرآن و پیغمبران و مرگ و زندگی پس از مرگ را، بهشت و دوزخ و حساب و میزان را باور کنی، و قدر را از نیک و بدش باور داری، و چون چنین کنی ایمان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از احسان به من بگو؟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خدا چنان کار </w:t>
      </w:r>
      <w:bookmarkStart w:id="2558" w:name="pg13472_148308"/>
    </w:p>
    <w:p>
      <w:pPr>
        <w:pStyle w:val="BookText"/>
        <w:rPr/>
      </w:pPr>
      <w:bookmarkEnd w:id="2558"/>
      <w:r>
        <w:rPr>
          <w:rFonts w:ascii="Amiri" w:hAnsi="Amiri" w:eastAsia="Amiri" w:cs="Amiri"/>
          <w:color w:val="111111"/>
          <w:sz w:val="28"/>
          <w:sz w:val="28"/>
          <w:szCs w:val="28"/>
          <w:rtl w:val="true"/>
          <w:lang w:bidi="ar-SA"/>
        </w:rPr>
        <w:t>لِلَّهِ كَأَنَّكَ تَرَاهُ فَإِنْ لَمْ يَكُنْ تَرَاهُ فَإِنَّهُ يَرَاكَ‌</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59" w:name="__RefHeading___Toc2053607_2616395394"/>
      <w:bookmarkStart w:id="2560" w:name="_Toc1208"/>
      <w:bookmarkEnd w:id="2559"/>
      <w:r>
        <w:rPr>
          <w:rtl w:val="true"/>
        </w:rPr>
        <w:t>«</w:t>
      </w:r>
      <w:r>
        <w:rPr/>
        <w:t>36</w:t>
      </w:r>
      <w:r>
        <w:rPr>
          <w:rtl w:val="true"/>
        </w:rPr>
        <w:t>»</w:t>
      </w:r>
      <w:bookmarkEnd w:id="2560"/>
    </w:p>
    <w:p>
      <w:pPr>
        <w:pStyle w:val="BookText"/>
        <w:rPr/>
      </w:pPr>
      <w:r>
        <w:rPr>
          <w:rFonts w:ascii="Amiri" w:hAnsi="Amiri" w:eastAsia="Amiri" w:cs="Amiri"/>
          <w:color w:val="111111"/>
          <w:sz w:val="28"/>
          <w:sz w:val="28"/>
          <w:szCs w:val="28"/>
          <w:rtl w:val="true"/>
          <w:lang w:bidi="ar-SA"/>
        </w:rPr>
        <w:t>وَ عَنْ أَنَسٍ وَ غَيْرِهِ بِأَسَانِيدَ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رَسُولُ اللَّهِ صلي الله عليه و آله جَالِساً مَعَ أَصْحَابِهِ إِذْ جَاءَهُ رَجُلٌ عَلَيْهِ ثِيَابُ السَّفَرِ يَتَخَلَّلُ النَّاسَ حَتَّي جَلَسَ بَيْنَ يَدَيْ رَسُولِ اللَّهِ صلي الله عليه و آله فَوَضَعَ يَدَهُ عَلَي رُكْبَةِ رَسُولِ اللَّهِ صلي الله عليه و آله فَقَالَ يَا مُحَمَّدُ مَا الْإِسْلَامُ وَ سَاقُوا الْحَدِيثَ مِثْلَ مَا مَرَّ إِلَي قَوْلِهِمْ‌</w:t>
      </w:r>
      <w:r>
        <w:rPr>
          <w:rStyle w:val="FootnoteAnchor"/>
          <w:rtl w:val="true"/>
        </w:rPr>
        <w:footnoteReference w:id="1188"/>
      </w:r>
      <w:r>
        <w:rPr>
          <w:rFonts w:ascii="Amiri" w:hAnsi="Amiri" w:eastAsia="Amiri" w:cs="Amiri"/>
          <w:color w:val="111111"/>
          <w:sz w:val="28"/>
          <w:sz w:val="28"/>
          <w:szCs w:val="28"/>
          <w:rtl w:val="true"/>
          <w:lang w:bidi="ar-SA"/>
        </w:rPr>
        <w:t>يَا رَسُولَ اللَّهِ مَتَي السَّاعَةُ قَالَ مَا الْمَسْئُولُ عَنْهَا بِأَعْلَمَ مِنَ السَّائِلِ وَ أَدْبَرَ الرَّجُلُ فَذَهَبَ فَقَالَ رَسُولُ اللَّهِ صلي الله عليه و آله عَلَيَّ بِالرَّجُلِ فَاتَّبَعُوهُ يَطْلُبُونَهُ فَلَمْ يَرَوْا شَيْئاً فَقَالَ رَسُولُ اللَّهِ ذَلِكَ جَبْرَئِيلُ جَاءَكُمُ لِيُعَلِّمَكُمْ دِينَكُمْ</w:t>
      </w:r>
      <w:r>
        <w:rPr>
          <w:rFonts w:eastAsia="Amiri" w:cs="Amiri" w:ascii="Amiri" w:hAnsi="Amiri"/>
          <w:color w:val="111111"/>
          <w:sz w:val="28"/>
          <w:szCs w:val="28"/>
          <w:rtl w:val="true"/>
          <w:lang w:bidi="ar-SA"/>
        </w:rPr>
        <w:t>.</w:t>
      </w:r>
    </w:p>
    <w:p>
      <w:pPr>
        <w:pStyle w:val="Heading5"/>
        <w:numPr>
          <w:ilvl w:val="4"/>
          <w:numId w:val="1"/>
        </w:numPr>
        <w:rPr/>
      </w:pPr>
      <w:bookmarkStart w:id="2561" w:name="__RefHeading___Toc2053609_2616395394"/>
      <w:bookmarkStart w:id="2562" w:name="_Toc1209"/>
      <w:bookmarkEnd w:id="2561"/>
      <w:r>
        <w:rPr>
          <w:rtl w:val="true"/>
        </w:rPr>
        <w:t>«</w:t>
      </w:r>
      <w:r>
        <w:rPr/>
        <w:t>37</w:t>
      </w:r>
      <w:r>
        <w:rPr>
          <w:rtl w:val="true"/>
        </w:rPr>
        <w:t>»</w:t>
      </w:r>
      <w:bookmarkEnd w:id="2562"/>
    </w:p>
    <w:p>
      <w:pPr>
        <w:pStyle w:val="BookText"/>
        <w:rPr/>
      </w:pPr>
      <w:r>
        <w:rPr>
          <w:rFonts w:ascii="Amiri" w:hAnsi="Amiri" w:eastAsia="Amiri" w:cs="Amiri"/>
          <w:color w:val="111111"/>
          <w:sz w:val="28"/>
          <w:sz w:val="28"/>
          <w:szCs w:val="28"/>
          <w:rtl w:val="true"/>
          <w:lang w:bidi="ar-SA"/>
        </w:rPr>
        <w:t>وَ عَنْ وَهْبِ بْنِ مُنَبِّهٍ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الصُّورَ مِنْ لُؤْلُؤَةٍ بَيْضَاءَ فِي صَفَاءِ الزُّجَاجَةِ ثُمَّ قَالَ لِلْعَرْشِ خُذِ الصُّورَ فَتَعَلَّقْ بِهِ ثُمَّ قَالَ كُنْ فَكَانَ إِسْرَافِيلَ فَأَمَرَهُ أَنْ يَأْخُذَ الصُّورَ فَأَخَذَهُ وَ بِهِ ثُقَبٌ بِعَدَدِ كُلِّ رُوحٍ مَخْلُوقَةٍ وَ نَفْسٍ مَنْفُوسَةٍ لَا تَخْرُجُ رُوحَانِ مِنْ ثَقْبٍ وَاحِدٍ وَ فِي وَسَطِ الصُّورِ كُوَّةٌ</w:t>
      </w:r>
      <w:r>
        <w:rPr>
          <w:rStyle w:val="FootnoteAnchor"/>
          <w:rtl w:val="true"/>
        </w:rPr>
        <w:footnoteReference w:id="1189"/>
      </w:r>
      <w:r>
        <w:rPr>
          <w:rFonts w:ascii="Amiri" w:hAnsi="Amiri" w:eastAsia="Amiri" w:cs="Amiri"/>
          <w:color w:val="111111"/>
          <w:sz w:val="28"/>
          <w:sz w:val="28"/>
          <w:szCs w:val="28"/>
          <w:rtl w:val="true"/>
          <w:lang w:bidi="ar-SA"/>
        </w:rPr>
        <w:t>كَاسْتِدَارَةِ السَّمَاءِ وَ الْأَرْضِ وَ إِسْرَافِيلُ وَاضِعٌ فَمَهُ عَلَي ذَلِكَ الْكُوَّةِ</w:t>
      </w:r>
      <w:r>
        <w:rPr>
          <w:rStyle w:val="FootnoteAnchor"/>
          <w:rtl w:val="true"/>
        </w:rPr>
        <w:footnoteReference w:id="1190"/>
      </w:r>
      <w:r>
        <w:rPr>
          <w:rFonts w:ascii="Amiri" w:hAnsi="Amiri" w:eastAsia="Amiri" w:cs="Amiri"/>
          <w:color w:val="111111"/>
          <w:sz w:val="28"/>
          <w:sz w:val="28"/>
          <w:szCs w:val="28"/>
          <w:rtl w:val="true"/>
          <w:lang w:bidi="ar-SA"/>
        </w:rPr>
        <w:t>ثُمَّ قَالَ لَهُ الرَّبُّ تَعَالَي قَدْ وَكَّلْتُكَ بِالصُّورِ فَأَنْتَ لِلنَّفْخَةِ وَ لِلصَّيْحَةِ فَدَخَلَ إِسْرَافِيلُ فِي مُقَدَّمِ الْعَرْشِ فَأَدْخَلَ رِجْلَهُ الْيُمْنَي تَحْتَ الْعَرْشِ وَ قَدَّمَ الْيُسْرَي وَ لَمْ يُطْرِفْ مُنْذُ خَلَقَهُ اللَّهُ يَنْظُرُ مَتَي يُؤْمَرُ بِهِ‌</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63" w:name="__RefHeading___Toc2053611_2616395394"/>
      <w:bookmarkStart w:id="2564" w:name="_Toc1210"/>
      <w:bookmarkEnd w:id="2563"/>
      <w:r>
        <w:rPr>
          <w:rtl w:val="true"/>
        </w:rPr>
        <w:t>«</w:t>
      </w:r>
      <w:r>
        <w:rPr/>
        <w:t>38</w:t>
      </w:r>
      <w:r>
        <w:rPr>
          <w:rtl w:val="true"/>
        </w:rPr>
        <w:t>»</w:t>
      </w:r>
      <w:bookmarkEnd w:id="2564"/>
    </w:p>
    <w:p>
      <w:pPr>
        <w:pStyle w:val="BookText"/>
        <w:rPr/>
      </w:pPr>
      <w:r>
        <w:rPr>
          <w:rFonts w:ascii="Amiri" w:hAnsi="Amiri" w:eastAsia="Amiri" w:cs="Amiri"/>
          <w:color w:val="111111"/>
          <w:sz w:val="28"/>
          <w:sz w:val="28"/>
          <w:szCs w:val="28"/>
          <w:rtl w:val="true"/>
          <w:lang w:bidi="ar-SA"/>
        </w:rPr>
        <w:t>وَ عَنِ ابْنِ عَبَّاسٍ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نَزَلَ بِهِ الرُّوحُ الْأَمِينُ قَالَ الرُّوحُ الْأَمِينُ جَبْرَئِيلُ رَأَيْتُ لَهُ سِتَّمِائَةِ جَنَاحٍ مِنْ لُؤْلُؤٍ قَدْ نَشَرَهُمَا فِيهِمَا</w:t>
      </w:r>
      <w:r>
        <w:rPr>
          <w:rStyle w:val="FootnoteAnchor"/>
          <w:rtl w:val="true"/>
        </w:rPr>
        <w:footnoteReference w:id="1192"/>
      </w:r>
      <w:r>
        <w:rPr>
          <w:rFonts w:ascii="Amiri" w:hAnsi="Amiri" w:eastAsia="Amiri" w:cs="Amiri"/>
          <w:color w:val="111111"/>
          <w:sz w:val="28"/>
          <w:sz w:val="28"/>
          <w:szCs w:val="28"/>
          <w:rtl w:val="true"/>
          <w:lang w:bidi="ar-SA"/>
        </w:rPr>
        <w:t>مِثْلَ رِيشِ الطَّوَاوِيسِ‌</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65" w:name="__RefHeading___Toc2053613_2616395394"/>
      <w:bookmarkStart w:id="2566" w:name="_Toc1211"/>
      <w:bookmarkEnd w:id="2565"/>
      <w:r>
        <w:rPr>
          <w:rtl w:val="true"/>
        </w:rPr>
        <w:t>«</w:t>
      </w:r>
      <w:r>
        <w:rPr/>
        <w:t>39</w:t>
      </w:r>
      <w:r>
        <w:rPr>
          <w:rtl w:val="true"/>
        </w:rPr>
        <w:t>»</w:t>
      </w:r>
      <w:bookmarkEnd w:id="2566"/>
    </w:p>
    <w:p>
      <w:pPr>
        <w:pStyle w:val="BookText"/>
        <w:rPr/>
      </w:pPr>
      <w:r>
        <w:rPr>
          <w:rFonts w:ascii="Amiri" w:hAnsi="Amiri" w:eastAsia="Amiri" w:cs="Amiri"/>
          <w:color w:val="111111"/>
          <w:sz w:val="28"/>
          <w:sz w:val="28"/>
          <w:szCs w:val="28"/>
          <w:rtl w:val="true"/>
          <w:lang w:bidi="ar-SA"/>
        </w:rPr>
        <w:t>وَ عَنْ أَبِي سَعِيدٍ الْخُدْرِيِّ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أُنْعَمُ وَ قَدِ</w:t>
      </w:r>
    </w:p>
    <w:p>
      <w:pPr>
        <w:pStyle w:val="BookText"/>
        <w:rPr/>
      </w:pPr>
      <w:r>
        <w:rPr>
          <w:rFonts w:ascii="IRNazanin" w:hAnsi="IRNazanin" w:eastAsia="IRNazanin"/>
          <w:color w:val="111111"/>
          <w:sz w:val="28"/>
          <w:sz w:val="28"/>
          <w:szCs w:val="28"/>
          <w:rtl w:val="true"/>
          <w:lang w:bidi="fa-IR"/>
        </w:rPr>
        <w:t>که گویا او را می‌بینی، و اگر نبینی او تو را بیند</w:t>
      </w:r>
      <w:r>
        <w:rPr>
          <w:rFonts w:eastAsia="IRNazanin" w:cs="IRNazanin"/>
          <w:color w:val="111111"/>
          <w:sz w:val="28"/>
          <w:szCs w:val="28"/>
          <w:rtl w:val="true"/>
          <w:lang w:bidi="fa-IR"/>
        </w:rPr>
        <w:t>.</w:t>
      </w:r>
      <w:r>
        <w:rPr>
          <w:rStyle w:val="FootnoteAnchor"/>
          <w:rtl w:val="true"/>
        </w:rPr>
        <w:footnoteReference w:id="1194"/>
      </w:r>
    </w:p>
    <w:p>
      <w:pPr>
        <w:pStyle w:val="Heading5"/>
        <w:numPr>
          <w:ilvl w:val="4"/>
          <w:numId w:val="1"/>
        </w:numPr>
        <w:rPr/>
      </w:pPr>
      <w:bookmarkStart w:id="2567" w:name="__RefHeading___Toc2053615_2616395394"/>
      <w:bookmarkStart w:id="2568" w:name="_Toc1212"/>
      <w:bookmarkEnd w:id="2567"/>
      <w:r>
        <w:rPr>
          <w:rtl w:val="true"/>
        </w:rPr>
        <w:t xml:space="preserve">روایت </w:t>
      </w:r>
      <w:r>
        <w:rPr/>
        <w:t>36</w:t>
      </w:r>
      <w:bookmarkEnd w:id="2568"/>
    </w:p>
    <w:p>
      <w:pPr>
        <w:pStyle w:val="BookText"/>
        <w:rPr/>
      </w:pPr>
      <w:r>
        <w:rPr>
          <w:rFonts w:ascii="IRNazanin" w:hAnsi="IRNazanin" w:eastAsia="IRNazanin"/>
          <w:color w:val="111111"/>
          <w:sz w:val="28"/>
          <w:sz w:val="28"/>
          <w:szCs w:val="28"/>
          <w:rtl w:val="true"/>
          <w:lang w:bidi="fa-IR"/>
        </w:rPr>
        <w:t>از انس و دیگران روایت شده که در این میان که پیغمبر صلّی الله علیه و آله با یارانش نشسته بود، مردی در جامه سفر نزد او آمد و مردم را بهم زد تا در برابر او نشست و دست بر زانویش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صلّی الله علیه و آله اسلام چیست؟ و حدیث را چنانچه گذشت کشانده تا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کی قیامت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پرسیده شده از پرسنده بدان داناتر نیست، و مرد برگشت و رفت،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من آرید، دنبالش رفتند و چیزی ندیدند،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جبرئیل بود، آمده بود دین شما را به شما بیاموزد</w:t>
      </w:r>
      <w:r>
        <w:rPr>
          <w:rFonts w:eastAsia="IRNazanin" w:cs="IRNazanin"/>
          <w:color w:val="111111"/>
          <w:sz w:val="28"/>
          <w:szCs w:val="28"/>
          <w:rtl w:val="true"/>
          <w:lang w:bidi="fa-IR"/>
        </w:rPr>
        <w:t>.</w:t>
      </w:r>
    </w:p>
    <w:p>
      <w:pPr>
        <w:pStyle w:val="Heading5"/>
        <w:numPr>
          <w:ilvl w:val="4"/>
          <w:numId w:val="1"/>
        </w:numPr>
        <w:rPr/>
      </w:pPr>
      <w:bookmarkStart w:id="2569" w:name="__RefHeading___Toc2053617_2616395394"/>
      <w:bookmarkStart w:id="2570" w:name="_Toc1213"/>
      <w:bookmarkEnd w:id="2569"/>
      <w:r>
        <w:rPr>
          <w:rtl w:val="true"/>
        </w:rPr>
        <w:t xml:space="preserve">روایت </w:t>
      </w:r>
      <w:r>
        <w:rPr/>
        <w:t>37</w:t>
      </w:r>
      <w:bookmarkEnd w:id="2570"/>
    </w:p>
    <w:p>
      <w:pPr>
        <w:pStyle w:val="BookText"/>
        <w:rPr/>
      </w:pPr>
      <w:r>
        <w:rPr>
          <w:rFonts w:ascii="IRNazanin" w:hAnsi="IRNazanin" w:eastAsia="IRNazanin"/>
          <w:color w:val="111111"/>
          <w:sz w:val="28"/>
          <w:sz w:val="28"/>
          <w:szCs w:val="28"/>
          <w:rtl w:val="true"/>
          <w:lang w:bidi="fa-IR"/>
        </w:rPr>
        <w:t>درالمنثور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بن منبه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صور را از لؤلؤ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به زلالی آئینه و پس از آن به عرش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 را بگیر و بدان در آویخت،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و اسرافیل آمد،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گرفت و در آن به شماره هر جان و هر نفس کش سوراخی است، دو جان از یک سوراخ بر نیایند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صور روزنی است، چون گردی آسمان و زمین و اسرافیل لب بر آن نهاده و آنگاه 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 را گماردم بر صور، دمیدن و فریاد تو راست، اسرافیل در جلو عرش درآمد و پای راستش را زیر عرش در آورد و چپش از پیش داشت، و از روزی که خدایش آفریده، دیده بر هم نزد و چشم دارد که خدا چه وقت او را فرمان دهد</w:t>
      </w:r>
      <w:r>
        <w:rPr>
          <w:rFonts w:eastAsia="IRNazanin" w:cs="IRNazanin"/>
          <w:color w:val="111111"/>
          <w:sz w:val="28"/>
          <w:szCs w:val="28"/>
          <w:rtl w:val="true"/>
          <w:lang w:bidi="fa-IR"/>
        </w:rPr>
        <w:t>.</w:t>
      </w:r>
      <w:r>
        <w:rPr>
          <w:rStyle w:val="FootnoteAnchor"/>
          <w:rtl w:val="true"/>
        </w:rPr>
        <w:footnoteReference w:id="1195"/>
      </w:r>
    </w:p>
    <w:p>
      <w:pPr>
        <w:pStyle w:val="Heading5"/>
        <w:numPr>
          <w:ilvl w:val="4"/>
          <w:numId w:val="1"/>
        </w:numPr>
        <w:rPr/>
      </w:pPr>
      <w:bookmarkStart w:id="2571" w:name="__RefHeading___Toc2053619_2616395394"/>
      <w:bookmarkStart w:id="2572" w:name="_Toc1214"/>
      <w:bookmarkEnd w:id="2571"/>
      <w:r>
        <w:rPr>
          <w:rtl w:val="true"/>
        </w:rPr>
        <w:t xml:space="preserve">روایت </w:t>
      </w:r>
      <w:r>
        <w:rPr/>
        <w:t>38</w:t>
      </w:r>
      <w:bookmarkEnd w:id="2572"/>
    </w:p>
    <w:p>
      <w:pPr>
        <w:pStyle w:val="BookText"/>
        <w:rPr/>
      </w:pPr>
      <w:r>
        <w:rPr>
          <w:rFonts w:ascii="IRNazanin" w:hAnsi="IRNazanin" w:eastAsia="IRNazanin"/>
          <w:color w:val="111111"/>
          <w:sz w:val="28"/>
          <w:sz w:val="28"/>
          <w:szCs w:val="28"/>
          <w:rtl w:val="true"/>
          <w:lang w:bidi="fa-IR"/>
        </w:rPr>
        <w:t>درالمنثور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از پیغمبر صلی اللَّه علیه و آله درباره قول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بِهِ الرُّوحُ الْأَمِینُ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دلت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الامین جبرئیل است که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لؤلؤ در او دیدم که بازشان کرده بود به مانند پر طاوس ها</w:t>
      </w:r>
      <w:r>
        <w:rPr>
          <w:rFonts w:eastAsia="IRNazanin" w:cs="IRNazanin"/>
          <w:color w:val="111111"/>
          <w:sz w:val="28"/>
          <w:szCs w:val="28"/>
          <w:rtl w:val="true"/>
          <w:lang w:bidi="fa-IR"/>
        </w:rPr>
        <w:t>.</w:t>
      </w:r>
      <w:r>
        <w:rPr>
          <w:rStyle w:val="FootnoteAnchor"/>
          <w:rtl w:val="true"/>
        </w:rPr>
        <w:footnoteReference w:id="1196"/>
      </w:r>
    </w:p>
    <w:p>
      <w:pPr>
        <w:pStyle w:val="Heading5"/>
        <w:numPr>
          <w:ilvl w:val="4"/>
          <w:numId w:val="1"/>
        </w:numPr>
        <w:rPr/>
      </w:pPr>
      <w:bookmarkStart w:id="2573" w:name="__RefHeading___Toc2053621_2616395394"/>
      <w:bookmarkStart w:id="2574" w:name="_Toc1215"/>
      <w:bookmarkEnd w:id="2573"/>
      <w:r>
        <w:rPr>
          <w:rtl w:val="true"/>
        </w:rPr>
        <w:t xml:space="preserve">روایت </w:t>
      </w:r>
      <w:r>
        <w:rPr/>
        <w:t>39</w:t>
      </w:r>
      <w:bookmarkEnd w:id="2574"/>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أبی سعید خدری است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خوشم وقتی که </w:t>
      </w:r>
      <w:bookmarkStart w:id="2575" w:name="pg13472_148309"/>
    </w:p>
    <w:p>
      <w:pPr>
        <w:pStyle w:val="BookText"/>
        <w:rPr/>
      </w:pPr>
      <w:bookmarkEnd w:id="2575"/>
      <w:r>
        <w:rPr>
          <w:rFonts w:ascii="Amiri" w:hAnsi="Amiri" w:eastAsia="Amiri" w:cs="Amiri"/>
          <w:color w:val="111111"/>
          <w:sz w:val="28"/>
          <w:sz w:val="28"/>
          <w:szCs w:val="28"/>
          <w:rtl w:val="true"/>
          <w:lang w:bidi="ar-SA"/>
        </w:rPr>
        <w:t>الْتَقَمَ صَاحِبُ الْقَرْنِ الْقَرْنَ وَ حَنَي جَبْهَتَهُ وَ أَصْغَي سَمْعَهُ يَنْتَظِرُ أَنْ يُؤْمَرَ أَنْ يَنْفُخَ فَيَنْفُخَ قَالَ الْمُسْلِمُونَ فَكَيْفَ نَقُولُ يَا رَسُولَ اللَّهِ قَالَ قُولُوا حَسْبُنَا اللَّهُ وَ نِعْمَ الْوَكِيلُ عَلَي اللَّهِ تَوَكَّلْنا</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76" w:name="__RefHeading___Toc2053623_2616395394"/>
      <w:bookmarkStart w:id="2577" w:name="_Toc1216"/>
      <w:bookmarkEnd w:id="2576"/>
      <w:r>
        <w:rPr>
          <w:rtl w:val="true"/>
        </w:rPr>
        <w:t>توضيح</w:t>
      </w:r>
      <w:bookmarkEnd w:id="2577"/>
    </w:p>
    <w:p>
      <w:pPr>
        <w:pStyle w:val="BookText"/>
        <w:rPr/>
      </w:pPr>
      <w:r>
        <w:rPr>
          <w:rFonts w:ascii="Amiri" w:hAnsi="Amiri" w:eastAsia="Amiri" w:cs="Amiri"/>
          <w:color w:val="111111"/>
          <w:sz w:val="28"/>
          <w:sz w:val="28"/>
          <w:szCs w:val="28"/>
          <w:rtl w:val="true"/>
          <w:lang w:bidi="ar-SA"/>
        </w:rPr>
        <w:t>قال الجوهري فيه كيف أنعم و صاحب القرن قد التقمه أي كيف أتنعم من النعمة بالفتح و هي المسرة و الفرح و الترفه</w:t>
      </w:r>
      <w:r>
        <w:rPr>
          <w:rFonts w:eastAsia="Amiri" w:cs="Amiri" w:ascii="Amiri" w:hAnsi="Amiri"/>
          <w:color w:val="111111"/>
          <w:sz w:val="28"/>
          <w:szCs w:val="28"/>
          <w:rtl w:val="true"/>
          <w:lang w:bidi="ar-SA"/>
        </w:rPr>
        <w:t>.</w:t>
      </w:r>
    </w:p>
    <w:p>
      <w:pPr>
        <w:pStyle w:val="Heading5"/>
        <w:numPr>
          <w:ilvl w:val="4"/>
          <w:numId w:val="1"/>
        </w:numPr>
        <w:rPr/>
      </w:pPr>
      <w:bookmarkStart w:id="2578" w:name="__RefHeading___Toc2053625_2616395394"/>
      <w:bookmarkStart w:id="2579" w:name="_Toc1217"/>
      <w:bookmarkEnd w:id="2578"/>
      <w:r>
        <w:rPr>
          <w:rtl w:val="true"/>
        </w:rPr>
        <w:t>«</w:t>
      </w:r>
      <w:r>
        <w:rPr/>
        <w:t>40</w:t>
      </w:r>
      <w:r>
        <w:rPr>
          <w:rtl w:val="true"/>
        </w:rPr>
        <w:t>»</w:t>
      </w:r>
      <w:bookmarkEnd w:id="2579"/>
    </w:p>
    <w:p>
      <w:pPr>
        <w:pStyle w:val="BookText"/>
        <w:rPr/>
      </w:pPr>
      <w:r>
        <w:rPr>
          <w:rFonts w:ascii="Amiri" w:hAnsi="Amiri" w:eastAsia="Amiri" w:cs="Amiri"/>
          <w:color w:val="111111"/>
          <w:sz w:val="28"/>
          <w:sz w:val="28"/>
          <w:szCs w:val="28"/>
          <w:rtl w:val="true"/>
          <w:lang w:bidi="ar-SA"/>
        </w:rPr>
        <w:t>الدُّرُّ الْمَنْثُورُ،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 كَهَيْئَةِ الْقَرْنِ يُنْفَخُ فِيهِ‌</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80" w:name="__RefHeading___Toc2053627_2616395394"/>
      <w:bookmarkStart w:id="2581" w:name="_Toc1218"/>
      <w:bookmarkEnd w:id="2580"/>
      <w:r>
        <w:rPr>
          <w:rtl w:val="true"/>
        </w:rPr>
        <w:t>«</w:t>
      </w:r>
      <w:r>
        <w:rPr/>
        <w:t>41</w:t>
      </w:r>
      <w:r>
        <w:rPr>
          <w:rtl w:val="true"/>
        </w:rPr>
        <w:t>»</w:t>
      </w:r>
      <w:bookmarkEnd w:id="2581"/>
    </w:p>
    <w:p>
      <w:pPr>
        <w:pStyle w:val="BookText"/>
        <w:rPr/>
      </w:pPr>
      <w:r>
        <w:rPr>
          <w:rFonts w:ascii="Amiri" w:hAnsi="Amiri" w:eastAsia="Amiri" w:cs="Amiri"/>
          <w:color w:val="111111"/>
          <w:sz w:val="28"/>
          <w:sz w:val="28"/>
          <w:szCs w:val="28"/>
          <w:rtl w:val="true"/>
          <w:lang w:bidi="ar-SA"/>
        </w:rPr>
        <w:t>وَ عَنْ أَبِي هُرَيْرَةَ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طَرَفَ صَاحِبُ الصُّورِ مُذْ وُكِّلَ بِهِ مُسْتَعِدّاً يَنْظُرُ نَحْوَ الْعَرْشِ مَخَافَةَ أَنْ يُؤْمَرَ بِالصَّيْحَةِ قَبْلَ أَنْ يَرْتَدَّ إِلَيْهِ طَرْفُهُ كَأَنَّ عَيْنَهُ كَوْكَبَانِ دُرِّيَّانِ‌</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82" w:name="__RefHeading___Toc2053629_2616395394"/>
      <w:bookmarkStart w:id="2583" w:name="_Toc1219"/>
      <w:bookmarkEnd w:id="2582"/>
      <w:r>
        <w:rPr>
          <w:rtl w:val="true"/>
        </w:rPr>
        <w:t>«</w:t>
      </w:r>
      <w:r>
        <w:rPr/>
        <w:t>42</w:t>
      </w:r>
      <w:r>
        <w:rPr>
          <w:rtl w:val="true"/>
        </w:rPr>
        <w:t>»</w:t>
      </w:r>
      <w:bookmarkEnd w:id="2583"/>
    </w:p>
    <w:p>
      <w:pPr>
        <w:pStyle w:val="BookText"/>
        <w:rPr/>
      </w:pPr>
      <w:r>
        <w:rPr>
          <w:rFonts w:ascii="Amiri" w:hAnsi="Amiri" w:eastAsia="Amiri" w:cs="Amiri"/>
          <w:color w:val="111111"/>
          <w:sz w:val="28"/>
          <w:sz w:val="28"/>
          <w:szCs w:val="28"/>
          <w:rtl w:val="true"/>
          <w:lang w:bidi="ar-SA"/>
        </w:rPr>
        <w:t>وَ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صَاحِبَيِ الصُّورِ بِأَيْدِيهِمَا قَرْنَانِ يُلَاحِظَانِ النَّظَرَ مَتَي يُؤْمَرَانِ‌</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84" w:name="__RefHeading___Toc2053631_2616395394"/>
      <w:bookmarkStart w:id="2585" w:name="_Toc1220"/>
      <w:bookmarkEnd w:id="2584"/>
      <w:r>
        <w:rPr>
          <w:rtl w:val="true"/>
        </w:rPr>
        <w:t>«</w:t>
      </w:r>
      <w:r>
        <w:rPr/>
        <w:t>43</w:t>
      </w:r>
      <w:r>
        <w:rPr>
          <w:rtl w:val="true"/>
        </w:rPr>
        <w:t>»</w:t>
      </w:r>
      <w:bookmarkEnd w:id="2585"/>
    </w:p>
    <w:p>
      <w:pPr>
        <w:pStyle w:val="BookText"/>
        <w:rPr/>
      </w:pPr>
      <w:r>
        <w:rPr>
          <w:rFonts w:ascii="Amiri" w:hAnsi="Amiri" w:eastAsia="Amiri" w:cs="Amiri"/>
          <w:color w:val="111111"/>
          <w:sz w:val="28"/>
          <w:sz w:val="28"/>
          <w:szCs w:val="28"/>
          <w:rtl w:val="true"/>
          <w:lang w:bidi="ar-SA"/>
        </w:rPr>
        <w:t>وَ عَنْهُ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صَبَاحٍ إِلَّا وَ مَلَكَانِ مُوَكَّلَانِ بِالصُّورِ يَنْتَظِرَانِ مَتَي يُؤْمَرَانِ أَنْ يَنْفُخَا</w:t>
      </w:r>
      <w:r>
        <w:rPr>
          <w:rStyle w:val="FootnoteAnchor"/>
          <w:rtl w:val="true"/>
        </w:rPr>
        <w:footnoteReference w:id="1201"/>
      </w:r>
      <w:r>
        <w:rPr>
          <w:rFonts w:ascii="Amiri" w:hAnsi="Amiri" w:eastAsia="Amiri" w:cs="Amiri"/>
          <w:color w:val="111111"/>
          <w:sz w:val="28"/>
          <w:sz w:val="28"/>
          <w:szCs w:val="28"/>
          <w:rtl w:val="true"/>
          <w:lang w:bidi="ar-SA"/>
        </w:rPr>
        <w:t>فِي الصُّورِ فَيَنْفُخَا</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86" w:name="__RefHeading___Toc2053633_2616395394"/>
      <w:bookmarkStart w:id="2587" w:name="_Toc1221"/>
      <w:bookmarkEnd w:id="2586"/>
      <w:r>
        <w:rPr>
          <w:rtl w:val="true"/>
        </w:rPr>
        <w:t>«</w:t>
      </w:r>
      <w:r>
        <w:rPr/>
        <w:t>44</w:t>
      </w:r>
      <w:r>
        <w:rPr>
          <w:rtl w:val="true"/>
        </w:rPr>
        <w:t>»</w:t>
      </w:r>
      <w:bookmarkEnd w:id="2587"/>
    </w:p>
    <w:p>
      <w:pPr>
        <w:pStyle w:val="BookText"/>
        <w:rPr/>
      </w:pPr>
      <w:r>
        <w:rPr>
          <w:rFonts w:ascii="Amiri" w:hAnsi="Amiri" w:eastAsia="Amiri" w:cs="Amiri"/>
          <w:color w:val="111111"/>
          <w:sz w:val="28"/>
          <w:sz w:val="28"/>
          <w:szCs w:val="28"/>
          <w:rtl w:val="true"/>
          <w:lang w:bidi="ar-SA"/>
        </w:rPr>
        <w:t>وَ عَنْ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إِسْرَافِيلُ لَهُ أَرْبَعَةُ أَجْنِحَةٍ جَنَاحَانِ فِي الْهَوَاءِ وَ جَنَاحٌ قَدْ تَسَرْوَلَ بِهِ وَ جَنَاحٌ عَلَي كَاهِلِهِ وَ الْقَلَمُ عَلَي أُذُنِهِ فَإِذَا نَزَلَ الْوَحْيُ كَتَبَ الْقَلَمُ وَ دَرَسَتِ الْمَلَائِكَةُ وَ مَلَكُ الصُّورِ أَسْفَلَ مِنْهُ جَاثٍ عَلَي إِحْدَي رُكْبَتَيْهِ وَ قَدْ نَصَبَ الْأُخْرَي فَالْتَقَمَ الصُّورَ فَحَنَي ظَهْرَهُ وَ طَرْفَهُ إِلَي إِسْرَافِيلَ وَ قَدْ أُمِرَ إِذَا رَأَي إِسْرَافِيلَ قَدْ ضَمَّ جَنَاحَهُ أَنْ يَنْفُخَ فِي الصُّورِ</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صور، صور را به دهان گرفته و پیشانی خم کرده و گوش فرا دارد و منتظر فرمان دمیدن است تا بدمد؟</w:t>
      </w:r>
    </w:p>
    <w:p>
      <w:pPr>
        <w:pStyle w:val="BookText"/>
        <w:rPr/>
      </w:pPr>
      <w:r>
        <w:rPr>
          <w:rFonts w:ascii="IRNazanin" w:hAnsi="IRNazanin" w:eastAsia="IRNazanin"/>
          <w:color w:val="111111"/>
          <w:sz w:val="28"/>
          <w:sz w:val="28"/>
          <w:szCs w:val="28"/>
          <w:rtl w:val="true"/>
          <w:lang w:bidi="fa-IR"/>
        </w:rPr>
        <w:t>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گوئیم یا رسول اللَّه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حسبنا اللَّه و نعم الوکیل علی اللَّه توکلنا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ما را خدا و خوب نگهداریست، کار خود به خدا گذاریم</w:t>
      </w:r>
      <w:r>
        <w:rPr>
          <w:rFonts w:eastAsia="IRNazanin" w:cs="IRNazanin"/>
          <w:color w:val="111111"/>
          <w:sz w:val="28"/>
          <w:szCs w:val="28"/>
          <w:rtl w:val="true"/>
          <w:lang w:bidi="fa-IR"/>
        </w:rPr>
        <w:t>.}</w:t>
      </w:r>
    </w:p>
    <w:p>
      <w:pPr>
        <w:pStyle w:val="Heading5"/>
        <w:numPr>
          <w:ilvl w:val="4"/>
          <w:numId w:val="1"/>
        </w:numPr>
        <w:rPr/>
      </w:pPr>
      <w:bookmarkStart w:id="2588" w:name="__RefHeading___Toc2053635_2616395394"/>
      <w:bookmarkStart w:id="2589" w:name="_Toc1222"/>
      <w:bookmarkEnd w:id="2588"/>
      <w:r>
        <w:rPr>
          <w:rtl w:val="true"/>
        </w:rPr>
        <w:t>توضیح</w:t>
      </w:r>
      <w:bookmarkEnd w:id="2589"/>
    </w:p>
    <w:p>
      <w:pPr>
        <w:pStyle w:val="BookText"/>
        <w:rPr/>
      </w:pP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انعم، از نعمه به فتح است به معنی شادی و خوشی و رفاه</w:t>
      </w:r>
      <w:r>
        <w:rPr>
          <w:rFonts w:eastAsia="IRNazanin" w:cs="IRNazanin"/>
          <w:color w:val="111111"/>
          <w:sz w:val="28"/>
          <w:szCs w:val="28"/>
          <w:rtl w:val="true"/>
          <w:lang w:bidi="fa-IR"/>
        </w:rPr>
        <w:t>.</w:t>
      </w:r>
      <w:r>
        <w:rPr>
          <w:rStyle w:val="FootnoteAnchor"/>
          <w:rtl w:val="true"/>
        </w:rPr>
        <w:footnoteReference w:id="1204"/>
      </w:r>
    </w:p>
    <w:p>
      <w:pPr>
        <w:pStyle w:val="Heading5"/>
        <w:numPr>
          <w:ilvl w:val="4"/>
          <w:numId w:val="1"/>
        </w:numPr>
        <w:rPr/>
      </w:pPr>
      <w:bookmarkStart w:id="2590" w:name="__RefHeading___Toc2053637_2616395394"/>
      <w:bookmarkStart w:id="2591" w:name="_Toc1223"/>
      <w:bookmarkEnd w:id="2590"/>
      <w:r>
        <w:rPr>
          <w:rtl w:val="true"/>
        </w:rPr>
        <w:t xml:space="preserve">روایت </w:t>
      </w:r>
      <w:r>
        <w:rPr/>
        <w:t>40</w:t>
      </w:r>
      <w:bookmarkEnd w:id="2591"/>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مسعود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 مانند شاخی است که در آن می دمند</w:t>
      </w:r>
      <w:r>
        <w:rPr>
          <w:rFonts w:eastAsia="IRNazanin" w:cs="IRNazanin"/>
          <w:color w:val="111111"/>
          <w:sz w:val="28"/>
          <w:szCs w:val="28"/>
          <w:rtl w:val="true"/>
          <w:lang w:bidi="fa-IR"/>
        </w:rPr>
        <w:t>.</w:t>
      </w:r>
      <w:r>
        <w:rPr>
          <w:rStyle w:val="FootnoteAnchor"/>
          <w:rtl w:val="true"/>
        </w:rPr>
        <w:footnoteReference w:id="1205"/>
      </w:r>
    </w:p>
    <w:p>
      <w:pPr>
        <w:pStyle w:val="Heading5"/>
        <w:numPr>
          <w:ilvl w:val="4"/>
          <w:numId w:val="1"/>
        </w:numPr>
        <w:rPr/>
      </w:pPr>
      <w:bookmarkStart w:id="2592" w:name="__RefHeading___Toc2053639_2616395394"/>
      <w:bookmarkStart w:id="2593" w:name="_Toc1224"/>
      <w:bookmarkEnd w:id="2592"/>
      <w:r>
        <w:rPr>
          <w:rtl w:val="true"/>
        </w:rPr>
        <w:t xml:space="preserve">روایت </w:t>
      </w:r>
      <w:r>
        <w:rPr/>
        <w:t>41</w:t>
      </w:r>
      <w:bookmarkEnd w:id="2593"/>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هریره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که اسرافیل بر صور گماشته شده، دیده به عرش بالا نکرده است، مبادا پیش از آنکه دیده برگرداند، فرمان فریاد به او داده شود، دو چشمش چون دو اختر درخشانند</w:t>
      </w:r>
      <w:r>
        <w:rPr>
          <w:rFonts w:eastAsia="IRNazanin" w:cs="IRNazanin"/>
          <w:color w:val="111111"/>
          <w:sz w:val="28"/>
          <w:szCs w:val="28"/>
          <w:rtl w:val="true"/>
          <w:lang w:bidi="fa-IR"/>
        </w:rPr>
        <w:t>.</w:t>
      </w:r>
      <w:r>
        <w:rPr>
          <w:rStyle w:val="FootnoteAnchor"/>
          <w:rtl w:val="true"/>
        </w:rPr>
        <w:footnoteReference w:id="1206"/>
      </w:r>
    </w:p>
    <w:p>
      <w:pPr>
        <w:pStyle w:val="Heading5"/>
        <w:numPr>
          <w:ilvl w:val="4"/>
          <w:numId w:val="1"/>
        </w:numPr>
        <w:rPr/>
      </w:pPr>
      <w:bookmarkStart w:id="2594" w:name="__RefHeading___Toc2053641_2616395394"/>
      <w:bookmarkStart w:id="2595" w:name="_Toc1225"/>
      <w:bookmarkEnd w:id="2594"/>
      <w:r>
        <w:rPr>
          <w:rtl w:val="true"/>
        </w:rPr>
        <w:t xml:space="preserve">روایت </w:t>
      </w:r>
      <w:r>
        <w:rPr/>
        <w:t>42</w:t>
      </w:r>
      <w:bookmarkEnd w:id="2595"/>
    </w:p>
    <w:p>
      <w:pPr>
        <w:pStyle w:val="BookText"/>
        <w:rPr/>
      </w:pPr>
      <w:r>
        <w:rPr>
          <w:rFonts w:ascii="IRNazanin" w:hAnsi="IRNazanin" w:eastAsia="IRNazanin"/>
          <w:color w:val="111111"/>
          <w:sz w:val="28"/>
          <w:sz w:val="28"/>
          <w:szCs w:val="28"/>
          <w:rtl w:val="true"/>
          <w:lang w:bidi="fa-IR"/>
        </w:rPr>
        <w:t xml:space="preserve">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أبی سعید است که دو صور دار، دو شاخ به دست دارند، و می پایند که کی فرمان بدان ها رسد</w:t>
      </w:r>
      <w:r>
        <w:rPr>
          <w:rFonts w:eastAsia="IRNazanin" w:cs="IRNazanin"/>
          <w:color w:val="111111"/>
          <w:sz w:val="28"/>
          <w:szCs w:val="28"/>
          <w:rtl w:val="true"/>
          <w:lang w:bidi="fa-IR"/>
        </w:rPr>
        <w:t>.</w:t>
      </w:r>
      <w:r>
        <w:rPr>
          <w:rStyle w:val="FootnoteAnchor"/>
          <w:rtl w:val="true"/>
        </w:rPr>
        <w:footnoteReference w:id="1207"/>
      </w:r>
    </w:p>
    <w:p>
      <w:pPr>
        <w:pStyle w:val="Heading5"/>
        <w:numPr>
          <w:ilvl w:val="4"/>
          <w:numId w:val="1"/>
        </w:numPr>
        <w:rPr/>
      </w:pPr>
      <w:bookmarkStart w:id="2596" w:name="__RefHeading___Toc2053643_2616395394"/>
      <w:bookmarkStart w:id="2597" w:name="_Toc1226"/>
      <w:bookmarkEnd w:id="2596"/>
      <w:r>
        <w:rPr>
          <w:rtl w:val="true"/>
        </w:rPr>
        <w:t xml:space="preserve">روایت </w:t>
      </w:r>
      <w:r>
        <w:rPr/>
        <w:t>43</w:t>
      </w:r>
      <w:bookmarkEnd w:id="2597"/>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سعید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نیاید جز دو فرشته گماشته بر صور منتظرند کی فرمان یابند در صور بدمند و در آن بدمند</w:t>
      </w:r>
      <w:r>
        <w:rPr>
          <w:rFonts w:eastAsia="IRNazanin" w:cs="IRNazanin"/>
          <w:color w:val="111111"/>
          <w:sz w:val="28"/>
          <w:szCs w:val="28"/>
          <w:rtl w:val="true"/>
          <w:lang w:bidi="fa-IR"/>
        </w:rPr>
        <w:t>.</w:t>
      </w:r>
      <w:r>
        <w:rPr>
          <w:rStyle w:val="FootnoteAnchor"/>
          <w:rtl w:val="true"/>
        </w:rPr>
        <w:footnoteReference w:id="1208"/>
      </w:r>
    </w:p>
    <w:p>
      <w:pPr>
        <w:pStyle w:val="Heading5"/>
        <w:numPr>
          <w:ilvl w:val="4"/>
          <w:numId w:val="1"/>
        </w:numPr>
        <w:rPr/>
      </w:pPr>
      <w:bookmarkStart w:id="2598" w:name="__RefHeading___Toc2053645_2616395394"/>
      <w:bookmarkStart w:id="2599" w:name="_Toc1227"/>
      <w:bookmarkEnd w:id="2598"/>
      <w:r>
        <w:rPr>
          <w:rtl w:val="true"/>
        </w:rPr>
        <w:t xml:space="preserve">روایت </w:t>
      </w:r>
      <w:r>
        <w:rPr/>
        <w:t>44</w:t>
      </w:r>
      <w:bookmarkEnd w:id="2599"/>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کعب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اسرافیل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 دارد، دو تا در هوا و دو تا به خود بسته و پیراهن کرده، و بالی هم بر دوش او است، و قلم بر گوش او، چون وحی رسد، قلم بنگارد و فرشته‌ها بخوانند، و فرشته صور از او فروتر است، بر سر یک زانو نشسته و دیگری را بلند دارد، و صور را به دم گرفته، و پشت خم کرده، و دیده به اسرافیل دوخته؟ و فرمانش به دمیدن در صور آنگه است که اسرافیل پر بخواباند </w:t>
      </w:r>
      <w:bookmarkStart w:id="2600" w:name="pg13472_148310"/>
    </w:p>
    <w:p>
      <w:pPr>
        <w:pStyle w:val="BookText"/>
        <w:rPr/>
      </w:pPr>
      <w:bookmarkEnd w:id="2600"/>
      <w:r>
        <w:rPr>
          <w:rFonts w:ascii="Amiri" w:hAnsi="Amiri" w:eastAsia="Amiri" w:cs="Amiri"/>
          <w:color w:val="111111"/>
          <w:sz w:val="28"/>
          <w:sz w:val="28"/>
          <w:szCs w:val="28"/>
          <w:rtl w:val="true"/>
          <w:lang w:bidi="ar-SA"/>
        </w:rPr>
        <w:t>و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2601" w:name="__RefHeading___Toc2053647_2616395394"/>
      <w:bookmarkStart w:id="2602" w:name="_Toc1228"/>
      <w:bookmarkEnd w:id="2601"/>
      <w:r>
        <w:rPr>
          <w:rtl w:val="true"/>
        </w:rPr>
        <w:t>«</w:t>
      </w:r>
      <w:r>
        <w:rPr/>
        <w:t>45</w:t>
      </w:r>
      <w:r>
        <w:rPr>
          <w:rtl w:val="true"/>
        </w:rPr>
        <w:t>»</w:t>
      </w:r>
      <w:bookmarkEnd w:id="2602"/>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فَإِذا نُقِرَ فِي النَّاقُورِ قَالَ رَسُولُ اللَّهِ صلي الله عليه و آله كَيْفَ أُنْعَمُ وَ صَاحِبُ الصُّورِ قَدِ الْتَقَمَ الْقَرْنَ وَ حَنَي جَبْهَتَهُ يَسْتَمِعُ مَتَي يُؤْمَرُ قَالُوا كَيْفَ نَقُولُ يَا رَسُولَ اللَّهِ قَالَ قُولُوا حَسْبُنَا اللَّهُ وَ نِعْمَ الْوَكِيلُ وَ عَلَي اللَّهِ تَوَكَّلْنا</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03" w:name="__RefHeading___Toc2053649_2616395394"/>
      <w:bookmarkStart w:id="2604" w:name="_Toc1229"/>
      <w:bookmarkEnd w:id="2603"/>
      <w:r>
        <w:rPr>
          <w:rtl w:val="true"/>
        </w:rPr>
        <w:t>«</w:t>
      </w:r>
      <w:r>
        <w:rPr/>
        <w:t>46</w:t>
      </w:r>
      <w:r>
        <w:rPr>
          <w:rtl w:val="true"/>
        </w:rPr>
        <w:t>»</w:t>
      </w:r>
      <w:bookmarkEnd w:id="2604"/>
    </w:p>
    <w:p>
      <w:pPr>
        <w:pStyle w:val="BookText"/>
        <w:rPr/>
      </w:pPr>
      <w:r>
        <w:rPr>
          <w:rFonts w:ascii="Amiri" w:hAnsi="Amiri" w:eastAsia="Amiri" w:cs="Amiri"/>
          <w:color w:val="111111"/>
          <w:sz w:val="28"/>
          <w:sz w:val="28"/>
          <w:szCs w:val="28"/>
          <w:rtl w:val="true"/>
          <w:lang w:bidi="ar-SA"/>
        </w:rPr>
        <w:t>عَنْ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نُقِرَ فِي النَّاقُورِ قَالَ فَإِذا نُفِخَ فِي الصُّورِ</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05" w:name="__RefHeading___Toc2053651_2616395394"/>
      <w:bookmarkStart w:id="2606" w:name="_Toc1230"/>
      <w:bookmarkEnd w:id="2605"/>
      <w:r>
        <w:rPr>
          <w:rtl w:val="true"/>
        </w:rPr>
        <w:t>«</w:t>
      </w:r>
      <w:r>
        <w:rPr/>
        <w:t>47</w:t>
      </w:r>
      <w:r>
        <w:rPr>
          <w:rtl w:val="true"/>
        </w:rPr>
        <w:t>»</w:t>
      </w:r>
      <w:bookmarkEnd w:id="2606"/>
    </w:p>
    <w:p>
      <w:pPr>
        <w:pStyle w:val="BookText"/>
        <w:rPr/>
      </w:pPr>
      <w:r>
        <w:rPr>
          <w:rFonts w:ascii="Amiri" w:hAnsi="Amiri" w:eastAsia="Amiri" w:cs="Amiri"/>
          <w:color w:val="111111"/>
          <w:sz w:val="28"/>
          <w:sz w:val="28"/>
          <w:szCs w:val="28"/>
          <w:rtl w:val="true"/>
          <w:lang w:bidi="ar-SA"/>
        </w:rPr>
        <w:t>وَ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رَآهُ بِالْأُفُقِ الْمُبِينِ قَالَ جَبْرَئِيلُ فِي رَفْرَفٍ أَخْضَرَ قَدْ سَدَّ الْأُفُقَ‌</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07" w:name="__RefHeading___Toc2053653_2616395394"/>
      <w:bookmarkStart w:id="2608" w:name="_Toc1231"/>
      <w:bookmarkEnd w:id="2607"/>
      <w:r>
        <w:rPr>
          <w:rtl w:val="true"/>
        </w:rPr>
        <w:t>«</w:t>
      </w:r>
      <w:r>
        <w:rPr/>
        <w:t>48</w:t>
      </w:r>
      <w:r>
        <w:rPr>
          <w:rtl w:val="true"/>
        </w:rPr>
        <w:t>»</w:t>
      </w:r>
      <w:bookmarkEnd w:id="2608"/>
    </w:p>
    <w:p>
      <w:pPr>
        <w:pStyle w:val="BookText"/>
        <w:rPr/>
      </w:pPr>
      <w:r>
        <w:rPr>
          <w:rFonts w:ascii="Amiri" w:hAnsi="Amiri" w:eastAsia="Amiri" w:cs="Amiri"/>
          <w:color w:val="111111"/>
          <w:sz w:val="28"/>
          <w:sz w:val="28"/>
          <w:szCs w:val="28"/>
          <w:rtl w:val="true"/>
          <w:lang w:bidi="ar-SA"/>
        </w:rPr>
        <w:t>وَ 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رَأَي جَبْرَئِيلَ لَهُ سِتُّمِائَةِ جَنَاحٍ قَدْ سَدَّ الْأُفُقَ‌</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09" w:name="__RefHeading___Toc2053655_2616395394"/>
      <w:bookmarkStart w:id="2610" w:name="_Toc1232"/>
      <w:bookmarkEnd w:id="2609"/>
      <w:r>
        <w:rPr>
          <w:rtl w:val="true"/>
        </w:rPr>
        <w:t>«</w:t>
      </w:r>
      <w:r>
        <w:rPr/>
        <w:t>49</w:t>
      </w:r>
      <w:r>
        <w:rPr>
          <w:rtl w:val="true"/>
        </w:rPr>
        <w:t>»</w:t>
      </w:r>
      <w:bookmarkEnd w:id="2610"/>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قَالَ إِنَّمَا عَنَي جَبْرَئِيلَ أَنَّ مُحَمَّداً رَآهُ فِي صُورَتِهِ عِنْدَ سِدْرَةِ الْمُنْتَهَي‌</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11" w:name="__RefHeading___Toc2053657_2616395394"/>
      <w:bookmarkStart w:id="2612" w:name="_Toc1233"/>
      <w:bookmarkEnd w:id="2611"/>
      <w:r>
        <w:rPr>
          <w:rtl w:val="true"/>
        </w:rPr>
        <w:t>«</w:t>
      </w:r>
      <w:r>
        <w:rPr/>
        <w:t>50</w:t>
      </w:r>
      <w:r>
        <w:rPr>
          <w:rtl w:val="true"/>
        </w:rPr>
        <w:t>»</w:t>
      </w:r>
      <w:bookmarkEnd w:id="2612"/>
    </w:p>
    <w:p>
      <w:pPr>
        <w:pStyle w:val="BookText"/>
        <w:rPr/>
      </w:pPr>
      <w:r>
        <w:rPr>
          <w:rFonts w:ascii="Amiri" w:hAnsi="Amiri" w:eastAsia="Amiri" w:cs="Amiri"/>
          <w:color w:val="111111"/>
          <w:sz w:val="28"/>
          <w:sz w:val="28"/>
          <w:szCs w:val="28"/>
          <w:rtl w:val="true"/>
          <w:lang w:bidi="ar-SA"/>
        </w:rPr>
        <w:t>وَ عَنْ مُعَاوِيَةَ بْنِ قُرَّةَ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لِجَبْرَئِيلَ مَا أَحْسَنَ مَا أَثْنَي عَلَيْكَ رَبُّكَ ذِي قُوَّةٍ عِنْدَ ذِي الْعَرْشِ مَكِينٍ مُطاعٍ ثَمَّ أَمِينٍ مَا كَانَتْ قُوَّتُكَ وَ مَا كَانَتْ أَمَانَتُكَ قَالَ أَمَّا قُوَّتِي فَإِنِّي بُعِثْتُ إِلَي مَدَائِنِ قَوْمِ لُوطٍ وَ هِيَ أَرْبَعُ مَدَائِنَ وَ فِي كُلِّ مَدِينَةٍ أَرْبَعُمِائَةِ أَلْفِ مُقَاتِلٍ سِوَي الذَّرَارِيِّ حَمَلْتُهُمْ مِنَ الْأَرْضِ السُّفْلَي حَتَّي سَمِعَ أَهْلُ السَّمَاءِ أَصْوَاتَ الدَّجَاجِ وَ نُبَاحَ الْكِلَابِ وَ هَوَيْتُ بِهِنَّ فَقَتَلْتُهُنَ‌</w:t>
      </w:r>
      <w:r>
        <w:rPr>
          <w:rStyle w:val="FootnoteAnchor"/>
          <w:rtl w:val="true"/>
        </w:rPr>
        <w:footnoteReference w:id="1214"/>
      </w:r>
      <w:r>
        <w:rPr>
          <w:rFonts w:ascii="Amiri" w:hAnsi="Amiri" w:eastAsia="Amiri" w:cs="Amiri"/>
          <w:color w:val="111111"/>
          <w:sz w:val="28"/>
          <w:sz w:val="28"/>
          <w:szCs w:val="28"/>
          <w:rtl w:val="true"/>
          <w:lang w:bidi="ar-SA"/>
        </w:rPr>
        <w:t>وَ أَمَّا أَمَانَتِي فَلَمْ أُومَرْ بِشَيْ‌ءٍ فَعَدَوْتُهُ إِلَي غَيْرِهِ‌</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13" w:name="__RefHeading___Toc2053659_2616395394"/>
      <w:bookmarkStart w:id="2614" w:name="_Toc1234"/>
      <w:bookmarkEnd w:id="2613"/>
      <w:r>
        <w:rPr>
          <w:rtl w:val="true"/>
        </w:rPr>
        <w:t>«</w:t>
      </w:r>
      <w:r>
        <w:rPr/>
        <w:t>51</w:t>
      </w:r>
      <w:r>
        <w:rPr>
          <w:rtl w:val="true"/>
        </w:rPr>
        <w:t>»</w:t>
      </w:r>
      <w:bookmarkEnd w:id="2614"/>
    </w:p>
    <w:p>
      <w:pPr>
        <w:pStyle w:val="BookText"/>
        <w:rPr/>
      </w:pPr>
      <w:r>
        <w:rPr>
          <w:rFonts w:ascii="Amiri" w:hAnsi="Amiri" w:eastAsia="Amiri" w:cs="Amiri"/>
          <w:color w:val="111111"/>
          <w:sz w:val="28"/>
          <w:sz w:val="28"/>
          <w:szCs w:val="28"/>
          <w:rtl w:val="true"/>
          <w:lang w:bidi="ar-SA"/>
        </w:rPr>
        <w:t>وَ عَنْ أَبِي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إِنَّهُ لَقَوْلُ رَسُولٍ كَرِيمٍ قَالَ جَبْرَئِيلُ مُطاعٍ ثَمَّ أَمِينٍ قَالَ عَلَي سَبْعِينَ حِجَاباً يَدْخُلُهَا بِغَيْرِ إِذْنٍ‌</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عائشه هم مانند آن نقل شده است</w:t>
      </w:r>
      <w:r>
        <w:rPr>
          <w:rFonts w:eastAsia="IRNazanin" w:cs="IRNazanin"/>
          <w:color w:val="111111"/>
          <w:sz w:val="28"/>
          <w:szCs w:val="28"/>
          <w:rtl w:val="true"/>
          <w:lang w:bidi="fa-IR"/>
        </w:rPr>
        <w:t>.</w:t>
      </w:r>
      <w:r>
        <w:rPr>
          <w:rStyle w:val="FootnoteAnchor"/>
          <w:rtl w:val="true"/>
        </w:rPr>
        <w:footnoteReference w:id="1217"/>
      </w:r>
    </w:p>
    <w:p>
      <w:pPr>
        <w:pStyle w:val="Heading5"/>
        <w:numPr>
          <w:ilvl w:val="4"/>
          <w:numId w:val="1"/>
        </w:numPr>
        <w:rPr/>
      </w:pPr>
      <w:bookmarkStart w:id="2615" w:name="__RefHeading___Toc2053661_2616395394"/>
      <w:bookmarkStart w:id="2616" w:name="_Toc1235"/>
      <w:bookmarkEnd w:id="2615"/>
      <w:r>
        <w:rPr>
          <w:rtl w:val="true"/>
        </w:rPr>
        <w:t xml:space="preserve">روایت </w:t>
      </w:r>
      <w:r>
        <w:rPr/>
        <w:t>45</w:t>
      </w:r>
      <w:bookmarkEnd w:id="2616"/>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است که چون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نُقِرَ فِی النَّاقُور</w:t>
      </w:r>
      <w:r>
        <w:rPr>
          <w:rFonts w:eastAsia="IRNazanin" w:cs="IRNazanin"/>
          <w:color w:val="111111"/>
          <w:sz w:val="28"/>
          <w:szCs w:val="28"/>
          <w:rtl w:val="true"/>
          <w:lang w:bidi="fa-IR"/>
        </w:rPr>
        <w:t>.»</w:t>
      </w:r>
      <w:r>
        <w:rPr>
          <w:rStyle w:val="FootnoteAnchor"/>
          <w:rtl w:val="true"/>
        </w:rPr>
        <w:footnoteReference w:id="12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در صور دمیده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خوش باشم و صاحب صور شاخ به دم گرفته و پیشانی خم کرده و گوش می دارد چه وقت فرمان شود،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صلّی الله علیه و آله چه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حَسْبُنَا اللَّهُ وَ نِعْمَ الْوَکِیلُ و علی اللَّه توکّلنا</w:t>
      </w:r>
      <w:r>
        <w:rPr>
          <w:rFonts w:eastAsia="IRNazanin" w:cs="IRNazanin"/>
          <w:color w:val="111111"/>
          <w:sz w:val="28"/>
          <w:szCs w:val="28"/>
          <w:rtl w:val="true"/>
          <w:lang w:bidi="fa-IR"/>
        </w:rPr>
        <w:t>.»</w:t>
      </w:r>
      <w:r>
        <w:rPr>
          <w:rStyle w:val="FootnoteAnchor"/>
          <w:rtl w:val="true"/>
        </w:rPr>
        <w:footnoteReference w:id="1219"/>
      </w:r>
    </w:p>
    <w:p>
      <w:pPr>
        <w:pStyle w:val="Heading5"/>
        <w:numPr>
          <w:ilvl w:val="4"/>
          <w:numId w:val="1"/>
        </w:numPr>
        <w:rPr/>
      </w:pPr>
      <w:bookmarkStart w:id="2617" w:name="__RefHeading___Toc2053663_2616395394"/>
      <w:bookmarkStart w:id="2618" w:name="_Toc1236"/>
      <w:bookmarkEnd w:id="2617"/>
      <w:r>
        <w:rPr>
          <w:rtl w:val="true"/>
        </w:rPr>
        <w:t xml:space="preserve">روایت </w:t>
      </w:r>
      <w:r>
        <w:rPr/>
        <w:t>46</w:t>
      </w:r>
      <w:bookmarkEnd w:id="2618"/>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قتاده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نُقِرَ فِی النَّاقُورِ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در صور دمیده شود</w:t>
      </w:r>
      <w:r>
        <w:rPr>
          <w:rFonts w:eastAsia="IRNazanin" w:cs="IRNazanin"/>
          <w:color w:val="111111"/>
          <w:sz w:val="28"/>
          <w:szCs w:val="28"/>
          <w:rtl w:val="true"/>
          <w:lang w:bidi="fa-IR"/>
        </w:rPr>
        <w:t>.</w:t>
      </w:r>
      <w:r>
        <w:rPr>
          <w:rStyle w:val="FootnoteAnchor"/>
          <w:rtl w:val="true"/>
        </w:rPr>
        <w:footnoteReference w:id="1220"/>
      </w:r>
    </w:p>
    <w:p>
      <w:pPr>
        <w:pStyle w:val="Heading5"/>
        <w:numPr>
          <w:ilvl w:val="4"/>
          <w:numId w:val="1"/>
        </w:numPr>
        <w:rPr/>
      </w:pPr>
      <w:bookmarkStart w:id="2619" w:name="__RefHeading___Toc2053665_2616395394"/>
      <w:bookmarkStart w:id="2620" w:name="_Toc1237"/>
      <w:bookmarkEnd w:id="2619"/>
      <w:r>
        <w:rPr>
          <w:rtl w:val="true"/>
        </w:rPr>
        <w:t xml:space="preserve">روایت </w:t>
      </w:r>
      <w:r>
        <w:rPr/>
        <w:t>47</w:t>
      </w:r>
      <w:bookmarkEnd w:id="2620"/>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مسعود گفت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رَآهُ بِالْأُفُقِ الْمُبِینِ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قطعاً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افق درخشان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رفرفی سبز بود و افق را پوشانده بود</w:t>
      </w:r>
      <w:r>
        <w:rPr>
          <w:rFonts w:eastAsia="IRNazanin" w:cs="IRNazanin"/>
          <w:color w:val="111111"/>
          <w:sz w:val="28"/>
          <w:szCs w:val="28"/>
          <w:rtl w:val="true"/>
          <w:lang w:bidi="fa-IR"/>
        </w:rPr>
        <w:t>.</w:t>
      </w:r>
      <w:r>
        <w:rPr>
          <w:rStyle w:val="FootnoteAnchor"/>
          <w:rtl w:val="true"/>
        </w:rPr>
        <w:footnoteReference w:id="1221"/>
      </w:r>
    </w:p>
    <w:p>
      <w:pPr>
        <w:pStyle w:val="Heading5"/>
        <w:numPr>
          <w:ilvl w:val="4"/>
          <w:numId w:val="1"/>
        </w:numPr>
        <w:rPr/>
      </w:pPr>
      <w:bookmarkStart w:id="2621" w:name="__RefHeading___Toc2053667_2616395394"/>
      <w:bookmarkStart w:id="2622" w:name="_Toc1238"/>
      <w:bookmarkEnd w:id="2621"/>
      <w:r>
        <w:rPr>
          <w:rtl w:val="true"/>
        </w:rPr>
        <w:t xml:space="preserve">روایت </w:t>
      </w:r>
      <w:r>
        <w:rPr/>
        <w:t>48</w:t>
      </w:r>
      <w:bookmarkEnd w:id="2622"/>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از ابی مسعود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را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است که افق را بندد</w:t>
      </w:r>
      <w:r>
        <w:rPr>
          <w:rFonts w:eastAsia="IRNazanin" w:cs="IRNazanin"/>
          <w:color w:val="111111"/>
          <w:sz w:val="28"/>
          <w:szCs w:val="28"/>
          <w:rtl w:val="true"/>
          <w:lang w:bidi="fa-IR"/>
        </w:rPr>
        <w:t>.</w:t>
      </w:r>
      <w:r>
        <w:rPr>
          <w:rStyle w:val="FootnoteAnchor"/>
          <w:rtl w:val="true"/>
        </w:rPr>
        <w:footnoteReference w:id="1222"/>
      </w:r>
    </w:p>
    <w:p>
      <w:pPr>
        <w:pStyle w:val="Heading5"/>
        <w:numPr>
          <w:ilvl w:val="4"/>
          <w:numId w:val="1"/>
        </w:numPr>
        <w:rPr/>
      </w:pPr>
      <w:bookmarkStart w:id="2623" w:name="__RefHeading___Toc2053669_2616395394"/>
      <w:bookmarkStart w:id="2624" w:name="_Toc1239"/>
      <w:bookmarkEnd w:id="2623"/>
      <w:r>
        <w:rPr>
          <w:rtl w:val="true"/>
        </w:rPr>
        <w:t xml:space="preserve">روایت </w:t>
      </w:r>
      <w:r>
        <w:rPr/>
        <w:t>49</w:t>
      </w:r>
      <w:bookmarkEnd w:id="2624"/>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 تفسیر این آیه گفته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جبرئیل است که محمّد صلّی الله علیه و آله او را در صورت وی در سدرة المنتهی دید</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25" w:name="__RefHeading___Toc2053671_2616395394"/>
      <w:bookmarkStart w:id="2626" w:name="_Toc1240"/>
      <w:bookmarkEnd w:id="2625"/>
      <w:r>
        <w:rPr>
          <w:rtl w:val="true"/>
        </w:rPr>
        <w:t xml:space="preserve">روایت </w:t>
      </w:r>
      <w:r>
        <w:rPr/>
        <w:t>50</w:t>
      </w:r>
      <w:bookmarkEnd w:id="2626"/>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قرّه گفته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به 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خوب تو را ستوده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قُوَّةٍ عِنْدَ ذِی الْعَرْشِ مَکِینٍ مُطاعٍ ثَمَّ أَمِینٍ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نیرومند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خداوند عرش ، بلند پایگاه است،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مطاع</w:t>
      </w:r>
    </w:p>
    <w:p>
      <w:pPr>
        <w:pStyle w:val="Heading5"/>
        <w:numPr>
          <w:ilvl w:val="4"/>
          <w:numId w:val="1"/>
        </w:numPr>
        <w:rPr/>
      </w:pPr>
      <w:bookmarkStart w:id="2627" w:name="__RefHeading___Toc2053673_2616395394"/>
      <w:bookmarkStart w:id="2628" w:name="_Toc1241"/>
      <w:bookmarkEnd w:id="2627"/>
      <w:r>
        <w:rPr>
          <w:rtl w:val="true"/>
        </w:rPr>
        <w:t xml:space="preserve">روایت </w:t>
      </w:r>
      <w:r>
        <w:rPr/>
        <w:t>51</w:t>
      </w:r>
      <w:bookmarkEnd w:id="2628"/>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صالح در تفسیر قول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لَقَوْلُ رَسُولٍ کَرِیمٍ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فرشته بزرگواری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مُطاعٍ ثَمَّ أَمِینٍ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مطاع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که بی‌اجازه در آن ها درآید</w:t>
      </w:r>
      <w:r>
        <w:rPr>
          <w:rFonts w:eastAsia="IRNazanin" w:cs="IRNazanin"/>
          <w:color w:val="111111"/>
          <w:sz w:val="28"/>
          <w:szCs w:val="28"/>
          <w:rtl w:val="true"/>
          <w:lang w:bidi="fa-IR"/>
        </w:rPr>
        <w:t>.</w:t>
      </w:r>
      <w:r>
        <w:rPr>
          <w:rStyle w:val="FootnoteAnchor"/>
          <w:rtl w:val="true"/>
        </w:rPr>
        <w:footnoteReference w:id="1224"/>
      </w:r>
      <w:bookmarkStart w:id="2629" w:name="pg13472_148311"/>
    </w:p>
    <w:p>
      <w:pPr>
        <w:pStyle w:val="Heading5"/>
        <w:numPr>
          <w:ilvl w:val="4"/>
          <w:numId w:val="1"/>
        </w:numPr>
        <w:rPr/>
      </w:pPr>
      <w:bookmarkStart w:id="2630" w:name="__RefHeading___Toc2053675_2616395394"/>
      <w:bookmarkStart w:id="2631" w:name="_Toc1242"/>
      <w:bookmarkEnd w:id="2629"/>
      <w:bookmarkEnd w:id="2630"/>
      <w:r>
        <w:rPr>
          <w:rtl w:val="true"/>
        </w:rPr>
        <w:t>«</w:t>
      </w:r>
      <w:r>
        <w:rPr/>
        <w:t>52</w:t>
      </w:r>
      <w:r>
        <w:rPr>
          <w:rtl w:val="true"/>
        </w:rPr>
        <w:t>»</w:t>
      </w:r>
      <w:bookmarkEnd w:id="2631"/>
    </w:p>
    <w:p>
      <w:pPr>
        <w:pStyle w:val="BookText"/>
        <w:rPr/>
      </w:pPr>
      <w:r>
        <w:rPr>
          <w:rFonts w:ascii="Amiri" w:hAnsi="Amiri" w:eastAsia="Amiri" w:cs="Amiri"/>
          <w:color w:val="111111"/>
          <w:sz w:val="28"/>
          <w:sz w:val="28"/>
          <w:szCs w:val="28"/>
          <w:rtl w:val="true"/>
          <w:lang w:bidi="ar-SA"/>
        </w:rPr>
        <w:t>وَ عَنِ الْخَزْرَجِ قَالَ سَمِعْتُ رَسُولَ اللَّهِ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نَظَرَ إِلَي مَلَكِ الْمَوْتِ عِنْدَ رَأْسِ رَجُلٍ مِنَ الْأَنْصَارِ فَقَالَ يَا مَلَكَ الْمَوْتِ ارْفُقْ بِصَاحِبِي فَإِنَّهُ مُؤْمِنٌ فَقَالَ مَلَكُ الْمَوْتِ طِبْ نَفْساً وَ قَرَّ عَيْناً وَ اعْلَمْ بِأَنِّي بِكُلِّ مُؤْمِنٍ رَفِيقٌ وَ اعْلَمْ إِنِّي يَا مُحَمَّدُ لَأَقْبِضُ رُوحَ ابْنِ آدَمَ فَإِذَا صَرَخَ صَارِخٌ قُمْتُ فِي الدَّارِ وَ مَعِي رُوحُهُ فَقُلْتُ مَا هَذَا الصَّارِخُ وَ اللَّهِ مَا ظَلَمْنَا وَ لَا سَبَقْنَا أَجَلَهُ وَ لَا اسْتَعْجَلْنَا قَدْرَهُ وَ مَا لَنَا فِي قَبْضِهِ مِنْ ذَنْبٍ فَإِنْ تَرْضَوْا بِمَا صَنَعَ اللَّهُ تُؤْجَرُوا وَ إِنْ تَسْخَطُوا تَأْثَمُوا وَ تُوزَرُوا وَ إِنَّ لَنَا عِنْدَكُمْ عَوْدَةً بَعْدَ عَوْدَةٍ فَالْحَذَرَ الْحَذَرَ وَ مَا مِنْ أَهْلِ بَيْتِ شَعَرٍ وَ لَا مَدَرٍ بِرٍّ وَ لَا فَاجِرٍ سَهْلٍ وَ لَا جَبَلٍ إِلَّا وَ أَنَا أَتَصَفَّحُهُمْ فِي كُلِّ يَوْمٍ وَ لَيْلَةٍ حَتَّي لَأَنَا أَعْرَفُ بِصَغِيرِهِمْ وَ كَبِيرِهِمْ مِنْهُمْ بِأَنْفُسِهِمْ وَ اللَّهِ لَوْ أَرَدْتُ أَنْ أَقْبِضَ رُوحَ بَعُوضَةٍ مَا قَدَرْتُ عَلَي ذَلِكَ حَتَّي يَكُونَ اللَّهُ هُوَ يَأْذَنُ بِقَبْضِهَا</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32" w:name="__RefHeading___Toc2053677_2616395394"/>
      <w:bookmarkStart w:id="2633" w:name="_Toc1243"/>
      <w:bookmarkEnd w:id="2632"/>
      <w:r>
        <w:rPr>
          <w:rtl w:val="true"/>
        </w:rPr>
        <w:t>«</w:t>
      </w:r>
      <w:r>
        <w:rPr/>
        <w:t>53</w:t>
      </w:r>
      <w:r>
        <w:rPr>
          <w:rtl w:val="true"/>
        </w:rPr>
        <w:t>»</w:t>
      </w:r>
      <w:bookmarkEnd w:id="2633"/>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مَلَكُ الْمَوْتِ بِقَبْضِ أَرْوَاحِ الْآدَمِيِّينَ فَهُوَ الَّذِي يَلِي قَبْضَ أَرْوَاحِهِمْ وَ مَلَكٌ فِي الْجِنِّ وَ مَلَكٌ فِي الشَّيَاطِينِ وَ مَلَكٌ فِي الطَّيْرِ وَ الْوَحْشِ وَ السِّبَاعِ وَ الْحِيتَانِ وَ النَّمْلِ فَهُمْ أَرْبَعَةُ أَمْلَاكٍ وَ الْمَلَائِكَةُ يَمُوتُونَ فِي الصَّعْقَةِ الْأَوْلَي وَ إِنَّ مَلَكَ الْمَوْتِ يَلِي قَبْضَ أَرْوَاحِهِمْ ثُمَّ يَمُوتُ وَ أَمَّا الشُّهَدَاءُ فِي الْبَحْرِ فَإِنَّ اللَّهَ يَلِي قَبْضَ أَرْوَاحِهِمْ لَا يَكِلُ ذَلِكَ إِلَي مَلَكِ الْمَوْتِ لِكَرَامَتِهِمْ عَلَيْهِ‌</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34" w:name="__RefHeading___Toc2053679_2616395394"/>
      <w:bookmarkStart w:id="2635" w:name="_Toc1244"/>
      <w:bookmarkEnd w:id="2634"/>
      <w:r>
        <w:rPr>
          <w:rtl w:val="true"/>
        </w:rPr>
        <w:t>«</w:t>
      </w:r>
      <w:r>
        <w:rPr/>
        <w:t>54</w:t>
      </w:r>
      <w:r>
        <w:rPr>
          <w:rtl w:val="true"/>
        </w:rPr>
        <w:t>»</w:t>
      </w:r>
      <w:bookmarkEnd w:id="2635"/>
    </w:p>
    <w:p>
      <w:pPr>
        <w:pStyle w:val="BookText"/>
        <w:rPr/>
      </w:pPr>
      <w:r>
        <w:rPr>
          <w:rFonts w:ascii="Amiri" w:hAnsi="Amiri" w:eastAsia="Amiri" w:cs="Amiri"/>
          <w:color w:val="111111"/>
          <w:sz w:val="28"/>
          <w:sz w:val="28"/>
          <w:szCs w:val="28"/>
          <w:rtl w:val="true"/>
          <w:lang w:bidi="ar-SA"/>
        </w:rPr>
        <w:t>وَ عَنْ أَبِي جَعْفَرٍ مُحَمَّدِ بْنِ عَلِيٍّ عليهما السلام‌</w:t>
      </w:r>
      <w:r>
        <w:rPr>
          <w:rStyle w:val="FootnoteAnchor"/>
          <w:rtl w:val="true"/>
        </w:rPr>
        <w:footnoteReference w:id="122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النَّبِيُّ صلي الله عليه و آله عَلَي رَجُلٍ مِنَ الْأَنْصَارِ يَعُودُهُ فَإِذَا مَلَكُ الْمَوْتِ عِنْدَ رَأْسِهِ فَقَالَ رَسُولُ اللَّهِ صلي الله عليه و آله يَا مَلَكَ الْمَوْتِ ارْفُقْ بِصَاحِبِي فَإِنَّهُ مُؤْمِنٌ فَقَالَ أَبْشِرْ يَا مُحَمَّدُ فَإِنِّي بِكُلِّ مُؤْمِنٍ رَفِيقٌ وَ اعْلَمْ يَا مُحَمَّدُ إِنِّي لَأَقْبِضُ رُوحَ ابْنِ آدَمَ فَيَصْرَخُ أَهْلُهُ فَأَقُومُ فِي جَانِبٍ مِنَ الدَّارِ فَأَقُولُ وَ اللَّهِ مَا لِي ذَنْبٌ وَ إِنَّ لِي لَعَوْدَةً وَ عَوْدَةً الْحَذَرَ الْحَذَرَ وَ مَا خَلَقَ اللَّهُ مِنْ أَهْلِ بَيْتِ مَدَرٍ وَ لَا شَعَرٍ وَ لَا وَبَرٍ فِي بَرٍّ وَ لَا بَحْرٍ إِلَّا وَ أَنَا أَتَصَفَّحُهُمْ فِيهِ فِي كُلِ</w:t>
      </w:r>
    </w:p>
    <w:p>
      <w:pPr>
        <w:pStyle w:val="Heading5"/>
        <w:numPr>
          <w:ilvl w:val="4"/>
          <w:numId w:val="1"/>
        </w:numPr>
        <w:rPr/>
      </w:pPr>
      <w:bookmarkStart w:id="2636" w:name="__RefHeading___Toc2053681_2616395394"/>
      <w:bookmarkStart w:id="2637" w:name="_Toc1245"/>
      <w:bookmarkEnd w:id="2636"/>
      <w:r>
        <w:rPr>
          <w:rtl w:val="true"/>
        </w:rPr>
        <w:t xml:space="preserve">روایت </w:t>
      </w:r>
      <w:r>
        <w:rPr/>
        <w:t>52</w:t>
      </w:r>
      <w:bookmarkEnd w:id="2637"/>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خزرج شنیدم رسول خدا صلی اللَّه علیه و آله در حالی که به ملک الموت بالای سر یک انصاری نگاه می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ملک الموت، به یار من آسان گیر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خوشدل باش و چشم روشن که من به هر مؤمنی آسان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ای محمّد صلّی الله علیه و آله که من جان آدمی زاده را گیرم، آنگه که در خانه شیون برپا شود جان او در دست من است برخیزم می گویم این شیون چیست؟ به خدا ما ستم نکردیم و پیش از اجلش نیامدیم و شتاب نکردیم و گناهی در گرفتن جانش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بدان چه خدا کرده شکیبا باشید اجر برید، و اگر خشم گیرید، گناه ورزید ما را نزد شما بازگشتی و بازگشتی است، الحذر، الحذر، هیچ خاندانی زیر چادر یا خانه گلی، نیک یا بدکار، در دشت یا کوه نباشند جز اینکه من هر شبانه روز آنان را بازرسی کنم، و خرد و بزرگشان را از خودشان بهتر شناسم، به خدا اگر بخواهم جان یک بشر را بگیرم نمی توانم تا خدا اجازه آن را دهد</w:t>
      </w:r>
      <w:r>
        <w:rPr>
          <w:rFonts w:eastAsia="IRNazanin" w:cs="IRNazanin"/>
          <w:color w:val="111111"/>
          <w:sz w:val="28"/>
          <w:szCs w:val="28"/>
          <w:rtl w:val="true"/>
          <w:lang w:bidi="fa-IR"/>
        </w:rPr>
        <w:t>.</w:t>
      </w:r>
      <w:r>
        <w:rPr>
          <w:rStyle w:val="FootnoteAnchor"/>
          <w:rtl w:val="true"/>
        </w:rPr>
        <w:footnoteReference w:id="1228"/>
      </w:r>
    </w:p>
    <w:p>
      <w:pPr>
        <w:pStyle w:val="Heading5"/>
        <w:numPr>
          <w:ilvl w:val="4"/>
          <w:numId w:val="1"/>
        </w:numPr>
        <w:rPr/>
      </w:pPr>
      <w:bookmarkStart w:id="2638" w:name="__RefHeading___Toc2053683_2616395394"/>
      <w:bookmarkStart w:id="2639" w:name="_Toc1246"/>
      <w:bookmarkEnd w:id="2638"/>
      <w:r>
        <w:rPr>
          <w:rtl w:val="true"/>
        </w:rPr>
        <w:t xml:space="preserve">روایت </w:t>
      </w:r>
      <w:r>
        <w:rPr/>
        <w:t>53</w:t>
      </w:r>
      <w:bookmarkEnd w:id="2639"/>
    </w:p>
    <w:p>
      <w:p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است که ملک الموت گماشته ی گرفتن جان آدمیان است و او متصدی این است، و فرشته‌ای از آن پریان است و فرشته‌ای از دیوان، فرشته‌ای از پرنده، فرشته‌ای از وحوش و درنده‌ها و ماهی ها و مورچه، و آنان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فرشته‌اند، خود فرشته‌ها در فریاد یکم می میرند، و ملک الموت جان همه را گیرد، و سپس بمیرد، امّا شهیدان دریا را خدا جان ستاند، آن را به احترام آنان به ملک الموت وانهند</w:t>
      </w:r>
      <w:r>
        <w:rPr>
          <w:rFonts w:eastAsia="IRNazanin" w:cs="IRNazanin"/>
          <w:color w:val="111111"/>
          <w:sz w:val="28"/>
          <w:szCs w:val="28"/>
          <w:rtl w:val="true"/>
          <w:lang w:bidi="fa-IR"/>
        </w:rPr>
        <w:t>.</w:t>
      </w:r>
      <w:r>
        <w:rPr>
          <w:rStyle w:val="FootnoteAnchor"/>
          <w:rtl w:val="true"/>
        </w:rPr>
        <w:footnoteReference w:id="1229"/>
      </w:r>
    </w:p>
    <w:p>
      <w:pPr>
        <w:pStyle w:val="Heading5"/>
        <w:numPr>
          <w:ilvl w:val="4"/>
          <w:numId w:val="1"/>
        </w:numPr>
        <w:rPr/>
      </w:pPr>
      <w:bookmarkStart w:id="2640" w:name="__RefHeading___Toc2053685_2616395394"/>
      <w:bookmarkStart w:id="2641" w:name="_Toc1247"/>
      <w:bookmarkEnd w:id="2640"/>
      <w:r>
        <w:rPr>
          <w:rtl w:val="true"/>
        </w:rPr>
        <w:t xml:space="preserve">روایت </w:t>
      </w:r>
      <w:r>
        <w:rPr/>
        <w:t>54</w:t>
      </w:r>
      <w:bookmarkEnd w:id="2641"/>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جعفر محمّد بن علی علیه السّلام روایت شده که پیغمبر صلّی الله علیه و آله بر یکی از انصار وارد شد تا او را عیادت کند و ناگاه ملک الموت بالای سرش بود،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ملک الموت به یارم آسان گیر که مؤمن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آله مژده‌ات باد که من به هر مؤمنی آسان گیرم و بدان که من جان آدمی زاده بگیرم و خاندانش شیون کنند، و به گوشه خانه هستم و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من گناهی ندارم، باز هم برگردم، الحذر، الحذر، خدا خاندانی در ده و بیابان و خشکی و دریا نیافریده جز اینکه من در هر شبانه روز آن ها را </w:t>
      </w:r>
      <w:bookmarkStart w:id="2642" w:name="pg13472_148312"/>
    </w:p>
    <w:p>
      <w:pPr>
        <w:pStyle w:val="BookText"/>
        <w:rPr/>
      </w:pPr>
      <w:bookmarkEnd w:id="2642"/>
      <w:r>
        <w:rPr>
          <w:rFonts w:ascii="Amiri" w:hAnsi="Amiri" w:eastAsia="Amiri" w:cs="Amiri"/>
          <w:color w:val="111111"/>
          <w:sz w:val="28"/>
          <w:sz w:val="28"/>
          <w:szCs w:val="28"/>
          <w:rtl w:val="true"/>
          <w:lang w:bidi="ar-SA"/>
        </w:rPr>
        <w:t>يَوْمٍ وَ لَيْلَةٍ خَمْسَ مَرَّاتٍ حَتَّي إِنِّي لَأَعْرَفُ بِصَغِيرِهِمْ وَ كَبِيرِهِمْ مِنْهُمْ بِأَنْفُسِهِمْ وَ اللَّهِ يَا مُحَمَّدُ إِنِّي لَا أَقْدِرُ أَنْ أَقْبِضَ رُوحَ بَعُوضَةٍ حَتَّي يَكُونَ اللَّهُ تَبَارَكَ وَ تَعَالَي الَّذِي يَأْمُرُ بِقَبْضِهِ‌</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43" w:name="__RefHeading___Toc2053687_2616395394"/>
      <w:bookmarkStart w:id="2644" w:name="_Toc1248"/>
      <w:bookmarkEnd w:id="2643"/>
      <w:r>
        <w:rPr>
          <w:rtl w:val="true"/>
        </w:rPr>
        <w:t>«</w:t>
      </w:r>
      <w:r>
        <w:rPr/>
        <w:t>55</w:t>
      </w:r>
      <w:r>
        <w:rPr>
          <w:rtl w:val="true"/>
        </w:rPr>
        <w:t>»</w:t>
      </w:r>
      <w:bookmarkEnd w:id="2644"/>
    </w:p>
    <w:p>
      <w:pPr>
        <w:pStyle w:val="BookText"/>
        <w:rPr/>
      </w:pPr>
      <w:r>
        <w:rPr>
          <w:rFonts w:ascii="Amiri" w:hAnsi="Amiri" w:eastAsia="Amiri" w:cs="Amiri"/>
          <w:color w:val="111111"/>
          <w:sz w:val="28"/>
          <w:sz w:val="28"/>
          <w:szCs w:val="28"/>
          <w:rtl w:val="true"/>
          <w:lang w:bidi="ar-SA"/>
        </w:rPr>
        <w:t>الْكَافِي، عَنْ عَلِيِّ بْنِ إِبْرَاهِيمَ عَنْ أَبِيهِ عَنْ يُونُسَ عَنِ الْهَيْثَمِ بْنِ وَاقِدٍ عَنْ رَجُلٍ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بِأَدْنَي تَغْيِيرٍ</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45" w:name="__RefHeading___Toc2053689_2616395394"/>
      <w:bookmarkStart w:id="2646" w:name="_Toc1249"/>
      <w:bookmarkEnd w:id="2645"/>
      <w:r>
        <w:rPr>
          <w:rtl w:val="true"/>
        </w:rPr>
        <w:t>«</w:t>
      </w:r>
      <w:r>
        <w:rPr/>
        <w:t>56</w:t>
      </w:r>
      <w:r>
        <w:rPr>
          <w:rtl w:val="true"/>
        </w:rPr>
        <w:t>»</w:t>
      </w:r>
      <w:bookmarkEnd w:id="2646"/>
    </w:p>
    <w:p>
      <w:pPr>
        <w:pStyle w:val="BookText"/>
        <w:rPr/>
      </w:pPr>
      <w:r>
        <w:rPr>
          <w:rFonts w:ascii="Amiri" w:hAnsi="Amiri" w:eastAsia="Amiri" w:cs="Amiri"/>
          <w:color w:val="111111"/>
          <w:sz w:val="28"/>
          <w:sz w:val="28"/>
          <w:szCs w:val="28"/>
          <w:rtl w:val="true"/>
          <w:lang w:bidi="ar-SA"/>
        </w:rPr>
        <w:t>وَ عَنْ عَلِيٍّ عَنْ أَبِيهِ عَنِ ابْنِ مَحْبُوبٍ عَنِ الْمُفَضَّلِ بْنِ صَالِحٍ عَنْ جَابِرٍ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أَيْضاً لَكِنْ فِيهِمَا خَمْسُ مَرَّاتٍ عِنْدَ مَوَاقِيتِ الصَّلَوَاتِ‌</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47" w:name="__RefHeading___Toc2053691_2616395394"/>
      <w:bookmarkStart w:id="2648" w:name="_Toc1250"/>
      <w:bookmarkEnd w:id="2647"/>
      <w:r>
        <w:rPr>
          <w:rtl w:val="true"/>
        </w:rPr>
        <w:t>بيان</w:t>
      </w:r>
      <w:bookmarkEnd w:id="2648"/>
    </w:p>
    <w:p>
      <w:pPr>
        <w:pStyle w:val="BookText"/>
        <w:rPr/>
      </w:pPr>
      <w:r>
        <w:rPr>
          <w:rFonts w:ascii="Amiri" w:hAnsi="Amiri" w:eastAsia="Amiri" w:cs="Amiri"/>
          <w:color w:val="111111"/>
          <w:sz w:val="28"/>
          <w:sz w:val="28"/>
          <w:szCs w:val="28"/>
          <w:rtl w:val="true"/>
          <w:lang w:bidi="ar-SA"/>
        </w:rPr>
        <w:t>لا يخفي عدم دلالة هذه الأخبار علي كون قابض أرواح الحيوانات ملك الموت فإن الغرض منها المبالغة في عدم قدرته علي فعل صغير أو كبير بدون إذنه سبحانه فلا ينافي خبر ابن عباس لكن ليس في أخبارنا تصريح بأحد الطرفين و التوقف في مثله أحوط و قد مضت الأخبار المناسبة لهذا الباب و الذي قبله في كتاب المعاد و غيره</w:t>
      </w:r>
      <w:r>
        <w:rPr>
          <w:rFonts w:eastAsia="Amiri" w:cs="Amiri" w:ascii="Amiri" w:hAnsi="Amiri"/>
          <w:color w:val="111111"/>
          <w:sz w:val="28"/>
          <w:szCs w:val="28"/>
          <w:rtl w:val="true"/>
          <w:lang w:bidi="ar-SA"/>
        </w:rPr>
        <w:t>.</w:t>
      </w:r>
    </w:p>
    <w:p>
      <w:pPr>
        <w:pStyle w:val="Heading3"/>
        <w:numPr>
          <w:ilvl w:val="2"/>
          <w:numId w:val="1"/>
        </w:numPr>
        <w:rPr/>
      </w:pPr>
      <w:bookmarkStart w:id="2649" w:name="__RefHeading___Toc2053693_2616395394"/>
      <w:bookmarkStart w:id="2650" w:name="_Toc1251"/>
      <w:bookmarkEnd w:id="2649"/>
      <w:r>
        <w:rPr>
          <w:rtl w:val="true"/>
        </w:rPr>
        <w:t xml:space="preserve">باب </w:t>
      </w:r>
      <w:r>
        <w:rPr/>
        <w:t>25</w:t>
      </w:r>
      <w:r>
        <w:rPr>
          <w:rtl w:val="true"/>
        </w:rPr>
        <w:t xml:space="preserve"> </w:t>
      </w:r>
      <w:r>
        <w:rPr>
          <w:rtl w:val="true"/>
        </w:rPr>
        <w:t>عصمة الملائكة و قصة هاروت و ماروت و فيه ذكر حقيقة السحر و أنواعه</w:t>
      </w:r>
      <w:bookmarkEnd w:id="2650"/>
    </w:p>
    <w:p>
      <w:pPr>
        <w:pStyle w:val="Heading4"/>
        <w:numPr>
          <w:ilvl w:val="3"/>
          <w:numId w:val="1"/>
        </w:numPr>
        <w:rPr/>
      </w:pPr>
      <w:bookmarkStart w:id="2651" w:name="__RefHeading___Toc2053695_2616395394"/>
      <w:bookmarkStart w:id="2652" w:name="_Toc1252"/>
      <w:bookmarkEnd w:id="2651"/>
      <w:r>
        <w:rPr>
          <w:rtl w:val="true"/>
        </w:rPr>
        <w:t>الآيات</w:t>
      </w:r>
      <w:bookmarkEnd w:id="2652"/>
    </w:p>
    <w:p>
      <w:pPr>
        <w:pStyle w:val="Heading5"/>
        <w:numPr>
          <w:ilvl w:val="4"/>
          <w:numId w:val="1"/>
        </w:numPr>
        <w:rPr/>
      </w:pPr>
      <w:bookmarkStart w:id="2653" w:name="__RefHeading___Toc2053697_2616395394"/>
      <w:bookmarkStart w:id="2654" w:name="_Toc1253"/>
      <w:bookmarkEnd w:id="2653"/>
      <w:r>
        <w:rPr>
          <w:rtl w:val="true"/>
        </w:rPr>
        <w:t>اشارة</w:t>
      </w:r>
      <w:bookmarkEnd w:id="2654"/>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اتَّبَعُوا ما تَتْلُوا الشَّياطِينُ عَلي مُلْكِ سُلَيْمانَ وَ ما كَفَرَ سُلَيْمانُ وَ لكِنَّ الشَّياطِينَ كَفَرُوا يُعَلِّمُونَ النَّاسَ السِّحْرَ وَ ما أُنْزِلَ عَلَي الْمَلَكَيْنِ بِبابِلَ هارُوتَ وَ مارُوتَ وَ ما يُعَلِّمانِ مِنْ أَحَدٍ حَتَّي يَقُولا إِنَّما نَحْنُ فِتْنَةٌ فَلا تَكْفُرْ فَيَتَعَلَّمُونَ مِنْهُما ما يُفَرِّقُونَ بِهِ بَيْنَ الْمَرْءِ وَ زَوْجِهِ وَ ما هُمْ بِضارِّينَ بِهِ مِنْ أَحَدٍ إِلَّا بِإِذْنِ اللَّهِ وَ يَتَعَلَّمُونَ</w:t>
      </w:r>
    </w:p>
    <w:p>
      <w:pPr>
        <w:pStyle w:val="BookText"/>
        <w:rPr/>
      </w:pPr>
      <w:r>
        <w:rPr>
          <w:rFonts w:ascii="IRNazanin" w:hAnsi="IRNazanin" w:eastAsia="IRNazanin"/>
          <w:color w:val="111111"/>
          <w:sz w:val="28"/>
          <w:sz w:val="28"/>
          <w:szCs w:val="28"/>
          <w:rtl w:val="true"/>
          <w:lang w:bidi="fa-IR"/>
        </w:rPr>
        <w:t>پنج بار وارسم، تا اینکه خرد و بزرگشان را از خودشان بهتر شناسم، به خدا ای محمّد صلّی الله علیه و آله من نمی توانم جان یک پشه را بگیرم تا خدای تبارک و تعالی فرمان آن را ندهد</w:t>
      </w:r>
      <w:r>
        <w:rPr>
          <w:rFonts w:eastAsia="IRNazanin" w:cs="IRNazanin"/>
          <w:color w:val="111111"/>
          <w:sz w:val="28"/>
          <w:szCs w:val="28"/>
          <w:rtl w:val="true"/>
          <w:lang w:bidi="fa-IR"/>
        </w:rPr>
        <w:t>.</w:t>
      </w:r>
      <w:r>
        <w:rPr>
          <w:rStyle w:val="FootnoteAnchor"/>
          <w:rtl w:val="true"/>
        </w:rPr>
        <w:footnoteReference w:id="1233"/>
      </w:r>
    </w:p>
    <w:p>
      <w:pPr>
        <w:pStyle w:val="Heading5"/>
        <w:numPr>
          <w:ilvl w:val="4"/>
          <w:numId w:val="1"/>
        </w:numPr>
        <w:rPr/>
      </w:pPr>
      <w:bookmarkStart w:id="2655" w:name="__RefHeading___Toc2053699_2616395394"/>
      <w:bookmarkStart w:id="2656" w:name="_Toc1254"/>
      <w:bookmarkEnd w:id="2655"/>
      <w:r>
        <w:rPr>
          <w:rtl w:val="true"/>
        </w:rPr>
        <w:t xml:space="preserve">روایت </w:t>
      </w:r>
      <w:r>
        <w:rPr/>
        <w:t>55</w:t>
      </w:r>
      <w:bookmarkEnd w:id="2656"/>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ششم علیه السّلام با اندک تغییر مانند آن را آورده است</w:t>
      </w:r>
      <w:r>
        <w:rPr>
          <w:rFonts w:eastAsia="IRNazanin" w:cs="IRNazanin"/>
          <w:color w:val="111111"/>
          <w:sz w:val="28"/>
          <w:szCs w:val="28"/>
          <w:rtl w:val="true"/>
          <w:lang w:bidi="fa-IR"/>
        </w:rPr>
        <w:t>.</w:t>
      </w:r>
      <w:r>
        <w:rPr>
          <w:rStyle w:val="FootnoteAnchor"/>
          <w:rtl w:val="true"/>
        </w:rPr>
        <w:footnoteReference w:id="1234"/>
      </w:r>
    </w:p>
    <w:p>
      <w:pPr>
        <w:pStyle w:val="Heading5"/>
        <w:numPr>
          <w:ilvl w:val="4"/>
          <w:numId w:val="1"/>
        </w:numPr>
        <w:rPr/>
      </w:pPr>
      <w:bookmarkStart w:id="2657" w:name="__RefHeading___Toc2053701_2616395394"/>
      <w:bookmarkStart w:id="2658" w:name="_Toc1255"/>
      <w:bookmarkEnd w:id="2657"/>
      <w:r>
        <w:rPr>
          <w:rtl w:val="true"/>
        </w:rPr>
        <w:t xml:space="preserve">روایت </w:t>
      </w:r>
      <w:r>
        <w:rPr/>
        <w:t>56</w:t>
      </w:r>
      <w:bookmarkEnd w:id="2658"/>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پنجم علیه السّلام به مانند آن را آورده، جز اینکه پس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اوقات نماز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است</w:t>
      </w:r>
      <w:r>
        <w:rPr>
          <w:rFonts w:eastAsia="IRNazanin" w:cs="IRNazanin"/>
          <w:color w:val="111111"/>
          <w:sz w:val="28"/>
          <w:szCs w:val="28"/>
          <w:rtl w:val="true"/>
          <w:lang w:bidi="fa-IR"/>
        </w:rPr>
        <w:t>.</w:t>
      </w:r>
      <w:r>
        <w:rPr>
          <w:rStyle w:val="FootnoteAnchor"/>
          <w:rtl w:val="true"/>
        </w:rPr>
        <w:footnoteReference w:id="1235"/>
      </w:r>
    </w:p>
    <w:p>
      <w:pPr>
        <w:pStyle w:val="Heading5"/>
        <w:numPr>
          <w:ilvl w:val="4"/>
          <w:numId w:val="1"/>
        </w:numPr>
        <w:rPr/>
      </w:pPr>
      <w:bookmarkStart w:id="2659" w:name="__RefHeading___Toc2053703_2616395394"/>
      <w:bookmarkStart w:id="2660" w:name="_Toc1256"/>
      <w:bookmarkEnd w:id="2659"/>
      <w:r>
        <w:rPr>
          <w:rtl w:val="true"/>
        </w:rPr>
        <w:t>توضیح</w:t>
      </w:r>
      <w:bookmarkEnd w:id="2660"/>
    </w:p>
    <w:p>
      <w:pPr>
        <w:pStyle w:val="BookText"/>
        <w:rPr/>
      </w:pPr>
      <w:r>
        <w:rPr>
          <w:rFonts w:ascii="IRNazanin" w:hAnsi="IRNazanin" w:eastAsia="IRNazanin"/>
          <w:color w:val="111111"/>
          <w:sz w:val="28"/>
          <w:sz w:val="28"/>
          <w:szCs w:val="28"/>
          <w:rtl w:val="true"/>
          <w:lang w:bidi="fa-IR"/>
        </w:rPr>
        <w:t xml:space="preserve">نهان نیست که این اخبار بر اینکه جان‌ستانِ جانوران ملک الموت است، دلالت ندارند؛ زیرا غرض این است که بر هیچ کار کوچک و بزرگ بی‌اجازه خدا قادر نیست، و با خبر ابن عباس منافات ندارند، ولی در اخبار ما تصریحی به هیچ طرف نیست و توقف در آن احوط است، و اخبار مناسب این باب و پیش از آن در کتاب معاد و جز آن گذشت </w:t>
      </w:r>
      <w:r>
        <w:rPr>
          <w:rFonts w:eastAsia="IRNazanin" w:cs="IRNazanin"/>
          <w:color w:val="111111"/>
          <w:sz w:val="28"/>
          <w:szCs w:val="28"/>
          <w:rtl w:val="true"/>
          <w:lang w:bidi="fa-IR"/>
        </w:rPr>
        <w:t>.</w:t>
      </w:r>
    </w:p>
    <w:p>
      <w:pPr>
        <w:pStyle w:val="Heading3"/>
        <w:numPr>
          <w:ilvl w:val="2"/>
          <w:numId w:val="1"/>
        </w:numPr>
        <w:rPr/>
      </w:pPr>
      <w:bookmarkStart w:id="2661" w:name="__RefHeading___Toc2053705_2616395394"/>
      <w:bookmarkStart w:id="2662" w:name="_Toc1257"/>
      <w:bookmarkEnd w:id="2661"/>
      <w:r>
        <w:rPr>
          <w:rtl w:val="true"/>
        </w:rPr>
        <w:t xml:space="preserve">باب بیست و پنجم </w:t>
      </w:r>
      <w:r>
        <w:rPr>
          <w:rtl w:val="true"/>
        </w:rPr>
        <w:t xml:space="preserve">: </w:t>
      </w:r>
      <w:r>
        <w:rPr>
          <w:rtl w:val="true"/>
        </w:rPr>
        <w:t>عصمت فرشته‌ها، داستان هاروت و ماروت بیان حقیقت سحر و انواع آن</w:t>
      </w:r>
      <w:bookmarkEnd w:id="2662"/>
    </w:p>
    <w:p>
      <w:pPr>
        <w:pStyle w:val="Heading4"/>
        <w:numPr>
          <w:ilvl w:val="3"/>
          <w:numId w:val="1"/>
        </w:numPr>
        <w:rPr/>
      </w:pPr>
      <w:bookmarkStart w:id="2663" w:name="__RefHeading___Toc2053707_2616395394"/>
      <w:bookmarkStart w:id="2664" w:name="_Toc1258"/>
      <w:bookmarkEnd w:id="2663"/>
      <w:r>
        <w:rPr>
          <w:rtl w:val="true"/>
        </w:rPr>
        <w:t>آیات</w:t>
      </w:r>
      <w:bookmarkEnd w:id="266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اتَّبَعُوا ما تَتْلُوا الشَّیاطِینُ عَلی مُلْکِ سُلَیْمانَ وَ ما کَفَرَ سُلَیْمانُ وَ لکِنَّ الشَّیاطِینَ کَفَرُوا یُعَلِّمُونَ النَّاسَ السِّحْرَ وَ ما أُنْزِلَ عَلَی الْمَلَکَیْنِ بِبابِلَ هارُوتَ وَ مارُوتَ وَ ما یُعَلِّمانِ مِنْ أَحَدٍ حَتَّی یَقُولا إِنَّما نَحْنُ فِتْنَةٌ فَلا تَکْفُرْ فَیَتَعَلَّمُونَ مِنْهُما ما یُفَرِّقُونَ بِهِ بَیْنَ الْمَرْءِ وَ زَوْجِهِ وَ ما هُمْ بِضارِّینَ بِهِ مِنْ أَحَدٍ إِلَّا بِإِذْنِ اللَّهِ وَ یَتَعَلَّمُونَ ما یَضُرُّهُمْ وَ لا یَنْفَعُهُمْ وَ لَقَدْ عَلِمُوا لَمَنِ اشْتَراهُ ما لَهُ فِی الْآخِرَةِ مِنْ خَلاقٍ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که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در سلطنت سلیمان خوانده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درس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پیروی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سلیمان کفر نورزید، لیکن آن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به کفر گراییدند که به مردم سحر می‌آموختند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 آن دو فرشته، هاروت و ماروت، در بابِل فرو فرستاده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اینکه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را تعلیم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نمی‌کردند مگر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هستیم، پس زنهار کافر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می‌آموختند که به وسیله آن میان مرد و همسرش جدایی بیفکنند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بدون فرمان خدا نمی‌توانستند به وسیله آن به احدی زیان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می‌آموختند که برایشان زیان داشت، و سودی بدیشان نمی‌رسانید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دریافته بودند که هر کس خریدار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آخرت بهره‌ای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که چه بد بود آنچه به جان خریدند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bookmarkStart w:id="2665" w:name="pg13472_148313"/>
    </w:p>
    <w:p>
      <w:pPr>
        <w:pStyle w:val="BookText"/>
        <w:rPr/>
      </w:pPr>
      <w:bookmarkEnd w:id="2665"/>
      <w:r>
        <w:rPr>
          <w:rFonts w:ascii="Amiri" w:hAnsi="Amiri" w:eastAsia="Amiri" w:cs="Amiri"/>
          <w:color w:val="111111"/>
          <w:sz w:val="28"/>
          <w:sz w:val="28"/>
          <w:szCs w:val="28"/>
          <w:rtl w:val="true"/>
          <w:lang w:bidi="ar-SA"/>
        </w:rPr>
        <w:t>ما يَضُرُّهُمْ وَ لا يَنْفَعُهُمْ وَ لَقَدْ عَلِمُوا لَمَنِ اشْتَراهُ ما لَهُ فِي الْآخِرَةِ مِنْ خَلاقٍ‌</w:t>
      </w:r>
      <w:r>
        <w:rPr>
          <w:rStyle w:val="FootnoteAnchor"/>
          <w:rtl w:val="true"/>
        </w:rPr>
        <w:footnoteReference w:id="1236"/>
      </w:r>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يَسْتَنْكِفَ الْمَسِيحُ أَنْ يَكُونَ عَبْداً لِلَّهِ وَ لَا الْمَلائِكَةُ الْمُقَرَّبُونَ‌</w:t>
      </w:r>
      <w:r>
        <w:rPr>
          <w:rStyle w:val="FootnoteAnchor"/>
          <w:rtl w:val="true"/>
        </w:rPr>
        <w:footnoteReference w:id="1237"/>
      </w:r>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عِنْدَ رَبِّكَ لا يَسْتَكْبِرُونَ عَنْ عِبادَتِهِ وَ يُسَبِّحُونَهُ وَ لَهُ يَسْجُدُونَ‌</w:t>
      </w:r>
      <w:r>
        <w:rPr>
          <w:rStyle w:val="FootnoteAnchor"/>
          <w:rtl w:val="true"/>
        </w:rPr>
        <w:footnoteReference w:id="1238"/>
      </w:r>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يَسْجُدُ ما فِي السَّماواتِ وَ ما فِي الْأَرْضِ مِنْ دابَّةٍ وَ الْمَلائِكَةُ وَ هُمْ لا يَسْتَكْبِرُونَ يَخافُونَ رَبَّهُمْ مِنْ فَوْقِهِمْ وَ يَفْعَلُونَ ما يُؤْمَرُونَ‌</w:t>
      </w:r>
      <w:r>
        <w:rPr>
          <w:rStyle w:val="FootnoteAnchor"/>
          <w:rtl w:val="true"/>
        </w:rPr>
        <w:footnoteReference w:id="1239"/>
      </w:r>
    </w:p>
    <w:p>
      <w:pPr>
        <w:pStyle w:val="BookText"/>
        <w:rPr/>
      </w:pP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نَتَنَزَّلُ إِلَّا بِأَمْرِ رَبِّكَ لَهُ ما بَيْنَ أَيْدِينا وَ ما خَلْفَنا وَ ما بَيْنَ ذلِكَ وَ ما كانَ رَبُّكَ نَسِيًّا</w:t>
      </w:r>
      <w:r>
        <w:rPr>
          <w:rStyle w:val="FootnoteAnchor"/>
          <w:rtl w:val="true"/>
        </w:rPr>
        <w:footnoteReference w:id="1240"/>
      </w:r>
    </w:p>
    <w:p>
      <w:pPr>
        <w:pStyle w:val="BookText"/>
        <w:rPr/>
      </w:pP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عِنْدَهُ لا يَسْتَكْبِرُونَ عَنْ عِبادَتِهِ وَ لا يَسْتَحْسِرُونَ يُسَبِّحُونَ اللَّيْلَ وَ النَّهارَ لا يَفْتُرُونَ‌</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تعالي وَ قالُوا اتَّخَذَ الرَّحْمنُ وَلَداً سُبْحانَهُ بَلْ عِبادٌ مُكْرَمُونَ لا يَسْبِقُونَهُ بِالْقَوْلِ وَ هُمْ بِأَمْرِهِ يَعْمَلُونَ يَعْلَمُ ما بَيْنَ أَيْدِيهِمْ وَ ما خَلْفَهُمْ وَ لا يَشْفَعُونَ إِلَّا لِمَنِ ارْتَضي وَ هُمْ مِنْ خَشْيَتِهِ مُشْفِقُونَ وَ مَنْ يَقُلْ مِنْهُمْ إِنِّي إِلهٌ مِنْ دُونِهِ فَذلِكَ نَجْزِيهِ جَهَنَّمَ كَذلِكَ نَجْزِي الظَّالِمِينَ‌</w:t>
      </w:r>
      <w:r>
        <w:rPr>
          <w:rStyle w:val="FootnoteAnchor"/>
          <w:rtl w:val="true"/>
        </w:rPr>
        <w:footnoteReference w:id="1242"/>
      </w:r>
    </w:p>
    <w:p>
      <w:pPr>
        <w:pStyle w:val="BookText"/>
        <w:rPr/>
      </w:pP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مَلائِكَةٌ غِلاظٌ شِدادٌ لا يَعْصُونَ اللَّهَ ما أَمَرَهُمْ وَ يَفْعَلُونَ ما يُؤْمَرُونَ‌</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66" w:name="__RefHeading___Toc2053709_2616395394"/>
      <w:bookmarkStart w:id="2667" w:name="_Toc1259"/>
      <w:bookmarkEnd w:id="2666"/>
      <w:r>
        <w:rPr>
          <w:rtl w:val="true"/>
        </w:rPr>
        <w:t>تفسير</w:t>
      </w:r>
      <w:bookmarkEnd w:id="2667"/>
    </w:p>
    <w:p>
      <w:pPr>
        <w:pStyle w:val="BookText"/>
        <w:rPr/>
      </w:pPr>
      <w:r>
        <w:rPr>
          <w:rFonts w:ascii="Amiri" w:hAnsi="Amiri" w:eastAsia="Amiri" w:cs="Amiri"/>
          <w:color w:val="111111"/>
          <w:sz w:val="28"/>
          <w:sz w:val="28"/>
          <w:szCs w:val="28"/>
          <w:rtl w:val="true"/>
          <w:lang w:bidi="ar-SA"/>
        </w:rPr>
        <w:t xml:space="preserve">وَ اتَّبَعُوا ما تَتْلُوا الشَّياطِينُ هذه الآية مما يوهم نفي عصمة الملائكة و للعلماء في تأويلها مسالك نشير إلي بعضها و إن أفضي إلي الإطناب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 یَسْتَنْکِفَ الْمَسِیحُ أَنْ یَکُونَ عَبْداً لِلَّهِ وَ لَا الْمَلائِکَةُ الْمُقَرَّبُونَ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مسیح از اینکه بنده خدا باشد هرگز ابا نمی‌ورزد، و فرشتگان مقرّب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ابا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الَّذِینَ عِنْدَ رَبِّکَ لا یَسْتَکْبِرُونَ عَنْ عِبادَتِهِ وَ یُسَبِّحُونَهُ وَ لَهُ یَسْجُدُونَ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کسانی که نزد پروردگار تو هستند، از پرستش او تکبر نمی ورزند و او را به پاکی یاد می ستایند و برای او سجده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لِلَّهِ یَسْجُدُ ما فِی السَّماواتِ وَ ما فِی الْأَرْضِ مِنْ دابَّةٍ وَ الْمَلائِکَةُ وَ هُمْ لا یَسْتَکْبِرُون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یَخافُونَ رَبَّهُمْ مِنْ فَوْقِهِمْ وَ یَفْعَلُونَ ما یُؤْمَرُونَ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در آسمان ها و آنچه در زمین از جنبندگان و فرشتگان است، برای خدا سجده می کنند و تکبر نمی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پروردگارشان که حاکم بر آنهاست می ترسند و آنچه را مأمورند انجام می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نَتَنَزَّلُ إِلَّا بِأَمْرِ رَبِّکَ لَهُ ما بَیْنَ أَیْدِینا وَ ما خَلْفَنا وَ ما بَیْنَ ذلِکَ وَ ما کانَ رَبُّکَ نَسِیًّا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فرمان پروردگارت نازل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پیش روی ما و آنچه پشت سر ما و آنچه میان این دو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اختصاص دارد، و پروردگارت هرگز فراموشکار نبوده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عِنْدَهُ لا یَسْتَکْبِرُونَ عَنْ عِبادَتِهِ وَ لا یَسْتَحْسِرُونَ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یُسَبِّحُونَ اللَّیْلَ وَ النَّهارَ لا یَفْتُرُونَ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در آسمانها و زمین است برای اوست، و کسانی که نزد اویند از پرستش وی تکبّر نمی‌ورزند و درمانده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روز، بی‌آنکه سستی ورزند، نیایش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قالُوا اتَّخَذَ الرَّحْمنُ وَلَداً سُبْحانَهُ بَلْ عِبادٌ مُکْرَمُونَ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یَسْبِقُونَهُ بِالْقَوْلِ وَ هُمْ بِأَمْرِهِ یَعْمَلُونَ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یَعْلَمُ ما بَیْنَ أَیْدِیهِمْ وَ ما خَلْفَهُمْ وَ لا یَشْفَعُونَ إِلَّا لِمَنِ ارْتَضی وَ هُمْ مِنْ خَشْیَتِهِ مُشْفِقُونَ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یَقُلْ مِنْهُمْ إِنِّی إِلهٌ مِنْ دُونِهِ فَذلِکَ نَجْزِیهِ جَهَنَّمَ کَذلِکَ نَجْزِی الظَّالِمِینَ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فرزندی اختیار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بندگانی ارجمندند، که در سخن بر او پیشی نمی‌گیرند، و خود به دستور او 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فراروی آنان و آنچه پشت سرشان است می‌داند، و جز برای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دهد، شفاعت نمی‌کنند و خود از بیم او هراسانند، و هر کس از آنان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خدایی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به دوزخ کیفر می‌دهیم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سزای ستمکاران را این گونه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عَلَیْها مَلائِکَةٌ غِلاظٌ شِدادٌ لا یَعْصُونَ اللَّهَ ما أَمَرَهُمْ وَ یَفْعَلُونَ ما یُؤْمَرُونَ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فرشتگانی خشن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خدا به آنان دستور داده سرپیچی نمی‌کنند و آنچه را که مأمورند انجام می‌دهند</w:t>
      </w:r>
      <w:r>
        <w:rPr>
          <w:rFonts w:eastAsia="IRNazanin" w:cs="IRNazanin"/>
          <w:color w:val="111111"/>
          <w:sz w:val="28"/>
          <w:szCs w:val="28"/>
          <w:rtl w:val="true"/>
          <w:lang w:bidi="fa-IR"/>
        </w:rPr>
        <w:t>.}</w:t>
      </w:r>
    </w:p>
    <w:p>
      <w:pPr>
        <w:pStyle w:val="Heading4"/>
        <w:numPr>
          <w:ilvl w:val="3"/>
          <w:numId w:val="1"/>
        </w:numPr>
        <w:rPr/>
      </w:pPr>
      <w:bookmarkStart w:id="2668" w:name="__RefHeading___Toc2053711_2616395394"/>
      <w:bookmarkStart w:id="2669" w:name="_Toc1260"/>
      <w:bookmarkEnd w:id="2668"/>
      <w:r>
        <w:rPr>
          <w:rtl w:val="true"/>
        </w:rPr>
        <w:t>تفسیر</w:t>
      </w:r>
      <w:bookmarkEnd w:id="2669"/>
    </w:p>
    <w:p>
      <w:pPr>
        <w:pStyle w:val="Heading5"/>
        <w:numPr>
          <w:ilvl w:val="4"/>
          <w:numId w:val="1"/>
        </w:numPr>
        <w:rPr/>
      </w:pPr>
      <w:bookmarkStart w:id="2670" w:name="__RefHeading___Toc2053713_2616395394"/>
      <w:bookmarkStart w:id="2671" w:name="_Toc1261"/>
      <w:bookmarkEnd w:id="2670"/>
      <w:r>
        <w:rPr>
          <w:rtl w:val="true"/>
        </w:rPr>
        <w:t>اشارة</w:t>
      </w:r>
      <w:bookmarkEnd w:id="2671"/>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اتَّبَعُوا ما تَتْلُوا الشَّیاطِینُ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آنچه را که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خوانده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درس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پیروی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نظر آرد که فرشته‌ها معصوم نیستند، و علماء را در تاویل آن چند راه است که ما به برخی اشاره کنیم گرچه به درازا کشد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السيد المرتضي رحمه الله في كتاب الغرر و الدرر إن سأل سائل عن قوله عز و علا وَ اتَّبَعُوا ما تَتْلُوا الشَّياطِينُ إلي قوله تعالي وَ لَبِئْسَ ما شَرَوْا بِهِ أَنْفُسَهُمْ لَوْ كانُوا يَعْلَمُونَ فقال كيف ينزل الله سبحانه السحر علي الملائكة أم كيف تعلم الملائكة الناس السحر و التفريق بين المرء و زوجه و كيف نسب الضرر الواقع عند ذلك إلي أنه بإذنه و هو تعالي قد نهي عنه و حذر من فعله و كيف أثبت العلم لهم و نفاه عنهم بقوله وَ لَقَدْ عَلِمُوا لَمَنِ اشْتَراهُ ما لَهُ فِي الْآخِرَةِ مِنْ خَلاقٍ ثم بقوله لَوْ كانُوا يَعْلَمُونَ ؟</w:t>
      </w:r>
    </w:p>
    <w:p>
      <w:pPr>
        <w:pStyle w:val="BookText"/>
        <w:rPr/>
      </w:pPr>
      <w:r>
        <w:rPr>
          <w:rFonts w:ascii="Amiri" w:hAnsi="Amiri" w:eastAsia="Amiri" w:cs="Amiri"/>
          <w:color w:val="111111"/>
          <w:sz w:val="28"/>
          <w:sz w:val="28"/>
          <w:szCs w:val="28"/>
          <w:rtl w:val="true"/>
          <w:lang w:bidi="ar-SA"/>
        </w:rPr>
        <w:t xml:space="preserve">الجواب قلنا في الآية وجوه كل منها يزيل الشبهة الداخلة علي من لم يمعن النظر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 أن يكون ما في قوله تعالي وَ ما أُنْزِلَ عَلَي الْمَلَكَيْنِ بمعني الذي فكأنه تعالي خبر</w:t>
      </w:r>
      <w:r>
        <w:rPr>
          <w:rStyle w:val="FootnoteAnchor"/>
          <w:rtl w:val="true"/>
        </w:rPr>
        <w:footnoteReference w:id="1244"/>
      </w:r>
      <w:r>
        <w:rPr>
          <w:rFonts w:ascii="Amiri" w:hAnsi="Amiri" w:eastAsia="Amiri" w:cs="Amiri"/>
          <w:color w:val="111111"/>
          <w:sz w:val="28"/>
          <w:sz w:val="28"/>
          <w:szCs w:val="28"/>
          <w:rtl w:val="true"/>
          <w:lang w:bidi="ar-SA"/>
        </w:rPr>
        <w:t>عن طائفة من أهل الكتاب بأنهم اتبعوا ما تكذب فيه الشياطين علي ملك سليمان و تضيفه إليه من السحر فبرأه الله عز و جل من قرفهم و أكذبهم في قولهم فقال تعالي وَ ما كَفَرَ سُلَيْمانُ وَ لكِنَّ الشَّياطِينَ كَفَرُوا باستعمال السحر و التمويه علي الناس ثم قال يُعَلِّمُونَ النَّاسَ السِّحْرَ وَ ما أُنْزِلَ عَلَي الْمَلَكَيْنِ و أراد أنهم يعلمونهم السحر و ما الذي أنزل علي الملكين و إنما أنزل علي الملكين وصف السحر و ماهيته و كيفية الاحتيال فيه ليعرفا ذلك و يعرفاه الناس فيجتنبوه و يحذروا منه كما أنه تعالي قد أعلمنا ضروب المعاصي و وصف لنا أحوال القبائح لنجتنبها لا لنواقعها إلا أن الشياطين كانوا إذا علموا ذلك و عرفوه استعملوه و أقدموا علي فعله و إن كان غيرهم من المؤمنين لما عرفه اجتنبه و حارزه‌</w:t>
      </w:r>
      <w:r>
        <w:rPr>
          <w:rStyle w:val="FootnoteAnchor"/>
          <w:rtl w:val="true"/>
        </w:rPr>
        <w:footnoteReference w:id="1245"/>
      </w:r>
      <w:r>
        <w:rPr>
          <w:rFonts w:ascii="Amiri" w:hAnsi="Amiri" w:eastAsia="Amiri" w:cs="Amiri"/>
          <w:color w:val="111111"/>
          <w:sz w:val="28"/>
          <w:sz w:val="28"/>
          <w:szCs w:val="28"/>
          <w:rtl w:val="true"/>
          <w:lang w:bidi="ar-SA"/>
        </w:rPr>
        <w:t>و انتفع باطلاعه علي كيفيته ثم قال وَ ما يُعَلِّمانِ مِنْ أَحَدٍ يعني الملكين و معني يعلمان يعلمان و العرب تستعمل لفظة علمه بمعني أعلمه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القطامي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و درر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قول خدا عز و علا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اتَّبَعُوا ما تَتْلُوا الشَّیاطِینُ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که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خوانده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درس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پیروی 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لَبِئْسَ ما شَرَوْا بِهِ أَنْفُسَهُمْ لَوْ کانُوا یَعْلَمُونَ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 که چه بد بود آنچه به جان خریدند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پرسد و گوید چگونه خدا به فرشته‌ها جادو فرو فرستد یا چگونه فرشته‌ها آن را به مردم آموزند و میان زن و شوهر جدائی افکنند؟ و چگونه زیان ناشی از آن به اذن خدای تعالی وابسته، با آنکه از آن نهی کرده و بر حذر داشته است؟ و چگونه برای آن ها علم را اثبات کرده و در قول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عَلِمُوا لَمَنِ اشْتَراهُ ما لَهُ فِی الْآخِرَةِ مِنْ 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دریافته بودند که هر کس خریدار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آخرت بهره‌ای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جمله دیگر خود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کانُوا یَعْلَمُونَ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نفی کرده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چند راه است و هر کدام شبهه‌ای که بر ناواردی که خوب اندیشه نکرده است، درآید، از میان ببرد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أُنْزِلَ عَلَی الْمَلَکَیْنِ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نازل شده بر دو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خدا خبر داده است که گروهی اهل کتاب پیرو دروغی هستند که شیاطین به ملک سلیمان بسته‌اند و جادوئی که بدان نسبت دادند، و خدا عزّ و جلّ او را از آنچه دروغ در آورده‌اند، تبرئه کرده است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کَفَرَ سُلَیْمانُ وَ لکِنَّ الشَّیاطِینَ کَفَرُوا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سلیمان کفر نورزید، لیکن آن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به کفر گراییدند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جادوگری و ظاهرسازی بر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یُعَلِّمُونَ النَّاسَ السِّحْرَ وَ ما أُنْزِلَ عَلَی الْمَلَکَیْنِ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مردم سحر می‌آموختند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آن دو فرشته، فرو فرستاده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آنچه بر آن ها فرو شده بود جادوگری نبود بلکه بیان حقیقت جادو و نیرنگ آن بود برای اینکه مردم از آن دوری کنند، چنانچه خدا انواع گناهان و احوال زشتی ها را برای ما بیان کرده تا از آن ها دوری کنیم نه اینکه آن ها را انجام دهیم، جز اینکه دیوها چون جادو را دانستند، بکار بستند و انجام دادند، و دیگران که مؤمن بودند چون آن را فهمیدند، از آن حذر کردند، و از دانستن آن سود بردند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یُعَلِّمانِ مِنْ أَحَدٍ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اینکه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را تعلیم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در کلام عرب به معنی اعلم آمده چنانچه قطامی می‌گوید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تعلم أن بعد الغي رشدا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لتانك الغمر انقشاعا</w:t>
      </w:r>
    </w:p>
    <w:p>
      <w:pPr>
        <w:pStyle w:val="BookText"/>
        <w:rPr/>
      </w:pPr>
      <w:r>
        <w:rPr>
          <w:rFonts w:ascii="Amiri" w:hAnsi="Amiri" w:eastAsia="Amiri" w:cs="Amiri"/>
          <w:color w:val="111111"/>
          <w:sz w:val="28"/>
          <w:sz w:val="28"/>
          <w:szCs w:val="28"/>
          <w:rtl w:val="true"/>
          <w:lang w:bidi="ar-SA"/>
        </w:rPr>
        <w:t>و قال كعب بن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تعلم رسول الله أنك مدركي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وعيدا منك كالأخذ باليد</w:t>
      </w:r>
    </w:p>
    <w:p>
      <w:pPr>
        <w:pStyle w:val="BookText"/>
        <w:rPr/>
      </w:pPr>
      <w:r>
        <w:rPr>
          <w:rFonts w:ascii="Amiri" w:hAnsi="Amiri" w:eastAsia="Amiri" w:cs="Amiri"/>
          <w:color w:val="111111"/>
          <w:sz w:val="28"/>
          <w:sz w:val="28"/>
          <w:szCs w:val="28"/>
          <w:rtl w:val="true"/>
          <w:lang w:bidi="ar-SA"/>
        </w:rPr>
        <w:t>و معني تعلم في البيتين معني اعلم و الذي يدل علي أنه هاهنا الإعلام لا التعليم قوله وَ ما يُعَلِّمانِ مِنْ أَحَدٍ حَتَّي يَقُولا إِنَّما نَحْنُ فِتْنَةٌ فَلا تَكْفُرْ أي أنهما لا يعرفان صفات السحر و كيفيته إلا بعد أن يقولا إنما نحن محنة لأن الفتنة بمعني المحنة من حيث ألقيا إلي المكلفين أمرا لينزجروا عنه و ليتمتعوا من مواقعته و هم إذا عرفوه أمكن أن يستعملوه و يرتكبوه فقالا لمن يطلعانه علي ذلك لا تكفر باستعماله و لا تعدل عن الغرض في إلقاء هذا إليك فإنه إنما ألقي إليك و اطلعت عليه لتجتنبه لا لتفعله ثم قال فَيَتَعَلَّمُونَ مِنْهُما ما يُفَرِّقُونَ بِهِ بَيْنَ الْمَرْءِ وَ زَوْجِهِ أي فيعرفون من جهتهما ما يستعملونه في هذا الباب و إن كان الملكان ما ألقياه إليهم لذلك و لهذا قال وَ يَتَعَلَّمُونَ ما يَضُرُّهُمْ وَ لا يَنْفَعُهُمْ لأنهم لما قصدوا بتعلمه أن يفعلوه و يرتكبوه لا أن يجتنبوه صار ذلك بسوء اختيارهم ضررا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 أن يكون ما أُنْزِلَ موضعه موضع جر و يكون معطوفا بالواو علي مُلْكِ سُلَيْمانَ أي و اتبعوا ما تتلوا الشياطين علي ملك سليمان و علي ما أنزل علي الملكين و معني ما أُنْزِلَ عَلَي الْمَلَكَيْنِ‌</w:t>
      </w:r>
      <w:r>
        <w:rPr>
          <w:rStyle w:val="FootnoteAnchor"/>
          <w:rtl w:val="true"/>
        </w:rPr>
        <w:footnoteReference w:id="1246"/>
      </w:r>
      <w:r>
        <w:rPr>
          <w:rFonts w:ascii="Amiri" w:hAnsi="Amiri" w:eastAsia="Amiri" w:cs="Amiri"/>
          <w:color w:val="111111"/>
          <w:sz w:val="28"/>
          <w:sz w:val="28"/>
          <w:szCs w:val="28"/>
          <w:rtl w:val="true"/>
          <w:lang w:bidi="ar-SA"/>
        </w:rPr>
        <w:t>أي معهما و علي ألسنتهما كما قال تعالي رَبَّنا وَ آتِنا ما وَعَدْتَنا عَلي رُسُلِكَ أي علي ألسنتهم و معهم و ليس بمنكر أن يكون ما أُنْزِلَ معطوفا علي ملك سليمان و إن اعترض بينهما من الكلام ما اعترض لأن رد الشي‌ء إلي نظيره و عطفه علي ما هو أولي هو الواجب و إن اعترض بينهما ما ليس منهما و لهذا نظائر في القرآن و كلام العرب كثيرة قال الله تعالي الْحَمْدُ لِلَّهِ الَّذِي أَنْزَلَ عَلي عَبْدِهِ الْكِتابَ وَ لَمْ يَجْعَلْ لَهُ عِوَجاً قَيِّماً</w:t>
      </w:r>
      <w:r>
        <w:rPr>
          <w:rStyle w:val="FootnoteAnchor"/>
          <w:rtl w:val="true"/>
        </w:rPr>
        <w:footnoteReference w:id="1247"/>
      </w:r>
    </w:p>
    <w:p>
      <w:pPr>
        <w:pStyle w:val="BookText"/>
        <w:rPr/>
      </w:pPr>
      <w:r>
        <w:rPr>
          <w:rFonts w:ascii="IRNazanin" w:hAnsi="IRNazanin" w:eastAsia="IRNazanin"/>
          <w:color w:val="111111"/>
          <w:sz w:val="28"/>
          <w:sz w:val="28"/>
          <w:szCs w:val="28"/>
          <w:rtl w:val="true"/>
          <w:lang w:bidi="fa-IR"/>
        </w:rPr>
        <w:t>تعلّم انّ بعد الغیّ رشداً و ان لتانک الغمر انقشاعا</w:t>
      </w:r>
    </w:p>
    <w:p>
      <w:pPr>
        <w:pStyle w:val="BookText"/>
        <w:rPr/>
      </w:pPr>
      <w:r>
        <w:rPr>
          <w:rFonts w:ascii="IRNazanin" w:hAnsi="IRNazanin" w:eastAsia="IRNazanin"/>
          <w:color w:val="111111"/>
          <w:sz w:val="28"/>
          <w:sz w:val="28"/>
          <w:szCs w:val="28"/>
          <w:rtl w:val="true"/>
          <w:lang w:bidi="fa-IR"/>
        </w:rPr>
        <w:t>اعلام کن که به دنبال گمراهی رهجوئی است</w:t>
      </w:r>
    </w:p>
    <w:p>
      <w:pPr>
        <w:pStyle w:val="BookText"/>
        <w:rPr/>
      </w:pPr>
      <w:r>
        <w:rPr>
          <w:rFonts w:ascii="IRNazanin" w:hAnsi="IRNazanin" w:eastAsia="IRNazanin"/>
          <w:color w:val="111111"/>
          <w:sz w:val="28"/>
          <w:sz w:val="28"/>
          <w:szCs w:val="28"/>
          <w:rtl w:val="true"/>
          <w:lang w:bidi="fa-IR"/>
        </w:rPr>
        <w:t>و راستی برای این گرفتاری زوال است</w:t>
      </w:r>
    </w:p>
    <w:p>
      <w:pPr>
        <w:pStyle w:val="BookText"/>
        <w:rPr/>
      </w:pPr>
      <w:r>
        <w:rPr>
          <w:rFonts w:ascii="IRNazanin" w:hAnsi="IRNazanin" w:eastAsia="IRNazanin"/>
          <w:color w:val="111111"/>
          <w:sz w:val="28"/>
          <w:sz w:val="28"/>
          <w:szCs w:val="28"/>
          <w:rtl w:val="true"/>
          <w:lang w:bidi="fa-IR"/>
        </w:rPr>
        <w:t>و کعب بن زهیر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تعلّم رسول اللَّه انک مدرکی و ان وعیداً منک کالأخذ بالید</w:t>
      </w:r>
    </w:p>
    <w:p>
      <w:pPr>
        <w:pStyle w:val="BookText"/>
        <w:rPr/>
      </w:pPr>
      <w:r>
        <w:rPr>
          <w:rFonts w:ascii="IRNazanin" w:hAnsi="IRNazanin" w:eastAsia="IRNazanin"/>
          <w:color w:val="111111"/>
          <w:sz w:val="28"/>
          <w:sz w:val="28"/>
          <w:szCs w:val="28"/>
          <w:rtl w:val="true"/>
          <w:lang w:bidi="fa-IR"/>
        </w:rPr>
        <w:t>اعلام کن ای رسول خدا که تو مرا دریابی</w:t>
      </w:r>
    </w:p>
    <w:p>
      <w:pPr>
        <w:pStyle w:val="BookText"/>
        <w:rPr/>
      </w:pPr>
      <w:r>
        <w:rPr>
          <w:rFonts w:ascii="IRNazanin" w:hAnsi="IRNazanin" w:eastAsia="IRNazanin"/>
          <w:color w:val="111111"/>
          <w:sz w:val="28"/>
          <w:sz w:val="28"/>
          <w:szCs w:val="28"/>
          <w:rtl w:val="true"/>
          <w:lang w:bidi="fa-IR"/>
        </w:rPr>
        <w:t>و راستی که تهدید تو چون دستگیری است</w:t>
      </w:r>
    </w:p>
    <w:p>
      <w:pPr>
        <w:pStyle w:val="BookText"/>
        <w:rPr/>
      </w:pPr>
      <w:r>
        <w:rPr>
          <w:rFonts w:ascii="IRNazanin" w:hAnsi="IRNazanin" w:eastAsia="IRNazanin"/>
          <w:color w:val="111111"/>
          <w:sz w:val="28"/>
          <w:sz w:val="28"/>
          <w:szCs w:val="28"/>
          <w:rtl w:val="true"/>
          <w:lang w:bidi="fa-IR"/>
        </w:rPr>
        <w:t>و آنچه دلیل است که در اینجا به معنی اعلام است نه تعلیم، قول او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یُعَلِّمانِ مِنْ أَحَدٍ حَتَّی یَقُولا إِنَّما نَحْنُ فِتْنَةٌ فَلا تَکْفُرْ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کسی جادو را وصف نکردند جز اینکه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وسیله امتحانیم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امری برای مکلفین القاء کردند تا از آن دوری کنند و دست بکشند، با اینکه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توانند به کار برند و مرتکب شوند، 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به هر کس از آن آگهی دادند،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 کار بردن آن کافر مشو، و از هدف اعلام بدان رو مگردان؛ چون هدف این است که از آن دوری کنی نه اینکه بدان عمل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فَیَتَعَلَّمُونَ مِنْهُما ما یُفَرِّقُونَ بِهِ بَیْنَ الْمَرْءِ وَ زَوْجِهِ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می‌آموختند که به وسیله آن میان مرد و همسرش جدایی بیفکنند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مقصود فرشته‌ها این نبود که آن را در این باره به کار برند، و از این رو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یَتَعَلَّمُونَ ما یَضُرُّهُمْ وَ لا یَنْفَعُهُمْ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می‌آموختند که برایشان زیان داشت، و سودی بدیشان نمی‌رسانید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قصدشان عمل بدان بود نه دوری از آن، و به سوء اختیارشان از آن زیان بردند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پیروی می کنند از آنچه دیوها بر ملک سلیمان می خوانند و بر آنچه با دو فرشته فرود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ملک سلیمان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مع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 عَلَی الْمَلَکَیْنِ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بر آن دو فرشته، فرو فرستاده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وَ آتِنا ما وَعَدْتَنا عَلی رُسُلِکَ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و آنچه را که به وسیله فرستادگانت به ما وعده داده‌ای به ما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زبان آن ها و به همراه آن ها و واسطه شدن لفظ دیگر میان معطوف و معطوف علیه جائز است و نظائر آن در قرآن و کلام عرب بسیار است،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أَنْزَلَ عَلی عَبْدِهِ الْکِتابَ وَ لَمْ یَجْعَلْ لَهُ عِوَجاً قَیِّماً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ستایش خدایی را که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بنده خود فرو فرستاد و هیچ گونه کژی در آن ننهاد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قيم من صفات الكتاب حال منه لا من صفة عوج و إن تباعد ما بينهما و مثله يَسْئَلُونَكَ عَنِ الشَّهْرِ الْحَرامِ قِتالٍ فِيهِ قُلْ قِتالٌ فِيهِ كَبِيرٌ وَ صَدٌّ عَنْ سَبِيلِ اللَّهِ وَ كُفْرٌ بِهِ وَ الْمَسْجِدِ الْحَرامِ‌</w:t>
      </w:r>
      <w:r>
        <w:rPr>
          <w:rStyle w:val="FootnoteAnchor"/>
          <w:rtl w:val="true"/>
        </w:rPr>
        <w:footnoteReference w:id="1248"/>
      </w:r>
      <w:r>
        <w:rPr>
          <w:rFonts w:ascii="Amiri" w:hAnsi="Amiri" w:eastAsia="Amiri" w:cs="Amiri"/>
          <w:color w:val="111111"/>
          <w:sz w:val="28"/>
          <w:sz w:val="28"/>
          <w:szCs w:val="28"/>
          <w:rtl w:val="true"/>
          <w:lang w:bidi="ar-SA"/>
        </w:rPr>
        <w:t>فالمسجد الحرام هاهنا معطوف علي الشهر الحرام أي يسألونك عن الشهر و عن المسجد الحرام و حكي عن بعض علماء أهل اللغة أنه قال العرب تلف الخبرين المختلفين ثم ترمي بتفسيرهما جملة ثقة بأن السامع يرد إلي كل خبره كقوله عز و جل وَ مِنْ رَحْمَتِهِ جَعَلَ لَكُمُ اللَّيْلَ وَ النَّهارَ لِتَسْكُنُوا فِيهِ وَ لِتَبْتَغُوا مِنْ فَضْلِهِ‌</w:t>
      </w:r>
      <w:r>
        <w:rPr>
          <w:rStyle w:val="FootnoteAnchor"/>
          <w:rtl w:val="true"/>
        </w:rPr>
        <w:footnoteReference w:id="1249"/>
      </w:r>
      <w:r>
        <w:rPr>
          <w:rFonts w:ascii="Amiri" w:hAnsi="Amiri" w:eastAsia="Amiri" w:cs="Amiri"/>
          <w:color w:val="111111"/>
          <w:sz w:val="28"/>
          <w:sz w:val="28"/>
          <w:szCs w:val="28"/>
          <w:rtl w:val="true"/>
          <w:lang w:bidi="ar-SA"/>
        </w:rPr>
        <w:t>و هذا واضح في مذهب العرب كثير النظائر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تعالي وَ ما يُعَلِّمانِ مِنْ أَحَدٍ حَتَّي يَقُولا إِنَّما نَحْنُ فِتْنَةٌ و المعني أنهما لا يعلمان أحدا بل ينهيان عنه و يبلغ من نهيهما عنه و صدهما عن فعله و استعماله أن يقولا إنما نحن فتنة فَلا تَكْفُرْ باستعمال السحر و الإقدام علي فعله و هذا كما يقول الرجل ما أمرت فلانا بكذا و لقد بالغت في نهيه حتي قلت له إنك إن فعلته أصابك كذا و كذا و هذا هو نهاية البلاغة في الكلام و الاختصار الدال مع اللفظ القليل علي المعاني الكثيرة لأنه أشعر بقوله تعالي وَ ما يُعَلِّمانِ مِنْ أَحَدٍ حَتَّي يَقُولا إِنَّما نَحْنُ فِتْنَةٌ عن بسط الكلام الذي ذكرناه و لهذا نظائر في القرآن قال الله تعالي مَا اتَّخَذَ اللَّهُ مِنْ وَلَدٍ وَ ما كانَ مَعَهُ مِنْ إِلهٍ إِذاً لَذَهَبَ كُلُّ إِلهٍ بِما خَلَقَ‌</w:t>
      </w:r>
      <w:r>
        <w:rPr>
          <w:rStyle w:val="FootnoteAnchor"/>
          <w:rtl w:val="true"/>
        </w:rPr>
        <w:footnoteReference w:id="1250"/>
      </w:r>
      <w:r>
        <w:rPr>
          <w:rFonts w:ascii="Amiri" w:hAnsi="Amiri" w:eastAsia="Amiri" w:cs="Amiri"/>
          <w:color w:val="111111"/>
          <w:sz w:val="28"/>
          <w:sz w:val="28"/>
          <w:szCs w:val="28"/>
          <w:rtl w:val="true"/>
          <w:lang w:bidi="ar-SA"/>
        </w:rPr>
        <w:t>و مثل قوله تعالي يَوْمَ تَبْيَضُّ وُجُوهٌ وَ تَسْوَدُّ وُجُوهٌ فَأَمَّا الَّذِينَ اسْوَدَّتْ وُجُوهُهُمْ أَ كَفَرْتُمْ بَعْدَ إِيمانِكُمْ فَذُوقُوا الْعَذابَ بِما كُنْتُمْ تَكْفُرُونَ‌</w:t>
      </w:r>
      <w:r>
        <w:rPr>
          <w:rStyle w:val="FootnoteAnchor"/>
          <w:rtl w:val="true"/>
        </w:rPr>
        <w:footnoteReference w:id="1251"/>
      </w:r>
      <w:r>
        <w:rPr>
          <w:rFonts w:ascii="Amiri" w:hAnsi="Amiri" w:eastAsia="Amiri" w:cs="Amiri"/>
          <w:color w:val="111111"/>
          <w:sz w:val="28"/>
          <w:sz w:val="28"/>
          <w:szCs w:val="28"/>
          <w:rtl w:val="true"/>
          <w:lang w:bidi="ar-SA"/>
        </w:rPr>
        <w:t>أي فيقال للذين اسودت وجوههم أ كفرتم بعد إيمانكم و أمثاله أكثر من أن نورد ثم قال تعالي فَيَتَعَلَّمُونَ مِنْهُما ما يُفَرِّقُونَ بِهِ بَيْنَ الْمَرْءِ وَ زَوْجِهِ و ليس يجوز أن يرجع الضمير علي هذا الجواب إلي الملكين و كيف يرجع إليهما و قد نفي تعالي عنهما التعليم بل يرجع إلي</w:t>
      </w:r>
    </w:p>
    <w:p>
      <w:pPr>
        <w:pStyle w:val="BookText"/>
        <w:rPr/>
      </w:pPr>
      <w:r>
        <w:rPr>
          <w:rFonts w:ascii="IRNazanin" w:hAnsi="IRNazanin" w:eastAsia="IRNazanin"/>
          <w:color w:val="111111"/>
          <w:sz w:val="28"/>
          <w:sz w:val="28"/>
          <w:szCs w:val="28"/>
          <w:rtl w:val="true"/>
          <w:lang w:bidi="fa-IR"/>
        </w:rPr>
        <w:t>و قیم در اینجا صفت کتاب است نه صفت عوج، هر چند بین آن دو فاصله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یَسْئَلُونَکَ عَنِ الشَّهْرِ الْحَرامِ قِتالٍ فِیهِ قُلْ قِتالٌ فِیهِ کَبِیرٌ وَ صَدٌّ عَنْ سَبِیلِ اللَّهِ وَ کُفْرٌ بِهِ وَ الْمَسْجِدِ الْحَرامِ</w:t>
      </w:r>
      <w:r>
        <w:rPr>
          <w:rFonts w:eastAsia="IRNazanin" w:cs="IRNazanin"/>
          <w:color w:val="111111"/>
          <w:sz w:val="28"/>
          <w:szCs w:val="28"/>
          <w:rtl w:val="true"/>
          <w:lang w:bidi="fa-IR"/>
        </w:rPr>
        <w:t>.</w:t>
      </w:r>
      <w:r>
        <w:rPr>
          <w:rStyle w:val="FootnoteAnchor"/>
          <w:rtl w:val="true"/>
        </w:rPr>
        <w:footnoteReference w:id="125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در باره ماهی که کارزار در آن حرام است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کارزار در آن، گناهی بزرگ و باز داشتن از راه خدا و کفر ورزیدن به او و باز داشتن از مسجدالحرام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مسجد الحرام در اینجا به الشهر الحرام عطف شده، و یکی از زبان شناسان عربی گفته که عده ای از عرب دو خبر را یکجا ذکر کرده و سپس به تفسیر آن می پردازند و بر این باورند که شنونده خبر هر کدام را خود تشخیص می دهد، مانند این قول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رَحْمَتِهِ جَعَلَ لَکُمُ اللَّیْلَ وَ النَّهارَ لِتَسْکُنُوا فِیهِ وَ لِتَبْتَغُوا مِنْ فَضْلِهِ</w:t>
      </w:r>
      <w:r>
        <w:rPr>
          <w:rFonts w:eastAsia="IRNazanin" w:cs="IRNazanin"/>
          <w:color w:val="111111"/>
          <w:sz w:val="28"/>
          <w:szCs w:val="28"/>
          <w:rtl w:val="true"/>
          <w:lang w:bidi="fa-IR"/>
        </w:rPr>
        <w:t>.</w:t>
      </w:r>
      <w:r>
        <w:rPr>
          <w:rStyle w:val="FootnoteAnchor"/>
          <w:rtl w:val="true"/>
        </w:rPr>
        <w:footnoteReference w:id="125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رحمتش برایتان شب و روز را قرار داد تا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بیارامید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فزون‌بخشی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بجویید، باشد که سپاس</w:t>
      </w:r>
    </w:p>
    <w:p>
      <w:pPr>
        <w:pStyle w:val="BookText"/>
        <w:rPr/>
      </w:pPr>
      <w:r>
        <w:rPr>
          <w:rFonts w:ascii="IRNazanin" w:hAnsi="IRNazanin" w:eastAsia="IRNazanin"/>
          <w:color w:val="111111"/>
          <w:sz w:val="28"/>
          <w:sz w:val="28"/>
          <w:szCs w:val="28"/>
          <w:rtl w:val="true"/>
          <w:lang w:bidi="fa-IR"/>
        </w:rPr>
        <w:t>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سخن عرب واضح است و فراوان یافت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یُعَلِّمانِ مِنْ أَحَدٍ حَتَّی یَقُولا إِنَّما نَحْنُ فِتْنَةٌ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را تعلیم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نمی‌کردند مگر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به سختی از آن قدغن کردند تا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خود وسیله آزمودنیم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تَکْفُرْ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زنهار کافر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جادوگری، چنانچه مردی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فلانی را چنین فرمان ندادم بلکه در قدغن از آن اصرار کردم تا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کنی چنین و چنان می شوی، و این نهایت بلاغت در سخن است و کوتاه گوئی است که با لفظ اندک، معانی بسیار بفهماند، زیرا با همین جمله کوتاه شرح مفصلی را که ما گفتیم بیان کرده و برای آن در قرآن مانندهائی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اتَّخَذَ اللَّهُ مِنْ وَلَدٍ وَ ما کانَ مَعَهُ مِنْ إِلهٍ إِذاً لَذَهَبَ کُلُّ إِلهٍ بِما خَلَقَ</w:t>
      </w:r>
      <w:r>
        <w:rPr>
          <w:rStyle w:val="FootnoteAnchor"/>
          <w:rtl w:val="true"/>
        </w:rPr>
        <w:footnoteReference w:id="125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فرزندی اختیار نکرده و با او معبودی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اگر جز این بود، قطعاً هر خدایی آنچه را آفریده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باخود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قول خدا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تَبْیَضُّ وُجُوهٌ وَ تَسْوَدُّ وُجُوهٌ فَأَمَّا الَّذِینَ اسْوَدَّتْ وُجُوهُهُمْ أَ کَفَرْتُمْ بَعْدَ إِیمانِکُمْ فَذُوقُوا الْعَذابَ بِما کُنْتُمْ تَکْفُرُونَ</w:t>
      </w:r>
      <w:r>
        <w:rPr>
          <w:rFonts w:eastAsia="IRNazanin" w:cs="IRNazanin"/>
          <w:color w:val="111111"/>
          <w:sz w:val="28"/>
          <w:szCs w:val="28"/>
          <w:rtl w:val="true"/>
          <w:lang w:bidi="fa-IR"/>
        </w:rPr>
        <w:t>.</w:t>
      </w:r>
      <w:r>
        <w:rPr>
          <w:rStyle w:val="FootnoteAnchor"/>
          <w:rtl w:val="true"/>
        </w:rPr>
        <w:footnoteReference w:id="125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چهره‌هایی سپید، و چهره‌هایی سیاه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سیاهرویان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بعد از ایمانتان کفر ورزیدید؟ پس به سزای آنکه کفر می‌ورزیدید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را بچشید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ها که کافرند، آیا پس از ایمان خود کافر شدید، و مَثَل بیشتر از آن است که بیاوریم، سپس 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فَیَتَعَلَّمُونَ مِنْهُما ما یُفَرِّقُونَ بِهِ بَیْنَ الْمَرْءِ وَ زَوْجِهِ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می‌آموختند که به وسیله آن میان مرد و همسرش جدایی بیفکنند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نمی توانند آن دو، فرشته‌ها باشند زیرا خدا تعلیم را از آن ها نفی کرد بلکه باید </w:t>
      </w:r>
    </w:p>
    <w:p>
      <w:pPr>
        <w:pStyle w:val="BookText"/>
        <w:rPr/>
      </w:pPr>
      <w:r>
        <w:rPr>
          <w:rFonts w:ascii="Amiri" w:hAnsi="Amiri" w:eastAsia="Amiri" w:cs="Amiri"/>
          <w:color w:val="111111"/>
          <w:sz w:val="28"/>
          <w:sz w:val="28"/>
          <w:szCs w:val="28"/>
          <w:rtl w:val="true"/>
          <w:lang w:bidi="ar-SA"/>
        </w:rPr>
        <w:t>الكفر و السحر و قد تقدم ذكر السحر و تقدم أيضا ذكر ما يدل علي الكفر و يقتضيه في قوله تعالي وَ لكِنَّ الشَّياطِينَ كَفَرُوا فدل كفروا علي الكفر و العطف عليه مع السحر جائز و إن كان التصريح وقع بذكر السحر دونه و مثل ذلك قوله تعالي سَيَذَّكَّرُ مَنْ يَخْشي وَ يَتَجَنَّبُهَا الْأَشْقَي الَّذِي يَصْلَي النَّارَ الْكُبْري‌</w:t>
      </w:r>
      <w:r>
        <w:rPr>
          <w:rStyle w:val="FootnoteAnchor"/>
          <w:rtl w:val="true"/>
        </w:rPr>
        <w:footnoteReference w:id="1256"/>
      </w:r>
      <w:r>
        <w:rPr>
          <w:rFonts w:ascii="Amiri" w:hAnsi="Amiri" w:eastAsia="Amiri" w:cs="Amiri"/>
          <w:color w:val="111111"/>
          <w:sz w:val="28"/>
          <w:sz w:val="28"/>
          <w:szCs w:val="28"/>
          <w:rtl w:val="true"/>
          <w:lang w:bidi="ar-SA"/>
        </w:rPr>
        <w:t>أي يتجنب الذكري الأشقي و لم يتقدم تصريح بالذكري لكن دل عليها قوله سَيَذَّكَّرُ و يجوز أيضا أن يكون معني فَيَتَعَلَّمُونَ مِنْهُما أي بدلا مما علمهم الملكان و يكون المعني أنهم يعدلون عما علمهم و وقفهم عليه الملكان من النهي عن السحر إلي تعلمه و استعماله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القائل ليت لنا من كذا و كذا كذا أي بدلا منه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جمعت من الخيرات وطبا و علبة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صرا لأخلاف المزممة البزل</w:t>
      </w:r>
    </w:p>
    <w:p>
      <w:pPr>
        <w:pStyle w:val="BookText"/>
        <w:rPr/>
      </w:pPr>
      <w:r>
        <w:rPr>
          <w:rFonts w:ascii="Amiri" w:hAnsi="Amiri" w:eastAsia="Amiri" w:cs="Amiri"/>
          <w:color w:val="111111"/>
          <w:sz w:val="28"/>
          <w:sz w:val="28"/>
          <w:szCs w:val="28"/>
          <w:rtl w:val="true"/>
          <w:lang w:bidi="ar-SA"/>
        </w:rPr>
        <w:t xml:space="preserve">و من كل أخلاق الكرام تميمة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سعيا علي الجار المجاور بالبخل</w:t>
      </w:r>
    </w:p>
    <w:p>
      <w:pPr>
        <w:pStyle w:val="BookText"/>
        <w:rPr/>
      </w:pPr>
      <w:r>
        <w:rPr>
          <w:rFonts w:ascii="Amiri" w:hAnsi="Amiri" w:eastAsia="Amiri" w:cs="Amiri"/>
          <w:color w:val="111111"/>
          <w:sz w:val="28"/>
          <w:sz w:val="28"/>
          <w:szCs w:val="28"/>
          <w:rtl w:val="true"/>
          <w:lang w:bidi="ar-SA"/>
        </w:rPr>
        <w:t>يريد جمعت مكان الخيرات و مكان أخلاق الكرام هذه الخصال الذميمة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ما يُفَرِّقُونَ بِهِ بَيْنَ الْمَرْءِ وَ زَوْجِهِ فيه وجهان أحدهما أن يكونوا يغوون أحد الزوجين و يحملونه علي الشرك بالله تعالي فيكون بذلك قد فارق زوجه الآخر المؤمن المقيم علي دينه ليفرق بينهما اختلاف النحلة و الملة و الوجه الآخر أن يسعوا بين الزوجين بالنميمة و الوشاية و الإغراء و التمويه بالباطل حتي يؤول أمرهما إلي الفرقة و المباينة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 الوجوه في الآية أن تحمل ما في قوله تعالي وَ ما أُنْزِلَ عَلَي الْمَلَكَيْنِ علي الجحد و النفي فكأنه تعالي قال و اتبعوا ما تتلوا الشياطين علي ملك سليمان و ما كفر سليمان و ما أنزل الله السحر علي الملكين و لكن الشياطين كفروا يعلمون الناس السحر ببابل هاروت و ماروت و يكون قوله تعالي بِبابِلَ هارُوتَ وَ مارُوتَ من المؤخر الذي معناه التقديم فيكون علي هذا التأويل هاروت و ماروت رجلين من جملة الناس هذان اسماهما و إنما ذكرا بعد ذكر الناس تمييزا</w:t>
      </w:r>
    </w:p>
    <w:p>
      <w:pPr>
        <w:pStyle w:val="BookText"/>
        <w:rPr/>
      </w:pPr>
      <w:r>
        <w:rPr>
          <w:rFonts w:ascii="IRNazanin" w:hAnsi="IRNazanin" w:eastAsia="IRNazanin"/>
          <w:color w:val="111111"/>
          <w:sz w:val="28"/>
          <w:sz w:val="28"/>
          <w:szCs w:val="28"/>
          <w:rtl w:val="true"/>
          <w:lang w:bidi="fa-IR"/>
        </w:rPr>
        <w:t xml:space="preserve">کفر و جادو باشند که ذکر آن ها گذشته، چون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فهم شود، و جادو خود ذکر شده و مانند آن است قول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سَیَذَّکَّرُ مَنْ یَخْشی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یَتَجَنَّبُهَا الْأَشْقَی</w:t>
      </w:r>
      <w:r>
        <w:rPr>
          <w:rStyle w:val="FootnoteAnchor"/>
          <w:rtl w:val="true"/>
        </w:rPr>
        <w:footnoteReference w:id="125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که ترسد، بزودی عبرت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نگون‌بخت، خود را از آن دور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ضمیر به ذکری بر گشته، چون فعل آن در کلام است گرچه خودش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مقصود این باشد که به جای تعلیم، آن دو فرشته می‌آموختند، یعنی از تعلیم فرشته‌ها که از جادو نهیشان کرده بودند، عدول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کردند و آن را به کار می بردند، چنانچه کسی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برای ما از فلانی، فلانی بود یعنی به جای او بود چنانچه شاعر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جمعت من الخیرات وطبا و علبة و صرا لأخلاف المزممة البزل</w:t>
      </w:r>
    </w:p>
    <w:p>
      <w:pPr>
        <w:pStyle w:val="BookText"/>
        <w:rPr/>
      </w:pPr>
      <w:r>
        <w:rPr>
          <w:rFonts w:ascii="IRNazanin" w:hAnsi="IRNazanin" w:eastAsia="IRNazanin"/>
          <w:color w:val="111111"/>
          <w:sz w:val="28"/>
          <w:sz w:val="28"/>
          <w:szCs w:val="28"/>
          <w:rtl w:val="true"/>
          <w:lang w:bidi="fa-IR"/>
        </w:rPr>
        <w:t>و من کل أخلاق الکرام تمیمة و سعیا علی الجار المجاور بالبخل</w:t>
      </w:r>
    </w:p>
    <w:p>
      <w:pPr>
        <w:pStyle w:val="BookText"/>
        <w:rPr/>
      </w:pPr>
      <w:r>
        <w:rPr>
          <w:rFonts w:ascii="IRNazanin" w:hAnsi="IRNazanin" w:eastAsia="IRNazanin"/>
          <w:color w:val="111111"/>
          <w:sz w:val="28"/>
          <w:sz w:val="28"/>
          <w:szCs w:val="28"/>
          <w:rtl w:val="true"/>
          <w:lang w:bidi="fa-IR"/>
        </w:rPr>
        <w:t>یعنی از تمام اخلاق پسندیده و نیکو، تو یک مشک و یک کیسه آکنده از اخلاقیات نکوهیده جمع کرده ای، و از تمام اخلاق نیکان طلسمی جمع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و بر همسایه دیوار به دیوارت بخل ورزیدن پیشه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منظورش از آوردن این اشعار، مثال برای من تبعیضیه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یُفَرِّقُونَ بِهِ بَیْنَ الْمَرْءِ وَ زَوْجِهِ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چیزهایی که به وسیله آن میان مرد و همسرش جدایی بیفکنند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وجه دارد یکی اینکه شوهر یا زن را گمراه می کردند و به بت‌پرستی می کشیدند و او را از همسر مؤمنش که دیندار و خداپرست بود برای اختلاف در دین، جدا می کردند، و دوّم اینکه میان آن ها به ناحق سخن چینی و بدگوئی می کردند تا کار آن ها به جدائی می کشید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این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أُنْزِلَ عَلَی الْمَلَکَیْنِ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فرشته چیزی فرو فرستاده نشده و گویا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دیوان بر عهد ملک سلیمان می خواندند، پیروی می کردند، و سلیمان کافر نبود و جادو بر دو فرشته فرود نیامده بود، ولی دیوان کافر شدند و هاروت و ماروت در بابل به مردم جادو آموختند و قول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بِبابِلَ هارُوتَ وَ مارُوتَ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ذکر شده و در معنی پیش است و بنابراین تأویل هاروت و ماروت نام دو مرد از مردم است و ذکر آن ها پس از ذکر مردم برای امتیاز مکان است</w:t>
      </w:r>
    </w:p>
    <w:p>
      <w:pPr>
        <w:pStyle w:val="BookText"/>
        <w:rPr/>
      </w:pPr>
      <w:r>
        <w:rPr>
          <w:rFonts w:ascii="Amiri" w:hAnsi="Amiri" w:eastAsia="Amiri" w:cs="Amiri"/>
          <w:color w:val="111111"/>
          <w:sz w:val="28"/>
          <w:sz w:val="28"/>
          <w:szCs w:val="28"/>
          <w:rtl w:val="true"/>
          <w:lang w:bidi="ar-SA"/>
        </w:rPr>
        <w:t>و تبيينا و يكون الملكان المذكوران اللذان نفي تعالي عنهما السحر جبرئيل و ميكائيل لأن سحرة اليهود فيما ذكر كانت تدعي أن الله تعالي أنزل السحر علي لسان جبرئيل و ميكائيل إلي سليمان فأكذبهما الله تعالي بذلك و يجوز أن يكون هاروت و ماروت يرجعان إلي الشياطين كأنه تعالي قال و لكن الشياطين هاروت و ماروت كفروا و يسوغ ذلك كما ساغ في قوله وَ كُنَّا لِحُكْمِهِمْ شاهِدِينَ يعني تعالي حكم داود و سليمان و يكون قوله تعالي علي هذا التأويل وَ ما يُعَلِّمانِ مِنْ أَحَدٍ حَتَّي يَقُولا إِنَّما نَحْنُ فِتْنَةٌ راجعا إلي هاروت و ماروت اللذين هما من الشياطين أو من الإنس المتعلمين للسحر من الشياطين و العاملين به و معني قولهما إِنَّما نَحْنُ فِتْنَةٌ فَلا تَكْفُرْ يكون علي طريق الاستهزاء أو التماجن و التخالع كما يقول الماجن من الناس إذا فعل قبيحا أو قال باطلا هذا فعل من لا يفلح و قول من لا ينجو و الله لا حصلت إلا علي الخسران و ليس ذلك منه علي سبيل النصيحة للناس و تحذيرهم من مثل فعل فعله بل علي جهة المجون و التهالك و يجوز أيضا علي هذا التأويل الذي تضمن الجحد و النفي أن يكون هاروت و ماروت اسمين للملكين و نفي عنهما إنزال السحر بقوله تعالي وَ ما أُنْزِلَ عَلَي الْمَلَكَيْنِ و يكون قوله تعالي وَ ما يُعَلِّمانِ مِنْ أَحَدٍ يرجع إلي قبيلتين من الجن أو إلي شياطين الجن و الإنس فتحسن التثنية لهذا و قد روي هذا التأويل في حمل ما علي النفي عن ابن عباس و غيره من المفسرين و حكي عنه أيضا أنه كان يقرأ عَلَي الْمَلِكَيْنِ بكسر اللام و يقول متي كان العلجان ملكين إنما كانا ملكين و علي هذه القراءة لا ينكر أن يرجع قوله تعالي وَ ما يُعَلِّمانِ مِنْ أَحَدٍ إليهما و يمكن علي هذه القراءة في الآية وجه آخر و هو أن لا يحمل قوله تعالي وَ ما أُنْزِلَ عَلَي الْمَلَكَيْنِ علي الجحد و النفي و هو أن لا يكون هؤلاء الذين أخبر عنهم اتبعوا ما تتلوا الشياطين و تدعيه علي ملك سليمان و اتبعوا ما أنزل علي هذين الملكين من السحر و لا يكون الإنزال مضافا إلي الله تعالي و إن أطلق لأنه عز و جل لا ينزل السحر بل يكون منزله إليهما بعض الضلال و العصاة و أن يكون معني أنزل و إن كان من الأرض حمل إليهما لا من</w:t>
      </w:r>
    </w:p>
    <w:p>
      <w:pPr>
        <w:pStyle w:val="BookText"/>
        <w:rPr/>
      </w:pPr>
      <w:r>
        <w:rPr>
          <w:rFonts w:ascii="IRNazanin" w:hAnsi="IRNazanin" w:eastAsia="IRNazanin"/>
          <w:color w:val="111111"/>
          <w:sz w:val="28"/>
          <w:sz w:val="28"/>
          <w:szCs w:val="28"/>
          <w:rtl w:val="true"/>
          <w:lang w:bidi="fa-IR"/>
        </w:rPr>
        <w:t>و دو فرشته که خدا جادو را از آن ها نفی کرده جبرئیل و میکائیلند؛ چون یهود مدعی بودند که خدا جادو را به زبان جبرئیل و میکائیل به سلیمان فرو فرستاده و خدا این گفته آن ها را دروغ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هاروت و ماروت از دیوان باشند و گویا خدا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دیوها که هاروت و ماروت‌اند، کافر شدند و این تعبیر رواست، چنانچه 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کُنّا لِحُکمهِم شاهدینَ</w:t>
      </w:r>
      <w:r>
        <w:rPr>
          <w:rStyle w:val="FootnoteAnchor"/>
          <w:rtl w:val="true"/>
        </w:rPr>
        <w:footnoteReference w:id="125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داوری آنان بودیم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منظور همان داود و سلیمان است، و بنابراین تأویل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یُعَلِّمانِ مِنْ أَحَدٍ حَتَّی یَقُولا إِنَّما نَحْنُ فِتْنَةٌ فَلا تَکْفُرْ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دو فرشته جادو به کسی یاد ندادند تا آنجا می گفتند ما خود وسیله آزمودنیم مبادا کافر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هاروت و ماروت که دیو یا شاگرد او بودند و از او جادو آموخته بودند و جادوگری می کردند؛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آنها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نَحْنُ فِتْنَةٌ فَلا تَکْفُرْ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تفسیر شوخی و لودگی است، چنانچه یک بازیگر به شوخی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 زشتی می کنم یا بیهوده می گوید این کار کسی است که رستگار نشود و گفته ی کسی که راه نجات ندارد، و به خدا سوگند، جز زیان به دست نیاوردم، و این ها از راه اندرز به مردم و حذر دادن آن ها نیست، بلکه شوخی و لودگی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 بر اینکه مقصود نفی نزول است رواست که هاروت و ماروت نام دو فرشته باشد که جادوگری از آن ها نفی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یُعَلِّمانِ مِنْ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برگردد به دو تیره از جن و انس که لفظ تثنیه با آن مناسب است، و این تأویل نفی نزول از ابن عباس و جز او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او روایت است که می خوانده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لام و می گفته کی این دو کافر عجمی پادشاه بودند، بلکه مانند پادشاه بودند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این قرائت هم مانعی ندارد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یُعَلِّمانِ مِنْ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ها برگردد و بر این قرائت لازم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باشد بلکه معنی این باشد که آنان که گزارش حال آن ها شد، پیرو شیاطین و پیرو آنچه بر این دو پادشاه فرو شده ازجادوگری باشند، و نزول آن وابسته به خدا نباشد به قرینه اینکه خدا جادوگری نازل نکند و از برخی گمراهان و گنهکاران بدان ها فرو آمده باشد، و معنی نزول حمل باشد از سرزمین های بلند و از شهرها و مانند آن نه از </w:t>
      </w:r>
    </w:p>
    <w:p>
      <w:pPr>
        <w:pStyle w:val="BookText"/>
        <w:rPr/>
      </w:pPr>
      <w:r>
        <w:rPr>
          <w:rFonts w:ascii="Amiri" w:hAnsi="Amiri" w:eastAsia="Amiri" w:cs="Amiri"/>
          <w:color w:val="111111"/>
          <w:sz w:val="28"/>
          <w:sz w:val="28"/>
          <w:szCs w:val="28"/>
          <w:rtl w:val="true"/>
          <w:lang w:bidi="ar-SA"/>
        </w:rPr>
        <w:t>السماء أنه أتي به عن نجود الأرض و البلاد و أعاليهما فإن من هبط من نجد من البلاد إلي غورها يقال نزل و هبط و ما جري هذا المجري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قوله تعالي وَ ما هُمْ بِضارِّينَ بِهِ مِنْ أَحَدٍ إِلَّا بِإِذْنِ اللَّهِ فيحتمل وجوها منها أن يريد تعالي بالإذن العلم من قولهم أذنت فلانا بكذا و كذا إذا أعلمته و أذنت بكذا و كذا إذا أسمعته و علمته و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سماع يأذن الشيخ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حديث مثل ماذي مشار</w:t>
      </w:r>
    </w:p>
    <w:p>
      <w:pPr>
        <w:pStyle w:val="BookText"/>
        <w:rPr/>
      </w:pPr>
      <w:r>
        <w:rPr>
          <w:rFonts w:ascii="Amiri" w:hAnsi="Amiri" w:eastAsia="Amiri" w:cs="Amiri"/>
          <w:color w:val="111111"/>
          <w:sz w:val="28"/>
          <w:sz w:val="28"/>
          <w:szCs w:val="28"/>
          <w:rtl w:val="true"/>
          <w:lang w:bidi="ar-SA"/>
        </w:rPr>
        <w:t>و منها أن يكون إلا زائدة و يكون المعني و ما هم بضارين به من أحد إلا بأن يخلي الله تعالي بينهم و بينه و لو شاء لمنعهم بالقهر و القسر زائدا علي منعهم بالنهي و الزجر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يكون الضرر الذي عني به أنه لا يكون إلا بإذنه و أضافه إليه ما هو يلحق المسحور عن الأدوية و الأغذية التي أطعمه إياه السحرة و يدعون أنها موجبة لما يقصدونه فيه من الأمور و معلوم أن الضرر الحاصل عن ذلك من فعل الله تعالي بالعادة لأن الأغذية لا توجب ضررا و لا نفعا و إن كان المعرض للضرر من حيث كان كالفاعل له هو المستحق للذم و عليه يجب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يكون الضرر المذكور إنما هو ما يحصل من التفريق بين الأزواج لأنه أقرب إليه في ترتيب الكلام و المعني أنهم إذا أغروا أحد الزوجين فكفر فبانت منه زوجته فاستضر بذلك كانوا ضارين له بما حسنوا له من الكفر إلا أن الفرقة لم تكن إلا بإذن الله و حكمه لأنه تعالي هو الذي حكم و أمر بالتفريق بين المختلفتين الأديان فلهذا قوله تعالي وَ ما هُمْ بِضارِّينَ بِهِ مِنْ أَحَدٍ إِلَّا بِإِذْنِ اللَّهِ و المعني أنه لو لا حكم الله تعالي و إذنه في الفرقة بين هذين الزوجين باختلاف الملة لم يكونوا بضارين له هذا الضرر من الضرر الحاصل عند الفرقة و يقوي هذا الوجه ما روي أنه كان من دين سليمان أنه من سحر بانت منه 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تعالي وَ لَقَدْ عَلِمُوا لَمَنِ اشْتَراهُ ما لَهُ فِي الْآخِرَةِ مِنْ خَلاقٍ ثم قوله تعالي لَوْ كانُوا يَعْلَمُونَ ففيه وجوه أولها أن يكون الذين علموا غير الذين</w:t>
      </w:r>
    </w:p>
    <w:p>
      <w:pPr>
        <w:pStyle w:val="BookText"/>
        <w:rPr/>
      </w:pPr>
      <w:r>
        <w:rPr>
          <w:rFonts w:ascii="IRNazanin" w:hAnsi="IRNazanin" w:eastAsia="IRNazanin"/>
          <w:color w:val="111111"/>
          <w:sz w:val="28"/>
          <w:sz w:val="28"/>
          <w:szCs w:val="28"/>
          <w:rtl w:val="true"/>
          <w:lang w:bidi="fa-IR"/>
        </w:rPr>
        <w:t>زیرا کسی که از جای بلند به زمین پستی رود، گویند فرو شد، و اما اینکه 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هُمْ بِضارِّینَ بِهِ مِنْ أَحَدٍ إِلَّا بِإِذْنِ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چند بدون فرمان خدا نمی‌توانستند به وسیله آن به احدی زیان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وجه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اذن یعنی علم خدا، و سخن عرب نیز مانند آن است آنگاه 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أذنت فلاناً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او اعلام کردم و بدو اجازه دادم و نمونه آن در شعر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سماع یأذن الشیخ له و حدیث مثل ماذی مشار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نغمه‌ای که شیخ استماع می‌کند و حدیثی که بگوارایی و شیرینی عسل سفید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یک وجه آن این است که إلا را زائده در نظر بگیریم، و معنایش این است که نمی توانند به کسی آسیب برسانند، مگر اینکه خدا بخواهد و اگر خدا اراده کند می تواند آنها را علاوه بر نهی کردن، به زور نیز منع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زیانی که در جادو به کسی رسد از اثر داروها است که به جادو شده می خورانند و او را گول می زنند و این گونه زیان از خدا است که آن ها را آفریده، گرچه نباید آن ها را به کسی دهند و اگر دهند کیفر دارند و باید زیان را جبران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زیان مورد نظر آیه همان جدائی زن و شوهر است که به زیان هر دو است، و این جدائی پس از اثر جادو در اختلاف میان آن ها باید به اذن خدا باشد و به فرمان او است که زن و شوهر ناساز از هم جدا می شوند، چون یکی از آن ها دنبال جادو رفته و کافر شده، از این رو 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هُمْ بِضارِّینَ بِهِ مِنْ أَحَدٍ إِلَّا 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حکم خدا نبود که باید زن و شوهر به اختلاف دین از هم جدا شوند، این زیان در میان نبود، مؤید آن است روایتی که گوید از دین سلیمان بود که هر که جادو کند از زن خود جدا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عَلِمُوا لَمَنِ اشْتَراه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دریافته بودند که هر کس خریدار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آخرت بهره‌ای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کانُوا یَعْلَمُونَ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به ظاهر با هم منافات دارند در حلّ آن چند 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دانستند جز آن ها بودند که نمی دانستند،</w:t>
      </w:r>
    </w:p>
    <w:p>
      <w:pPr>
        <w:pStyle w:val="BookText"/>
        <w:rPr/>
      </w:pPr>
      <w:r>
        <w:rPr>
          <w:rFonts w:ascii="Amiri" w:hAnsi="Amiri" w:eastAsia="Amiri" w:cs="Amiri"/>
          <w:color w:val="111111"/>
          <w:sz w:val="28"/>
          <w:sz w:val="28"/>
          <w:szCs w:val="28"/>
          <w:rtl w:val="true"/>
          <w:lang w:bidi="ar-SA"/>
        </w:rPr>
        <w:t>لم يعلموا و يكون الذين علموا الشياطين أو الذين خبر عنهم بأنهم نبذوا كِتابَ اللَّهِ وَراءَ ظُهُورِهِمْ كَأَنَّهُمْ لا يَعْلَمُونَ وَ اتَّبَعُوا ما تَتْلُوا الشَّياطِينُ عَلي مُلْكِ سُلَيْمانَ و الذين لم يعلموا هم الذين عملوا السحر و شروا به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ثانيها أن يكون الذين علموا هم الذين لم يعلموا لأنهم علموا شيئا و لم يعلموا غيره فكأنه تعالي وصفهم بأنهم عالمون بأنه لا نصيب لمن اشتري ذلك و رضيه لنفسه علي الجملة و لم يعلموا كنه ما يصير إليه من العقاب الذي لا نفاد له و لا انقطاع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ثالثها أن تكون الفائدة في نفي العلم بعد إثباته أنهم لم يعملوا بما علموه فكأنهم لم يعلموا و هذا كما يقول أحدنا لغيره ما أدعوك إليه خير لك و أعود عليك لو كنت تعقل و تنظر في العواقب و هو يعقل و ينظر إلا أنه لم يعمل بموجب علمه فحسن أن يقال له مثل هذا القول و قال كعب بن زهير يصف ذئبا و غراباه تبعاه ليصيبا من زاده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حضراني قلت لو يعلمانه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تعلما أني من الزاد مرمل</w:t>
      </w:r>
    </w:p>
    <w:p>
      <w:pPr>
        <w:pStyle w:val="BookText"/>
        <w:rPr/>
      </w:pPr>
      <w:r>
        <w:rPr>
          <w:rFonts w:ascii="Amiri" w:hAnsi="Amiri" w:eastAsia="Amiri" w:cs="Amiri"/>
          <w:color w:val="111111"/>
          <w:sz w:val="28"/>
          <w:sz w:val="28"/>
          <w:szCs w:val="28"/>
          <w:rtl w:val="true"/>
          <w:lang w:bidi="ar-SA"/>
        </w:rPr>
        <w:t>فنفي عنهما العلم ثم أثبته بقوله أ لم تعلما أني من الزاد مرمل و إنما المعني في نفيه العلم عنهما أنهما لم يعملا بما علما فكأنهما لم يعلما و رابعها أن يكون المعني أن هؤلاء القوم الذين قد علموا أن الآخرة لا حظ لهم فيها مع عملهم القبيح إلا أنهم ارتكبوه طمعا في طعام الدنيا و زخرفها فقال تعالي وَ لَبِئْسَ ما شَرَوْا بِهِ أَنْفُسَهُمْ لَوْ كانُوا يَعْلَمُونَ أي الذي آثروه و جعلوه عوضا عن الآخرة لا يتم لهم و لا يبقي عليهم و إنه منقطع زائل و مضمحل باطل و أن المآل إلي المستحق في الآخرة و كل ذلك واضح بحمد الله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قال في الصحاح و الغمرة الشدة و الجمع غمر قال القطامي يصف سفينة نوح و حان لتالك الغمر انحسار و قال الانحسار الانكشاف و قال قشعت الريح السحاب أي كشفته فانقشع و تقشع و قال الوطب سقاء اللبن خاصة و قال العلبة محلب من جلد و قال صررت الناقة شددت عليها الصرار و هو خيط يشد فوق الخلف و التودية لئلا يرضعها ولدها و قال الخلف بالكسر حلمة ضرع الناقة و المزممة من الزمام و البزل جمع البازل و هو جمل أو ناقة كمل</w:t>
      </w:r>
    </w:p>
    <w:p>
      <w:pPr>
        <w:pStyle w:val="BookText"/>
        <w:rPr/>
      </w:pPr>
      <w:r>
        <w:rPr>
          <w:rFonts w:ascii="IRNazanin" w:hAnsi="IRNazanin" w:eastAsia="IRNazanin"/>
          <w:color w:val="111111"/>
          <w:sz w:val="28"/>
          <w:sz w:val="28"/>
          <w:szCs w:val="28"/>
          <w:rtl w:val="true"/>
          <w:lang w:bidi="fa-IR"/>
        </w:rPr>
        <w:t>دانایان دیوان بودند، یا کسانی که قرآن از آنان سخن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نبذ فریق من الذین أوتُوا الکتاب کِتابَ اللَّهِ وَراءَ ظُهُورِهِمْ کَأَنَّهُمْ لا یَعْلَمُونَ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اتَّبَعُوا ما تَتْلُوا الشَّیاطِینُ عَلی مُلْکِ سُلَیْمانَ</w:t>
      </w:r>
      <w:r>
        <w:rPr>
          <w:rFonts w:eastAsia="IRNazanin" w:cs="IRNazanin"/>
          <w:color w:val="111111"/>
          <w:sz w:val="28"/>
          <w:szCs w:val="28"/>
          <w:rtl w:val="true"/>
          <w:lang w:bidi="fa-IR"/>
        </w:rPr>
        <w:t>»</w:t>
      </w:r>
      <w:r>
        <w:rPr>
          <w:rStyle w:val="FootnoteAnchor"/>
          <w:rtl w:val="true"/>
        </w:rPr>
        <w:footnoteReference w:id="12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از اهل کتاب، کتاب خدا را پشت سر افکندند، چنانکه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که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در سلطنت سلیمان خوانده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درس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پیروی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نادانان جادوگرانی بودند که خود را بدان فروختند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داناها همان نادان ها بودند؛ چون دانش خود را بکار نبستند و از آن سود نبردند، خدا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دانا بودند که هر که آن را بخرد و بکار برد و به خود پسندد بهره ندارد ولی به کیفر معنوی و بی‌پایانش دانا نبودند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به دانش خود عمل نکردند در حکم نادان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مانند این گفته ماست که به دیگری بگوییم آنچه من تو را بدان فرامی خوانم، اگر نیک در آن اندیشه کنی، و به فرجام آن بیندیشی، برای تو بهتر است، او بدین سخن تو گوش فرا می دهد ولی به کار درنمی بندد، و در اینجا می توان مانند این قول را برای او ذکر کرد و این مانند سخن کعب بن زبیر است که گرگ و کلاغ هایی را توصیف می کند که او را تعقیب می کنند تا از غذای او توشه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حضرانی قلت لو یعلمانه</w:t>
      </w:r>
    </w:p>
    <w:p>
      <w:pPr>
        <w:pStyle w:val="BookText"/>
        <w:rPr/>
      </w:pPr>
      <w:r>
        <w:rPr>
          <w:rFonts w:ascii="IRNazanin" w:hAnsi="IRNazanin" w:eastAsia="IRNazanin"/>
          <w:color w:val="111111"/>
          <w:sz w:val="28"/>
          <w:sz w:val="28"/>
          <w:szCs w:val="28"/>
          <w:rtl w:val="true"/>
          <w:lang w:bidi="fa-IR"/>
        </w:rPr>
        <w:t>أ لم تعلما أنی من الزاد مرمل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علم ایشان را نفی می کند و سپس با بیت آوردن بیت دوم علم آنها را اثبات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اینان می دانستند که در آخرت بهره خوب ندارند چون کار زشت کنند جز اینکه طمع در خوراک و زیور دنیا آ ن ها را فریفت و بدان کشانید و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لَبِئْسَ ما شَرَوْا بِهِ أَنْفُسَهُمْ لَوْ کانُوا یَعْلَمُونَ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 که چه بد بود آنچه به جان 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آنچه خود را بدان فروختند برای آن ها نماند و از میان برود و باطل گردد و همه این ها روشن است بحمد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صحاح آمده است که الغمرة یعنی شدت و جمع آن غمر است و در توصییف کشتی نوح آمده است که آن شدت و بزرگی را انحسار در رسید و انحسار همان انکشاف است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قشعت الریح السحاب یعنی باد ابر را کنار زد و وطب ظرف شیر است و علبة ظرف شیری است که از پوست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صررت الناقة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پستان بند آن را محکم بستم و آن نخی است که پستان شتر را با آن می بندند تا بچه شتر شیر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بازل ماده شتری است که نه سالش تمام شده باشد </w:t>
      </w:r>
    </w:p>
    <w:p>
      <w:pPr>
        <w:pStyle w:val="BookText"/>
        <w:rPr/>
      </w:pPr>
      <w:r>
        <w:rPr>
          <w:rFonts w:ascii="Amiri" w:hAnsi="Amiri" w:eastAsia="Amiri" w:cs="Amiri"/>
          <w:color w:val="111111"/>
          <w:sz w:val="28"/>
          <w:sz w:val="28"/>
          <w:szCs w:val="28"/>
          <w:rtl w:val="true"/>
          <w:lang w:bidi="ar-SA"/>
        </w:rPr>
        <w:t>لها تسع سنين و الماذي العسل الأبيض و يقال شرت العسل أي اجتنيتها و أشرت لغة ذكره الجوهري و استشهد بالبيت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الرازي في تفسير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 وَ اتَّبَعُوا ما تَتْلُوا الشَّياطِينُ عَلي مُلْكِ سُلَيْمانَ ففيه 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المسألة الأولي قوله وَ اتَّبَعُوا حكاية عما تقدم ذكره و هم اليهود ثم فيه أقوال أحدها أنهم اليهود الذين كانوا في زمان محمد صلي الله عليه و آله و ثانيها أنهم الذين تقدموا من اليهود و ثالثها أنهم الذين كانوا في زمن سليمان من السحرة لأن أكثر اليهود ينكرون نبوة سليمان و يعدونه من جملة الملوك في الدنيا فالذين منهم كانوا في زمانه لا يمتنع أن يعتقدوا فيه أنه إنما وجد ذلك الملك العظيم بسبب السحر و رابعها أنه يتناول الكل و هذا أولي لأنه ليس صرف اللفظ إلي البعض أولي من صرفه إلي غيره إذ لا دليل علي التخصيص و خامسها أنه عائد إلي من تقدم ذكره في قوله نَبَذَ فَرِيقٌ مِنَ الَّذِينَ أُوتُوا الْكِتابَ قال السدي لما جاءهم محمد صلي الله عليه و آله عارضوا بالتوراة فخاصموه بها فاتفقت التوراة و القرآن فنبذوا التوراة و أخذوا بكتاب آصف و سحر هاروت و ماروت فلم يوافق القرآن فهذا هو قوله وَ لَمَّا جاءَهُمْ رَسُولٌ مِنْ عِنْدِ اللَّهِ مُصَدِّقٌ لِما مَعَهُمْ نَبَذَ فَرِيقٌ مِنَ الَّذِينَ أُوتُوا الْكِتابَ كِتابَ اللَّهِ وَراءَ ظُهُورِهِمْ ثم أخبر عنهم بأنهم اتبعوا كتب السحرة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في تفسير تَتْلُوا وجهين أحدهما أن المراد منه التلاوة و الإخبار و ثانيهما قال أبو مسلم تَتْلُوا أي تكذب علي ملك سليمان يقال تلا عليه إذا كذب و تلا عنه إذا صدق و إذا أبهم جاز الأمران و الأقرب هو الأول لأن التلاوة حقيقة في الخبر إلا أن المخبر لا يقال في خبره إذا كان كذبا أنه يقول‌</w:t>
      </w:r>
      <w:r>
        <w:rPr>
          <w:rStyle w:val="FootnoteAnchor"/>
          <w:rtl w:val="true"/>
        </w:rPr>
        <w:footnoteReference w:id="1260"/>
      </w:r>
      <w:r>
        <w:rPr>
          <w:rFonts w:ascii="Amiri" w:hAnsi="Amiri" w:eastAsia="Amiri" w:cs="Amiri"/>
          <w:color w:val="111111"/>
          <w:sz w:val="28"/>
          <w:sz w:val="28"/>
          <w:szCs w:val="28"/>
          <w:rtl w:val="true"/>
          <w:lang w:bidi="ar-SA"/>
        </w:rPr>
        <w:t>علي فلان و إنه قد تلا علي فلان ليميز بينه و بين الصدق الذي لا يقال‌</w:t>
      </w:r>
      <w:r>
        <w:rPr>
          <w:rStyle w:val="FootnoteAnchor"/>
          <w:rtl w:val="true"/>
        </w:rPr>
        <w:footnoteReference w:id="1261"/>
      </w:r>
      <w:r>
        <w:rPr>
          <w:rFonts w:ascii="Amiri" w:hAnsi="Amiri" w:eastAsia="Amiri" w:cs="Amiri"/>
          <w:color w:val="111111"/>
          <w:sz w:val="28"/>
          <w:sz w:val="28"/>
          <w:szCs w:val="28"/>
          <w:rtl w:val="true"/>
          <w:lang w:bidi="ar-SA"/>
        </w:rPr>
        <w:t>علي فلان بل يقال روي عن فلان و أخبر عن فلان و تلا عن</w:t>
      </w:r>
    </w:p>
    <w:p>
      <w:pPr>
        <w:pStyle w:val="BookText"/>
        <w:rPr/>
      </w:pPr>
      <w:r>
        <w:rPr>
          <w:rFonts w:ascii="IRNazanin" w:hAnsi="IRNazanin" w:eastAsia="IRNazanin"/>
          <w:color w:val="111111"/>
          <w:sz w:val="28"/>
          <w:sz w:val="28"/>
          <w:szCs w:val="28"/>
          <w:rtl w:val="true"/>
          <w:lang w:bidi="fa-IR"/>
        </w:rPr>
        <w:t>و الماذی عسل سفید را گویند و شرت العسل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عسل را برداشت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رازی در تفسیرش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اتَّبَعُوا ما تَتْلُوا الشَّیاطِینُ عَلی مُلْکِ سُلَیْمانَ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آنچه را که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در سلطنت سلیمان خوانده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درس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پیروی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مسأله دارد،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شدند حکایت از یهود است که پیش تر گفته و آیا کدام یهود؟ چند قول است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زمان پیغمبرند صلی اللَّه علیه و آله،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یهودان پیش‌اند،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یهودان جادوگر زمان سلیمانند؛ زیرا بیشتر یهود منکر پیغمبری سلیمانند و او را از پادشاهان شمارند، و دور نیست که معاصرانش عقیده داشتند این پادشاهی بزرگ را از جادو بدست آورده است،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همه یهود را فرا گیرد و این بهتر است چون دلیلی بر اختصاص نیست،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همان ها باشند که پیشتر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نَبَذَ فَرِیقٌ مِنَ الَّذِینَ أُوتُوا الْکِتابَ</w:t>
      </w:r>
      <w:r>
        <w:rPr>
          <w:rFonts w:eastAsia="IRNazanin" w:cs="IRNazanin"/>
          <w:color w:val="111111"/>
          <w:sz w:val="28"/>
          <w:szCs w:val="28"/>
          <w:rtl w:val="true"/>
          <w:lang w:bidi="fa-IR"/>
        </w:rPr>
        <w:t>.</w:t>
      </w:r>
      <w:r>
        <w:rPr>
          <w:rStyle w:val="FootnoteAnchor"/>
          <w:rtl w:val="true"/>
        </w:rPr>
        <w:footnoteReference w:id="126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از اهل کتاب، کتاب خدا را پشت سر افکندند</w:t>
      </w:r>
      <w:r>
        <w:rPr>
          <w:rFonts w:eastAsia="IRNazanin" w:cs="IRNazanin"/>
          <w:color w:val="111111"/>
          <w:sz w:val="28"/>
          <w:szCs w:val="28"/>
          <w:rtl w:val="true"/>
          <w:lang w:bidi="fa-IR"/>
        </w:rPr>
        <w:t>}</w:t>
      </w:r>
      <w:r>
        <w:rPr>
          <w:rStyle w:val="FootnoteAnchor"/>
          <w:rtl w:val="true"/>
        </w:rPr>
        <w:footnoteReference w:id="1263"/>
      </w:r>
    </w:p>
    <w:p>
      <w:pPr>
        <w:pStyle w:val="BookText"/>
        <w:rPr/>
      </w:pPr>
      <w:r>
        <w:rPr>
          <w:rFonts w:ascii="IRNazanin" w:hAnsi="IRNazanin" w:eastAsia="IRNazanin"/>
          <w:color w:val="111111"/>
          <w:sz w:val="28"/>
          <w:sz w:val="28"/>
          <w:szCs w:val="28"/>
          <w:rtl w:val="true"/>
          <w:lang w:bidi="fa-IR"/>
        </w:rPr>
        <w:t>سدّی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پیغمبر صلّی الله علیه و آله نزد آن ها آمد با تورات با او معارضه کردند، و چون تورات و قرآن موافق درآمدند، تورات را کنار گذاردند و با کتاب آصف و سحر هاروت و ماروت با او معارضه کردند که موافق قرآن نبودند، و این است معنی قول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جاءَهُمْ رَسُولٌ مِنْ عِنْدِ اللَّهِ مُصَدِّقٌ لِما مَعَهُمْ نَبَذَ فَرِیقٌ مِنَ الَّذِینَ أُوتُوا الْکِتابَ کِتابَ اللَّهِ وَراءَ ظُهُورِهِمْ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آنگاه که فرستاده‌ای از جانب خداوند برایشان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آنچه را با آنان بود تصدیق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اهل کتاب، کتاب خدا را پشت سر افکندند، چنانکه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 ها گزارش داده که پیرو کتاب های جادوگران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وجه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خواندند وگزارش می دادند،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شمردند، ابو مسلم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ملک سلیمان دروغ می‌بستند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از لغت بر آن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اقرب همان معنی کلمه است؛ زیرا حقیقت تلاوت خواندن و گزارش است جز اینکه خبرگزار راستگو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بر فلان تا معلوم باشد که راست است و می گوید روایت کرد از فلان و گزارش داد از فلان و خواند از فلان</w:t>
      </w:r>
    </w:p>
    <w:p>
      <w:pPr>
        <w:pStyle w:val="BookText"/>
        <w:rPr/>
      </w:pPr>
      <w:r>
        <w:rPr>
          <w:rFonts w:ascii="Amiri" w:hAnsi="Amiri" w:eastAsia="Amiri" w:cs="Amiri"/>
          <w:color w:val="111111"/>
          <w:sz w:val="28"/>
          <w:sz w:val="28"/>
          <w:szCs w:val="28"/>
          <w:rtl w:val="true"/>
          <w:lang w:bidi="ar-SA"/>
        </w:rPr>
        <w:t>فلان و ذلك لا يليق إلا بالإخبار و التلاوة و لا يمتنع أن يكون الذي كانوا يخبرون به عن سليمان ما يتلي و يقرأ فيجتمع فيه كل الأوصاف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الشياطين فقيل المراد شياطين الجن و هو قول الأكثرين و قيل شياطين الإنس و هو قول المتكلمين من المعتزلة و قيل شياطين الإنس و الجن معا أما الذين حملوه علي شياطين الجن فقالوا إن الشياطين كانوا يسترقون السمع ثم يضمون إلي ما سمعوا أكاذيب يلفقونها و يلقونها إلي الكهنة و قد دونوها في كتب يقرءونها و يعلمونها الناس و فشا ذلك في زمان سليمان حتي قالوا إن الجن تعلم الغيب فكانوا يقولون هذا علم سليمان و ما تم له ملكه إلا بهذا العلم و به سخر الجن و الإنس و الريح التي تجري بأمره و أما الذين حملوه علي شياطين الإنس فقالوا روي في الخبر أن سليمان كان قد دفن كثيرا من العلوم التي خصه الله بها تحت سرير ملكه حرصا علي أنه إن هلك الظاهر منها بقي ذلك المدفون فلما مضت مدة علي ذلك توصل قوم من المنافقين إلي أن كتبوا في خلال ذلك أشياء من السحر تناسب تلك الأشياء من بعض الوجوه ثم بعد موته و اطلاع الناس علي تلك الكتب أوهموا الناس أنه من عمل سليمان و أنه ما وصل إلي ما وصل إليه إلا بسبب هذه الأشياء فهذا معني ما تَتْلُوا الشَّياطِينُ و احتج القائلون بهذا الوجه علي فساد القول الأول بأن شياطين الجن لو قدروا علي تغيير كتب الأنبياء و شرائعهم بحيث يبقي ذلك التحريف مخفيا</w:t>
      </w:r>
      <w:r>
        <w:rPr>
          <w:rStyle w:val="FootnoteAnchor"/>
          <w:rtl w:val="true"/>
        </w:rPr>
        <w:footnoteReference w:id="1264"/>
      </w:r>
      <w:r>
        <w:rPr>
          <w:rFonts w:ascii="Amiri" w:hAnsi="Amiri" w:eastAsia="Amiri" w:cs="Amiri"/>
          <w:color w:val="111111"/>
          <w:sz w:val="28"/>
          <w:sz w:val="28"/>
          <w:szCs w:val="28"/>
          <w:rtl w:val="true"/>
          <w:lang w:bidi="ar-SA"/>
        </w:rPr>
        <w:t>فيما بين الناس لارتفع الوثوق عن جميع الشرائع و ذلك يفضي إلي الطعن في كل الأديان فإن قيل إذا جوزتم ذلك علي شياطين الإنس فلم لا يجوز مثله من شياطين الجن قلنا الفرق أن الذي يفتعله الإنسان لا بد و أن يظهر من بعض الوجوه أما لو جوزنا هذا الافتعال من الجن و هو أن يزيد في كتب سليمان بخط مثل خط سليمان فإنه لا يظهر ذلك و يبقي مخفيا فيفضي إلي الطعن في جميع الأديان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 عَلي مُلْكِ سُلَيْمانَ فقيل في ملك سليمان عن</w:t>
      </w:r>
    </w:p>
    <w:p>
      <w:pPr>
        <w:pStyle w:val="BookText"/>
        <w:rPr/>
      </w:pPr>
      <w:r>
        <w:rPr>
          <w:rFonts w:ascii="IRNazanin" w:hAnsi="IRNazanin" w:eastAsia="IRNazanin"/>
          <w:color w:val="111111"/>
          <w:sz w:val="28"/>
          <w:sz w:val="28"/>
          <w:szCs w:val="28"/>
          <w:rtl w:val="true"/>
          <w:lang w:bidi="fa-IR"/>
        </w:rPr>
        <w:t xml:space="preserve">و همین است که سزاوار اخبار و تلاوت است و دور نیست که آنچه از سلیمان گزارش می دادند خواندنی بود و دروغ و همه اوصاف در آن جمع بوده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شیاطین اختلاف است،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شیاطین جن‌اند و آن قول بیشتر مفسران است،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انس و آن قول متکلمین است از معتزله،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با هم، آن ها که شیاطین دانند،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از آسمان گوش ‌گیری می کردند و دروغ هائی هم با آن جفت می کردند و به کاهنان القاء می کردند و آن ها در کتابی می نوشتند و به مردم می‌آموختند و در عهد سلیمان شهرت یافت تا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غیب می داند و دانش سلیمان از آنجا است و پادشاهی او از آن کامل شده و جن و انس و باد را بدان مسخّر خود کرده که به فرمان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 که شیاطین انس دانند،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 است که سلیمان بسیاری از علومی که خدایش بدان مخصوص کرده بود زیر تختش نهفته بود تا اینکه اگر آنچه از آن ها پدیدار است از میان برود، آنچه نهفته است بماند، و چون مدتی گذشت منافقان مطالبی مناسب آن علوم نهفته از جادوگری در میان آن ها نوشتند و چون وی درگذشت و مردم بر آن کتاب ها دست یافتند، پنداشتند که همه آن ها کار سلیمان است و آن مقامی که بدان رسیده تنها برای آن ها بوده 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تَتْلُوا الشَّیاطِینُ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آوردند بر ردّ قول یکم به اینکه اگر شیاطین جن می توانستند کتب و شرائع انبیاء را دگرگون کنند به طوری که تحریف آن ها بر مردم نهان ماند اعتماد به شرائع انبیاء از میان می رفت و این خود مایه طعن بر همه ادیان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گوئید که این را به شیاطین انس روا می دارید چرا به جن آن ها روا نباشد، گوئیم فرق این است که کار آدمی به یک راهی روشن می‌شود و اگر بر جن روا باشد که به تقلید از خط سلیمان در کتب او دست برند راه فهمیدن ندارد و مایه طعن بر همه ادیان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مُلْکِ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ابن جریح است که یعنی در ملک سلیمان</w:t>
      </w:r>
    </w:p>
    <w:p>
      <w:pPr>
        <w:pStyle w:val="BookText"/>
        <w:rPr/>
      </w:pPr>
      <w:r>
        <w:rPr>
          <w:rFonts w:ascii="Amiri" w:hAnsi="Amiri" w:eastAsia="Amiri" w:cs="Amiri"/>
          <w:color w:val="111111"/>
          <w:sz w:val="28"/>
          <w:sz w:val="28"/>
          <w:szCs w:val="28"/>
          <w:rtl w:val="true"/>
          <w:lang w:bidi="ar-SA"/>
        </w:rPr>
        <w:t>ابن جريح و قيل علي عهد ملك سليمان و الأقرب أن يكون المراد و اتبعوا ما تتلوا الشياطين افتراء علي ملك سليمان لأنهم كانوا يقرءون من كتب السحر فيقولون إن سليمان إنما وجد ذلك الملك بسبب هذا العلم فكانت تلاوتهم لتلك الكتب كالافتراء علي ملك سليمان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المراد بملك سليمان فقال القاضي إن ملك سليمان هو النبوة أو يدخل فيها النبوة و تحت النبوة الكتاب المنزل عليه و الشريعة فإذا صح ذلك ثم أخرج القوم صحيفة فيها ضروب السحر و قد دفنوها تحت سرير ملكه ثم أخرجوها بعد موته و أوهموا أنها من جهته صار ذلك منهم تقولا علي ملكه في الحقيقة و الأصح عندي أن يقال القوم لما ادعوا أن سليمان إنما وجد تلك المملكة بسبب ذلك العلم كان ذلك الادعاء كالافتراء علي ملك سليمان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في أنهم أضافوا السحر إلي سليمان وجوه أحدها أنهم أضافوا السحر إلي سليمان تفخيما لشأنه و تعظيما لأمره و ترغيبا للقوم في قبول ذلك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ثانيها أن اليهود ما كانوا يقرون بنبوة سليمان بل كانوا يقولون إنما وجد ذلك الملك بسبب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ثالثها أن الله تعالي لما سخر الجن ل سليمان فكان يخالطهم و يستفيد منهم أسرارا عجيبة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فغلب علي الظنون أنه عليه السلام استفاد السحر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 تعالي وَ ما كَفَرَ سُلَيْمانُ فهذا تنزيه له عليه السلام عن الكفر و ذلك يدل علي أن القوم نسبوه إلي الكفر و السحر و قيل فيه أشياء أحدها ما روي عن بعض أحبار اليهود أنهم قالوا أ لا تعجبون من محمد يزعم أن سليمان كان نبيا و ما كان إلا ساحرا فأنزل الله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ثانيها أن السحرة من اليهود زعموا أنهم أخذوا السحر عن سليمان فنزهه الله منه و ثالثها أن قوما زعموا أن قوام ملكه كان بالسحر فبرأه الله منه لأن كونه نبيا ينافي كونه ساحرا كافرا ثم بين تعالي أن الذي برأه منه لاحق بغيره فقال وَ لكِنَّ الشَّياطِينَ كَفَرُوا يشير به إلي ما تقدم ذكره ممن اتخذ السحر كالحرفة لنفسه و ينسبه إلي</w:t>
      </w:r>
    </w:p>
    <w:p>
      <w:pPr>
        <w:pStyle w:val="BookText"/>
        <w:rPr/>
      </w:pP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این است که مقصود از آنچه را شیاطین می خواندند افتراء بر ملک سلیمان است، باشد؛ زیرا آن ها کتب جادو را می خواندند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به وسیله این علم این شاهی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این کتب را خواندند چون دروغ بستن به ملک سلیمان بود و اللَّه أعلم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معنی ملک سلیمان اختلاف است، قاضی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نبوّت است و یا شامل آن است و کتابی که بر او نازل شده و شریعتی که برای او آمده، و بدین وجه درست آید که چون آن مردم صحیفه جادوگری را که زیر تخت سلیمان نهان کرده بودند و درآوردند و اشتباه کاری کردند که از او است، به ملک او دروغ بستند، و درست‌تر نزد من این است که چون می گفتند سلیمان به جادوگری این پادشاهی را بدست آورده بر ملک سلیمان دروغ بستند، و اللَّه أعلم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سبب اینکه جادو را به سلیمان بستند وجوهی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بزرگداشت آن و تشویق مردم بدو آن را از سلیمان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به نبوت سلیمان معترف نبودند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پادشاهی او بر اثر جادو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جن را برای سلیمان مسخّر کرد و با آن ها درآمیخت رموز عجیبی از آن ها دریافت و گمان شد که وی جادو هم از آن ها آموخته و اما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کَفَرَ سُلَیْمانُ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کافر نشد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تبرئه او بود از کفر و این دلیل است که آن قوم کفر و جادو به او بسته بودند و در این باره چیزها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دانشمندان یهود روایت شده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ندارید از محمّد صلّی الله علیه و آله که پندارند سلیمان پیغمبر بوده و او تنها یک جادوگر بوده؟ و خدا این آیه را فرو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جادوگران از یهود بودند، می پنداشتند که جادوگری را از سلیمان دریافته‌اند و خدایش از آن تبرئه کرد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معتقد بودند که مایه پادشاهی او جادو بوده و خدا از آنش تبرئه کرد؛ زیرا پیغمبر بودنش با اینکه کافر و جادوگر باشد درست در نمی آید، و سپس بیان کرد که آنچه از او دور است دامن‌گیر دیگران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الشَّیاطِینَ کَفَرُوا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شیاطین 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دارد بدان ها که جادوگری پیشه نموده و آن را به سلیمان </w:t>
      </w:r>
    </w:p>
    <w:p>
      <w:pPr>
        <w:pStyle w:val="BookText"/>
        <w:rPr/>
      </w:pPr>
      <w:r>
        <w:rPr>
          <w:rFonts w:ascii="Amiri" w:hAnsi="Amiri" w:eastAsia="Amiri" w:cs="Amiri"/>
          <w:color w:val="111111"/>
          <w:sz w:val="28"/>
          <w:sz w:val="28"/>
          <w:szCs w:val="28"/>
          <w:rtl w:val="true"/>
          <w:lang w:bidi="ar-SA"/>
        </w:rPr>
        <w:t>سليمان ثم بين تعالي ما به كفروا فقد كان يجوز أن يتوهم أنهم كفروا لا بالسحر فقال تعالي يُعَلِّمُونَ النَّاسَ السِّحْرَ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الكلام في السحر يقع من وجوه الأول في البحث عنه بحسب اللغة فنقول ذكر أهل اللغة إنه في الأصل عبارة عما لطف و خفي سببه و السحر بالفتح هو الغذاء لخفائه و لطف مجاريه قال لبيد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نسحر بالطعام و بالشراب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 فيه وجهان أحدهما أنا نعلل و نخدع كالمسحور و المخدوع و الآخر نغذي و أي الوجهين كان فمعناه الخفاء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تسألينا مم‌</w:t>
      </w:r>
      <w:r>
        <w:rPr>
          <w:rStyle w:val="FootnoteAnchor"/>
          <w:rtl w:val="true"/>
        </w:rPr>
        <w:footnoteReference w:id="1265"/>
      </w:r>
      <w:r>
        <w:rPr>
          <w:rFonts w:ascii="Amiri" w:hAnsi="Amiri" w:eastAsia="Amiri" w:cs="Amiri"/>
          <w:color w:val="111111"/>
          <w:sz w:val="28"/>
          <w:sz w:val="28"/>
          <w:szCs w:val="28"/>
          <w:rtl w:val="true"/>
          <w:lang w:bidi="ar-SA"/>
        </w:rPr>
        <w:t xml:space="preserve">نحن فإننا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عصافير من هذا الأنام المسحر</w:t>
      </w:r>
    </w:p>
    <w:p>
      <w:pPr>
        <w:pStyle w:val="BookText"/>
        <w:rPr/>
      </w:pPr>
      <w:r>
        <w:rPr>
          <w:rFonts w:ascii="Amiri" w:hAnsi="Amiri" w:eastAsia="Amiri" w:cs="Amiri"/>
          <w:color w:val="111111"/>
          <w:sz w:val="28"/>
          <w:sz w:val="28"/>
          <w:szCs w:val="28"/>
          <w:rtl w:val="true"/>
          <w:lang w:bidi="ar-SA"/>
        </w:rPr>
        <w:t>و هذا الوجه يحتمل من المعني ما احتمله الأول و يحتمل أيضا أن يريد بالمسحر أنه ذو السحر و السحر هو الرئة و ما تعلق بالحلقوم و هذا أيضا يرجع إلي معني الخفاء و منه قول عائشة توفي رسول الله بين سحري و نحري و قوله تعالي إِنَّما أَنْتَ مِنَ الْمُسَحَّرِينَ‌</w:t>
      </w:r>
      <w:r>
        <w:rPr>
          <w:rStyle w:val="FootnoteAnchor"/>
          <w:rtl w:val="true"/>
        </w:rPr>
        <w:footnoteReference w:id="1266"/>
      </w:r>
      <w:r>
        <w:rPr>
          <w:rFonts w:ascii="Amiri" w:hAnsi="Amiri" w:eastAsia="Amiri" w:cs="Amiri"/>
          <w:color w:val="111111"/>
          <w:sz w:val="28"/>
          <w:sz w:val="28"/>
          <w:szCs w:val="28"/>
          <w:rtl w:val="true"/>
          <w:lang w:bidi="ar-SA"/>
        </w:rPr>
        <w:t>يعني من المجوف الذي يطعم و يشرب يدل عليه قولهم ما أَنْتَ إِلَّا بَشَرٌ مِثْلُنا</w:t>
      </w:r>
      <w:r>
        <w:rPr>
          <w:rStyle w:val="FootnoteAnchor"/>
          <w:rtl w:val="true"/>
        </w:rPr>
        <w:footnoteReference w:id="1267"/>
      </w:r>
      <w:r>
        <w:rPr>
          <w:rFonts w:ascii="Amiri" w:hAnsi="Amiri" w:eastAsia="Amiri" w:cs="Amiri"/>
          <w:color w:val="111111"/>
          <w:sz w:val="28"/>
          <w:sz w:val="28"/>
          <w:szCs w:val="28"/>
          <w:rtl w:val="true"/>
          <w:lang w:bidi="ar-SA"/>
        </w:rPr>
        <w:t>و قال تعالي حكاية عن موسي عليه السلام أنه قال للسحرة ما جِئْتُمْ بِهِ السِّحْرُ إِنَّ اللَّهَ سَيُبْطِلُهُ‌</w:t>
      </w:r>
      <w:r>
        <w:rPr>
          <w:rStyle w:val="FootnoteAnchor"/>
          <w:rtl w:val="true"/>
        </w:rPr>
        <w:footnoteReference w:id="1268"/>
      </w:r>
      <w:r>
        <w:rPr>
          <w:rFonts w:ascii="Amiri" w:hAnsi="Amiri" w:eastAsia="Amiri" w:cs="Amiri"/>
          <w:color w:val="111111"/>
          <w:sz w:val="28"/>
          <w:sz w:val="28"/>
          <w:szCs w:val="28"/>
          <w:rtl w:val="true"/>
          <w:lang w:bidi="ar-SA"/>
        </w:rPr>
        <w:t>و قال فَلَمَّا أَلْقَوْا سَحَرُوا أَعْيُنَ النَّاسِ وَ اسْتَرْهَبُوهُمْ‌</w:t>
      </w:r>
      <w:r>
        <w:rPr>
          <w:rStyle w:val="FootnoteAnchor"/>
          <w:rtl w:val="true"/>
        </w:rPr>
        <w:footnoteReference w:id="1269"/>
      </w:r>
      <w:r>
        <w:rPr>
          <w:rFonts w:ascii="Amiri" w:hAnsi="Amiri" w:eastAsia="Amiri" w:cs="Amiri"/>
          <w:color w:val="111111"/>
          <w:sz w:val="28"/>
          <w:sz w:val="28"/>
          <w:szCs w:val="28"/>
          <w:rtl w:val="true"/>
          <w:lang w:bidi="ar-SA"/>
        </w:rPr>
        <w:t>فهذا هو معني السحر في أصل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 اعلم أن لفظ السحر في عرف الشرع مختص بكل أمر مخفي‌</w:t>
      </w:r>
      <w:r>
        <w:rPr>
          <w:rStyle w:val="FootnoteAnchor"/>
          <w:rtl w:val="true"/>
        </w:rPr>
        <w:footnoteReference w:id="1270"/>
      </w:r>
      <w:r>
        <w:rPr>
          <w:rFonts w:ascii="Amiri" w:hAnsi="Amiri" w:eastAsia="Amiri" w:cs="Amiri"/>
          <w:color w:val="111111"/>
          <w:sz w:val="28"/>
          <w:sz w:val="28"/>
          <w:szCs w:val="28"/>
          <w:rtl w:val="true"/>
          <w:lang w:bidi="ar-SA"/>
        </w:rPr>
        <w:t>سببه و يتخيل علي غير حقيقته و يجري مجري التمويه و الخداع و</w:t>
      </w:r>
    </w:p>
    <w:p>
      <w:pPr>
        <w:pStyle w:val="BookText"/>
        <w:rPr/>
      </w:pPr>
      <w:r>
        <w:rPr>
          <w:rFonts w:ascii="IRNazanin" w:hAnsi="IRNazanin" w:eastAsia="IRNazanin"/>
          <w:color w:val="111111"/>
          <w:sz w:val="28"/>
          <w:sz w:val="28"/>
          <w:szCs w:val="28"/>
          <w:rtl w:val="true"/>
          <w:lang w:bidi="fa-IR"/>
        </w:rPr>
        <w:t>و بیان کرد که کفر آن ها به جادوگری و تعلیم آن به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سخن درباره سحر از چند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معنی لغوی آن و گوئیم أهل لغت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اصلی آن یک نازک کاری است که سبب آن نهان است، و سحر به فتح همان خوراک است که نهان است و مجاری آن لطیفند، لبید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نسحر بالطعام و بالشراب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خوریم به خوراک و نوشابه، یا غذا خوریم به خوراک و نوشابه، و به هر دو معنی مقصود نهانی است و در شعر دیگر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ما بپرسی از چه باشیم</w:t>
      </w:r>
    </w:p>
    <w:p>
      <w:pPr>
        <w:pStyle w:val="BookText"/>
        <w:rPr/>
      </w:pPr>
      <w:r>
        <w:rPr>
          <w:rFonts w:ascii="IRNazanin" w:hAnsi="IRNazanin" w:eastAsia="IRNazanin"/>
          <w:color w:val="111111"/>
          <w:sz w:val="28"/>
          <w:sz w:val="28"/>
          <w:szCs w:val="28"/>
          <w:rtl w:val="true"/>
          <w:lang w:bidi="fa-IR"/>
        </w:rPr>
        <w:t>چه گنجشکیم از این قوم مسحّر</w:t>
      </w:r>
      <w:r>
        <w:rPr>
          <w:rStyle w:val="FootnoteAnchor"/>
          <w:rtl w:val="true"/>
        </w:rPr>
        <w:footnoteReference w:id="1271"/>
      </w:r>
      <w:r>
        <w:rPr>
          <w:rFonts w:ascii="IRNazanin" w:hAnsi="IRNazanin" w:eastAsia="IRNazanin"/>
          <w:color w:val="111111"/>
          <w:sz w:val="28"/>
          <w:sz w:val="28"/>
          <w:szCs w:val="28"/>
          <w:rtl w:val="true"/>
          <w:lang w:bidi="fa-IR"/>
        </w:rPr>
        <w:t>و کلمه مسّحر این بیت هم هر دو معنا را شاید و احتمال دیگری هم آید که مقصود از مردم سحر داریم و سحر به معنی شش است و آنچه به حلقوم بند است، و این هم به همان نهانی برگردد و از این معنا است قول عائشه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و سلم میان سحر و نحر من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خدای تعالی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 أَنْتَ مِنَ الْمُسَحَّرِینَ‌</w:t>
      </w:r>
      <w:r>
        <w:rPr>
          <w:rStyle w:val="FootnoteAnchor"/>
          <w:rtl w:val="true"/>
        </w:rPr>
        <w:footnoteReference w:id="127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تو از افسون‌شدگانی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توخالی، که می خوری و می نوشی و دلیلش گفته آن ها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أَنْتَ إِلَّا بَشَرٌ مِثْلُنا</w:t>
      </w:r>
      <w:r>
        <w:rPr>
          <w:rFonts w:eastAsia="IRNazanin" w:cs="IRNazanin"/>
          <w:color w:val="111111"/>
          <w:sz w:val="28"/>
          <w:szCs w:val="28"/>
          <w:rtl w:val="true"/>
          <w:lang w:bidi="fa-IR"/>
        </w:rPr>
        <w:t>.</w:t>
      </w:r>
      <w:r>
        <w:rPr>
          <w:rStyle w:val="FootnoteAnchor"/>
          <w:rtl w:val="true"/>
        </w:rPr>
        <w:footnoteReference w:id="127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جز بشری مانند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 به حکایت از موسی فرموده که به جادوگران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جِئْتُمْ بِهِ السِّحْرُ إِنَّ اللَّهَ سَیُبْطِلُهُ</w:t>
      </w:r>
      <w:r>
        <w:rPr>
          <w:rStyle w:val="FootnoteAnchor"/>
          <w:rtl w:val="true"/>
        </w:rPr>
        <w:footnoteReference w:id="127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شما به میان آوردید سحر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خدا آن را باطل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أَلْقَوْا سَحَرُوا أَعْیُنَ النَّاسِ وَ اسْتَرْهَبُوهُمْ‌</w:t>
      </w:r>
      <w:r>
        <w:rPr>
          <w:rStyle w:val="FootnoteAnchor"/>
          <w:rtl w:val="true"/>
        </w:rPr>
        <w:footnoteReference w:id="127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افکندند، دیدگان مردم را افسون کردند و آنان را به ترس انداختند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اصل معنی سحر در لغت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سحر در عرف شرع هر کاری که سببی نهانی دارد و یک حقیقت بر دیگران نموده شود، و ظاهر سازی و فریب است </w:t>
      </w:r>
    </w:p>
    <w:p>
      <w:pPr>
        <w:pStyle w:val="BookText"/>
        <w:rPr/>
      </w:pPr>
      <w:r>
        <w:rPr>
          <w:rFonts w:ascii="Amiri" w:hAnsi="Amiri" w:eastAsia="Amiri" w:cs="Amiri"/>
          <w:color w:val="111111"/>
          <w:sz w:val="28"/>
          <w:sz w:val="28"/>
          <w:szCs w:val="28"/>
          <w:rtl w:val="true"/>
          <w:lang w:bidi="ar-SA"/>
        </w:rPr>
        <w:t>متي أطلق و لم يقيد أفاد ذم فاعله قال تعالي سَحَرُوا أَعْيُنَ النَّاسِ يعني موهوا عليهم حتي ظنوا أن حبالهم و عصيهم تسعي و قال تعالي يُخَيَّلُ إِلَيْهِ مِنْ سِحْرِهِمْ أَنَّها تَسْعي‌</w:t>
      </w:r>
      <w:r>
        <w:rPr>
          <w:rStyle w:val="FootnoteAnchor"/>
          <w:rtl w:val="true"/>
        </w:rPr>
        <w:footnoteReference w:id="1276"/>
      </w:r>
      <w:r>
        <w:rPr>
          <w:rFonts w:ascii="Amiri" w:hAnsi="Amiri" w:eastAsia="Amiri" w:cs="Amiri"/>
          <w:color w:val="111111"/>
          <w:sz w:val="28"/>
          <w:sz w:val="28"/>
          <w:szCs w:val="28"/>
          <w:rtl w:val="true"/>
          <w:lang w:bidi="ar-SA"/>
        </w:rPr>
        <w:t>و قد يستعمل مقيدا فيما يمدح و يحمد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قَدِمَ عَلَي رَسُولِ اللَّهِ صلي الله عليه و آله الزِّبْرِقَانُ بْنُ بَدْرٍ وَ عَمْرُو بْنُ الْأَهْتَمِ وَ قَالَ لِعَمْرٍو خَبِّرْنِي عَنِ الزِّبْرِقَانِ فَقَالَ مُطَاعٌ فِي نَادِيهِ شَدِيدُ الْعَارِضِ مَانِعٌ لِمَا وَرَاءَ ظَهْرِهِ قَالَ الزِّبْرِقَانُ هُوَ وَ اللَّهِ يَعْلَمُ أَنِّي أَفْضَلُ مِنْهُ فَقَالَ عَمْرٌو إِنَّهُ زَمِرُ الْمُرُوءَةِ ضَيِّقُ الْعَطَنِ أَحْمَقُ الْأَبِ لَئِيمُ الْخَالِ يَا رَسُولَ اللَّهِ صَدَقْتُ فِيهِمَا أَرْضَانِي فَقُلْتُ أَحْسَنَ مَا عَلِمْتُ وَ أَسْخَطَنِي فَقُلْتُ أَسْوَأَ مَا عَلِمْتُ فَقَالَ رَسُولُ اللَّهِ صلي الله عليه و آله إِنَّ مِنَ الْبَيَانِ لَسِحْراً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فسمي النبي صلي الله عليه و آله بعض البيان سحرا لأن صاحبه يوضح الشي‌ء المشكل و يكشف عن حقيقته بحسن بيانه و بليغ عبارته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كيف يجوز أن يسمي ما يوضح الحق و ينبئ عنه سحرا و هذا القائل إنما قصد إظهار الخفي لا إخفاء الظاهر و لفظ السحر إنما يكون عند إخفاء الظاهر؟</w:t>
      </w:r>
    </w:p>
    <w:p>
      <w:pPr>
        <w:pStyle w:val="BookText"/>
        <w:rPr/>
      </w:pPr>
      <w:r>
        <w:rPr>
          <w:rFonts w:ascii="Amiri" w:hAnsi="Amiri" w:eastAsia="Amiri" w:cs="Amiri"/>
          <w:color w:val="111111"/>
          <w:sz w:val="28"/>
          <w:sz w:val="28"/>
          <w:szCs w:val="28"/>
          <w:rtl w:val="true"/>
          <w:lang w:bidi="ar-SA"/>
        </w:rPr>
        <w:t>قلنا إنما سماه سحرا لوجهين الأول أن ذلك العذر</w:t>
      </w:r>
      <w:r>
        <w:rPr>
          <w:rStyle w:val="FootnoteAnchor"/>
          <w:rtl w:val="true"/>
        </w:rPr>
        <w:footnoteReference w:id="1277"/>
      </w:r>
      <w:r>
        <w:rPr>
          <w:rFonts w:ascii="Amiri" w:hAnsi="Amiri" w:eastAsia="Amiri" w:cs="Amiri"/>
          <w:color w:val="111111"/>
          <w:sz w:val="28"/>
          <w:sz w:val="28"/>
          <w:szCs w:val="28"/>
          <w:rtl w:val="true"/>
          <w:lang w:bidi="ar-SA"/>
        </w:rPr>
        <w:t>للطفه و حسنه استمال القلوب فأشبه السحر الذي يستميل القلوب فمن هذا الوجه سمي سحرا لا من الوجه الذي ظننت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أن المقتدر علي البيان يكون قادرا علي تحسين ما يكون قبيحا و تقبيح ما يكون حسنا فذلك يشبه السحر من هذا الوجه في أقسام السحر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السحر علي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الأول سحر الكلدانيين و الكذابين‌</w:t>
      </w:r>
      <w:r>
        <w:rPr>
          <w:rStyle w:val="FootnoteAnchor"/>
          <w:rtl w:val="true"/>
        </w:rPr>
        <w:footnoteReference w:id="1278"/>
      </w:r>
      <w:r>
        <w:rPr>
          <w:rFonts w:ascii="Amiri" w:hAnsi="Amiri" w:eastAsia="Amiri" w:cs="Amiri"/>
          <w:color w:val="111111"/>
          <w:sz w:val="28"/>
          <w:sz w:val="28"/>
          <w:szCs w:val="28"/>
          <w:rtl w:val="true"/>
          <w:lang w:bidi="ar-SA"/>
        </w:rPr>
        <w:t>الذين كانوا في قديم الدهر و هم قوم يعبدون الكواكب و يزعمون أنها هي المدبرة لهذا العالم و منها تصدر الخيرات و الشرور و السعادة و النحوسة و هم الذين</w:t>
      </w:r>
    </w:p>
    <w:p>
      <w:pPr>
        <w:pStyle w:val="BookText"/>
        <w:rPr/>
      </w:pPr>
      <w:r>
        <w:rPr>
          <w:rFonts w:ascii="IRNazanin" w:hAnsi="IRNazanin" w:eastAsia="IRNazanin"/>
          <w:color w:val="111111"/>
          <w:sz w:val="28"/>
          <w:sz w:val="28"/>
          <w:szCs w:val="28"/>
          <w:rtl w:val="true"/>
          <w:lang w:bidi="fa-IR"/>
        </w:rPr>
        <w:t>و چون مطلق آید و قیدی ندارد مفید نکوهش است، 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سَحَرُوا أَعْیُنَ النَّاسِ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دیدگان مردم را افسون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آن ها اشتباه کاری کردند تا گمان کردند ریسمان و چوبدستی آن ها به خود تلاش می کنند و جان دارند،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یُخَیَّلُ إِلَیْهِ مِنْ سِحْرِهِمْ أَنَّها تَسْعی‌</w:t>
      </w:r>
      <w:r>
        <w:rPr>
          <w:rStyle w:val="FootnoteAnchor"/>
          <w:rtl w:val="true"/>
        </w:rPr>
        <w:footnoteReference w:id="127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اثر سِحْرشان، در خیال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می‌نمود که آنها به شتاب می‌خزند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بسا با قیدی، خوب و پسند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زبرقان بن بدر و عمرو بن اهتم نزد رسول خدا صلی اللَّه علیه و آله و سلم آمدند و به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زبرقان گزارش بده،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انجمن قومش مطاع است و سخت رو، و حمایت کش است، زبرقان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او می داند که من از او برترم،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جوانمردی اندک است و آستانه تنگ، پدر نابخرد است، و دائی او پست، یا رسول اللَّه صلّی الله علیه و آله در هر دو راست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خشنودم کرد و بهتر چیزی که دانستم گفتم، به خشمم آورد و بدترین چیزی هم که می دانستم گفتم،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گفته‌ها جادویند و پیغمبر صلّی الله علیه و آله برخی گفته‌ها را جادو نامید، چون گوینده مشکلی را با سخن گیرا و شیرین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توضیح حقیقت و گزارش از آن جادو است با اینکه گوینده نهانی را پدید کرده، نه پدیدی را نهان کرده باشد، و لفظ جادو برای نهان کردن پدیدار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جادو نامیده از دو 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شیرین و دلپذیر و گیرا و دلربا است مانند جادو که دلربا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سخنور شیوا می تواند زشت را نیکو جلوه دهد و نیک را زشت و از این رو به جادو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جادو</w:t>
      </w:r>
    </w:p>
    <w:p>
      <w:pPr>
        <w:pStyle w:val="BookText"/>
        <w:rPr/>
      </w:pPr>
      <w:r>
        <w:rPr>
          <w:rFonts w:ascii="IRNazanin" w:hAnsi="IRNazanin" w:eastAsia="IRNazanin"/>
          <w:color w:val="111111"/>
          <w:sz w:val="28"/>
          <w:sz w:val="28"/>
          <w:szCs w:val="28"/>
          <w:rtl w:val="true"/>
          <w:lang w:bidi="fa-IR"/>
        </w:rPr>
        <w:t>و بدان که جادو چند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کلدانی ها</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سحر کلدا نی ها و دروغ زن ها که در دوران دیرین بودند و ستاره پرست بودند، و معتقد بودند که ستاره‌ها مدبّر این جهانند و خیر و شر و خوشی و ناخوشی أثر آن هاست و آن هایند که خدا </w:t>
      </w:r>
    </w:p>
    <w:p>
      <w:pPr>
        <w:pStyle w:val="BookText"/>
        <w:rPr/>
      </w:pPr>
      <w:r>
        <w:rPr>
          <w:rFonts w:ascii="Amiri" w:hAnsi="Amiri" w:eastAsia="Amiri" w:cs="Amiri"/>
          <w:color w:val="111111"/>
          <w:sz w:val="28"/>
          <w:sz w:val="28"/>
          <w:szCs w:val="28"/>
          <w:rtl w:val="true"/>
          <w:lang w:bidi="ar-SA"/>
        </w:rPr>
        <w:t>بعث الله تعالي إبراهيم مبطلا لمقالتهم و رادا عليهم في مذاهبهم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هؤلاء فرق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الفريق الأول هم الذين زعموا أن هذه الأفلاك و الكواكب واجبة الوجود في ذواتها و أنه لا حاجة بهذية ذواتها و صفاتها إلي موجب و مدبر و خالق و علة البتة ثم إنها هي المدبرة لعالم الكون و الفساد و هؤلاء هم الصابئة الدهرية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الفريق الثاني الذين قالوا الجسم يستحيل أن يكون واجبا لذاته لأن كل جسم مركب و كل مركب فإنه مفتقر إلي كل واحد من أجزائه و كل واحد من أجزائه غيره فكل جسم فهو مفتقر إلي غيره فهو ممكن لذاته و كل ممكن لذاته فهو مؤثر فله مؤثر و هذه الأجرام الفلكية و الكوكبية لا بد لها من مؤثر ثم قالوا ذلك المؤثر إما أن يكون حادثا أو قديما فإن كان حادثا افتقر إلي مؤثر آخر و لزم التسلسل و هو محال و إن كان قديما فإما أن يكون كل ما لا بد منه في مؤثريته حاصلا في الأزل أو ليس كذلك و يدخل في هذا التقسيم قول من يقول إنه إنما خلق العالم في الحيز الذي خلقه فيه لأن خلقه في ذلك الحيز أصلح من خلقه في حيز آخر أو لأن خلقه كان موقوفا علي انقضاء الأزل أو لأن خلقه كان موقوفا علي حضور وقت معين إما مقدر أو محقق فإن قلنا إن كل ما لا بد منه في مؤثريته كان حاصلا في الأزل لزم أن يكون الأثر واجب الترتب عليه في أزل لأن الأزل لو لم يكن واجب الترتب عليه فهو إما ممتنع الترتب عليه فهو ليس بمؤثر البتة و قد فرضناه مؤثرا هذا خلف و إن كان ممكن الترتب عليه و ممكن اللاترتب عليه أيضا فلنفرض تارة مصدرا للأثر بالفعل و أخري غير مصدر له بالفعل فامتياز الحيز الذي صار المؤثر فيه مصدرا للأثر بالفعل عن الحيز الذي لم يصر فيه كذلك إما أن يتوقف علي انضمام قيد إليه أو لم يتوقف فإن توقف لم يكن الحاصل قبل انضمام هذا القيد إليه كل ما لا بد منه في المؤثرية و قد فرضناه كذلك و هذا خلف و إن لم يتوقف فقد ترجح الممكن من غير مرجح البتة و تجويزه يسد باب الاستدلال بالممكن علي وجود الصانع و أما إن قلنا بأن كل ما لا بد</w:t>
      </w:r>
    </w:p>
    <w:p>
      <w:pPr>
        <w:pStyle w:val="BookText"/>
        <w:rPr/>
      </w:pPr>
      <w:r>
        <w:rPr>
          <w:rFonts w:ascii="IRNazanin" w:hAnsi="IRNazanin" w:eastAsia="IRNazanin"/>
          <w:color w:val="111111"/>
          <w:sz w:val="28"/>
          <w:sz w:val="28"/>
          <w:szCs w:val="28"/>
          <w:rtl w:val="true"/>
          <w:lang w:bidi="fa-IR"/>
        </w:rPr>
        <w:t>ابراهیم علیه السّلام را برای ابطال عقیده و ردّ کیش آنان فرستاد، و اینان سه دسته‌اند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که پنداشتند این افلاک و کواکب به خود هستند و در هستی خود نیاز به سرپرست و آفریننده ندارند، و علت نخواهند و خودشان سرپرست عالم کون و فسادند و اینان صابئه دهریه‌اند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جسم واجب الوجود باشد، چون مرکب است و نیازمند اجزاء، و هر جزء آن جز کل است و در ذات خود ممکن است، و هر ممکنی مؤثری دارد و اجرام فلکی و اختران را مؤثری باید،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مؤثر یا حادث است یا قدیم، و اگر حادث باشد مؤثر دیگری باید و تسلسل محال لازم شود، و اگر قدیم است یا همه شرائط اثر بخشی را در ازل دارد یا نه چه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عالم در این خیری که هست برای آن است که اصلح است یا گوید برای آن است که ازل بگذرد یا برای حضور وقت مقدّر یا محقّقی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اگر علت تامّه در ازل موجود است باید اثر هم از ازل موجود شود؛ زیرا اگر نشود یا ممتنع الترتّب است و علت مؤثر نیست و خلف لازم آید، و اگر ممکن الترتّب است و نسبت بدان بی‌تفاوت و گوئیم یک بار بی‌اثر است و یک بار با اثر، یا ترتب اثر در این بار مشروط به انضمام چیزی است یا نه، اگر مشروط است پس مؤثر تام نیست و باز هم خلف است چون فرض کردیم مؤثر تام است و اگر مشروط نیست ترجّح بی‌مرجّح لازم آید و تجویز آن راه استدلال به وجود ممکن بر صانع را می‌بندد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گوئیم در ازل علت تامه وجود نداشته </w:t>
      </w:r>
    </w:p>
    <w:p>
      <w:pPr>
        <w:pStyle w:val="BookText"/>
        <w:rPr/>
      </w:pPr>
      <w:r>
        <w:rPr>
          <w:rFonts w:ascii="Amiri" w:hAnsi="Amiri" w:eastAsia="Amiri" w:cs="Amiri"/>
          <w:color w:val="111111"/>
          <w:sz w:val="28"/>
          <w:sz w:val="28"/>
          <w:szCs w:val="28"/>
          <w:rtl w:val="true"/>
          <w:lang w:bidi="ar-SA"/>
        </w:rPr>
        <w:t>منه في المؤثرية ما كان حاصلا في الأزل فإن استمر ذلك السلب وجب أن لا يصير البتة مؤثرا لكنا قد فرضناه مؤثرا في الأزل هذا خلف و إن تغير فقد حدث بعض ما لا بد منه في المؤثرية فإن كان حدوثه لا لأمر فقد وقع الممكن لا عن مؤثر و هو محال و إن كان حدوثه لأمر لم يكن الشي‌ء الذي فرضناه حادثا أولا كذلك لأنه حصل قبله حادث آخر و كنا فرضناه حادثا أولا و هذا خلف و أيضا فإنا ننقل الكلام إليه و يلزم التسلسل و 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و هذا يقتضي استناد الممكنات إلي مؤثر تام المؤثرية في الأزل و متي كان كذلك وجب كون الآثار أزلية دائمة فهذا يقتضي أن لا يحصل في العالم شي‌ء من التغيرات البتة لكن التغيرات مشاهدة قطعا فلا بد من حيلة فنقول ذلك المؤثر القديم الواجب لذاته إلا أن كل حادث مسبوق بحادث آخر حتي يكون انقضاء المتقدم شرطا لحصول المتأخر عن ذلك المبدإ القديم و علي هذا الطريق يصير المبدأ القديم مبدأ للحوادث المتغيرة فإذن لا بد من توسط حركة دائمة يكون كل جزء منها مسبوقا بالآخر لا إلي أول و هذه الحركة يمتنع أن تكون مستقيمة و إلا لزم القول بأبعاد غير متناهية و هو محال فلا بد من جرم متحرك بالاستدارة و هو الفلك فثبت أن حركات الأفلاك كالمبادئ القريبة للحوادث الحادثة في هذا العالم و المدبرات الملاصقة بها فلا جرم قالوا بإلهيتها و اشتغلوا بعبادتها و تعظيمها و اتخذوا لكل واحد منها هيكلا مخصوصا و صمنا معينا فاشتغلوا بخدمتها فهذا هو دين عبدة الأصنام و الأوثان ثم إن هؤلاء قالوا إن المبدأ الفاعلي لا يكفي وجوده في حصول الفعل بل لا بد من حضور المبدإ القابلي المنفعلي و لا يكفي حضوره أيضا ما لم تكن الشرائط حاصلة و الموانع زائلة و ربما حدث أمر مشكل غريب في العالم الأعلي يصلح لإفادة هيئة غريبة في مادة العالم الأسفل فإذا لم تكن المادة السفلية متهيئة لقبول تلك الهيئة من الأشكال العلوية لم تحدث تلك الهيئة ثم إن فوات تلك التهيؤ تارة تكون لأجل كون المادة ممنوة بالمعوقات المانعة عن قبول ذلك الأثر و تارة لأجل فوات</w:t>
      </w:r>
    </w:p>
    <w:p>
      <w:pPr>
        <w:pStyle w:val="BookText"/>
        <w:rPr/>
      </w:pPr>
      <w:r>
        <w:rPr>
          <w:rFonts w:ascii="IRNazanin" w:hAnsi="IRNazanin" w:eastAsia="IRNazanin"/>
          <w:color w:val="111111"/>
          <w:sz w:val="28"/>
          <w:sz w:val="28"/>
          <w:szCs w:val="28"/>
          <w:rtl w:val="true"/>
          <w:lang w:bidi="fa-IR"/>
        </w:rPr>
        <w:t>و اگر این فقدان پیوسته باشد، لازم آید که اصلا مؤثری نباشد ولی ما یک مؤثر ازلی را قبول کردیم و خلف لازم آید و اگر وضع تازه‌ای پیدا شود باید شرط تأثیر حادث شود و اگر این شرط خود به خود حادث شود، بی‌مؤثر محال باشد و اگر علتش حادثی است پیش از آن باز خلف است؛ چون فرض شد این اول حادث است به علاوه نقل کلام بدان کنیم تسلسل لازم آید که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بایست کند که ممکنات مستند به یک علت تامه ازلی باشند و لازم آید که همه آثار، هم ازلی باشند و هیچ تغییری در جهان پدید نشود ولی تغییر مشهود و قطعی است و ناچار باید راهی جست، پس گوئیم مؤثر نخست قدیم است و واجب الوجود، جز اینکه هر حادثی را حادث دیگر در پیش است و گذشت آن شرط حدوث متأخر است از مبدأ قدیم و از این راه مبدأ قدیم سبب حوادث متغیره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اینجا یک حرکت دائم لازم است که هر جزء آن پیش از دیگری بی‌آغاز باشد، و این حرکت نشود که مستقیم باشد وگر نه بعد بی‌نهایت لازم آید که محال است و ناچار باید جرم متحرک دورانی باشد که فلک است و ثابت شد که حرکت افلاک مبادی نزدیکند برای حوادث جهان و از این رو آن ها را معبود دانند و بپرستند و برای هر کدام هیکلی مخصوص و بتی معین ساخته و به خدمت آن پرداختند، و این کیش بت‌پرستان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اینان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مبدأ فاعلی برای حصول أثر بس نیست، بلکه باید اثرپذیری هم باشد و شرائط موجود و موانع مفقود گردد، و بسا که امر مشکل و غریبی در عالم أعلی پدید آید ولی چون ماده زمینی آن را نپذیرد آن هیئت حاصل نشود، و این ناآمده‌گی بسا برای مانعی از پذیرش اثر است و بسا برای نبود شرائط </w:t>
      </w:r>
    </w:p>
    <w:p>
      <w:pPr>
        <w:pStyle w:val="BookText"/>
        <w:rPr/>
      </w:pPr>
      <w:r>
        <w:rPr>
          <w:rFonts w:ascii="Amiri" w:hAnsi="Amiri" w:eastAsia="Amiri" w:cs="Amiri"/>
          <w:color w:val="111111"/>
          <w:sz w:val="28"/>
          <w:sz w:val="28"/>
          <w:szCs w:val="28"/>
          <w:rtl w:val="true"/>
          <w:lang w:bidi="ar-SA"/>
        </w:rPr>
        <w:t>بعض الشرائط لكن لو تهيأت لنا تقدمه المعرفة بطبيعة ذلك التشكل و بوقت حدوثه و بطبيعة الأمور المعتبرة في كون المادة السفلية قابلة لذلك الأثر لكان يمكننا تهيئة المادة لقبول ذلك الأثر و إماطة الموانع عنها و تحصيل المعدات لها حتي يتم ذلك الفيضان و يسري في القابليات لما تقرر أن الفاعل التام متي لقي المنفعل التام ظهر الفعل التام لا محالة فإذا عرفت هذا فالساحر هو الذي يعرف القوي العالية الفعالة بسائطها و مركباتها و يعرف ما يليق بكل واحد من العوالم السفلية و يعرف المعدات ليعدها و العوائق لينحيها معرفة بحسب الطاقة البشرية فحينئذ يكون الإنسان متمكنا من استجذاب ما يخرق العادة و من دفع ما يدافعها بتقريب المنفعل من الفاعل و هذا معني قول بطلميوس علم النجوم منك و منها فهذا هو الإشارة إلي خلاصة قوله الفلاسفة الصابئة في حقيقة السحر و ماهيته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الفريق الثالث الذين أثبتوا لهذه الأفلاك و الكواكب فاعلا مختارا خلقها و أوجدها بعد العدم إلا أنهم قالوا إنه سبحانه أعطاه قوة عالية نافذة في هذا العالم و فوض تدبير هذا العالم إليهم قالوا الدليل علي كون هذه الأجرام الفلكية أحياء وجهان الأول أنه لا شك أن الحياة أشرف من الجمادية فكيف يحسن في الحكمة خلق الحياة في الأجسام الخسيسة نحو أبدان الديدان و الخنافس و إخلاء هذه الأجرام الشريفة النورانية الروحانية عن الحياة الثاني أن هذه الأفلاك متحركة بالاستدارة فحركتها إما أن تكون طبيعية أو قسرية أو إرادية لا جائز أن تكون طبيعية لأن المهروب عنه بالطبع لا يكون بعينه مطلوبا بالطبع و كل نقطة فرضنا الفلك متحركا عنه فإن حركته عنها هي عين حركته إليها فيستحيل كون تلك الحركة طبيعية و لا جائز أن تكون قسرية لأن القسر هو الذي يكون علي خلاف الطبيعة فإذ قد بطلت الطبيعية وجب بطلان كونها قسرية و لما بطل القسمان ثبت كونها إرادية فثبت أن الأفلاك و الكواكب أجرام حية عاقلة قالوا إذا ثبت هذا فنقول الوقوف علي جميع</w:t>
      </w:r>
    </w:p>
    <w:p>
      <w:pPr>
        <w:pStyle w:val="BookText"/>
        <w:rPr/>
      </w:pPr>
      <w:r>
        <w:rPr>
          <w:rFonts w:ascii="IRNazanin" w:hAnsi="IRNazanin" w:eastAsia="IRNazanin"/>
          <w:color w:val="111111"/>
          <w:sz w:val="28"/>
          <w:sz w:val="28"/>
          <w:szCs w:val="28"/>
          <w:rtl w:val="true"/>
          <w:lang w:bidi="fa-IR"/>
        </w:rPr>
        <w:t>ولی اگر ما طبع این تشکّل آسمانی را بدانیم و وقت حصول آن را و طبع اموری که شرطند در پذیرش ماده زمینی برای آن اثر، ممکن است ماده را آماده اثرپذیری کنیم و مانع را از میان برداریم تا فیض بخشی به کمال رسد و به ماده سرایت کند، چون ثابت است که با وجود فاعل تام و قابل تام فعل تام پدید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را دانستی پس بدان که ساحر آن است که قوای عالیه فعاله را از بسیط و مرکب می شناسد و لیاقت هر یک از عوالم زمینی را هم می داند و معدّات و عوائق را هم به حسب طاقت بشریه تشخیص می دهد، و سحر این است که انسان می تواند خارق عادت را جذب کند، و مانع آن را به وسیله نزدیک کردن اثر پذیر به اثر بخش از میان ببرد، و این است معنی گفته بطلمیوس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دانش نجوم از تو و از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اشاره است به خلاصه گفتار فلاسفه صابئه در حقیقت سحر و جادو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افلاک و کواکب خالق مختاری معتقدند، ولی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بدانها جان داده و نیرو و کار و تدبیر این جهان را بدان ها وانهاده، گفته‌اند دلیل بر زنده بودن اجرام فلکیه دو 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 داشتن اشرف است از بی جانی و چگونه در حکمت خدا می گنجد که به جسم پستی چون کرم و سوسک جان دهد و این اجرام شریفه روحانیه بی جان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افلاک حرکت دارند و به دور خود می چرخند و این حرکت یا طبعی است یا به زور یا به اراده، نمی شود طبعی باشد؛ چون حرکت طبعی میل به یک جهت است و باید برود و برنگردد یا به عکس و نمی شود برود و بیاید، و هر نقطه فلک که حرکتش از او فرض شود حرکت به سوی او است و محال است این گونه حرکت طبعی باشد و چون طبعی باطل شد قسری و به زور هم نمی شود؛ چون حرکت قسری یعنی بر خلاف طبیعت و در این صورت باید ارادی باشد و ثابت شود که افلاک و اختران همه اجرام زنده و با شعورند، بعداز آن گوئیم </w:t>
      </w:r>
    </w:p>
    <w:p>
      <w:pPr>
        <w:pStyle w:val="BookText"/>
        <w:rPr/>
      </w:pPr>
      <w:r>
        <w:rPr>
          <w:rFonts w:ascii="Amiri" w:hAnsi="Amiri" w:eastAsia="Amiri" w:cs="Amiri"/>
          <w:color w:val="111111"/>
          <w:sz w:val="28"/>
          <w:sz w:val="28"/>
          <w:szCs w:val="28"/>
          <w:rtl w:val="true"/>
          <w:lang w:bidi="ar-SA"/>
        </w:rPr>
        <w:t>الطبائع العلوية و السفلية مما لا يفي به وسع البشر و طاقة النفس الناطقة لوجوه أربعة أولها أنه لا سبيل إلي إثبات الكواكب إلا بواسطة القوة الباصرة و لا ارتياب أنها عن إدراك الصغير من البعيد قاصرة فإن أصغر كوكب مما في القدر السابع من الفلك الثامن و هو الذي يمتحن به حدة البصر مثل كرة الأرض بضع عشرة مرة و إن كرة الأرض أعظم من العطارد كذا ألف مرة فلو تكوكب الفلك الأعظم بكواكب علي قدر الكواكب الصغيرة المذكورة من الثوابت فلا شك أن الحس لا يدركه و البصر لا يمتد عليه فضلا عما يكون في مقدار عطارد أو أصغر منه و علي هذا التقدير لا يبعد أن يكون في السماوات كواكب كثيرة فعالة و إن كنا لا نعرف وجودها فضلا عن أن نعرف طبائعها و لهذا نقل صاحب كتاب تتكلوشا عن رواياي‌</w:t>
      </w:r>
      <w:r>
        <w:rPr>
          <w:rStyle w:val="FootnoteAnchor"/>
          <w:rtl w:val="true"/>
        </w:rPr>
        <w:footnoteReference w:id="1280"/>
      </w:r>
      <w:r>
        <w:rPr>
          <w:rFonts w:ascii="Amiri" w:hAnsi="Amiri" w:eastAsia="Amiri" w:cs="Amiri"/>
          <w:color w:val="111111"/>
          <w:sz w:val="28"/>
          <w:sz w:val="28"/>
          <w:szCs w:val="28"/>
          <w:rtl w:val="true"/>
          <w:lang w:bidi="ar-SA"/>
        </w:rPr>
        <w:t>البشر أنه بقي في الفلك وراء الكواكب المرصودة كواكب لم ترصد إما لفرط صغرها أو لخفاء آثارها و أفعالها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 أن الكواكب التي نراها ليست بأسرها مرصودة بل المرصودة منها ألف و اثنان و عشرون و البواقي غير مرصودة و مما يحقق ذلك ما ثبت بالدلالة أن المجردة ليست إلا أجرام كوكبيه صغيرة جدا مرتكزة في فلك الثوابت علي هذا السمت المخصوص و ظاهر أن الوقوف علي طبائعها متعذرة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 أن هذه الكواكب المرصودة مما لم يحصل الوقوف التام علي طبائعها لأن أقوال الأحكاميين ضعيفة قليلة الحاصل لا سيما في طبائع الثوابت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 أنا بتقدير أن نعرف طبائع هذه الكواكب علي بساطتها لكنه لا يمكننا الوقوف علي طبائعها حال امتزاجها إلا علي سبيل التقريب البعيد عن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إنا نعلم أن الحوادث الحادثة في هذا العالم لا يصدر عن طبائعها البسيطة و إلا لدامت هذه الحوادث بدوام تلك الطبائع بل إنما يحصل عن امتزاجاتها و تلك الامتزاجات غير متناهية فلا سبيل إلي الوقوف عليها علي سبيل القياس فقد ثبت</w:t>
      </w:r>
    </w:p>
    <w:p>
      <w:pPr>
        <w:pStyle w:val="BookText"/>
        <w:rPr/>
      </w:pPr>
      <w:r>
        <w:rPr>
          <w:rFonts w:ascii="IRNazanin" w:hAnsi="IRNazanin" w:eastAsia="IRNazanin"/>
          <w:color w:val="111111"/>
          <w:sz w:val="28"/>
          <w:sz w:val="28"/>
          <w:szCs w:val="28"/>
          <w:rtl w:val="true"/>
          <w:lang w:bidi="fa-IR"/>
        </w:rPr>
        <w:t>بشر به چهار دلیل نتواند بر همه طبائع عالی و دانی احاطه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کواکب راهی جز دیدن ندارد، و تردید نیست که او چیز کوچک را از دور نتواند درک کرد، خردترین ستاره که در فلک هشتم است و تیزی چشم را را با آن امتحان کنند، ده و چند برابر زمین است، و ستاره عطارد هزار بار کوچک تر از زمین است، و اگر در فلک اعظم ستاره‌ها باشد به اندازه کوچک ترین ستاره فلک ثوابت دیدن آن ها میسّر نیست تا چه رسد که اندازه عطارد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ممکن است در آسمان ستاره‌های فعالی باشند که ما از خود آن ها آگاهی نداریم تا چه رسد به اثر آن ها، از این رو مؤلّف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تنکلوشا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خ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نقل کرده که در پشت اختران شماره شده فلک، اختران بی شماری است که رصد نشدند؛ برای اینکه بسیار خردند یا اینکه اثر و کارشان نهان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همه اختران دیدرس، رصد نشدند و تنها </w:t>
      </w: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آن ها رصد شدند، و دلیلش این است که کهکشان خود ستاره‌هایی خردند که در فلک ثوابت به دیدن وضع مخصوص مرکوزند و دانستن طبع آن ها دشوار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اطلاع کافی از طبع همین کواکب رصد شده هم در دست نیست؛ زیرا گفته حکماء درباره آن ها ضعیف و بی حاصل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طبع یک یک را بدانیم طبع مجموع را مگر به طور تقریب دور از تحقیق نمی دانیم، و می دانیم که حوادث این عالم اثر طبع بسیط آن ها نیست و گر نه همیشه باید باشند بلکه از ترکیب آن ها است که نهایتی ندارند و از قیاس فهم آن ها میسر نیست و به این چهار وجه ثابت شد که </w:t>
      </w:r>
    </w:p>
    <w:p>
      <w:pPr>
        <w:pStyle w:val="BookText"/>
        <w:rPr/>
      </w:pPr>
      <w:r>
        <w:rPr>
          <w:rFonts w:ascii="Amiri" w:hAnsi="Amiri" w:eastAsia="Amiri" w:cs="Amiri"/>
          <w:color w:val="111111"/>
          <w:sz w:val="28"/>
          <w:sz w:val="28"/>
          <w:szCs w:val="28"/>
          <w:rtl w:val="true"/>
          <w:lang w:bidi="ar-SA"/>
        </w:rPr>
        <w:t>بهذه الوجوه الأربعة تعذر الوقوف علي طبائعها الفعالة و أما القوي المنفعلة فالوقوف التام عليها كالمتعذر لأن القبول التام لا يتحقق إلا مع شرائط مخصوصة في القابل من الكم و الكيف و الوضع و الأين و سائر المقولات و المواد السفلية غير ثابتة علي حالة واحدة بل هي أبدا في الاستحالة و التغير و إن كان لا يظهر في الحس فقد ظهر بما قررنا أن الوقوف التام علي أحوال القوي الفعالة السماوية و القوي الأرضية المنفعلة غير حاصل للبشر و لو حصل ذلك لأحد لوجب أن يكون ذلك الشخص عالما بجميع التفاصيل الحاصلة من الماضية و الآتية و أن يكون متمكنا من إحداث جميع الأمور التي لا نهاية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قالوا فهذه المباحث و الملامح‌</w:t>
      </w:r>
      <w:r>
        <w:rPr>
          <w:rStyle w:val="FootnoteAnchor"/>
          <w:rtl w:val="true"/>
        </w:rPr>
        <w:footnoteReference w:id="1281"/>
      </w:r>
      <w:r>
        <w:rPr>
          <w:rFonts w:ascii="Amiri" w:hAnsi="Amiri" w:eastAsia="Amiri" w:cs="Amiri"/>
          <w:color w:val="111111"/>
          <w:sz w:val="28"/>
          <w:sz w:val="28"/>
          <w:szCs w:val="28"/>
          <w:rtl w:val="true"/>
          <w:lang w:bidi="ar-SA"/>
        </w:rPr>
        <w:t>مما يوهن العقل عن التمكن من هذه الصناعة إلا أنه نعم ما قيل من أن ما لا يدرك كله لا يترك كله فالقوي البشرية و إن قصرت عن اكتناه هذه القوي العالية الفعالة و السافلة المنفعلة و لكن يمكنها الاطلاع علي بعض أحوالها و إن كان ذلك القدر تافها حقيرا بالنسبة إلي ما في الوجود لكنه عظيم بالنسبة إلي قدرة الإنسان و قوته لأن الأحكاميين من أهل النجوم قد وقفوا بسبب التجارب المتطاولة قرنا بعد قرن علي كثير من أحوال السبعة السيارة و كثير من الثوابت و عرفوا من أحوال البروج و الحدود و الوجوه و المثلثات ما يعظم الانتفاع بمعرفته لمن اطلع عليه و أحاط به و ليس يلزمنا أنه لما تعذر علينا تحصيل اليقين التام بها بواسطة البراهين المنطبقة أن يترك الانتفاع بها مع ما تشاهد من صحة قوانينها الكلية كما لا يلزم من عدم قيام الدلائل الطبيعية</w:t>
      </w:r>
      <w:r>
        <w:rPr>
          <w:rStyle w:val="FootnoteAnchor"/>
          <w:rtl w:val="true"/>
        </w:rPr>
        <w:footnoteReference w:id="1282"/>
      </w:r>
      <w:r>
        <w:rPr>
          <w:rFonts w:ascii="Amiri" w:hAnsi="Amiri" w:eastAsia="Amiri" w:cs="Amiri"/>
          <w:color w:val="111111"/>
          <w:sz w:val="28"/>
          <w:sz w:val="28"/>
          <w:szCs w:val="28"/>
          <w:rtl w:val="true"/>
          <w:lang w:bidi="ar-SA"/>
        </w:rPr>
        <w:t xml:space="preserve">علي طبائع الأغذية و الأدوية البسيطة و المركبة أن لا ينتفع بها بل هذه الصناعة أولي بالرعاية من صناعة الطب و ذلك لأنهما بعد اشتراكهما في عدم البراهين المنطبقة علي مطالبها امتازت هذه الصناعة عن صناعة الطب بوصف نافع و ذلك أن الدواء المتناول لو لم ينفع يحصل من تناوله ضرر عظيم و أما هذه الصناعة فلو لن تنفع لم تضر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دانستن همه طبائع فعال، نشدنی است، و دانستن اثرپذیری همه چیزی هم دشوار است؛ چون از اندازه و چگونگی، و وقوع و جا و مقولات دیگر وابسته به شرائط مخصوصی است و مواد زمینی یک حال ثابت ندارند و پیوسته دگرگون می شوند و گرچه به دید نیاید، و اگر کسی وقوف تام به همه طبائع فعاله و منفعله پیدا کند، دانای به همه تفاصیل خواهد بود که گذشته باشند یا بیایند، و می تواند امور بی‌نهایتی را احداث کند </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گفته‌اند این ملاحظات عقل بشری را از این کار سست کند ولی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 یدرک کله لا یترک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قوای بشر که اطلاع از همه چیز را نتوانند و اطلاع بر بعضی را توانند، این گر چه نسبت بدان چه هست، ناچیز است ولی توانائی بزرگی در آدمی است که به تجربه‌های طولانی گذشته بسیاری از احوال اختران سیاره و ثوابت را دانسته و احوال بروج و حدود و مثلّثات را فهمیده که بهره مهمی دارد برای کسی که بر طبائع آن ها مطلع شود، و برای آنکه یقین کامل به دست نیاید نباید بهره از این قوانین آماده را وانهیم، چنانچه برای نبودن برهان یقینی بر همه طبائع غذاها ودواهای بسیط و مرکب نباید بهره‌گیری را از آنها را وانهیم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صنعت نجوم بهتر از پزشکی است؛ زیرا هر دو در اینکه برهان قاطع برای قضاوت های خود ندارند، شریکند؛ زیرا در طب اگر دارو عوضی باشد زیان بزرگی دارد و اما در نجوم اگر هم خطا شود زیانی ندارد </w:t>
      </w:r>
    </w:p>
    <w:p>
      <w:pPr>
        <w:pStyle w:val="BookText"/>
        <w:rPr/>
      </w:pPr>
      <w:r>
        <w:rPr>
          <w:rFonts w:ascii="Amiri" w:hAnsi="Amiri" w:eastAsia="Amiri" w:cs="Amiri"/>
          <w:color w:val="111111"/>
          <w:sz w:val="28"/>
          <w:sz w:val="28"/>
          <w:szCs w:val="28"/>
          <w:rtl w:val="true"/>
          <w:lang w:bidi="ar-SA"/>
        </w:rPr>
        <w:t>و أما ظن حصول النفع فهو قائم في الموضعين و إذا كان كذلك كانت هذه الصناعة أولي بالرعاية من صناعة الطب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قائل كيف السبيل إلي معرفة طبائع هذه الكواكب و البروج و أما التجربة فهي متعذرة و ذلك لأن أقل ما لا بد منه في التجربة أن يعود الأمر مرتين و عودة الفلك إلي شكله المعين ممتنع عند بعض الفلاسفة و لو أمكن علي بعده فإنما يقع لو عاد جميع الكواكب إلي الموضع الذي كان واقفا عليه في المرة الأولي و ذلك مما لا يحصل إلا بعد المدة التي تسمي بعمر العالم فأي عمر يفي بذلك و أي عقل يصل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أنه لا حاجة في هذه التجربة إلي عود الفلك إلي الشكل الأول من جميع الوجوه بل لما رأينا كوكبا حصل في برج و صدر عنه أثر و شاهدنا هذا الأثر مع حصوله في ذلك البرج مدة بعد أخري غلب علي ظننا أن حصوله في ذلك البرج مستعقب لهذا الأثر و هذا القدر كاف في حصول الظن و أيضا قد تحصل معرفة طبائع هذه الكواكب علي سبيل الإلهام يحكي عن جالينوس أنه عرف كثيرا من الأمور الطبية برؤيا رآها و إذا كان ذلك ممكنا فلا سبيل إلي 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إذا ثبت ذلك فإن التجارب التي مارسها الأحكاميون من المنجمين دلت علي أن لكل اختصاصا بأشياء معينة في هذا العالم من الأمكنة و الأزمنة و الأيام و الساعات و الأغذية و الروائح و الأشكال التي يتعلق بها كوكب معين في وقت يكون الكوكب فيه قويا علي ذلك الفعل الذي يطلب منه لم يبعد أن يحصل ذلك الأثر الخارق للعادة لا سيما إذا كان المتولي لمباشرة ذلك العمل القوي النفس‌</w:t>
      </w:r>
      <w:r>
        <w:rPr>
          <w:rStyle w:val="FootnoteAnchor"/>
          <w:rtl w:val="true"/>
        </w:rPr>
        <w:footnoteReference w:id="1283"/>
      </w:r>
      <w:r>
        <w:rPr>
          <w:rFonts w:ascii="Amiri" w:hAnsi="Amiri" w:eastAsia="Amiri" w:cs="Amiri"/>
          <w:color w:val="111111"/>
          <w:sz w:val="28"/>
          <w:sz w:val="28"/>
          <w:szCs w:val="28"/>
          <w:rtl w:val="true"/>
          <w:lang w:bidi="ar-SA"/>
        </w:rPr>
        <w:t>صافي الروح بحيث يكون روحه في الاستعلاء و الاستيلاء من جوهر الأرواح السماوية فهناك يتم الأمر و يحصل الغرض فهذا مجموع أقوال الصابئة في تقرير هذا النوع من السحر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المعتزلة فقد اتفقت كلمتهم علي أن غير الله لا يقدر علي خلق الجسم</w:t>
      </w:r>
    </w:p>
    <w:p>
      <w:pPr>
        <w:pStyle w:val="BookText"/>
        <w:rPr/>
      </w:pPr>
      <w:r>
        <w:rPr>
          <w:rFonts w:ascii="IRNazanin" w:hAnsi="IRNazanin" w:eastAsia="IRNazanin"/>
          <w:color w:val="111111"/>
          <w:sz w:val="28"/>
          <w:sz w:val="28"/>
          <w:szCs w:val="28"/>
          <w:rtl w:val="true"/>
          <w:lang w:bidi="fa-IR"/>
        </w:rPr>
        <w:t>و ظن به نفع در هر دو ثابت است و نجوم بهتر از طب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برای شناخت طبائع اختران و بروج نیست، چون تجربه نشدنی است، برای آنکه در تجربه باید ناچار دوبار ملاحظه شود، و فلک دو چرخش برابر ندارد و نزد برخی فلاسفه نشدنی است و اگر هم بشود، اختران در جای خود نباشند و این تجربه باید با دو دوره عمر عالم انجام شود و کدام عمر و کدام عقل بدان می رسد؟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فلک به شکل نخست لازم نیست که از همه جهت باشد، بلکه چون اختری در برجی بود و اثری داد و چند بار آن را مشاهده کردیم گمان می‌آید که آن اختر در این برج این اثر را دارد و همین کافی است بعلاوه بسا که طبائع و آثار این کواکب الهام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جالینوس حکایت است که بسیاری از امور طب را در خواب دیده است،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ثابت شد البته تجربه‌هائی که منجمان داشته‌اند دلالت دارند که هر مکان و زمان و روز و ساعت و غذا و بو و شکلی وابسته به ستاره‌ای در وقت شرف و قوت او، است و چون از او خواهند دور نیست که عمل خارق عادتی را انجام دهد خصوصا اگر مباشر این کار دارای نفس نیرومند و پاک باشد و روحش از جوهر ارواح آسمانی باشد که کار تمام است و غرض حاصل می‌شود، این مجموع اقوال صائبه در بیان این گونه سحر است </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معتزله از مسلمانان به اتفاق گویند جز خدا توانا بر آفرینش جسم </w:t>
      </w:r>
    </w:p>
    <w:p>
      <w:pPr>
        <w:pStyle w:val="BookText"/>
        <w:rPr/>
      </w:pPr>
      <w:r>
        <w:rPr>
          <w:rFonts w:ascii="Amiri" w:hAnsi="Amiri" w:eastAsia="Amiri" w:cs="Amiri"/>
          <w:color w:val="111111"/>
          <w:sz w:val="28"/>
          <w:sz w:val="28"/>
          <w:szCs w:val="28"/>
          <w:rtl w:val="true"/>
          <w:lang w:bidi="ar-SA"/>
        </w:rPr>
        <w:t xml:space="preserve">و الحياة و اللون و الطعم و احتجوا بوجوه ذكرها القاضي و لخصها في تفسيره و في سائر كبته و نحن ننقل تلك الوجوه و ننظر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النكتة العقلية التي عليها يقولون‌</w:t>
      </w:r>
      <w:r>
        <w:rPr>
          <w:rStyle w:val="FootnoteAnchor"/>
          <w:rtl w:val="true"/>
        </w:rPr>
        <w:footnoteReference w:id="1284"/>
      </w:r>
      <w:r>
        <w:rPr>
          <w:rFonts w:ascii="Amiri" w:hAnsi="Amiri" w:eastAsia="Amiri" w:cs="Amiri"/>
          <w:color w:val="111111"/>
          <w:sz w:val="28"/>
          <w:sz w:val="28"/>
          <w:szCs w:val="28"/>
          <w:rtl w:val="true"/>
          <w:lang w:bidi="ar-SA"/>
        </w:rPr>
        <w:t>إن كل ما سوي الله إما متحيز أو قائم بالمتحيز فلو كان غير الله فاعلا للجسم و الحياة لكان ذلك الغير متحيزا و ذلك المتحيز لا بد و أن يكون قادرا بالقدرة إذ لو كان قادرا لذاته لكان كل جسم كذلك بناء علي أن الأجسام متماثلة لكن القادر بالقدرة لا يصح منه فعل الجسم و الحياة و يدل عليه وجهان الأول أن العلم الضروري حاصل بأن الواحد منا لا يقدر علي خلق الجسم و الحياة ابتداء فقدرتنا مشتركة في امتناع ذلك عليها فهذا الامتناع حكم مشترك فلا بد له من علة مشتركة و لا مشترك هاهنا إلا كوننا قادرين بالقدرة و إذا ثبت هذا وجب في من كان قادرا بالقدرة أن يتعذر عليه فعل الجسم و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أن هذه القدرة التي لنا لا شك أن بعضها يخالف بعضا فلو قدرنا قدرة صالحة لخلق الجسم و الحياة لم يكن مخالفتها لهذه القدرة أشد من مخالفة بعض هذه القدرة للبعض فلو كفي ذلك القدر من المخالفة في صلاحيتها لخلق الجسم‌</w:t>
      </w:r>
      <w:r>
        <w:rPr>
          <w:rStyle w:val="FootnoteAnchor"/>
          <w:rtl w:val="true"/>
        </w:rPr>
        <w:footnoteReference w:id="1285"/>
      </w:r>
      <w:r>
        <w:rPr>
          <w:rFonts w:ascii="Amiri" w:hAnsi="Amiri" w:eastAsia="Amiri" w:cs="Amiri"/>
          <w:color w:val="111111"/>
          <w:sz w:val="28"/>
          <w:sz w:val="28"/>
          <w:szCs w:val="28"/>
          <w:rtl w:val="true"/>
          <w:lang w:bidi="ar-SA"/>
        </w:rPr>
        <w:t>لوجب في هذه القدرة التي يخالف بعضها بعضا أن تكون صالحة لخلق الجسم و الحياة و لما لم يكن كذلك علمنا أن القادر بالقدرة لا يقدر علي خلق الجسم و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 أنا لو جوزنا ذلك لتعذر الاستدلال بالمعجزات علي النبوات‌</w:t>
      </w:r>
      <w:r>
        <w:rPr>
          <w:rStyle w:val="FootnoteAnchor"/>
          <w:rtl w:val="true"/>
        </w:rPr>
        <w:footnoteReference w:id="1286"/>
      </w:r>
      <w:r>
        <w:rPr>
          <w:rFonts w:ascii="Amiri" w:hAnsi="Amiri" w:eastAsia="Amiri" w:cs="Amiri"/>
          <w:color w:val="111111"/>
          <w:sz w:val="28"/>
          <w:sz w:val="28"/>
          <w:szCs w:val="28"/>
          <w:rtl w:val="true"/>
          <w:lang w:bidi="ar-SA"/>
        </w:rPr>
        <w:t>لأنا لما جوزنا استحداث الخوارق بواسطة تمزيج القوي السماوية بالقوي الأرضية لم يمكننا القطع بأن هذه الخوارق التي ظهرت علي أيدي الأمناء</w:t>
      </w:r>
      <w:r>
        <w:rPr>
          <w:rStyle w:val="FootnoteAnchor"/>
          <w:rtl w:val="true"/>
        </w:rPr>
        <w:footnoteReference w:id="1287"/>
      </w:r>
      <w:r>
        <w:rPr>
          <w:rFonts w:ascii="Amiri" w:hAnsi="Amiri" w:eastAsia="Amiri" w:cs="Amiri"/>
          <w:color w:val="111111"/>
          <w:sz w:val="28"/>
          <w:sz w:val="28"/>
          <w:szCs w:val="28"/>
          <w:rtl w:val="true"/>
          <w:lang w:bidi="ar-SA"/>
        </w:rPr>
        <w:t>صدرت عن الله تعالي بل يجوز فيها أنهم أتوا بها من طريق السحر و حينئذ يبطل القول بالنبوات من كل الوجوه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نه بر زندگی و رنگ و مزه، و دلیل ها آوردند که قاضی آن ها را ذکر کرده و در تفسیر و دیگر کتب خود خلاصه نموده و ما برخی را با اعتراض بر آن ها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عقلی است، می گویند هر چه جز خدا، در مکان است یا وابسته به آن است و اگر جز خدا جسم یا زندگی آفریند باید در مکان باشد، و هر چه در مکان است نیروی او جدا از ذات او است و اگر از ذاتش بود باید هر جسمی چنین باشد؛ زیرا همه اجسام یک ذات دارند و آنچه قدرت جدا از ذات خود دارد نمی تواند جسم یا زندگی بسازد و دلیلش دو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به بداهت می دانیم که نمی توانیم ابتکار خلق جسم و زندگی داشته باشیم و قدرت ما در ناتوانی مشترک است و علّتی ندارد جز اینکه قدرت ما جدا از ذات ما است و این ناتوانی در هر چه قدرتش مانند ماست،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ماها بی‌تردید با هم تفاوت دارد و اگر می توانستیم جسم و زندگی بسازیم آن هم یک تفاوتی بود که بیش از تفاوت های موجود نبود و اگر صرف تفاوت، نیروی خلق جسم و زندگی را به وجود می‌آورد، باید در این قدرت متفاوت ما هم این نیرو باشد و چون نیست می دانیم که قادری که قدرتش جدا از ذات است قادر به خلق جسم و زندگی نیست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را روا دانیم معجزه دلیل نبوت نشود؛ زیرا ممکن است خرق عادت به واسطه ترکیب نیروهای آسمانی با زمینی انجام شود و ممکن نیست علم به اینکه به دست پیغمبران باشد و از خدا صادر شده باشد و بسا که آن را به سحر فراهم کردند و در این صورت عقیده به نبوت از هر راه بسته </w:t>
      </w:r>
    </w:p>
    <w:p>
      <w:pPr>
        <w:pStyle w:val="BookText"/>
        <w:rPr/>
      </w:pPr>
      <w:r>
        <w:rPr>
          <w:rFonts w:ascii="Amiri" w:hAnsi="Amiri" w:eastAsia="Amiri" w:cs="Amiri"/>
          <w:color w:val="111111"/>
          <w:sz w:val="28"/>
          <w:sz w:val="28"/>
          <w:szCs w:val="28"/>
          <w:rtl w:val="true"/>
          <w:lang w:bidi="ar-SA"/>
        </w:rPr>
        <w:t>و ثالثها أنا لو جوزنا أن يكون في الناس من يقدر علي خلق الجسم و الحياة و الألوان لقدر ذلك الإنسان علي تحصيل الأموال العظيمة من غير تعب لكنا نري من يدعي السحر متوسلا إلي اكتساب الحقير من المال بجهد جهيد فعلمنا كذبه و بهذا الطريق يعلم فساد ما يدعيه قوم من الكيمياء فإنا نقول لو أمكنهم ببعض الأدوية أن يقلبوا غير الذهب ذهبا لكان إما أن يمكنهم ذلك بالقليل من الأموال فكان ينبغي أن يغنوا أنفسهم بذلك عن المشقة و الذلة أو لا يمكن إلا بالآلات العظام و الأموال الخطيرة فكان يجب أن يظهروا ذلك للملوك المتمكنين من ذلك بل كان يجب أن يفطن الملوك لذلك لأنه أنفع لهم من فتح البلاد التي لا يتم إلا بإخراج الأموال و الكنوز و في علمنا بانصراف النفوس و الهمم عن ذلك دلالة علي فساد هذا القول قال القاضي فثبت بهذه الجملة أن الساحر لا يصح أن يكون فاعلا لشي‌ء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هذه الدلائل ضعيفة جدا أما الوجه الأول فنقول ما الدليل علي أن كل ما سوي الله تعالي إما أن يكون متحيزا أو قائما بالمتحيز أ ما علمتهم أن الفلاسفة مصرون علي إثبات العقول و النفوس الفلكية و النفوس الناطقة و زعموا أنها في أنفسها ليست بمتحيزة و لا قائمة بالمتحيز فما الدليل علي فساد القول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قالوا لو وجد موجود هكذا لزم أن يكون مثلا لله تعالي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لا نسلم و ذلك لأن الاشتراك في السلوب لا يقتضي الاشتراك في الماهية سلمنا ذلك لكن لم لا يجوز أن يكون بعض الأجسام يقدر علي ذلك لذاته قوله الأجسام متساوية</w:t>
      </w:r>
      <w:r>
        <w:rPr>
          <w:rStyle w:val="FootnoteAnchor"/>
          <w:rtl w:val="true"/>
        </w:rPr>
        <w:footnoteReference w:id="1288"/>
      </w:r>
      <w:r>
        <w:rPr>
          <w:rFonts w:ascii="Amiri" w:hAnsi="Amiri" w:eastAsia="Amiri" w:cs="Amiri"/>
          <w:color w:val="111111"/>
          <w:sz w:val="28"/>
          <w:sz w:val="28"/>
          <w:szCs w:val="28"/>
          <w:rtl w:val="true"/>
          <w:lang w:bidi="ar-SA"/>
        </w:rPr>
        <w:t>فلو كان جسم كذلك لكان كل جسم كذلك قلنا ما الدليل علي تماثل الأجسام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قالوا إنه لا معني للجسم إلا الممتد في الجهات الشاغل للأحياز فلا تفاوت بينها في هذا المعني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آدمیان کسی باشد که جسم و زندگی و رنگ آفریند باید بی‌رنج اموال بسیاری بدست آورد، ولی ما به چشم می نگریم که مدعیان سحر و جادو برای به دست آوردن پول کمی رنج فراوان می کشند، پس می دانیم دروغ می گویند، و از همین راه دروغگوئی مدعیان کیمیاء ثابت شود؛ زیرا اگر می توانستند با دارو طلا بسازند در صورتی که هزینه کمی داشت برای خود می ساختند و از رنج می رهیدند، و اگر برای ابزار کار هزینه بسیار لازم بود از سرمایه‌داران می گرفتند و برای آن ها می ساختند و برای پادشاهان پول پرست این کار آسان تر از جهانگشائی و غنیمت ستانی بود که باید اموال و گنج فراوان صرف آن شود، و چون می دانیم کسی بدان اقدام ندارد می فهمیم که نادرست است، قاضی گفته از اینجا ثابت شد که جادوگر نمی تواند کار غیر عادی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این دلائل همه سست هستند، اما دلیل اول اعتراضش این است که چه دلیلی دارید بر اینکه هر چه جز خدا در مکان است یا وابسته بدان، مگر ندانید که فلاسفه به اثبات عقول و نفوس فلکیه و نفوس ناطقه اصرار دارند و می گویند همه مجرد از مکانند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موجودی چنین باشد باید مثل خدا باشد و آن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نپذیریم زیرا اشتراک در اوصاف سلبی ملازم اشتراک در ماهیت نیست تا مثل ثابت شود، و اگر این را بپذیریم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برخی اجسام قادر بالذات نباشند، اینکه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اجسام متساویند و اگر یکی چنین باشد باید همه چنین باشند،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دلیلی دارید که همه اجسام مثل هم باشند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معنائی ندارد جز اینکه از هر جهت کشش دارد و جاگیر است و در این معنا تفاوتی میان آن ها </w:t>
      </w:r>
    </w:p>
    <w:p>
      <w:pPr>
        <w:pStyle w:val="BookText"/>
        <w:rPr/>
      </w:pPr>
      <w:r>
        <w:rPr>
          <w:rFonts w:ascii="Amiri" w:hAnsi="Amiri" w:eastAsia="Amiri" w:cs="Amiri"/>
          <w:color w:val="111111"/>
          <w:sz w:val="28"/>
          <w:sz w:val="28"/>
          <w:szCs w:val="28"/>
          <w:rtl w:val="true"/>
          <w:lang w:bidi="ar-SA"/>
        </w:rPr>
        <w:t>قلنا الامتداد في الجهات و الشغل للأحياز صفة من صفاتها و لازم من لوازمها و لا بد أن تكون الأشياء المختلفة في الماهية مشتركة في بعض اللوازم سلمنا أنه يجب أن يكون قادرا بالقدرة فلم قلتم إن القادر بالقدرة لا يصح منه خلق الجسم و الحياة قوله لأن القدرة التي لنا مشتركة في هذا الامتناع فهذا الامتناع حكم مشترك فلا بد له من علة مشتركة و لا مشترك سوي كوننا قادرين بالقدرة قلنا هذه المقدمات بأسرها ممنوعة فلا نسلم أن الامتناع حكم معلل و ذلك لأن الامتناع عدمي و العدمي لا يعلل سلمنا أنه أمر وجودي و لكن من مذهبهم أن كثيرا من الأحكام لا يعلل فلم لا يجوز أن يكون هاهنا كذلك سلمنا أنه معلل فلم قلتم إن الحكم المشترك لا بد له عن علة مشتركة أ ليس أن القبح حصل في الظلم معللا بكونه ظلما و في الكذب بكونه كذبا و في الجهل بكونه جهلا سلمنا أنه لا بد من علة مشتركة لكن لا نسلم أنه لا مشترك إلا كوننا قادرين بالقدرة فلم لا يجوز أن تكون هذه القدرة التي لنا مشتركة في وصف معين و تلك القدرة التي تصلح لخلق الجسم تكون خارجة عن ذلك الوصف فما الدليل علي أن الأمر ليس كذلك؟</w:t>
      </w:r>
    </w:p>
    <w:p>
      <w:pPr>
        <w:pStyle w:val="BookText"/>
        <w:rPr/>
      </w:pPr>
      <w:r>
        <w:rPr>
          <w:rFonts w:ascii="Amiri" w:hAnsi="Amiri" w:eastAsia="Amiri" w:cs="Amiri"/>
          <w:color w:val="111111"/>
          <w:sz w:val="28"/>
          <w:sz w:val="28"/>
          <w:szCs w:val="28"/>
          <w:rtl w:val="true"/>
          <w:lang w:bidi="ar-SA"/>
        </w:rPr>
        <w:t>أما الوجه الثاني و هو أنه ليست مخالفة تلك القدرة لبعض هذه القدرة أشد من مخالفة بعض هذه القدرة للبعض فنقول هذا أضعف‌</w:t>
      </w:r>
      <w:r>
        <w:rPr>
          <w:rStyle w:val="FootnoteAnchor"/>
          <w:rtl w:val="true"/>
        </w:rPr>
        <w:footnoteReference w:id="1289"/>
      </w:r>
      <w:r>
        <w:rPr>
          <w:rFonts w:ascii="Amiri" w:hAnsi="Amiri" w:eastAsia="Amiri" w:cs="Amiri"/>
          <w:color w:val="111111"/>
          <w:sz w:val="28"/>
          <w:sz w:val="28"/>
          <w:szCs w:val="28"/>
          <w:rtl w:val="true"/>
          <w:lang w:bidi="ar-SA"/>
        </w:rPr>
        <w:t>لأنا لا نعلل صلاحيتها لخلق الجسم بكونها مخالفة لهذه القدرة بل لخصوصيتها المعينة التي لأجلها خالفت سائر القدر و تلك الخصوصية معلوم أنها غير حاصلة في سائر القدر و نظير ما ذكروه أن يقال ليست مخالفة الصوت للبياض أشد من مخالفة السواد للبياض فلو كانت تلك المخالفة مانعة للصوت من صحة أن يري لوجب لكون السواد مخالفا للبياض أن يمتنع رؤيته و لما كان هذا الكلام فاسدا فكذا ما قالوه و العجب من القاضي أنه لما حكي هذه الوجوه عن الشعرية في مسألة الرؤية زيفها بهذه الأسئلة ثم إنه نفسه تمسك بها في هذه المسألة التي هي الأصل في</w:t>
      </w:r>
    </w:p>
    <w:p>
      <w:pPr>
        <w:pStyle w:val="BookText"/>
        <w:rPr/>
      </w:pPr>
      <w:r>
        <w:rPr>
          <w:rFonts w:ascii="IRNazanin" w:hAnsi="IRNazanin" w:eastAsia="IRNazanin"/>
          <w:color w:val="111111"/>
          <w:sz w:val="28"/>
          <w:sz w:val="28"/>
          <w:szCs w:val="28"/>
          <w:rtl w:val="true"/>
          <w:lang w:bidi="fa-IR"/>
        </w:rPr>
        <w:t>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کشش و جاگیری از اوصاف و لوازم جسمند و بسا که چند ماهیت مختلف در برخی لوازم مشترک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بپذیریم که قدرت آ ن ها جدا از ذات است، چرا بدین قدرت نتواند جسم و زندگی آفریند، اینکه گفته قدرت همه ماها در ناتوانی مشترکند و این ناتوانی حکمی است مشترک و علتی مشترک لازم دارد و آن جز این نیست که قدرت ما ذاتی نیست، گوئیم همه این مقدمات ممنوع باشند، ما نپذیریم که ناتوانی را علّتی باید؛ چون امری است عدمی و عدم علت نخواهد، گو بپذیریم که امر وجودی است ولی آن ها معتقدند که بسیاری از احکام را علّتی نیست چرا اینجا چنین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بپذیریم که آن علت خواهد، چرا می گوئید حکم مشترک را علّت مشترک باید، آیا قبح یک حکم نیست با اینکه چند علت چون ستم، دروغ و جهل دارد، پذیرفتیم که علّت مشترک باید، ولی نپذیریم که هیچ وجه اشتراکی نیست جز اینکه همه قدرت ذاتی نداریم ولی چرا این قدرت در برخی وسیله خلق جسم و زندگی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اعتراض در وجه دوم این است که صرف مخالفت این قدرت با قدرت های دیگر سبب امتیاز آن برای خلق جسم و زندگی نیست، بلکه برای خصوصیتی است که بدان از قدرت های دیگر ممتاز است و آن خصوصیت در آن ها نیست، و نظیر این سخن است که گفته شود مخالفت آواز با سفیدی سخت‌تر از مخالفت آن با سیاهی نیست، و اگر این مخالفت مانع از آن است که هوا دیده شود باید سبب شود که سفیدی هم دیده نشود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این سخن فاسد است، آن سخن آن ها هم فاسد است و عجب است از قاضی که چون این وجوه را از اشعریه در مسأله رؤیت حکایت کرده همه را با این اعتراض ها انتقاد کرده، سپس خودش در این مسأله که پایه </w:t>
      </w:r>
    </w:p>
    <w:p>
      <w:pPr>
        <w:pStyle w:val="BookText"/>
        <w:rPr/>
      </w:pPr>
      <w:r>
        <w:rPr>
          <w:rFonts w:ascii="Amiri" w:hAnsi="Amiri" w:eastAsia="Amiri" w:cs="Amiri"/>
          <w:color w:val="111111"/>
          <w:sz w:val="28"/>
          <w:sz w:val="28"/>
          <w:szCs w:val="28"/>
          <w:rtl w:val="true"/>
          <w:lang w:bidi="ar-SA"/>
        </w:rPr>
        <w:t>إثبات النبوة و الرد علي من أثبت متوسطا بين الله و بيننا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الوجه الثالث و هو أن القول بصحة النبوات لا يبقي مع تجويز هذا الأصل فنقول إما أن يكون القول بصحة النبوات متفرعا علي فساد هذه القاعدة أو لا يكون فإن كان الأول امتنع إفساد هذا الأصل بالبناء علي صحة النبوات و إلا وقع الدور و إن كان الثاني فقد سقط هذا الكلام 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 الرابع فلقائل أن يقول الكلام في الإمكان غير و في الوقوع غير و نحن لا نقول بأن هذه الحالة حاصلة لكل أحد بل هذه الحالة لا تحصل للبشر إلا في الأعصار المتباعدة فكيف يلزمنا ما ذكرتموه فهذا هو الكلام في النوع الأول من السحر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الثاني من السحر سحر أصحاب الأوهام و النفوس القوية</w:t>
      </w:r>
    </w:p>
    <w:p>
      <w:pPr>
        <w:pStyle w:val="BookText"/>
        <w:rPr/>
      </w:pPr>
      <w:r>
        <w:rPr>
          <w:rFonts w:ascii="Amiri" w:hAnsi="Amiri" w:eastAsia="Amiri" w:cs="Amiri"/>
          <w:color w:val="111111"/>
          <w:sz w:val="28"/>
          <w:sz w:val="28"/>
          <w:szCs w:val="28"/>
          <w:rtl w:val="true"/>
          <w:lang w:bidi="ar-SA"/>
        </w:rPr>
        <w:t>قالوا اختلف الناس في أن الذي يشير إليه كل إنسان بقوله أنا ما هو فمن الناس من يقول إنه هو هذه البنية و منهم من يقول إنه جسم سار في هذه البنية و منهم من يقول إنه موجود ليس بجسم و لا جسماني أما إذا قلنا إن الإنسان هو هذه البنية فلا شك أن هذه البنية مركبة من الأخلاط الأربعة فلم لا يجوز أن يتفق في بعض الأعصار النادرة أن يكون مزاج من الأمزجة في ناحية من النواحي يقتضي القدرة علي خلق الجسم و العلم بالأمور الغائبة عنا و هكذا الكلام إذا قلنا إن الإنسان جسم سار في هذه البنية أما إذا قلنا إن الإنسان هو النفس فلم لا يجوز أن يقال النفوس مختلفة فيتفق في بعض النفوس أن تكون لذاتها قادرة علي هذه الحوادث الغريبة مطلعة علي الأسرار الغائبة عنا فهذا الاحتمال مما لم يقم دلالة علي فساده سوي الوجوه المتقدمة و قد بان بطلانها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الذي يؤكد هذا الاحتمال وجوه أولها أن الجذع الذي يتمكن الإنسان</w:t>
      </w:r>
    </w:p>
    <w:p>
      <w:pPr>
        <w:pStyle w:val="BookText"/>
        <w:rPr/>
      </w:pPr>
      <w:r>
        <w:rPr>
          <w:rFonts w:ascii="IRNazanin" w:hAnsi="IRNazanin" w:eastAsia="IRNazanin"/>
          <w:color w:val="111111"/>
          <w:sz w:val="28"/>
          <w:sz w:val="28"/>
          <w:szCs w:val="28"/>
          <w:rtl w:val="true"/>
          <w:lang w:bidi="fa-IR"/>
        </w:rPr>
        <w:t>اثبات نبوّت و ردّ بر منکران رسالت است بدان تمسک جسته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وجه سوّم که اگر این اصل درست باشد دلیلی برای اثبات نبوت نماند،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قول به صحت نبوت فرع فساد این اصل است یا نیست، اگر باشد نمی شود فساد این اصل را فرع صحت نبوت دانست؛ زیرا دور لازم آید و اگر نیست این سخن بیهوده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اعتراض در وجه آخر این است که سخن در امکان غیر از سخن در عمل است و ما نمی گوئیم این حالت برای هر مدعی حاصل است بلکه بسا در هزارها سال یکی به چنین مقامی رسد و این که شما گوئید لازم نیاید، این سخن در نوع یکم سحر و جادو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دوم از سحر و جادو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وهم‌پرستان و نفوس توانا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درباره آنچه هر کس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 کند اختلاف دارند که چیست؟ برخی گویند همین پیکره جسمانی است، و برخی گویند جسمی لطیف است و در آن روان و دوان است، و برخی گویند موجودی است آسمانی نه جسم و نه جسمانی، اگر گوئیم انسان همین ساختمان جسمانی است تردید نیست که مرکب از اخلاط اربعه است چرا روا نباشد که در یک دورانی، در یک سرزمین مزاجی باشد که جسم آفرین و دانا به امور نهان از ما باشد و این سخن بنا بر اینکه انسان جسم لطیف روان در تن است هم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بگوئیم انسان نفس ناطقه است و جدا از تن، چرا روا نباشد که نفوس مختلف باشند و برخی نفوس خود بخود توانا بر این حوادث و آگاه بر اسرار نهان باشند و دلیلی بر خلاف این احتمال نیست جز وجوه گذشته که بطلان آن ها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چیزی که این احتمال را تأیید کند، وجوه چند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 می تواند </w:t>
      </w:r>
    </w:p>
    <w:p>
      <w:pPr>
        <w:pStyle w:val="BookText"/>
        <w:rPr/>
      </w:pPr>
      <w:r>
        <w:rPr>
          <w:rFonts w:ascii="Amiri" w:hAnsi="Amiri" w:eastAsia="Amiri" w:cs="Amiri"/>
          <w:color w:val="111111"/>
          <w:sz w:val="28"/>
          <w:sz w:val="28"/>
          <w:szCs w:val="28"/>
          <w:rtl w:val="true"/>
          <w:lang w:bidi="ar-SA"/>
        </w:rPr>
        <w:t>من المشي عليه لو كان موضوعا علي الأرض لا يمكنه المشي عليه لو كان كالجسر علي هاوية تحته و ما ذاك إلا لأن تخيل السقوط متي قوي أوجبه و ثانيها أجمعت الأطباء علي نهي المرعوف عن النظر إلي الأشياء الحمر و المصروع عن النظر إلي الأشياء القوية اللمعان و الدوران و ما ذاك إلا لأن النفوس خلقت مطيعة للأوهام و ثالثها حكي صاحب الشفاء عن أرسطو في طبائع الحيوان أن الدجاجة إذا تشبهت كثيرا بالديكة في الصوت و في الجواب مع الديكة نبت علي ساقيها مثل الشي‌ء النابت علي ساق الديك ثم قال صاحب الشفاء و هذا يدل علي أن الأحوال الجسمانية تابعة للأحوال النفسانية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 أجمعت الأمم علي أن الدعاء مظنة للإجابة و أجمعوا علي أن الدعاء اللساني الخالي عن المطلب النفساني قليل البركة عديم الأثر فدل ذلك علي أن للهمم و النفوس آثارا و هذا الاتفاق غير مختص بملة معينة و نحلة مخصوصة و خامسها أنك لو أنصفت لعلمت أن المبادي القريبة للأفعال الحيوانية ليست إلا التصورات النفسانية لأن القوة المحركة المخلوقة المطبوعة المغروزة</w:t>
      </w:r>
      <w:r>
        <w:rPr>
          <w:rStyle w:val="FootnoteAnchor"/>
          <w:rtl w:val="true"/>
        </w:rPr>
        <w:footnoteReference w:id="1290"/>
      </w:r>
      <w:r>
        <w:rPr>
          <w:rFonts w:ascii="Amiri" w:hAnsi="Amiri" w:eastAsia="Amiri" w:cs="Amiri"/>
          <w:color w:val="111111"/>
          <w:sz w:val="28"/>
          <w:sz w:val="28"/>
          <w:szCs w:val="28"/>
          <w:rtl w:val="true"/>
          <w:lang w:bidi="ar-SA"/>
        </w:rPr>
        <w:t>في العضلات صالحة للفعل و تركه أو ضده و لن يترجح أحد الطرفين علي الآخر إلا لمرجح و ما ذاك إلا تصور كون الفعل جميلا أو لذيذا أو تصور كونه قبيحا أو مؤلما فتلك التصورات هي المبادئ لصيرورة القوي العضلية مبادئ بالفعل لوجود الأفعال بعد أن كانت كذلك بالقوة و إذا كانت هذه التصورات هي المبادئ لمبادئ هذه الأفعال فأي استبعاد في كونها مبادئ للأفعال بأنفسها</w:t>
      </w:r>
      <w:r>
        <w:rPr>
          <w:rStyle w:val="FootnoteAnchor"/>
          <w:rtl w:val="true"/>
        </w:rPr>
        <w:footnoteReference w:id="1291"/>
      </w:r>
      <w:r>
        <w:rPr>
          <w:rFonts w:ascii="Amiri" w:hAnsi="Amiri" w:eastAsia="Amiri" w:cs="Amiri"/>
          <w:color w:val="111111"/>
          <w:sz w:val="28"/>
          <w:sz w:val="28"/>
          <w:szCs w:val="28"/>
          <w:rtl w:val="true"/>
          <w:lang w:bidi="ar-SA"/>
        </w:rPr>
        <w:t>و إلغاء الواسطة عن درجة الاعتبار و سادسها التجربة و العيان شاهدان بأن هذه التصورات مبادئ قريبة لحدوث الكيفيات في الأبدان فإن الغضبان يشتد سخونة مزاجه حتي أنه يفيد سخونة قوية يحكي عن بعض الملوك أنه عرض له فالج فأعيا الأطباء مزاولة علاجه فدخل عليه بعض الحذاق منهم علي حين غفلة منه و شافهه بالشتم و القدح</w:t>
      </w:r>
    </w:p>
    <w:p>
      <w:pPr>
        <w:pStyle w:val="BookText"/>
        <w:rPr/>
      </w:pPr>
      <w:r>
        <w:rPr>
          <w:rFonts w:ascii="IRNazanin" w:hAnsi="IRNazanin" w:eastAsia="IRNazanin"/>
          <w:color w:val="111111"/>
          <w:sz w:val="28"/>
          <w:sz w:val="28"/>
          <w:szCs w:val="28"/>
          <w:rtl w:val="true"/>
          <w:lang w:bidi="fa-IR"/>
        </w:rPr>
        <w:t>بر سر یک تیری که روی زمین است راه برود و اگر آن را روی یک پرتگاه پل کنند نمی تواند بر آن راه رود و این علّتی ندارد جز اینکه توهم سقوط سبب 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پزشکان دچار به خون دماغ را از نگاه بر چیزهای سرخ منع کنند، و غشی را از نگاه به چیزهای درخشان و چرخان، و این برای آن است که وهم در نفوس اثر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شفاء در طبائع الحیوان از ارسطو نقل کرده که جوجه مرغ چون بسیار با خروس آوازه خواند بر ساق او مانند خروس چیزی بروید و مؤلف شفاء گفته این دلیل است که احوال تن پیرو احوال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امت ها اتفاق دارند که دعاء اجابت پذیر است و گویند دعاء زبانی بی‌توجه دل، کم برکت و بی‌اثر است، و این دلیل است که همت و نفس را اثری است و همه ملت ها و کیش ها آن را پذیرفته‌اند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انصاف دهی، دانی که علّت نزدیک همه کارهای جانوران جز خاطره‌های دل آنان نیست؛ زیرا نیروی حرکت طبعی و منش وار در اندام برای کار و بیکاری هر دو آماده است و ترجیح یکی بر دیگری جز تصور زیبائی و لذت یا تصور زشتی و آزار و زیان نیست و همین خاطره‌هایند که اندام را برای کار به حرکت آرند پس از آمادگی که دارند، و چون خاطره‌ها مبدء مبادی کارهایند دور نیست که خود علّت بی واسطه کاری شوند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خاطره‌ها به حکم تجربه و دید سبب چگونگی هائی در ابدان شوند، چنانچه در خشم مزاج بسیار داغ شود، از یکی پادشاهان حکایت است که فلج شد و همه پزشکان از درمانش درماندند و یک پزشک استاد بی‌اجازه براو وارد شد و او را به باد دشنام و بدگوئی </w:t>
      </w:r>
    </w:p>
    <w:p>
      <w:pPr>
        <w:pStyle w:val="BookText"/>
        <w:rPr/>
      </w:pPr>
      <w:r>
        <w:rPr>
          <w:rFonts w:ascii="Amiri" w:hAnsi="Amiri" w:eastAsia="Amiri" w:cs="Amiri"/>
          <w:color w:val="111111"/>
          <w:sz w:val="28"/>
          <w:sz w:val="28"/>
          <w:szCs w:val="28"/>
          <w:rtl w:val="true"/>
          <w:lang w:bidi="ar-SA"/>
        </w:rPr>
        <w:t>في العرض فاشتد غضب الملك و قفز من مرقده قفزة اضطرارية لما ناله من شدة ذلك الكلام فزالت تلك العلة المزمنة و المرضة المهلكة و إذا جاز كون التصورات مبادئ لحدوث الحوادث في البدن فأي استبعاد من كونها مبادئ لحدوث الحوادث خارج البدن و سابعها أن الإصابة بالعين أمر قد اتفق عليها العقلاء و ذلك أيضا يحقق إمكان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فنقول النفوس التي تفعل هذه الأفاعيل قد تكون قوية جدا فتستغني في هذه الأفعال عن الاستعانة بالآلات و الأدوات و قد تكون ضعيفة فتحتاج إلي الاستعانة بهذه و تحقيقه أن النفس إذا كانت قوية مستعلية علي البدن شديدة الانجذاب إلي عالم السماوات كانت كأنها روح من الأرواح السماوية فكانت قوية علي التأثير في مواد هذا العالم أما إذا كانت ضعيفة شديدة التعلق بهذه اللذات البدنية فحينئذ لا يكون لها تصرف البتة إلا في هذا البدن فإذا أراد هذا الإنسان صيرورتها بحيث يتعدي تأثيرها من بدنها إلي بدن آخر اتخذ تمثال ذلك الغير و وضعه عند الحس ليشتغل الحس به فيتبعه الخيال عليه و أقبلت النفس الناطقة عليه فقويت التأثيرات النفسانية و التصرفات الروحانية و لذلك اجتمعت الأمم علي أنه لا بد لمزاول هذه الأعمال من الانقطاع عن المألوفات و المشتهيات و تقليله الغذاء و الانقطاع عن مخاطبة</w:t>
      </w:r>
      <w:r>
        <w:rPr>
          <w:rStyle w:val="FootnoteAnchor"/>
          <w:rtl w:val="true"/>
        </w:rPr>
        <w:footnoteReference w:id="1292"/>
      </w:r>
      <w:r>
        <w:rPr>
          <w:rFonts w:ascii="Amiri" w:hAnsi="Amiri" w:eastAsia="Amiri" w:cs="Amiri"/>
          <w:color w:val="111111"/>
          <w:sz w:val="28"/>
          <w:sz w:val="28"/>
          <w:szCs w:val="28"/>
          <w:rtl w:val="true"/>
          <w:lang w:bidi="ar-SA"/>
        </w:rPr>
        <w:t>القلب فكلما كانت هذه الأمور أتم كان ذلك التأثير أقوي فإذا اتفق أن كانت النفس مناسبة لهذا الأمر نظرا إلي ماهيتها و خاصيتها عظم التأثير و السبب اللمي‌</w:t>
      </w:r>
      <w:r>
        <w:rPr>
          <w:rStyle w:val="FootnoteAnchor"/>
          <w:rtl w:val="true"/>
        </w:rPr>
        <w:footnoteReference w:id="1293"/>
      </w:r>
      <w:r>
        <w:rPr>
          <w:rFonts w:ascii="Amiri" w:hAnsi="Amiri" w:eastAsia="Amiri" w:cs="Amiri"/>
          <w:color w:val="111111"/>
          <w:sz w:val="28"/>
          <w:sz w:val="28"/>
          <w:szCs w:val="28"/>
          <w:rtl w:val="true"/>
          <w:lang w:bidi="ar-SA"/>
        </w:rPr>
        <w:t>فيه أن النفس إذا اشتغلت بالجانب الواحد استعملت جميع قوتها في ذلك الفعل و إذا اشتغلت بالأفعال الكثيرة تفرقت قوتها و توزعت علي تلك الأفعال فتصل إلي كل واحد من تلك الأفعال شعبة من تلك القوة و جدول من ذلك النهر و لذلك تري أن إنسانين يستويان في قوة الخاطر إذا اشتغل أحدهما بصناعة واحدة و اشتغل الآخر بصناعتين فإن ذا</w:t>
      </w:r>
    </w:p>
    <w:p>
      <w:pPr>
        <w:pStyle w:val="BookText"/>
        <w:rPr/>
      </w:pPr>
      <w:r>
        <w:rPr>
          <w:rFonts w:ascii="IRNazanin" w:hAnsi="IRNazanin" w:eastAsia="IRNazanin"/>
          <w:color w:val="111111"/>
          <w:sz w:val="28"/>
          <w:sz w:val="28"/>
          <w:szCs w:val="28"/>
          <w:rtl w:val="true"/>
          <w:lang w:bidi="fa-IR"/>
        </w:rPr>
        <w:t xml:space="preserve">و فحش ناموسی به او داد و او سخت خشمگین شد و از خوابگاهش یکباره جستن کرد، و آن بیماری مزمن و مهلک درمان شد، و چون رواست خاطره‌ها علّت پدیده‌های تن باشند، دور نیست که علّت پدیده‌های برون از آن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زخم مورد اتفاق خردمندان است و آن هم دلیل امکان گفته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را دانستی گوئیم نفوس جادوگر گاهی به خودی خود بر کارهای جادوئی توانایند و نیازی به کمک ابزار و وسائل ندارند و گاهی توانائی آن ها کم است و نیازمند به آنند، و تحقیقش این است که چون نفس نیرومند و چیره بر تن باشد و به خوبی پیوسته به جهان آسمانی است گویا یک روح آسمانی است و می تواند در موادّ این جهان اثر بخشد، و اگر ناتوان و دچار لذت های این بدن است هیچ تصرفی جز در همان بدن ندارد، و چون خواهد در بدن دیگر تصرف کند تمثال او را گیرد و در برابر خود نهد تا دیده بدان مشغول شود و خیال به دنبالش آید و نفس ناطقه هم بدان رو کند و اثر نفس و روح در آن پدید گردد، از این رو همه امت ها اتفاق دارند که هر که پیرامون این کارها است ناچار است از دلخواه ببرد، و ریاضت کشد و کم بخورد، و از مردم کناره گیرد، و هر چه این امور کامل تر باشد اثرش بیشتر است، در صورتی که نفس از نظر ساخت خود با این کار هم آهنگ باشد اثر بزرگی دارد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علتش این است که چون نفس به یکسو رو کند همه نیرویش در آن به کار رود و چون به کارهای بسیار پردازد نیرویش پراکنده شود و بر آن ها و به هر کدام اندکی رسد و از این رو دو آدمی که ذهن برابر دارند اگر یکی به یک صنعت پرداخت و دیگری به دو صنعت، یک صنعتی </w:t>
      </w:r>
    </w:p>
    <w:p>
      <w:pPr>
        <w:pStyle w:val="BookText"/>
        <w:rPr/>
      </w:pPr>
      <w:r>
        <w:rPr>
          <w:rFonts w:ascii="Amiri" w:hAnsi="Amiri" w:eastAsia="Amiri" w:cs="Amiri"/>
          <w:color w:val="111111"/>
          <w:sz w:val="28"/>
          <w:sz w:val="28"/>
          <w:szCs w:val="28"/>
          <w:rtl w:val="true"/>
          <w:lang w:bidi="ar-SA"/>
        </w:rPr>
        <w:t>الفن الواحد يكون أقوي من ذي الفنين و من حاول الوقوف علي حقيقة مسألة من المسائل فإنه حال تفكره فيها لا بد و إن يفرغ خاطره عما عداه‌</w:t>
      </w:r>
      <w:r>
        <w:rPr>
          <w:rStyle w:val="FootnoteAnchor"/>
          <w:rtl w:val="true"/>
        </w:rPr>
        <w:footnoteReference w:id="1294"/>
      </w:r>
      <w:r>
        <w:rPr>
          <w:rFonts w:ascii="Amiri" w:hAnsi="Amiri" w:eastAsia="Amiri" w:cs="Amiri"/>
          <w:color w:val="111111"/>
          <w:sz w:val="28"/>
          <w:sz w:val="28"/>
          <w:szCs w:val="28"/>
          <w:rtl w:val="true"/>
          <w:lang w:bidi="ar-SA"/>
        </w:rPr>
        <w:t>فإنه عند تفريغ الخاطر يتوجه الخاطر بكليته إليه فيكون الفعل أسهل و أحسن و إذا كان كذلك فإذا كان الإنسان مشغول الهم و الهمة بقضاء اللذات و تحصيل الشهوات كانت القوة النفسانية مشغولة بها مستغرقة فيها فلا يكون انجذابها إلي تحصيل الفعل الغريب الذي يحاوله انجذابا قويا لا سيما و هنا آفة أخري و هي أن مثل هذه النفس اعتادت الاشتغال باللذات من أول أمرها إلي آخره و لم تشتغل قط باستحداث هذه الأفعال الغريبة فهي بالطبع حنون إلي الأول عزوف للثاني‌</w:t>
      </w:r>
      <w:r>
        <w:rPr>
          <w:rStyle w:val="FootnoteAnchor"/>
          <w:rtl w:val="true"/>
        </w:rPr>
        <w:footnoteReference w:id="1295"/>
      </w:r>
      <w:r>
        <w:rPr>
          <w:rFonts w:ascii="Amiri" w:hAnsi="Amiri" w:eastAsia="Amiri" w:cs="Amiri"/>
          <w:color w:val="111111"/>
          <w:sz w:val="28"/>
          <w:sz w:val="28"/>
          <w:szCs w:val="28"/>
          <w:rtl w:val="true"/>
          <w:lang w:bidi="ar-SA"/>
        </w:rPr>
        <w:t>فإذا وجدت مطلوبها من النمط الأول فإني تلتفت إلي الجانب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ظهر من هذا أن مزاولة هذه الأعمال لا تتأتي إلا مع التجرد عن الأحوال الجسمانية و ترك مخالطة الخلق و الإقبال بالكلية علي عالم الصفا و الأرواح و أما الرقي فإن كانت معلومة فالأمر فيها ظاهر لأن الغرض منها أن حس البصر كما شغلناه بالأمور المناسبة لذلك الغرض فحس السمع نشغله أيضا بالأمور المناسبة لذلك الغرض فإن الحواس متي تطابقت نحو</w:t>
      </w:r>
      <w:r>
        <w:rPr>
          <w:rStyle w:val="FootnoteAnchor"/>
          <w:rtl w:val="true"/>
        </w:rPr>
        <w:footnoteReference w:id="1296"/>
      </w:r>
      <w:r>
        <w:rPr>
          <w:rFonts w:ascii="Amiri" w:hAnsi="Amiri" w:eastAsia="Amiri" w:cs="Amiri"/>
          <w:color w:val="111111"/>
          <w:sz w:val="28"/>
          <w:sz w:val="28"/>
          <w:szCs w:val="28"/>
          <w:rtl w:val="true"/>
          <w:lang w:bidi="ar-SA"/>
        </w:rPr>
        <w:t>التوجه إلي الغرض الواحد كان توجه النفس إليه حينئذ أقوي و أما إذا كانت بألفاظ غير معلومة حصلت للنفس هناك حالة شبيهة بالحيرة و الدهشة</w:t>
      </w:r>
      <w:r>
        <w:rPr>
          <w:rStyle w:val="FootnoteAnchor"/>
          <w:rtl w:val="true"/>
        </w:rPr>
        <w:footnoteReference w:id="1297"/>
      </w:r>
      <w:r>
        <w:rPr>
          <w:rFonts w:ascii="Amiri" w:hAnsi="Amiri" w:eastAsia="Amiri" w:cs="Amiri"/>
          <w:color w:val="111111"/>
          <w:sz w:val="28"/>
          <w:sz w:val="28"/>
          <w:szCs w:val="28"/>
          <w:rtl w:val="true"/>
          <w:lang w:bidi="ar-SA"/>
        </w:rPr>
        <w:t>و يحصل للنفس في أثناء ذلك انقطاع عن المحسوسات و إقبال علي ذلك الفعل و جد عظيم فيقوي التأثير النفساني فيحصل الغرض و هكذا القول في الدخن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فقد ثبت أن هذا القدر من القوة النفسانية مستقل</w:t>
      </w:r>
    </w:p>
    <w:p>
      <w:pPr>
        <w:pStyle w:val="BookText"/>
        <w:rPr/>
      </w:pPr>
      <w:r>
        <w:rPr>
          <w:rFonts w:ascii="IRNazanin" w:hAnsi="IRNazanin" w:eastAsia="IRNazanin"/>
          <w:color w:val="111111"/>
          <w:sz w:val="28"/>
          <w:sz w:val="28"/>
          <w:szCs w:val="28"/>
          <w:rtl w:val="true"/>
          <w:lang w:bidi="fa-IR"/>
        </w:rPr>
        <w:t>نیرومندتر از دیگری شود، و کسی که خواهد حق در یک مسأله را بداند باید خاطر خود را از مسائل دیگر برهاند تا کارش آسان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که همّ و همتش دنبال لذت و شهوت است نفسش غرق در آن است، و نتواند کار خارقی انجام دهد، در اینجا آفت دیگر هم هست از این نظر که این نفس از نخست عادت به لذت کرده و به کار پدید نمودن اعمال غریبه نپرداخته و به منش خود نسبت به اولی شوق دارد و از دومی نفرت، و تا اولی را به دلخواه بیابد کجا به دومی گراید و روشن شد که ارتکاب چنین کارها مگر با تجرّد از احوال جسمانیه میسّر نیست مانند گوشه‌گیری و یکباره دل دادن به عالم صفا و ارواح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اوراد برای این است که چون دیده را باید به امور مناسب این عرض واداشت گوش را هم باید بدان گماشت؛ زیرا چون همه حواس رو به یک عرض آرند نفس بهتر بدان متوجه گردد، و اگر اوراد الفاظ نامفهوم باشند، نفس را حیرت و دهشت رخ دهد و در این میانه از محسوسات رو برگیرد و بدان کار رو آورد و بکوشد و اثر نفسانی نیرومند شود و غرض حاصل گردد، و دودکردن نیز چنین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ثابت شده که این اندازه از نیروی نفسانی خود به خود اثر بخش است، </w:t>
      </w:r>
    </w:p>
    <w:p>
      <w:pPr>
        <w:pStyle w:val="BookText"/>
        <w:rPr/>
      </w:pPr>
      <w:r>
        <w:rPr>
          <w:rFonts w:ascii="Amiri" w:hAnsi="Amiri" w:eastAsia="Amiri" w:cs="Amiri"/>
          <w:color w:val="111111"/>
          <w:sz w:val="28"/>
          <w:sz w:val="28"/>
          <w:szCs w:val="28"/>
          <w:rtl w:val="true"/>
          <w:lang w:bidi="ar-SA"/>
        </w:rPr>
        <w:t>بالتأثير فإن انضم إليه النوع الأول من السحر و هو الاستعانة بالكواكب و تأثيراتها عظم التأثير بل هاهنا نوعان آخران الأول أن النفوس التي فارقت الأبدان قد يكون فيها ما هو شديد المشابهة لهذه النفس في قوتها و في تأثيراتها فإذا صارت هذه النفوس صافية لم يبعد أن ينجذب إليها ما تشابهها من النفوس المفارقة و يحصل لتلك النفوس نوع ما من التعلق بهذا البدن فتعاضد النفوس الكثيرة علي ذلك الفعل و إذا كملت القوة تزايدت قوي التأثير الثاني أن هذه النفوس الناطقة إذا صارت صافية عن الكدورات البدنية صارت قابلة للأنوار الفائضة من الأرواح السماوية و النفوس الفلكية فتتقوي هذه النفوس بأنوار تلك الأرواح فتقوي علي أمور غريبة خارقة للعادة فهذا شرح سحر أصحاب الأوهام و الرُّقي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الثالث من السحر الاستعانة بالأرواح الأرضية</w:t>
      </w:r>
    </w:p>
    <w:p>
      <w:pPr>
        <w:pStyle w:val="BookText"/>
        <w:rPr/>
      </w:pPr>
      <w:r>
        <w:rPr>
          <w:rFonts w:ascii="Amiri" w:hAnsi="Amiri" w:eastAsia="Amiri" w:cs="Amiri"/>
          <w:color w:val="111111"/>
          <w:sz w:val="28"/>
          <w:sz w:val="28"/>
          <w:szCs w:val="28"/>
          <w:rtl w:val="true"/>
          <w:lang w:bidi="ar-SA"/>
        </w:rPr>
        <w:t>و اعلم أن القول بالجن مما أنكره بعض المتأخرين من الفلاسفة و المعتزلة أما أكابر الفلاسفة فإنهم ما أنكروا القول به إلا أنهم سموها بالأرواح الأرضية و هي في أنفسها مختلفة منها خيرة و منها شريرة فالخير منهم الجن و الشريرة هم كفار الجن و شياطينهم ثم قال خلق منهم‌</w:t>
      </w:r>
      <w:r>
        <w:rPr>
          <w:rStyle w:val="FootnoteAnchor"/>
          <w:rtl w:val="true"/>
        </w:rPr>
        <w:footnoteReference w:id="1298"/>
      </w:r>
      <w:r>
        <w:rPr>
          <w:rFonts w:ascii="Amiri" w:hAnsi="Amiri" w:eastAsia="Amiri" w:cs="Amiri"/>
          <w:color w:val="111111"/>
          <w:sz w:val="28"/>
          <w:sz w:val="28"/>
          <w:szCs w:val="28"/>
          <w:rtl w:val="true"/>
          <w:lang w:bidi="ar-SA"/>
        </w:rPr>
        <w:t>هذا الأرواح جواهر قائمة بأنفسها لا متحيزة و لا حالة في المتحيز و هي قادرة عالمة مدركة للجزئيات و اتصال النفوس الناطقة بها أسهل من اتصالها بالأرواح السماوية إلا أن القوة الحاصلة للنفوس الناطقة بسبب اتصالها بهذه الأرواح الأرضية أضعف من القوة الحاصلة لها بسبب اتصالها بتلك الأرواح السماوية إما أن الاتصال أسهل فلأن المناسبة بين نفوسنا و بين هذه الأرواح الأرضية أرسل فإن‌</w:t>
      </w:r>
      <w:r>
        <w:rPr>
          <w:rStyle w:val="FootnoteAnchor"/>
          <w:rtl w:val="true"/>
        </w:rPr>
        <w:footnoteReference w:id="1299"/>
      </w:r>
      <w:r>
        <w:rPr>
          <w:rFonts w:ascii="Amiri" w:hAnsi="Amiri" w:eastAsia="Amiri" w:cs="Amiri"/>
          <w:color w:val="111111"/>
          <w:sz w:val="28"/>
          <w:sz w:val="28"/>
          <w:szCs w:val="28"/>
          <w:rtl w:val="true"/>
          <w:lang w:bidi="ar-SA"/>
        </w:rPr>
        <w:t>المشابهة و المشاكلة بينها</w:t>
      </w:r>
    </w:p>
    <w:p>
      <w:pPr>
        <w:pStyle w:val="BookText"/>
        <w:rPr/>
      </w:pPr>
      <w:r>
        <w:rPr>
          <w:rFonts w:ascii="IRNazanin" w:hAnsi="IRNazanin" w:eastAsia="IRNazanin"/>
          <w:color w:val="111111"/>
          <w:sz w:val="28"/>
          <w:sz w:val="28"/>
          <w:szCs w:val="28"/>
          <w:rtl w:val="true"/>
          <w:lang w:bidi="fa-IR"/>
        </w:rPr>
        <w:t>و اگر نوع اول جادو که استعانت به اختران است بدان پیوندد اثرش بیش شود، و در اینجا دو نوع اثر بخش دیگر هم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ها که از تن جدا شدند بسا در قوت و اثر بسیار مانند این نفس‌اند و چون این نفس پاک شود بسا که آن ارواح مجذوب او گردند و در انجام آن کار به او کمک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نفوس ناطقه چون از کدورت بدن پاک شوند از ارواح آسمانی فیض گیرند و به کمک آن ها به کارهای خارق العاده دست یابند، این شرح جادوی وهم‌جویان و وردخوانان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سوم سحر و جادو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استعانت به ارواح ارضیه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فلاسفه متأخر و معتزله منکر جن شده‌اند، امّا فلاسفه بزرگ آن را منکر نشدند جز آنکه آن ها را ارواح ارضیه نامند که در گوهر خود از هم جدایند برخی خوبند و برخی بد و آزاردهنده، خوب آن ها پری و بدشان کفار جن و دیوان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جمعی از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ارواح جواهریند خوددار، نه مکان دارند و نه در مکانی جا دارند، توانا، دانا، مدرک امور جزئیه‌اند و پیوست نفس ناطقه بدان ها آسان تر است از پیوست او به ارواح آسمانی، ولی نیروی حاصل از پیوست با آن ها از نیروی پیوست با ارواح آسمانی سست‌تر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اینکه پیوست با آن ها آسان تر است برای بیش بودن رابطه است و هم شکلی کامل تر با آن ها </w:t>
      </w:r>
      <w:bookmarkStart w:id="2672" w:name="pg13472_148340"/>
    </w:p>
    <w:p>
      <w:pPr>
        <w:pStyle w:val="BookText"/>
        <w:rPr/>
      </w:pPr>
      <w:bookmarkEnd w:id="2672"/>
      <w:r>
        <w:rPr>
          <w:rFonts w:ascii="Amiri" w:hAnsi="Amiri" w:eastAsia="Amiri" w:cs="Amiri"/>
          <w:color w:val="111111"/>
          <w:sz w:val="28"/>
          <w:sz w:val="28"/>
          <w:szCs w:val="28"/>
          <w:rtl w:val="true"/>
          <w:lang w:bidi="ar-SA"/>
        </w:rPr>
        <w:t>أتم و أشد من المشاكلة بين نفوسنا و بين الأرواح السماوية و إما أن القوة الحاصلة بسبب الاتصال بالأرواح السماوية أقوي فلأن الأرواح السماوية بالنسبة إلي الأرواح الأرضية كالشمس بالنسبة إلي الشعلة و البحر بالنسبة إلي القطرة و السلطان بالنسبة إلي الرعية قالوا و هذه الأشياء و إن لم يقم علي وجودها برهان قاهر فلا أقل من الاحتمال و الإمكان ثم إن أصحاب الصنعة و أرباب التجربة شاهدوا أن الاتصال بهذه الأرواح الأرضية يحصل بأعمال سهلة قليلة من الرُّقي و الدخن و التجريد فهذا النوع هو المسمي بالعزائم و عمل تسخير الجن</w:t>
      </w:r>
      <w:r>
        <w:rPr>
          <w:rFonts w:eastAsia="Amiri" w:cs="Amiri" w:ascii="Amiri" w:hAnsi="Amiri"/>
          <w:color w:val="111111"/>
          <w:sz w:val="28"/>
          <w:szCs w:val="28"/>
          <w:rtl w:val="true"/>
          <w:lang w:bidi="ar-SA"/>
        </w:rPr>
        <w:t>.</w:t>
      </w:r>
    </w:p>
    <w:p>
      <w:pPr>
        <w:pStyle w:val="Heading5"/>
        <w:numPr>
          <w:ilvl w:val="4"/>
          <w:numId w:val="1"/>
        </w:numPr>
        <w:rPr/>
      </w:pPr>
      <w:bookmarkStart w:id="2673" w:name="__RefHeading___Toc2053715_2616395394"/>
      <w:bookmarkStart w:id="2674" w:name="_Toc1262"/>
      <w:bookmarkEnd w:id="2673"/>
      <w:r>
        <w:rPr>
          <w:rtl w:val="true"/>
        </w:rPr>
        <w:t>النوع الرابع من السحر التخيلات و الأخذ بالعيون</w:t>
      </w:r>
      <w:bookmarkEnd w:id="2674"/>
    </w:p>
    <w:p>
      <w:pPr>
        <w:pStyle w:val="BookText"/>
        <w:rPr/>
      </w:pPr>
      <w:r>
        <w:rPr>
          <w:rFonts w:ascii="Amiri" w:hAnsi="Amiri" w:eastAsia="Amiri" w:cs="Amiri"/>
          <w:color w:val="111111"/>
          <w:sz w:val="28"/>
          <w:sz w:val="28"/>
          <w:szCs w:val="28"/>
          <w:rtl w:val="true"/>
          <w:lang w:bidi="ar-SA"/>
        </w:rPr>
        <w:t>فهذا النوع مبني علي مقدمات أحدها أن أغلاط البصر كثيرة فإن راكب السفينة إذا نظر إلي الشط رأي السفينة واقفة و الشط متحركا و ذلك يدل علي أن الساكن يري متحركا و المتحرك يري ساكنا و القطرة النازلة تري خطا مستقيما و الزبالة التي تدار بسرعة تري دائرة و القبة تري في الماء كالإجاصة و الشخص الصغير يري في الضباب عظيما و كبخار الأرض الذي يريك قرص الشمس عند طلوعها عظيما فإذا فارقته و ارتفعت صغرت و أما رؤية العظيم من البعيد صغيرا فظاهر فهذه الأشياء قد هدت العقول إلي أن القوة الباصرة قد تبصر الشي‌ء علي خلاف ما هو عليه في الجملة لبعض الأسباب العارضة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 أن القوة الباصرة إنما تقف علي المحسوس وقوفا تاما إذا أدركت المحسوس في زمان له مقدار فأما إذا أدركت المحسوس في زمان صغير جدا ثم أدركت بعده محسوسا آخر و هكذا فإنه يختلط البعض بالبعض و لا يتميز بعض المحسوسات عن البعض و لذلك فإن الرحي إذا أخرجت من مركزها إلي محيطها خطوطا كثيرة بألوان مختلفة ثم استدارت فإن الحس يري لونا واحدا كأنه</w:t>
      </w:r>
    </w:p>
    <w:p>
      <w:pPr>
        <w:pStyle w:val="BookText"/>
        <w:rPr/>
      </w:pPr>
      <w:r>
        <w:rPr>
          <w:rFonts w:ascii="IRNazanin" w:hAnsi="IRNazanin" w:eastAsia="IRNazanin"/>
          <w:color w:val="111111"/>
          <w:sz w:val="28"/>
          <w:sz w:val="28"/>
          <w:szCs w:val="28"/>
          <w:rtl w:val="true"/>
          <w:lang w:bidi="fa-IR"/>
        </w:rPr>
        <w:t>از هم شکلی با ارواح آسمانی، و اما اینکه نیروی پیوست با ارواح آسمانی بیشتر است برای این است که نسبت آن ها با ارواح ارضیه چون خورشید با شعله و چون دریا با قطره، و شاه با رعیت است،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برهان قطعی به وجود این چیزها نیست ولی احتمال و امکانش هست و اصحاب این فن به تجربه یافته‌اند که پیوست با ارواح ارضیه به کارهای آسان و اندکی از ورد و دود و ریاضت به دست شود و این نوع را عزائم و عمل تسخیر جن نامند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چهارم از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خیال‌گیری و چشم‌بندی است</w:t>
      </w:r>
    </w:p>
    <w:p>
      <w:pPr>
        <w:pStyle w:val="BookText"/>
        <w:rPr/>
      </w:pPr>
      <w:r>
        <w:rPr>
          <w:rFonts w:ascii="IRNazanin" w:hAnsi="IRNazanin" w:eastAsia="IRNazanin"/>
          <w:color w:val="111111"/>
          <w:sz w:val="28"/>
          <w:sz w:val="28"/>
          <w:szCs w:val="28"/>
          <w:rtl w:val="true"/>
          <w:lang w:bidi="fa-IR"/>
        </w:rPr>
        <w:t>و این نوع چند مقدمه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خطای بسیار دید، چنانچه کشتی نشسته بیند کشتی ایستاده و شط روان است و این دلیل است که ایستاده را در حرکت بیند و به عکس، یک قطره فروگیر را خطی راست بیند و یک آتش گردان سریع را دائره‌ای از آتش، یک گنبد را در میان آب یک حباب بیند و یک چیز کوچک را در مه، بزرگ، و چون بخار زمین که قرص خورشید را هنگام برآمدن بزرگ نماید، و چون از آن بگذرد و بالا گیرد خرد باشد، و اما اینکه چیز بزرگ از دور خرد دیده شود که روشن است این چیزها رهبری کردند که بسا چشم به یک سببی چیزی را بر خلاف واقع بیند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چون در فرصت کافی چیزی را بیند آن را خوب درک کند، و اگر به دنبال هم آیند و بی‌فرصت باشد به هم آمیزند و از هم ممتاز نگردند، از این رو اگر سنگ آسیا از مرکز تا محیط به رنگ های مختلف رنگ آمیزی شود و بچرخد به یک رنگ دیده شود </w:t>
      </w:r>
    </w:p>
    <w:p>
      <w:pPr>
        <w:pStyle w:val="BookText"/>
        <w:rPr/>
      </w:pPr>
      <w:r>
        <w:rPr>
          <w:rFonts w:ascii="Amiri" w:hAnsi="Amiri" w:eastAsia="Amiri" w:cs="Amiri"/>
          <w:color w:val="111111"/>
          <w:sz w:val="28"/>
          <w:sz w:val="28"/>
          <w:szCs w:val="28"/>
          <w:rtl w:val="true"/>
          <w:lang w:bidi="ar-SA"/>
        </w:rPr>
        <w:t>مركب من كل تلك الألوان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 أن النفس إذا كانت مشغولة بشي‌ء فربما حضر عند الحس شي‌ء آخر فلا يشعر الحس به البتة كما أن الإنسان عند دخوله علي السلطان قد يلقاه إنسان‌</w:t>
      </w:r>
      <w:r>
        <w:rPr>
          <w:rStyle w:val="FootnoteAnchor"/>
          <w:rtl w:val="true"/>
        </w:rPr>
        <w:footnoteReference w:id="1300"/>
      </w:r>
      <w:r>
        <w:rPr>
          <w:rFonts w:ascii="Amiri" w:hAnsi="Amiri" w:eastAsia="Amiri" w:cs="Amiri"/>
          <w:color w:val="111111"/>
          <w:sz w:val="28"/>
          <w:sz w:val="28"/>
          <w:szCs w:val="28"/>
          <w:rtl w:val="true"/>
          <w:lang w:bidi="ar-SA"/>
        </w:rPr>
        <w:t>و يتكلم معه فلا يعرفه و لا يفهم كلامه لما أن قلبه مشغول بشي‌ء آخر و كذا الناظر في المرآة فإنه ربما قصد أن يري قذاة في عينه فيراها و لا يري ما هو أكثر</w:t>
      </w:r>
      <w:r>
        <w:rPr>
          <w:rStyle w:val="FootnoteAnchor"/>
          <w:rtl w:val="true"/>
        </w:rPr>
        <w:footnoteReference w:id="1301"/>
      </w:r>
      <w:r>
        <w:rPr>
          <w:rFonts w:ascii="Amiri" w:hAnsi="Amiri" w:eastAsia="Amiri" w:cs="Amiri"/>
          <w:color w:val="111111"/>
          <w:sz w:val="28"/>
          <w:sz w:val="28"/>
          <w:szCs w:val="28"/>
          <w:rtl w:val="true"/>
          <w:lang w:bidi="ar-SA"/>
        </w:rPr>
        <w:t>منها إن كان بوجهه أثر أو بجبهته أو بسائر أعضائه التي تقابل المرآة و ربما قصد أن يري سطح المرآة هل هو مستو أم لا فلا يري شيئا مما في المرآة إذا عرفت هذه المقدمات سهل عند ذلك تصور كيفية هذا النوع من السحر و ذلك لأن المشعبذ الحاذق يظهر عمل شي‌ء يشغل أذهان الناظرين به و يأخذ عيونهم إليه حتي إذا استفز عنهم‌</w:t>
      </w:r>
      <w:r>
        <w:rPr>
          <w:rStyle w:val="FootnoteAnchor"/>
          <w:rtl w:val="true"/>
        </w:rPr>
        <w:footnoteReference w:id="1302"/>
      </w:r>
      <w:r>
        <w:rPr>
          <w:rFonts w:ascii="Amiri" w:hAnsi="Amiri" w:eastAsia="Amiri" w:cs="Amiri"/>
          <w:color w:val="111111"/>
          <w:sz w:val="28"/>
          <w:sz w:val="28"/>
          <w:szCs w:val="28"/>
          <w:rtl w:val="true"/>
          <w:lang w:bidi="ar-SA"/>
        </w:rPr>
        <w:t>الشغل بذلك الشي‌ء و التحديق نحوه عمل شيئا آخر عملا بسرعة شديدة فيبقي ذلك العمل خفيا لتعلمون‌</w:t>
      </w:r>
      <w:r>
        <w:rPr>
          <w:rStyle w:val="FootnoteAnchor"/>
          <w:rtl w:val="true"/>
        </w:rPr>
        <w:footnoteReference w:id="1303"/>
      </w:r>
      <w:r>
        <w:rPr>
          <w:rFonts w:ascii="Amiri" w:hAnsi="Amiri" w:eastAsia="Amiri" w:cs="Amiri"/>
          <w:color w:val="111111"/>
          <w:sz w:val="28"/>
          <w:sz w:val="28"/>
          <w:szCs w:val="28"/>
          <w:rtl w:val="true"/>
          <w:lang w:bidi="ar-SA"/>
        </w:rPr>
        <w:t>الشيئين أحدهما اشتغالهم بالأمر الأول و الثاني سرعة الإتيان بهذا العمل الثاني و حينئذ يظهر لهم شي‌ء آخر غير ما انتظروه فيتعجبون منه جدا و لو أنه سكت و لم يتكلم بما يصرف الخواطر إلي ضد ما يريد أن يعمل و لم تتحرك النفوس و الأوهام إلي غير ما يريد إخراجه لفطن الناظرون لكل ما يفعله فهذا هو المراد من قولهم إن المشعبذ يأخذ بالعيون لأنه بالحقيقة يأخذ بالعيون إلي غير الجهة التي يحتال و كلما كان أخذه للعيون و الخواطر و جذبه لها إلي سواء</w:t>
      </w:r>
      <w:r>
        <w:rPr>
          <w:rStyle w:val="FootnoteAnchor"/>
          <w:rtl w:val="true"/>
        </w:rPr>
        <w:footnoteReference w:id="1304"/>
      </w:r>
      <w:r>
        <w:rPr>
          <w:rFonts w:ascii="Amiri" w:hAnsi="Amiri" w:eastAsia="Amiri" w:cs="Amiri"/>
          <w:color w:val="111111"/>
          <w:sz w:val="28"/>
          <w:sz w:val="28"/>
          <w:szCs w:val="28"/>
          <w:rtl w:val="true"/>
          <w:lang w:bidi="ar-SA"/>
        </w:rPr>
        <w:t>مقصوده أقوي كان أحذق في عمله و كلما كانت الأحوال التي تفيد حس البصر نوعا من أنواع الخلل أشد كان هذا العمل أحسن مثل أن يجلس المشعبذ في موضع مضي‌ء جدا فإن الضوء الشديد يفيد البصر كلالا</w:t>
      </w:r>
    </w:p>
    <w:p>
      <w:pPr>
        <w:pStyle w:val="BookText"/>
        <w:rPr/>
      </w:pPr>
      <w:r>
        <w:rPr>
          <w:rFonts w:ascii="IRNazanin" w:hAnsi="IRNazanin" w:eastAsia="IRNazanin"/>
          <w:color w:val="111111"/>
          <w:sz w:val="28"/>
          <w:sz w:val="28"/>
          <w:szCs w:val="28"/>
          <w:rtl w:val="true"/>
          <w:lang w:bidi="fa-IR"/>
        </w:rPr>
        <w:t>که ترکیبی از همه این رنگ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 و نفس به طور کامل مشغول چیزی باشد بسا چیز دیگر برابر حس آید و آن را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کسی در ورود به پادشاه به آدم دیگر برخورد که با او سخن گوید ولی او را نشناسد و سخنش را نفهمد، چون دلش به دیگری مشغول است و یکی در آینه می نگرد که خاشاک چشم خود را بیند و آن را بیند و آنچه در جای دیگر چهره‌اش از آن بزرگ تر است نبیند، بسا قصدش این است که صفحه آینه را بررسی کند و آنچه در آینه منعکس است در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مقدمه‌ها را دانستی برایت آسان است که بفهمی این نوع جادو چیست و شعبده باز استاد، کاری کند که حاضران را سرگرم سازد و چشم آن ها را بگیرد، و چون خوب آن ها را فریفت و چشم آن ها را به خود دوخت شتابانه کاری دیگر کند که بر آن ها نهان ماند، و به کار یکم آن ها را سرگرم کرده و دومی را شتابانه انجام داده و چیزی بر آن ها پدید گردد که بر خلاف انتظار آن ها است، و از آن در شگفت مانند، و اگر خاموش باشد و سخن دلفریبی نگوید که حاضران را سرگرم نماید به ضدّ آنچه خواهد کرد، بیننده‌ها همه کارهایش را بفهمند و تعجبی نکنند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معنی سخن آن ها است که شعبده باز چشم بند است یعنی دیده‌ها را بجز آن کاری که قصد دارد می کشاند، و هر چه چشم و دل آن ها را بهتر ببرد کارش استادانه‌تر است، و هر چه دید را پریشان تر کند کار او را بهتر سازد، چنانچه شعبده‌باز در یک جای درخشان باشد و دیده را خیره کند، </w:t>
      </w:r>
      <w:bookmarkStart w:id="2675" w:name="pg13472_148342"/>
    </w:p>
    <w:p>
      <w:pPr>
        <w:pStyle w:val="BookText"/>
        <w:rPr/>
      </w:pPr>
      <w:bookmarkEnd w:id="2675"/>
      <w:r>
        <w:rPr>
          <w:rFonts w:ascii="Amiri" w:hAnsi="Amiri" w:eastAsia="Amiri" w:cs="Amiri"/>
          <w:color w:val="111111"/>
          <w:sz w:val="28"/>
          <w:sz w:val="28"/>
          <w:szCs w:val="28"/>
          <w:rtl w:val="true"/>
          <w:lang w:bidi="ar-SA"/>
        </w:rPr>
        <w:t>و اختلالا و كذا الظلمة الشديدة و كذلك الألوان المشرقة القوية تفيد البصر كلالا و اختلالا و الألوان المظلمة قلما تقف القوة الباصرة علي أحوالها فهذا مجامع القول في هذا النوع من السحر</w:t>
      </w:r>
      <w:r>
        <w:rPr>
          <w:rFonts w:eastAsia="Amiri" w:cs="Amiri" w:ascii="Amiri" w:hAnsi="Amiri"/>
          <w:color w:val="111111"/>
          <w:sz w:val="28"/>
          <w:szCs w:val="28"/>
          <w:rtl w:val="true"/>
          <w:lang w:bidi="ar-SA"/>
        </w:rPr>
        <w:t>.</w:t>
      </w:r>
    </w:p>
    <w:p>
      <w:pPr>
        <w:pStyle w:val="Heading5"/>
        <w:numPr>
          <w:ilvl w:val="4"/>
          <w:numId w:val="1"/>
        </w:numPr>
        <w:rPr/>
      </w:pPr>
      <w:bookmarkStart w:id="2676" w:name="__RefHeading___Toc2053717_2616395394"/>
      <w:bookmarkStart w:id="2677" w:name="_Toc1263"/>
      <w:bookmarkEnd w:id="2676"/>
      <w:r>
        <w:rPr>
          <w:rtl w:val="true"/>
        </w:rPr>
        <w:t>النوع الخامس من السحر</w:t>
      </w:r>
      <w:bookmarkEnd w:id="2677"/>
    </w:p>
    <w:p>
      <w:pPr>
        <w:pStyle w:val="BookText"/>
        <w:rPr/>
      </w:pPr>
      <w:r>
        <w:rPr>
          <w:rFonts w:ascii="Amiri" w:hAnsi="Amiri" w:eastAsia="Amiri" w:cs="Amiri"/>
          <w:color w:val="111111"/>
          <w:sz w:val="28"/>
          <w:sz w:val="28"/>
          <w:szCs w:val="28"/>
          <w:rtl w:val="true"/>
          <w:lang w:bidi="ar-SA"/>
        </w:rPr>
        <w:t>الأعمال العجيبة التي تطرأ</w:t>
      </w:r>
      <w:r>
        <w:rPr>
          <w:rStyle w:val="FootnoteAnchor"/>
          <w:rtl w:val="true"/>
        </w:rPr>
        <w:footnoteReference w:id="1305"/>
      </w:r>
      <w:r>
        <w:rPr>
          <w:rFonts w:ascii="Amiri" w:hAnsi="Amiri" w:eastAsia="Amiri" w:cs="Amiri"/>
          <w:color w:val="111111"/>
          <w:sz w:val="28"/>
          <w:sz w:val="28"/>
          <w:szCs w:val="28"/>
          <w:rtl w:val="true"/>
          <w:lang w:bidi="ar-SA"/>
        </w:rPr>
        <w:t>من تركيب الآلات المركبة علي النسب الهندسية تارة و علي ضروب الخيلاء</w:t>
      </w:r>
      <w:r>
        <w:rPr>
          <w:rStyle w:val="FootnoteAnchor"/>
          <w:rtl w:val="true"/>
        </w:rPr>
        <w:footnoteReference w:id="1306"/>
      </w:r>
      <w:r>
        <w:rPr>
          <w:rFonts w:ascii="Amiri" w:hAnsi="Amiri" w:eastAsia="Amiri" w:cs="Amiri"/>
          <w:color w:val="111111"/>
          <w:sz w:val="28"/>
          <w:sz w:val="28"/>
          <w:szCs w:val="28"/>
          <w:rtl w:val="true"/>
          <w:lang w:bidi="ar-SA"/>
        </w:rPr>
        <w:t>أخري مثل فارسين يقتتلان فيقتل أحدهما الآخر و كفارس علي فرس في يده بوق كلما مضت ساعة من النهار ضرب البوق من غير أن يمسه أحد و منها الصور التي تصورها الروم و أهل الهند حتي لا يفرق الناظر بينها و بين الإنسان حتي يصورونها ضاحكة و باكية و حتي يفرق فيها بين ضحك السرور و ضحك الخجل و ضحك الشامت فهذه الوجوه من لطيف أمور التخائيل‌</w:t>
      </w:r>
      <w:r>
        <w:rPr>
          <w:rStyle w:val="FootnoteAnchor"/>
          <w:rtl w:val="true"/>
        </w:rPr>
        <w:footnoteReference w:id="1307"/>
      </w:r>
      <w:r>
        <w:rPr>
          <w:rFonts w:ascii="Amiri" w:hAnsi="Amiri" w:eastAsia="Amiri" w:cs="Amiri"/>
          <w:color w:val="111111"/>
          <w:sz w:val="28"/>
          <w:sz w:val="28"/>
          <w:szCs w:val="28"/>
          <w:rtl w:val="true"/>
          <w:lang w:bidi="ar-SA"/>
        </w:rPr>
        <w:t>و كان سحر سحرة فرعون من هذا الضرب و من هذا الباب تركيب صندوق الساعات و يندرج في هذا الباب علم جر الأثقال و هو أن يجر ثقيلا عظيما بآلة خفيفة و هذا في الحقيقة لا ينبغي أن يعده من باب السحر لأن لها أسبابا معلومة تعيينية</w:t>
      </w:r>
      <w:r>
        <w:rPr>
          <w:rStyle w:val="FootnoteAnchor"/>
          <w:rtl w:val="true"/>
        </w:rPr>
        <w:footnoteReference w:id="1308"/>
      </w:r>
      <w:r>
        <w:rPr>
          <w:rFonts w:ascii="Amiri" w:hAnsi="Amiri" w:eastAsia="Amiri" w:cs="Amiri"/>
          <w:color w:val="111111"/>
          <w:sz w:val="28"/>
          <w:sz w:val="28"/>
          <w:szCs w:val="28"/>
          <w:rtl w:val="true"/>
          <w:lang w:bidi="ar-SA"/>
        </w:rPr>
        <w:t>من اطلع عليها قدر عليها إلا أن الاطلاع عليها لما كان عسرا شديدا لا يصل إليه إلا الفرد بعد الفرد لا جرم عد أهل الظاهر ذلك من باب السحر و من هذا الباب عمل ارجعانوس‌</w:t>
      </w:r>
      <w:r>
        <w:rPr>
          <w:rStyle w:val="FootnoteAnchor"/>
          <w:rtl w:val="true"/>
        </w:rPr>
        <w:footnoteReference w:id="1309"/>
      </w:r>
      <w:r>
        <w:rPr>
          <w:rFonts w:ascii="Amiri" w:hAnsi="Amiri" w:eastAsia="Amiri" w:cs="Amiri"/>
          <w:color w:val="111111"/>
          <w:sz w:val="28"/>
          <w:sz w:val="28"/>
          <w:szCs w:val="28"/>
          <w:rtl w:val="true"/>
          <w:lang w:bidi="ar-SA"/>
        </w:rPr>
        <w:t>الموسيقات‌</w:t>
      </w:r>
      <w:r>
        <w:rPr>
          <w:rStyle w:val="FootnoteAnchor"/>
          <w:rtl w:val="true"/>
        </w:rPr>
        <w:footnoteReference w:id="1310"/>
      </w:r>
      <w:r>
        <w:rPr>
          <w:rFonts w:ascii="Amiri" w:hAnsi="Amiri" w:eastAsia="Amiri" w:cs="Amiri"/>
          <w:color w:val="111111"/>
          <w:sz w:val="28"/>
          <w:sz w:val="28"/>
          <w:szCs w:val="28"/>
          <w:rtl w:val="true"/>
          <w:lang w:bidi="ar-SA"/>
        </w:rPr>
        <w:t>في هيكل أورشليم العتيق عند تجديده إياه</w:t>
      </w:r>
    </w:p>
    <w:p>
      <w:pPr>
        <w:pStyle w:val="BookText"/>
        <w:rPr/>
      </w:pPr>
      <w:r>
        <w:rPr>
          <w:rFonts w:ascii="IRNazanin" w:hAnsi="IRNazanin" w:eastAsia="IRNazanin"/>
          <w:color w:val="111111"/>
          <w:sz w:val="28"/>
          <w:sz w:val="28"/>
          <w:szCs w:val="28"/>
          <w:rtl w:val="true"/>
          <w:lang w:bidi="fa-IR"/>
        </w:rPr>
        <w:t>یا در تاریکی باشد، و رنگ های روشن تند هم چشم را می زنند و رنگ های سیاه را دیده خوب تشخیص نمی دهد، این کلیات سخن درباره این نوع سحر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پنجم از 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ابزاری به نسبت هندسی</w:t>
      </w:r>
    </w:p>
    <w:p>
      <w:pPr>
        <w:pStyle w:val="BookText"/>
        <w:rPr/>
      </w:pPr>
      <w:r>
        <w:rPr>
          <w:rFonts w:ascii="IRNazanin" w:hAnsi="IRNazanin" w:eastAsia="IRNazanin"/>
          <w:color w:val="111111"/>
          <w:sz w:val="28"/>
          <w:sz w:val="28"/>
          <w:szCs w:val="28"/>
          <w:rtl w:val="true"/>
          <w:lang w:bidi="fa-IR"/>
        </w:rPr>
        <w:t>کارهائی است که از ترکیب ابزاری به نسبت هندسی یا به خیال انگیزی ناشی شوند، چون دو سواری که با یک دیگر می جنگند، یا سواری که بوقی بدست دارد بر پشت اسبی و در هر ساعت از روز بوق می زند بی‌آنکه کسی دست به او زند و چون صورت ها که نقاشان روم و هند بکشند و بسازند و بیننده آن ها را با آدمی زنده فرق نگذارد و آن ها را در حال خنده و یا گریه می سازند، تا آنجا که خنده شادی و خنده شرم و خنده شماتت را هم مجسّم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ها نیرنگ های صنعتی است و جادوی جادوگران فرعون از این نوع بوده، و ساعت سازی و جر اثقال از این باب است و نباید جزء سحر شمرده شوند؛ چون به وسیله صنعت است و هر کس می تواند سبب آن ها را بفهمد ولی چون در این زمانه اطلاع فنی بدان ها دشوار است و کمتر کسی وارد صنعت آن ها است، اهل ظاهر آن ها را هم سحر شمردند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باب است آنچه که ارجعانوس موسیقار در هیکل قدیم اورشلیم هنگام تجدید ساختمان آن ساخت </w:t>
      </w:r>
    </w:p>
    <w:p>
      <w:pPr>
        <w:pStyle w:val="BookText"/>
        <w:rPr/>
      </w:pPr>
      <w:r>
        <w:rPr>
          <w:rFonts w:ascii="Amiri" w:hAnsi="Amiri" w:eastAsia="Amiri" w:cs="Amiri"/>
          <w:color w:val="111111"/>
          <w:sz w:val="28"/>
          <w:sz w:val="28"/>
          <w:szCs w:val="28"/>
          <w:rtl w:val="true"/>
          <w:lang w:bidi="ar-SA"/>
        </w:rPr>
        <w:t>و ذلك أنه اتفق له أن كان مجتازا بفلاة من الأرض فوجد فيها فرخا من فراخ البراصل و البراصل هو طائر عطوف فكان يصفر صفيرا حزينا بخلاف صفير سائر البراصل فكانت البراصل تجيئه بلطائف الزيتون فتطرحها عنده فيأكل بعضها و يفضل بعضها عن حاجته فوقف هذا الموسيقات‌</w:t>
      </w:r>
      <w:r>
        <w:rPr>
          <w:rStyle w:val="FootnoteAnchor"/>
          <w:rtl w:val="true"/>
        </w:rPr>
        <w:footnoteReference w:id="1311"/>
      </w:r>
      <w:r>
        <w:rPr>
          <w:rFonts w:ascii="Amiri" w:hAnsi="Amiri" w:eastAsia="Amiri" w:cs="Amiri"/>
          <w:color w:val="111111"/>
          <w:sz w:val="28"/>
          <w:sz w:val="28"/>
          <w:szCs w:val="28"/>
          <w:rtl w:val="true"/>
          <w:lang w:bidi="ar-SA"/>
        </w:rPr>
        <w:t>هناك و تأمل حال هذا الفرخ و علم أن في صفيره المخالف لصفير البراصل ضربا من التوجع و الاستعطاف حتي رقت له الطيور و جاءته بما يأكله فتلطف لعمل آلة تشبه الصفارة إذا استقبل الريح بها أدت ذلك الصفير و لم يزل يجرب ذلك حتي وثق بها و جاءته البراصل بالزيتون كما كانت تجي‌ء إلي ذلك الفرخ لأنها تظن أن هناك فرخا من جنسها فلما صح له ما أراد أظهر النسك و عمد إلي هيكل أورشليم و سأل عن الليلة التي دفن فيها اسطرحن‌</w:t>
      </w:r>
      <w:r>
        <w:rPr>
          <w:rStyle w:val="FootnoteAnchor"/>
          <w:rtl w:val="true"/>
        </w:rPr>
        <w:footnoteReference w:id="1312"/>
      </w:r>
      <w:r>
        <w:rPr>
          <w:rFonts w:ascii="Amiri" w:hAnsi="Amiri" w:eastAsia="Amiri" w:cs="Amiri"/>
          <w:color w:val="111111"/>
          <w:sz w:val="28"/>
          <w:sz w:val="28"/>
          <w:szCs w:val="28"/>
          <w:rtl w:val="true"/>
          <w:lang w:bidi="ar-SA"/>
        </w:rPr>
        <w:t>الناسك القيم بعمارة ذلك الهيكل فأخبر أنه دفن في أول ليلة من آب فأخذ</w:t>
      </w:r>
      <w:r>
        <w:rPr>
          <w:rStyle w:val="FootnoteAnchor"/>
          <w:rtl w:val="true"/>
        </w:rPr>
        <w:footnoteReference w:id="1313"/>
      </w:r>
      <w:r>
        <w:rPr>
          <w:rFonts w:ascii="Amiri" w:hAnsi="Amiri" w:eastAsia="Amiri" w:cs="Amiri"/>
          <w:color w:val="111111"/>
          <w:sz w:val="28"/>
          <w:sz w:val="28"/>
          <w:szCs w:val="28"/>
          <w:rtl w:val="true"/>
          <w:lang w:bidi="ar-SA"/>
        </w:rPr>
        <w:t>صورة من زجاج مجوف علي هيئة البرصلة و نصبها فوق ذلك الهيكل و جعل فوق تلك الصورة قبة و أمرهم بفتحها في أول آب فكان يظهر صوت البرصلة بسبب نفوذ الريح في تلك الصورة و كانت البراصل تجي‌ء بالزيتون حتي كانت تمتلئ القبة كل يوم من ذلك الزيتون و الناس اعتقدوا أنه من كرامات ذلك المدفون و يدخل في هذا الباب أنواع كثيرة لا يليق شرحها في هذا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السادس من السحر الاستعانة بخواص الأدوية من أن‌</w:t>
      </w:r>
      <w:r>
        <w:rPr>
          <w:rStyle w:val="FootnoteAnchor"/>
          <w:rtl w:val="true"/>
        </w:rPr>
        <w:footnoteReference w:id="1314"/>
      </w:r>
      <w:r>
        <w:rPr>
          <w:rFonts w:ascii="Amiri" w:hAnsi="Amiri" w:eastAsia="Amiri" w:cs="Amiri"/>
          <w:color w:val="111111"/>
          <w:sz w:val="28"/>
          <w:sz w:val="28"/>
          <w:szCs w:val="28"/>
          <w:rtl w:val="true"/>
          <w:lang w:bidi="ar-SA"/>
        </w:rPr>
        <w:t>يجعل في طعامه بعض الأدوية المُبَلِّدة المزيلة للعقل و الدخن المسكرة نحو دِماغ الحمار إذا تناول الإنسان تبلد عقله و قلت فطنته و اعلم أنه لا سبيل إلي إنكار الخواص فإن أثر المغناطيس مشاهد إلا أن الناس قد أكثروا فيه و خلطوا الصدق بالكذب و الباطل بالحق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داستانش این است که در بیابانی گذر کرد و به یک جوجه پرنده براصل برخورد که پرنده مهربانی است، آن جوجه سوت اندوه باری می زد به خلاف سوت براصل دیگر، و براصل دانه‌های لطیف زیتون را می‌آوردند و نزد او می انداختند، برخی را می خورد و مقداری هم بجا می ماند که بیش از نیازش بود، و این موسیقار آنجا ایستاد و اندیشید که سوت او بر خلاف پرنده‌های دیگر حزن آور است و مهرانگیز که پرنده‌ها را به کمک خود می کشاند و برایش خوراک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ابزار سوتی ساخت که در برابر باد همان سوت را می داد و آن را آزمایش کرد تا آنجا که براصل را به خود جلب کرد و برایش زیتون می‌آوردند به گمان اینکه از جنس آن ها است، و چون کارش درست درآمد خود را به صورت ناسکان درآورد و وارد هیکل اورشلیم شد، و از شبی که اسطرخن در آن دفن شده بود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ناسکی که هیکل را ساخته بود و به او گفتند شب یکم ماه آب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پرنده مجوّف به شکل برصله ساخت و بالای هیکل واداشت و رویش قبه‌ای نهاد و فرمود تا در یکم آب در آن را باز کنند، و برای وزیدن باد بدان مجسمه آواز برصله بلند می شد و پرنده‌های براصل زیتون می‌آوردند و در آن گنبد می ریختند و هر روز پر از زیتون می شد، و مردم معتقد شدند که این از کرامات مدفون درآن است، و در این باب انواع بسیاری وجود دارد که شرح آن ها مناسب اینجا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ششم از جادو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بردن دارو</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بکار بردن دارو است، مانند داروئی که عقل را ببرد یا ذره‌های سکرآور چون مغز خر که چون به خورد کسی دهند کم‌خرد شود، و نمی توان منکر خاصیت ها شد چون خاصیت کهرباء روشن است، ولی مردم درباره آن پر گفتند و راست و دروغ را به هم آمیختند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النوع السابع من السحر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يدعي الساحر أنه قد عرف الاسم الأعظم و أن الجن يطيعونه و ينقادون له في أكثر الأمور فإذا اتفق أن كان السامع لذلك ضعيف العقل قليل التميز اعتقد أنه حق و تعلق قلبه بذلك و حصل في نفسه نوع من الرعب و المخافة فإذا حصل الخوف ضعفت القوي الحساسة فحينئذ يتمكن الساحر من أن يفعل حينئذ ما شاء و إن من جرب الأمور و عرف أحوال العالم‌</w:t>
      </w:r>
      <w:r>
        <w:rPr>
          <w:rStyle w:val="FootnoteAnchor"/>
          <w:rtl w:val="true"/>
        </w:rPr>
        <w:footnoteReference w:id="1315"/>
      </w:r>
      <w:r>
        <w:rPr>
          <w:rFonts w:ascii="Amiri" w:hAnsi="Amiri" w:eastAsia="Amiri" w:cs="Amiri"/>
          <w:color w:val="111111"/>
          <w:sz w:val="28"/>
          <w:sz w:val="28"/>
          <w:szCs w:val="28"/>
          <w:rtl w:val="true"/>
          <w:lang w:bidi="ar-SA"/>
        </w:rPr>
        <w:t>علم أن لتعلق القلب أثرا عظيما في تنفيذ الأعمال و إخفاء الأسرار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الثامن من السحر السعي بالنميمة و التضريب من وجوه خفية لطيفة و ذلك شائع في الناس فهذا جملة الكلام في أقسام السحر و شرح أنواعه و أصنافه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الحادية عشر</w:t>
      </w:r>
      <w:r>
        <w:rPr>
          <w:rStyle w:val="FootnoteAnchor"/>
          <w:rtl w:val="true"/>
        </w:rPr>
        <w:footnoteReference w:id="1316"/>
      </w:r>
      <w:r>
        <w:rPr>
          <w:rFonts w:ascii="Amiri" w:hAnsi="Amiri" w:eastAsia="Amiri" w:cs="Amiri"/>
          <w:color w:val="111111"/>
          <w:sz w:val="28"/>
          <w:sz w:val="28"/>
          <w:szCs w:val="28"/>
          <w:rtl w:val="true"/>
          <w:lang w:bidi="ar-SA"/>
        </w:rPr>
        <w:t>في أقوال المسلمين أن هذه الأنواع هل هي ممكنة أم لا أما المعتزلة فقد اتفقوا علي إنكارها إلا النوع المنسوب إلي التخيل و المنسوب إلي إطعام بعض الأدوية المبلدة و المنسوب إلي التضريب و النميمة و أما الأقسام الخمسة الأول فقد أنكروها و لعلهم كفروا من قال بها و جوز وجودها و أما أهل السنة فقد جوزوا أن يقدر الساحر علي أن يطير في الهواء و يقلب الإنسان حمارا و الحمار إنسانا إلا أنهم قالوا إن الله تعالي هو الخالق لهذه الأشياء عند ما يقرأ الساحر رقي مخصوصة و كلمات معينة فأما أن يكون المؤثر في ذلك هو الفلك و النجوم فلا و أما الفلاسفة و المنجمون و الصابئة فقولهم علي ما سلف تقريره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احتج أصحابنا علي فساد قول الصابئة أنه قد ثبت أن العالم محدث فوجب أن يكون موجودة قادرا فإن الشي‌ء الذي حكم العقل بأنه مقدوره إنما يصح أن يكون مقدورا له لكونه ممكنا و الإمكان قدر مشترك بين كل الممكنات فإذن كل الممكنات مقدور لله و لو وجد شي‌ء من تلك المقدورات بسبب آخر يلزم أن</w:t>
      </w:r>
    </w:p>
    <w:p>
      <w:pPr>
        <w:pStyle w:val="BookText"/>
        <w:rPr/>
      </w:pPr>
      <w:r>
        <w:rPr>
          <w:rFonts w:ascii="IRNazanin" w:hAnsi="IRNazanin" w:eastAsia="IRNazanin"/>
          <w:color w:val="111111"/>
          <w:sz w:val="28"/>
          <w:sz w:val="28"/>
          <w:szCs w:val="28"/>
          <w:rtl w:val="true"/>
          <w:lang w:bidi="fa-IR"/>
        </w:rPr>
        <w:t>نوع هفتم جادو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تسخیر دل ها</w:t>
      </w:r>
    </w:p>
    <w:p>
      <w:pPr>
        <w:pStyle w:val="BookText"/>
        <w:rPr/>
      </w:pPr>
      <w:r>
        <w:rPr>
          <w:rFonts w:ascii="IRNazanin" w:hAnsi="IRNazanin" w:eastAsia="IRNazanin"/>
          <w:color w:val="111111"/>
          <w:sz w:val="28"/>
          <w:sz w:val="28"/>
          <w:szCs w:val="28"/>
          <w:rtl w:val="true"/>
          <w:lang w:bidi="fa-IR"/>
        </w:rPr>
        <w:t>تسخیر دل ها است، مانند اینکه جادوگر گوید من اسم اعظم را می دانم یا جن فرمان مرا می برند، و اگر شنونده ضعیف العقل و بی‌تجربه باشد بدان فریفته شود و هراسی او را گیرد و حواسش ناتوان گردد، و جادوگر با او هر چه خواهد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تجربه اندوخته، می داند تسخیر دل ها وسیله انجام کارها و پرده‌پوش رازها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هشتم جادو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چینی</w:t>
      </w:r>
    </w:p>
    <w:p>
      <w:pPr>
        <w:pStyle w:val="BookText"/>
        <w:rPr/>
      </w:pPr>
      <w:r>
        <w:rPr>
          <w:rFonts w:ascii="IRNazanin" w:hAnsi="IRNazanin" w:eastAsia="IRNazanin"/>
          <w:color w:val="111111"/>
          <w:sz w:val="28"/>
          <w:sz w:val="28"/>
          <w:szCs w:val="28"/>
          <w:rtl w:val="true"/>
          <w:lang w:bidi="fa-IR"/>
        </w:rPr>
        <w:t xml:space="preserve">سخن‌چینی و دو بهم زنی است با نیرنگ های گوناگون و آن میان مردم شایع است و این خلاصه‌ای است در بیان اقسام جادو و شرح انواع و اصناف آن و خدا داناتر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مسلمانان در باره جادو</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مسلمانان درباره اینکه این انواع جادو ممکن هستند یا نه؟ معتزله همه را منکرند جز جادوی خیال انگیزی و تأثیر برخی داروهای خردبر و دو بهم‌زنی و سخن‌چینی، و بسا کسی را که معتقد به آن ها است و آن ها را جائز داند کافر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اهل سنت روا دارند که جادوگر در هوا بپرد و آدم را به صورت خر درآورد و خر را به صورت آدم جز اینکه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ورد خواندن جادوگر خالق همه این چیزها خدا است نه اینکه فلک یا اختر مؤثر باشد، و اما فلاسفه و منجمین و صابئه همان را گویند که بیانش گذشت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اصحاب ما در ردّ قول صابئه دلیل آرند که عالم پدید شده است و باید آفریننده‌اش قادر باشد؛ زیرا مقدور او باید ممکن باشد و امکان در همه ممکنات یکسان است و همه ممکنات مقدور خدایند و اگر یکی از آن ها سبب دیگری داشته باشد لازم آید </w:t>
      </w:r>
    </w:p>
    <w:p>
      <w:pPr>
        <w:pStyle w:val="BookText"/>
        <w:rPr/>
      </w:pPr>
      <w:r>
        <w:rPr>
          <w:rFonts w:ascii="Amiri" w:hAnsi="Amiri" w:eastAsia="Amiri" w:cs="Amiri"/>
          <w:color w:val="111111"/>
          <w:sz w:val="28"/>
          <w:sz w:val="28"/>
          <w:szCs w:val="28"/>
          <w:rtl w:val="true"/>
          <w:lang w:bidi="ar-SA"/>
        </w:rPr>
        <w:t>يكون ذلك السبب مزيلا لتعلق قدرة الله تعالي بذلك المقدور فيكون الحادث سببا لعجز الله و هو محال فثبت أنه يستحيل وقوع شي‌ء من الممكنات إلا بقدرة الله و عنده يبطل كل ما قاله الصابئة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إذا ثبت هذا النوع فندعي أنه لا يمتنع وقوع هذه الخوارق بإجراء العادة عند سحر السحرة فقد احتجوا</w:t>
      </w:r>
      <w:r>
        <w:rPr>
          <w:rStyle w:val="FootnoteAnchor"/>
          <w:rtl w:val="true"/>
        </w:rPr>
        <w:footnoteReference w:id="1317"/>
      </w:r>
      <w:r>
        <w:rPr>
          <w:rFonts w:ascii="Amiri" w:hAnsi="Amiri" w:eastAsia="Amiri" w:cs="Amiri"/>
          <w:color w:val="111111"/>
          <w:sz w:val="28"/>
          <w:sz w:val="28"/>
          <w:szCs w:val="28"/>
          <w:rtl w:val="true"/>
          <w:lang w:bidi="ar-SA"/>
        </w:rPr>
        <w:t>علي وقوع هذا النوع من السحر بالقرآن و الخبر أما القرآن فقوله تعالي في هذه الآية وَ ما هُمْ بِضارِّينَ بِهِ مِنْ أَحَدٍ إِلَّا بِإِذْنِ اللَّهِ و الاستثناء يدل علي حصول الآثار بسببه و أما الأخبار</w:t>
      </w:r>
      <w:r>
        <w:rPr>
          <w:rStyle w:val="FootnoteAnchor"/>
          <w:rtl w:val="true"/>
        </w:rPr>
        <w:footnoteReference w:id="1318"/>
      </w:r>
      <w:r>
        <w:rPr>
          <w:rFonts w:ascii="Amiri" w:hAnsi="Amiri" w:eastAsia="Amiri" w:cs="Amiri"/>
          <w:color w:val="111111"/>
          <w:sz w:val="28"/>
          <w:sz w:val="28"/>
          <w:szCs w:val="28"/>
          <w:rtl w:val="true"/>
          <w:lang w:bidi="ar-SA"/>
        </w:rPr>
        <w:t>فأحدها ما روي أنه عليه السلام سحر و أن السحر عمل فيه حتي قال إنه ليخيل إلي أني أقول الشي‌ء و أفعله و لم أقله و لم أفعله و إن امرأة يهودية سحرته و جعلت ذلك السحر تحت راعوفة البئر فلما استخرج ذلك زال عن النبي صلي الله عليه و آله ذلك العارض و نزلت‌</w:t>
      </w:r>
      <w:r>
        <w:rPr>
          <w:rStyle w:val="FootnoteAnchor"/>
          <w:rtl w:val="true"/>
        </w:rPr>
        <w:footnoteReference w:id="1319"/>
      </w:r>
      <w:r>
        <w:rPr>
          <w:rFonts w:ascii="IRNazanin" w:hAnsi="IRNazanin" w:eastAsia="IRNazanin"/>
          <w:color w:val="111111"/>
          <w:sz w:val="28"/>
          <w:sz w:val="28"/>
          <w:szCs w:val="28"/>
          <w:rtl w:val="true"/>
          <w:lang w:bidi="fa-IR"/>
        </w:rPr>
        <w:t>المعوذتان بسببه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ثانيها أن امرأة أتت عائشة فقالت لها إني ساحرة فهل لي من توبة فقالت و ما سحرك فقالت صرت إلي الموضع الذي فيه هاروت و ماروت ببابل أتعلم علم السحر</w:t>
      </w:r>
      <w:r>
        <w:rPr>
          <w:rStyle w:val="FootnoteAnchor"/>
          <w:rtl w:val="true"/>
        </w:rPr>
        <w:footnoteReference w:id="1320"/>
      </w:r>
      <w:r>
        <w:rPr>
          <w:rFonts w:ascii="Amiri" w:hAnsi="Amiri" w:eastAsia="Amiri" w:cs="Amiri"/>
          <w:color w:val="111111"/>
          <w:sz w:val="28"/>
          <w:sz w:val="28"/>
          <w:szCs w:val="28"/>
          <w:rtl w:val="true"/>
          <w:lang w:bidi="ar-SA"/>
        </w:rPr>
        <w:t>فقالا لي يا أمة الله لا تختاري عذاب الآخرة بأمر الدنيا فأبيت فقالا لي اذهبي فبولي علي ذلك الرماد فذهبت لأبول عليه ففكرت في نفسي فقلت لا فعلت‌</w:t>
      </w:r>
      <w:r>
        <w:rPr>
          <w:rStyle w:val="FootnoteAnchor"/>
          <w:rtl w:val="true"/>
        </w:rPr>
        <w:footnoteReference w:id="1321"/>
      </w:r>
      <w:r>
        <w:rPr>
          <w:rFonts w:ascii="Amiri" w:hAnsi="Amiri" w:eastAsia="Amiri" w:cs="Amiri"/>
          <w:color w:val="111111"/>
          <w:sz w:val="28"/>
          <w:sz w:val="28"/>
          <w:szCs w:val="28"/>
          <w:rtl w:val="true"/>
          <w:lang w:bidi="ar-SA"/>
        </w:rPr>
        <w:t xml:space="preserve">و جئت إليهما فقلت قد فعلت فقالا لي ما رأيت لما فعلت فقلت ما رأيت شيئا فقالا لي أنت علي رأس أمرك فاتقي الله و لا تفعلي فأبيت فقالا لي اذهبي فافعلي فذهبت ففعلت فرأيت كأن فارسا مقنعا بالحديد قد خرج من فرجي فصعد إلي السماء فجئتهما فأخبرتهما فقالا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مقدور خدا نباشد و این مستلزم عجز خدا است و آن محال است و ثابت شد که وقوع هر ممکنی جز به قدرت خدا محال است و بنا براین عقیده صابئه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نوع ثابت شد، گوئیم وقوع این خوارق عادت مانعی ندارد که خدا را عادت باشد هنگام جادوی جادوگران چیزی آفریند، و بر وقوعش از قرآن به این آیه دلیل آورده‌اند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هُمْ بِضارِّینَ بِهِ مِنْ أَحَدٍ إِلَّا بِإِذْنِ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زیان رسان نیستند به کسی جز باذن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استثناء بر حصول اثر به سبب آن 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پیغمبرصلّی الله علیه و آله را جادو کردند، و در او اثر کرد تا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نظرم آید که چیزی را گفتم و کردم با اینکه نه گفتمش، و نه انجامش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روایت است که زنی یهودی او را جادو کرد و طلسم را زیر سنگ چاه نهاد، و چون آن را درآوردند، این عارضه از پیغمبر صلی اللَّه علیه و آله و سلم برطرف شد، و معوّذتین به سبب آن نازل شدند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زنی نزد عائشه آمد، به او گفت من جادوگرم، آیا توبه دارم، از او پرسید جادویت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در بابل هاروت و ماروت تا جادو آموزم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کنیز خدا عذاب آخرت را به کار دنیا برای خود مخر، و نپذیرفتم،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بر این خاکستر بشاش، رفتم بشاشم و با خود فکر کردم که نمی کنم و نزد آن ها آمدم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کارت چه دیدی؟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ندیدم،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سر کار خودی از خدا بترس و مکن و نپذیرفتم،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همان را بکن، و رفتم و کردم، و دیدم یک سوار با روپوش آهن از فرجم بیرون آمد و به آسمان بالا رفت، و آمدم و به آن ها گزارش دادم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إيمانك قد خرج عنك فقد أحسنت السحر فقلت و ما هو قالا لا تريدين شيئا فتصورينه في وهمك إلا كان فصورت في نفسي حبا من حنطة فإذا أنا بحب فقلت انزرع فانزرع فخرج من ساعته سنبلا فقلت انطحن فانطحن فقلت انخبز فانخبز و أنا لا أريد شيئا أصوره في نفسي إلا حصل فقالت عائشة ليست لك 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 ما يذكرونه من الحكايات الكثيرة في هذا الباب و هي مشهورة أما المعتزلة فقد احتجوا علي إنكاره بوجوه أحدها قوله تعالي وَ لا يُفْلِحُ السَّاحِرُ حَيْثُ أَتي و ثانيها قوله تعالي في صفة محمد صلي الله عليه و آله وَ قالَ الظَّالِمُونَ إِنْ تَتَّبِعُونَ إِلَّا رَجُلًا مَسْحُوراً و لو صار صلي الله عليه و آله مسحورا لما استحقوا الذم بسبب هذا القول و ثالثها أنه لو جاز ذلك من الساحر فكيف يتميز المعجز من السحر ثم قالوا هذه الدلائل يقينية و الأخبار التي ذكرتموها من باب الآحاد فلا تصلح معارضة لهذه الدلائل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 عشر</w:t>
      </w:r>
      <w:r>
        <w:rPr>
          <w:rStyle w:val="FootnoteAnchor"/>
          <w:rtl w:val="true"/>
        </w:rPr>
        <w:footnoteReference w:id="1322"/>
      </w:r>
      <w:r>
        <w:rPr>
          <w:rFonts w:ascii="Amiri" w:hAnsi="Amiri" w:eastAsia="Amiri" w:cs="Amiri"/>
          <w:color w:val="111111"/>
          <w:sz w:val="28"/>
          <w:sz w:val="28"/>
          <w:szCs w:val="28"/>
          <w:rtl w:val="true"/>
          <w:lang w:bidi="ar-SA"/>
        </w:rPr>
        <w:t>في أن العلم بالسحر ليس بقبيح و لا محظور</w:t>
      </w:r>
    </w:p>
    <w:p>
      <w:pPr>
        <w:pStyle w:val="BookText"/>
        <w:rPr/>
      </w:pPr>
      <w:r>
        <w:rPr>
          <w:rFonts w:ascii="Amiri" w:hAnsi="Amiri" w:eastAsia="Amiri" w:cs="Amiri"/>
          <w:color w:val="111111"/>
          <w:sz w:val="28"/>
          <w:sz w:val="28"/>
          <w:szCs w:val="28"/>
          <w:rtl w:val="true"/>
          <w:lang w:bidi="ar-SA"/>
        </w:rPr>
        <w:t>اتفق المحققون علي ذلك لأن العلم لذاته شريف و أيضا لعموم قوله تعالي هَلْ يَسْتَوِي الَّذِينَ يَعْلَمُونَ وَ الَّذِينَ لا يَعْلَمُونَ و لأن السحر لو لم‌</w:t>
      </w:r>
      <w:r>
        <w:rPr>
          <w:rStyle w:val="FootnoteAnchor"/>
          <w:rtl w:val="true"/>
        </w:rPr>
        <w:footnoteReference w:id="1323"/>
      </w:r>
      <w:r>
        <w:rPr>
          <w:rFonts w:ascii="Amiri" w:hAnsi="Amiri" w:eastAsia="Amiri" w:cs="Amiri"/>
          <w:color w:val="111111"/>
          <w:sz w:val="28"/>
          <w:sz w:val="28"/>
          <w:szCs w:val="28"/>
          <w:rtl w:val="true"/>
          <w:lang w:bidi="ar-SA"/>
        </w:rPr>
        <w:t>يعلم لما أمكن الفرق بينه و بين المعجز و العلم بكون المعجز معجزا واجب و ما يتوقف الواجب عليه فهو واجب فهذا يقتضي أن يكون تحصيل العلم بالسحر واجبا و ما يكون واجبا كيف يصير حراما و قبيحا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 عشر</w:t>
      </w:r>
      <w:r>
        <w:rPr>
          <w:rStyle w:val="FootnoteAnchor"/>
          <w:rtl w:val="true"/>
        </w:rPr>
        <w:footnoteReference w:id="1324"/>
      </w:r>
      <w:r>
        <w:rPr>
          <w:rFonts w:ascii="Amiri" w:hAnsi="Amiri" w:eastAsia="Amiri" w:cs="Amiri"/>
          <w:color w:val="111111"/>
          <w:sz w:val="28"/>
          <w:sz w:val="28"/>
          <w:szCs w:val="28"/>
          <w:rtl w:val="true"/>
          <w:lang w:bidi="ar-SA"/>
        </w:rPr>
        <w:t>في أن الساحر هل يكفر أم لا اختلف الفقهاء في أن الساحر هل يكفر أم لا رُوِيَ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أَتَي كَاهِناً أَوْ عَرَّافاً فَصَدَّقَهُمَا بِقَوْلٍ فَقَدْ كَفَرَ بِمَا أُنْزِلَ عَلَي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أنه لا نزاع بين الأمة في أن</w:t>
      </w:r>
    </w:p>
    <w:p>
      <w:pPr>
        <w:pStyle w:val="BookText"/>
        <w:rPr/>
      </w:pPr>
      <w:r>
        <w:rPr>
          <w:rFonts w:ascii="IRNazanin" w:hAnsi="IRNazanin" w:eastAsia="IRNazanin"/>
          <w:color w:val="111111"/>
          <w:sz w:val="28"/>
          <w:sz w:val="28"/>
          <w:szCs w:val="28"/>
          <w:rtl w:val="true"/>
          <w:lang w:bidi="fa-IR"/>
        </w:rPr>
        <w:t>ایمان از دل تو بیرون رفت و خوب جادوگری شدی،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بخواهی و در خاطر آوری می‌شود، من گندم در خاطر آوردم و ناگاه گندمی حاضر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کاشته شو، کاشته شد، و همان ساعت خوشه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آرد شود، آرد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شو، نان شد، و من هر چه خواهم در دل خود آرم و موجود شود، عائشه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توبه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حکایات بسیاری که در این باب آورده‌اند، و مشهورند، اما معتزله به چند دلیل آن را منکرند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یُفْلِحُ السَّاحِرُ حَیْثُ أَتی</w:t>
      </w:r>
      <w:r>
        <w:rPr>
          <w:rStyle w:val="FootnoteAnchor"/>
          <w:rtl w:val="true"/>
        </w:rPr>
        <w:footnoteReference w:id="13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افسونگر هر جا برود رستگار نمی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در وصف محمّد صلی اللَّه علیه و آله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الظَّالِمُونَ إِنْ تَتَّبِعُونَ إِلَّا رَجُلًا مَسْحُوراً</w:t>
      </w:r>
      <w:r>
        <w:rPr>
          <w:rFonts w:eastAsia="Amiri" w:cs="Amiri" w:ascii="Amiri" w:hAnsi="Amiri"/>
          <w:color w:val="111111"/>
          <w:sz w:val="28"/>
          <w:szCs w:val="28"/>
          <w:rtl w:val="true"/>
          <w:lang w:bidi="ar-SA"/>
        </w:rPr>
        <w:t>.</w:t>
      </w:r>
      <w:r>
        <w:rPr>
          <w:rStyle w:val="FootnoteAnchor"/>
          <w:rtl w:val="true"/>
        </w:rPr>
        <w:footnoteReference w:id="13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ستمگران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مردی افسون‌شده را پیروی نمی‌کنید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جادو شده بود این گفته مذمتی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جادو اثر کند امتیازی میان معجزه و جادو نباشد، سپس گفته‌اند این دلائل یقین آورند، و آنچه شما آوردید اخبار آحادند و معارض با این دلائل نتوانند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عدم قبح و منع جادوگری</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اینکه علم جادوگری نه زشت است و نه ممنوع، محققان بر آن اتفاق دارند؛ زیرا دانش در ذات خود شریف و برای عموم است،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یَسْتَوِی الَّذِینَ یَعْلَمُونَ وَ الَّذِینَ لا یَعْلَمُونَ</w:t>
      </w:r>
      <w:r>
        <w:rPr>
          <w:rFonts w:eastAsia="IRNazanin" w:cs="IRNazanin"/>
          <w:color w:val="111111"/>
          <w:sz w:val="28"/>
          <w:szCs w:val="28"/>
          <w:rtl w:val="true"/>
          <w:lang w:bidi="fa-IR"/>
        </w:rPr>
        <w:t>.</w:t>
      </w:r>
      <w:r>
        <w:rPr>
          <w:rStyle w:val="FootnoteAnchor"/>
          <w:rtl w:val="true"/>
        </w:rPr>
        <w:footnoteReference w:id="132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کسانی که می‌دانند و کسانی که نمی‌دانند یکسانند؟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برای آنکه اگر جادو را ندانند امتیاز دادن میان آن و معجزه را نتوانند، و علم به معجزه واجب است و مقدمه آن هم واجب است، و این دلیل است بر اینکه تحصیل علم به سحر واجب است و واجب چگونه حرام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کفر جادوگر</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جادوگر کافر است یا نه؟ فقهاء در آن اختلاف دارند، از پیغمبر صلی اللَّه علیه و آله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نزد کاهن یا جادوگر رود و او را باور دارد البته بدان چه بر محمّد صلی اللَّه علیه و آله و سلم فرود آمده کافر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بدان که نزاعی میان امت اسلام نیست که هر </w:t>
      </w:r>
    </w:p>
    <w:p>
      <w:pPr>
        <w:pStyle w:val="BookText"/>
        <w:rPr/>
      </w:pPr>
      <w:r>
        <w:rPr>
          <w:rFonts w:ascii="Amiri" w:hAnsi="Amiri" w:eastAsia="Amiri" w:cs="Amiri"/>
          <w:color w:val="111111"/>
          <w:sz w:val="28"/>
          <w:sz w:val="28"/>
          <w:szCs w:val="28"/>
          <w:rtl w:val="true"/>
          <w:lang w:bidi="ar-SA"/>
        </w:rPr>
        <w:t>من اعتقد أن الكواكب هي المدبرة لهذا العالم و هي الخالقة لما فيه من الحوادث و الخيرات و الشرور فإنه يكون كافرا علي الإطلاق و هذا هو النوع الأول من السحر و أما النوع الثاني و هو أن يعتقد أنه قد يبلغ روح الإنسان في التصفية و القوة إلي حيث يقدر بها علي إيجاد الأجسام و الحياة و القدرة و تغيير البنية و الشكل فالأظهر إجماع الأمة أيضا علي تكفيره أما النوع الثالث و هو أن يعتقد الساحر أنه قد يبلغ في التصفية و قراءة الرقي و تدخين بعض الأدوية إلي حيث يخلق الله تعالي في عقب أفعاله علي سبيل العادة الأجسام و الحياة و القدرة</w:t>
      </w:r>
      <w:r>
        <w:rPr>
          <w:rStyle w:val="FootnoteAnchor"/>
          <w:rtl w:val="true"/>
        </w:rPr>
        <w:footnoteReference w:id="1328"/>
      </w:r>
      <w:r>
        <w:rPr>
          <w:rFonts w:ascii="Amiri" w:hAnsi="Amiri" w:eastAsia="Amiri" w:cs="Amiri"/>
          <w:color w:val="111111"/>
          <w:sz w:val="28"/>
          <w:sz w:val="28"/>
          <w:szCs w:val="28"/>
          <w:rtl w:val="true"/>
          <w:lang w:bidi="ar-SA"/>
        </w:rPr>
        <w:t>و تغيير البنية و الشكل فهنا المعتزلة اتفقوا علي تكفير من يجوز ذلك قالوا لأنه مع هذا الاعتقاد لا يمكنه أن يعرف صدق الأنبياء و الرسل و هذا ركيك من القول فإن لقائل أن يقول إن الإنسان لو ادعي النبوة و كان كاذبا في دعواه فإنه لا يجوز من الله تعالي إظهار هذه الأشياء علي يده لئلا يحصل التلبيس أما إذا لم يدع النبوة و ظهرت هذه الأشياء علي يده لم يفض ذلك إلي التلبيس لأن المحق يتميز عن المبطل بما أن المحق تحصل له هذه الأشياء مع ادعاء النبوة و أما سائر الأنواع التي عددناه من السحر فلا شك أنه ليس بكفر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إن اليهود لما أضافوا السحر إلي سليمان قال الله تعالي تنزيها عنه وَ ما كَفَرَ سُلَيْمانُ و هذا يدل علي أن السحر علي الإطلاق كفر و أيضا قال وَ لكِنَّ الشَّياطِينَ كَفَرُوا يُعَلِّمُونَ النَّاسَ السِّحْرَ و هذا أيضا يقتضي أن يكون السحر علي الإطلاق كفرا و حكي عن الملكين أنهما لا يعلمان أحدا السحر حَتَّي يَقُولا إِنَّما نَحْنُ فِتْنَةٌ فَلا تَكْفُرْ و هو يدل علي أن السحر كفر علي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حكاية الحال يكفي في صدقها صورة واحدة فنحملها علي سحر من يعتقد إلهية النجوم</w:t>
      </w:r>
    </w:p>
    <w:p>
      <w:pPr>
        <w:pStyle w:val="BookText"/>
        <w:rPr/>
      </w:pPr>
      <w:r>
        <w:rPr>
          <w:rFonts w:ascii="Amiri" w:hAnsi="Amiri" w:eastAsia="Amiri" w:cs="Amiri"/>
          <w:color w:val="111111"/>
          <w:sz w:val="28"/>
          <w:sz w:val="28"/>
          <w:szCs w:val="28"/>
          <w:rtl w:val="true"/>
          <w:lang w:bidi="ar-SA"/>
        </w:rPr>
        <w:t>ثم قال بعد إيراد المسألة الرابعة عشر</w:t>
      </w:r>
      <w:r>
        <w:rPr>
          <w:rStyle w:val="FootnoteAnchor"/>
          <w:rtl w:val="true"/>
        </w:rPr>
        <w:footnoteReference w:id="1329"/>
      </w:r>
      <w:r>
        <w:rPr>
          <w:rFonts w:ascii="Amiri" w:hAnsi="Amiri" w:eastAsia="Amiri" w:cs="Amiri"/>
          <w:color w:val="111111"/>
          <w:sz w:val="28"/>
          <w:sz w:val="28"/>
          <w:szCs w:val="28"/>
          <w:rtl w:val="true"/>
          <w:lang w:bidi="ar-SA"/>
        </w:rPr>
        <w:t>في حكم قتل الساحر فهذا هو</w:t>
      </w:r>
    </w:p>
    <w:p>
      <w:pPr>
        <w:pStyle w:val="BookText"/>
        <w:rPr/>
      </w:pPr>
      <w:r>
        <w:rPr>
          <w:rFonts w:ascii="IRNazanin" w:hAnsi="IRNazanin" w:eastAsia="IRNazanin"/>
          <w:color w:val="111111"/>
          <w:sz w:val="28"/>
          <w:sz w:val="28"/>
          <w:szCs w:val="28"/>
          <w:rtl w:val="true"/>
          <w:lang w:bidi="fa-IR"/>
        </w:rPr>
        <w:t>که اختران را مدبر و خالق جهان و حوادث جهان داند از خوب و بد کافر است، و این همان نوع یکم از سحر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نوع دوّم که معتقد شود روح آدمی نیرومند گردد تا آنجا که جسم و زندگی و قدرت و تغییر شکل پدید آرد اظهر این است که امّت اسلام بر کفر او اجماع دارند، و اما نوع سوم که معتقد شود جادوگر از تصفیه و خواندن ورد و دود کردن برخی داروها به آنجا رسد که خدا در دنبال کار او بر سبیل عادت آن ها را پدید کند، معتزله همه او را کافر دانند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عقیده ممکن نیست پیغمبران برحق را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گفته زشتی است؛ زیرا کسی را رسد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مدّعی نبوت دروغگو باشد نباید خدا این چیزها را به دست او پدید آورد تا مایه اشتباه گردد، ولی اگر مدعی نبوّت نشود و این امور را پدید آورد اشتباهی به میان نیاید و امتیاز میان حق گو و باطل جوابی است که برای حق گو این امور به دنبال دعوی نبوّت محقق شوند، و اما انواع دیگر جادو که شمردیم شکّی نیست که مایه کفر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یهود سحر را به سلیمان بستند خدا در تبرئه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کَفَرَ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سلیمان کفر نورزید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دلیل است که هر جادو و سحری کفر است، بعلاوه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الشَّیاطِینَ کَفَرُوا یُعَلِّمُونَ النَّاسَ السِّحْرَ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لیکن آن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به کفر گراییدند که به مردم سحر می‌آموختند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 مقتضی است که هر سحری کفر باشد، و از دو فرشته هم حکایت کرده که آ ن ها به کسی جادو نیاموختند جز اینکه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یَقُولا إِنَّما نَحْنُ فِتْنَةٌ فَلا تَکْفُرْ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هستیم، پس زنهار کافر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هم دلالت دارد که هر سحری کفر است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حال را بس که یک صورت کفر وجود داشته باشد و آن را حمل کنیم بر کسی که معتقد به خدائی ستارگان است سپس پس از ایراد مسأله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حکم کشتن ساحر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کلیات </w:t>
      </w:r>
    </w:p>
    <w:p>
      <w:pPr>
        <w:pStyle w:val="BookText"/>
        <w:rPr/>
      </w:pPr>
      <w:r>
        <w:rPr>
          <w:rFonts w:ascii="Amiri" w:hAnsi="Amiri" w:eastAsia="Amiri" w:cs="Amiri"/>
          <w:color w:val="111111"/>
          <w:sz w:val="28"/>
          <w:sz w:val="28"/>
          <w:szCs w:val="28"/>
          <w:rtl w:val="true"/>
          <w:lang w:bidi="ar-SA"/>
        </w:rPr>
        <w:t xml:space="preserve">الكلام الكلي في السحر و لنرجع إلي التفسير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قوله تعالي وَ لكِنَّ الشَّياطِينَ كَفَرُوا يُعَلِّمُونَ النَّاسَ السِّحْرَ فظاهر الآية يقتضي أنهم إنما كفروا لأجل أنهم كانوا يعلمون الناس السحر لأن ترتيب الحكم علي الوصف مشعر بالعلية و تعليم ما لا يكون كفرا لا يوجب الكفر فصارت الآية دالة علي أن تعليم السحر كفر و علي أن السحر أيضا كفر و لمن منع ذلك أن يقول لا نسلم أن ترتيب الحكم علي الوصف مشعر بالعلية بل المعني أنهم كفروا و هم مع ذلك يعلمون السحر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هذا مشكل لأن الله أخبر في آخر الآية أن الملكين يعلمان السحر فلو كان تعليم السحر كفرا لزم تكفير الملكين و أنه غير جائز لما ثبت أن الملائكة بأسرهم معصومون و أيضا فلأنكم دللتم علي أنه ليس كلما يسمي سحرا فهو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اللفظ المشترك لا يكون عاما في جميع مسمياته فنحن نحمل هذا السحر الذي هو كفر علي النوع الأول من الأشياء المسماة بالسحر و هو اعتقاد إلهية الكواكب و الاستعانة بها في إظهار المعجزات و خوارق العادات فهذا السحر كفر و الشياطين إنما كفروا بإتيانهم بهذا السحر لا بسائر الأقسام و أما الملكان فلا نسلم أنهما إنما علما هذا النوع من السحر بل لعلهما يعلمان سائر الأنواع علي ما قال تعالي فَيَتَعَلَّمُونَ مِنْهُما ما يُفَرِّقُونَ بِهِ بَيْنَ الْمَرْءِ وَ زَوْجِهِ و أيضا فبتقدير أن يقال إنهما علما هذا النوع إنما يكون كفرا إذا قصد المعلم أن يعتقد المتعلم حقيته و كونه صوابا فأما أن يعلمه ليحترز عنه فهذا التعليم لا يكون كفرا و تعليم الملائكة كان لأجل أن يصير المكلف محترزا عنه علي ما قال تعالي حكاية عنهما وَ ما يُعَلِّمانِ مِنْ أَحَدٍ حَتَّي يَقُولا إِنَّما نَحْنُ فِتْنَةٌ و أما الشياطين الذين علموا السحر الناس فكان مقصودهم اعتقاد حقية هذه الأشياء فظهر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الخامسة عشر</w:t>
      </w:r>
      <w:r>
        <w:rPr>
          <w:rStyle w:val="FootnoteAnchor"/>
          <w:rtl w:val="true"/>
        </w:rPr>
        <w:footnoteReference w:id="1330"/>
      </w:r>
      <w:r>
        <w:rPr>
          <w:rFonts w:ascii="Amiri" w:hAnsi="Amiri" w:eastAsia="Amiri" w:cs="Amiri"/>
          <w:color w:val="111111"/>
          <w:sz w:val="28"/>
          <w:sz w:val="28"/>
          <w:szCs w:val="28"/>
          <w:rtl w:val="true"/>
          <w:lang w:bidi="ar-SA"/>
        </w:rPr>
        <w:t>قرأ نافع و ابن كثير و عاصم و أبو عمرو بتشديد لكِنَ و الشَّياطِينُ بالنصب علي أنه اسم لكن و الباقون لكن بالتخفيف</w:t>
      </w:r>
    </w:p>
    <w:p>
      <w:pPr>
        <w:pStyle w:val="BookText"/>
        <w:rPr/>
      </w:pPr>
      <w:r>
        <w:rPr>
          <w:rFonts w:ascii="IRNazanin" w:hAnsi="IRNazanin" w:eastAsia="IRNazanin"/>
          <w:color w:val="111111"/>
          <w:sz w:val="28"/>
          <w:sz w:val="28"/>
          <w:szCs w:val="28"/>
          <w:rtl w:val="true"/>
          <w:lang w:bidi="fa-IR"/>
        </w:rPr>
        <w:t>سخن درباره سحر و جادو است و اکنون به تفسیر آیه بر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یَقُولا إِنَّما نَحْنُ فِتْنَةٌ فَلا تَکْفُرْ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آیه این است که کفر آن ها برای آموختن جادو بوده؛ زیرا وصف مُشعر به علیت است، و آموختن آنچه کفر نباشد کفر نیست، پس آیه دلیل است که تعلیم جادو کفر است و مانع را رسد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مشعر به علیت نیست و معنا این است که شیاطین کفر آوردند، و جادو هم می‌آموختند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اشکال است؛ زیرا خدا در این آیه خبر داده که دو فرشته به مردم جادو می‌آموختند، و اگر آموختن جادو کفر باشد لازم شود دو فرشته را کافر دانند با اینکه همه فرشته‌ها معصومند، و بعلاوه شما دلیل آوردید که هر جادو کفر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مشترک همه نامدارانش را نگیرد و ما این جادو که کفر است همان نوع اول دانیم که عقیده به خدائی اختران است و آن جادوئی است که کفر است، شیاطین هم برای اینکه این جادو را آوردند کافر شدند نه به انواع دیگر و راجع به دو فرشته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نپذیریم که این نوع از جادو را آموختند بلکه بسا از اقسام دیگر آن بوده، چنانچه 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فَیَتَعَلَّمُونَ مِنْهُما ما یُفَرِّقُونَ بِهِ بَیْنَ الْمَرْءِ وَ زَوْجِهِ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می‌آموختند که به وسیله آن میان مرد و همسرش جدایی بیفکنند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بعلاوه اگر مقصود تعلیم این نوع جادو هم باشد در صورتی کفر است که مقصود آموزگار این باشد که شاگرد آن را حق و درست داند و اما اگر آن را بیاموزد برای اینکه از آن کناره گیرد کفر نیست، و آموختن فرشته‌ها برای این بوده که مکلف از آن دوری کند،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یُعَلِّمانِ مِنْ أَحَدٍ حَتَّی یَقُولا إِنَّما نَحْنُ فِتْنَةٌ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اینکه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را تعلیم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نمی‌کردند مگر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قصد شیاطین از آموختن آن اعتقاد حق بودن این چیزها بوده است، و فرق روشن است </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نافع و ابن کثیر و عاصم و ابو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تشدید خواندند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بنابر اسم لکن بودن منصوب خواندند، ولی دیگران به تخفیف نون خواندند </w:t>
      </w:r>
    </w:p>
    <w:p>
      <w:pPr>
        <w:pStyle w:val="BookText"/>
        <w:rPr/>
      </w:pPr>
      <w:r>
        <w:rPr>
          <w:rFonts w:ascii="Amiri" w:hAnsi="Amiri" w:eastAsia="Amiri" w:cs="Amiri"/>
          <w:color w:val="111111"/>
          <w:sz w:val="28"/>
          <w:sz w:val="28"/>
          <w:szCs w:val="28"/>
          <w:rtl w:val="true"/>
          <w:lang w:bidi="ar-SA"/>
        </w:rPr>
        <w:t>و الشياطين بالرفع و المعني واحد</w:t>
      </w:r>
    </w:p>
    <w:p>
      <w:pPr>
        <w:pStyle w:val="BookText"/>
        <w:rPr/>
      </w:pPr>
      <w:r>
        <w:rPr>
          <w:rFonts w:ascii="Amiri" w:hAnsi="Amiri" w:eastAsia="Amiri" w:cs="Amiri"/>
          <w:color w:val="111111"/>
          <w:sz w:val="28"/>
          <w:sz w:val="28"/>
          <w:szCs w:val="28"/>
          <w:rtl w:val="true"/>
          <w:lang w:bidi="ar-SA"/>
        </w:rPr>
        <w:t>أما قوله تعالي وَ ما أُنْزِلَ عَلَي الْمَلَكَيْنِ بِبابِلَ هارُوتَ وَ مارُوتَ ففيه مسائل الأولي ما في قوله وَ ما أُنْزِلَ فيه وجهان الأول أنه بمعني الذي ثم هؤلاء اختلفوا فيه علي ثلاثة أقوال أولها أنه عطف علي السحر أي يعلمون الناس السحر و يعلمونهم ما أنزل علي الملكين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ثانيها أنه عطف علي قوله ما تَتْلُوا الشَّياطِينُ أي و اتبعوا ما تتلوا الشياطين افتراء علي ملك سليمان وَ ما أُنْزِلَ عَلَي الْمَلَكَيْنِ لأن السحر منه ما هو كفر و هو الذي تتلوا الشياطين و منه ما تأثيره بالتفريق بين المرء و زوجه و هو الذي أنزل علي الملكين فكأنه تعالي أخبر عن اليهود بأنهم اتبعوا كلا الأمرين و لم يقتصروا علي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ثالثها أن موضعه جر عطفا علي ملك سليمان و تقديره ما تتلوا الشياطين افتراء علي ملك سليمان و علي ما أنزل علي الملكين و هو اختيار أبي مسلم و أنكر في الملكين أن يكون السحر نازلا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احتج عليه بوجوه الأول أن السحر لو كان نازلا عليهما لكان منزله هو الله تعالي و ذلك غير جائز لأن السحر كفر و عبث و لا يليق بالله تعالي إنزال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أن قوله وَ لكِنَّ الشَّياطِينَ كَفَرُوا يُعَلِّمُونَ النَّاسَ السِّحْرَ يدل علي أن تعليم السحر كفر و لو ثبت في الملائكة أنهم يعلمون السحر لزمهم الكفر و ذلك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كما لا يجوز في الأنبياء أن يبعثوا لتعليم السحر فكذلك في الملائكة بالطريق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أن السحر لا يضاف إلا إلي الكفرة و الفسقة و الشياطين المردة فكيف يضاف إلي الله ما ينهي عنه و يتوعد عليه بالعقاب و هل السحر إلا الباطل المموه و قد جرت عادة الله تعالي بإبطاله كما قال في قصة موسي عليه السلام ما جِئْتُمْ بِهِ السِّحْرُ إِنَّ اللَّهَ سَيُبْطِلُهُ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سلك في تفسير الآية مسلكا آخر يخالف قول أكثر المخالفين فقال كما أن الشياطين نسبوا السحر إلي ملك سليمان مع أن ملك سليمان كان مبرأ عنه فكذلك نسبوا ما أنزل علي الملكين إلي السحر مع أن المنزل عليهما كان مبرأ عن السحر و ذلك لأن المنزل عليهما كان هو الشرع و الدين و الدعاء إلي</w:t>
      </w:r>
    </w:p>
    <w:p>
      <w:pPr>
        <w:pStyle w:val="BookText"/>
        <w:rPr/>
      </w:pPr>
      <w:r>
        <w:rPr>
          <w:rFonts w:ascii="IRNazanin" w:hAnsi="IRNazanin" w:eastAsia="IRNazanin"/>
          <w:color w:val="111111"/>
          <w:sz w:val="28"/>
          <w:sz w:val="28"/>
          <w:szCs w:val="28"/>
          <w:rtl w:val="true"/>
          <w:lang w:bidi="fa-IR"/>
        </w:rPr>
        <w:t>و مرفوع و معنا در هر دو وجه یکسان است، اما اینکه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أُنْزِلَ عَلَی الْمَلَکَیْنِ بِبابِلَ هارُوتَ وَ مارُوتَ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 آن دو فرشته، هاروت و ماروت، در بابِل فرو فرستاده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مسأله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بر این معنا سه قول است، عطف باشد بر سحر که آنچه بر دو فرشته هم نازل می شده تعلیم می دادند، یا عطف باشد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تَتْلُوا الشَّیاطِینُ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پیرو خواندن افتراء شیطان بودند و پیرو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 علی الملکین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دو فرشته فرو شده بود؛ زیرا سحر یک قسم آن کفر بود و آن همانی بود که شیاطین می خواندند و یک قسم آن چون تأثیر در تفرقه زن و شوهر کفر نبود و آن نازل بر ملکین بود و خدا گویا از یهود گزارش داده که پیرو هر دو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اینکه عطف باشد بر ملک سلیمان، یعنی آنچه شیاطین می خواندند افتراء بر ملک سلیمان بود و هم بر آنچه به دو فرشته نازل بود، ابو مسلم این را اختیار کرده و منکر است که سحر بر دو فرشته نازل باشد، و چند دلیل بر آن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سحر بر آن ها نازل شود باید از خدا باشد و آن روا نیست؛ چون سحر کفر و عبث است و انزال آن بر خدا روا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قول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الشَّیاطِینَ کَفَرُوا یُعَلِّمُونَ النَّاسَ السِّحْرَ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لیکن آن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به کفر گراییدند که به مردم سحر می‌آموختند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است که آموختن جادو کفر است، و اگر ثابت شود که آن ها چنین کردند باید کافر باشند و آن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روا نیست پیغمبران جادو آموزند فرشته را به طریق اولی روا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جادو را جز به کافران و فاسقان و دیوان سرکش نسبت ندهند، و چگونه کاری که خدا از آن نهی کرده و بدان سزای کیفر نوید داده به خدا بسته شود، جادو جز امری بیهوده و اشتباه کاری نیست و رسم خدا ابطال آن است، چنانچه در داستان موسی علیه السّلام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جِئْتُمْ بِهِ السِّحْرُ إِنَّ اللَّهَ سَیُبْطِلُهُ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شما به میان آوردید سحر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خدا آن را باطل خواهد کرد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تفسیر آیه به راهی رفته که با اکثر مخالفین مخالف است،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شیاطین جادو را به ملک سلیمان بسته‌اند با اینکه ملک سلیمان از آن بدور است، همچنان جادو را نسبت دادند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 عَلَی الْمَلَکَیْنِ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هم از جادو بدور است، برای اینکه نازل بدان ها شرع و دین و دعوت به نیکی است </w:t>
      </w:r>
    </w:p>
    <w:p>
      <w:pPr>
        <w:pStyle w:val="BookText"/>
        <w:rPr/>
      </w:pPr>
      <w:r>
        <w:rPr>
          <w:rFonts w:ascii="Amiri" w:hAnsi="Amiri" w:eastAsia="Amiri" w:cs="Amiri"/>
          <w:color w:val="111111"/>
          <w:sz w:val="28"/>
          <w:sz w:val="28"/>
          <w:szCs w:val="28"/>
          <w:rtl w:val="true"/>
          <w:lang w:bidi="ar-SA"/>
        </w:rPr>
        <w:t xml:space="preserve">الخير و أنهما كانا يعلمان الناس ذلك مع قولهما إِنَّما نَحْنُ فِتْنَةٌ توكيدا لبعثهم علي القبول و التمثل فكانت طائفة تتمثل و أخري تخالف و تعدل عن ذلك فَيَتَعَلَّمُونَ مِنْهُما أي من الفتنة و الكفر مقدار ما يُفَرِّقُونَ بِهِ بَيْنَ الْمَرْءِ وَ زَوْجِهِ و هذا تقرير مذهب أبي مسلم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 أن يكون ما بمعني الجحد و يكون معطوفا علي قوله وَ ما كَفَرَ سُلَيْمانُ كأنه قال لم يكفر سليمان و لم ينزل علي الملكين سحر لأن السحرة كانت تضيف السحر إلي سليمان و تزعم أنه مما أنزل علي الملكين ببابل هاروت و ماروت فرد الله عليهم في القولين و قوله وَ ما يُعَلِّمانِ مِنْ أَحَدٍ جحد أيضا أي لا يعلمان أحدا بل ينهيان عنه أشد النهي و أما قوله حَتَّي يَقُولا إِنَّما نَحْنُ فِتْنَةٌ أي ابتلاء و امتحان فَلا تَكْفُرْ فهو كقولك ما أمرت فلانا بكذا حتي قلت له إن فعلت كذا نالك كذا أي ما أمرته به بل حذرته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هذه الأقوال و إن كانت حسنة إلا أن القول الأول أحسن منها و ذلك لأن عطف قوله وَ ما أُنْزِلَ علي ما يليه أولي من عطفه علي ما بعد عنه إلا لدليل منفصل أما قوله لو نزل السحر عليهما لكان منزل ذلك السحر هو الله تعالي قلنا تعريف صفة الشي‌ء قد يكون لأجل الترغيب في إدخاله في الوجود و قد يكون لأجل أن يقع الاحتراز عنه 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عرفت الشر لا للشر لكن لتوقيه</w:t>
      </w:r>
    </w:p>
    <w:p>
      <w:pPr>
        <w:pStyle w:val="BookText"/>
        <w:rPr/>
      </w:pPr>
      <w:r>
        <w:rPr>
          <w:rFonts w:ascii="Amiri" w:hAnsi="Amiri" w:eastAsia="Amiri" w:cs="Amiri"/>
          <w:color w:val="111111"/>
          <w:sz w:val="28"/>
          <w:sz w:val="28"/>
          <w:szCs w:val="28"/>
          <w:rtl w:val="true"/>
          <w:lang w:bidi="ar-SA"/>
        </w:rPr>
        <w:t>قوله ثانيا إن تعليم السحر كفر لقوله تعالي وَ لكِنَّ الشَّياطِينَ كَفَرُوا يُعَلِّمُونَ النَّاسَ السِّحْرَ فالجواب أنا بينا أنه واقعة حال فيكفي في صدقها صورة واحدة و هي ما إذا اشتغل بتعليم سحر من يقول بإلهية الكواكب و يكون قصده من ذلك التعليم إثبات أن ذلك المذهب حق قوله ثالثا إنه لا يجوز بعثة الأنبياء لتعليم السحر فكذا الملائكة قلنا لا نسلم أنه لا يجوز بعثة الأنبياء لتعليمه بحيث يكون الغرض من ذلك التعليم التنبيه علي إبطاله قوله رابعا إنما يضاف السحر إلي الكَفَرة أو المَرَدة فكيف يضاف إلي الله ما ينهي عنه قلنا فرق بين العمل و بين</w:t>
      </w:r>
    </w:p>
    <w:p>
      <w:pPr>
        <w:pStyle w:val="BookText"/>
        <w:rPr/>
      </w:pPr>
      <w:r>
        <w:rPr>
          <w:rFonts w:ascii="IRNazanin" w:hAnsi="IRNazanin" w:eastAsia="IRNazanin"/>
          <w:color w:val="111111"/>
          <w:sz w:val="28"/>
          <w:sz w:val="28"/>
          <w:szCs w:val="28"/>
          <w:rtl w:val="true"/>
          <w:lang w:bidi="fa-IR"/>
        </w:rPr>
        <w:t>و آنان همین ها را به مردم یاد می دادند و برای تأکید در پذیرش و فرمانبری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وسیله آزمون هستیم، ولی برخی پذیرفتند و دیگران از آن رو گرداندند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فَیَتَعَلَّمُونَ مِنْهُما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آموختند از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فتنه و کفر به اندازه‌ای که میان مرد و جفتش جدائی اندازند، این تقریر مذهب ابی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باشد و عطف باشد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کَفَرَ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سلیمان کافر نشد و به دو فرشته هم جادو نازل نشد، چون جادوگران جادو را به سلیمان می‌بستند و می گفتند از همان است که به دو فرشته نازل شده در بابل که هاروت و ماروت بودند، و خدا هر دو گفته آن ها را رد کرد، و پس از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یُعَلِّمانِ مِنْ أَحَدٍ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هیچ کس جادو نیاموختند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آن به سختی قدغن کردند، و اینکه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یَقُولا إِنَّما نَحْنُ فِتْنَةٌ فَلا تَکْفُرْ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هستیم، پس زنهار کافر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وسیله آزمونیم که شما را از جادو نهی کنیم تا مبادا کافر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 که این ها در تفسیر آیه پنج قولند و قول یکم از همه بهتر است؛ زیرا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آنچه پهلوی آن است بهتر است از عطف بر آنچه از آن دور است مگر دلیلی آید و اینکه گفته‌اند لازم آید خدا جادو نازل کرده باشد،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چیزی گاهی برای تشویق به انجام آن است و گاهی برای جلوگیری از آن و دور کردن مردم از آن چنانچه شاعر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 را دانستم نه برای آنکه دنبالش بروم بلکه تا از آن پرهیز کنم</w:t>
      </w:r>
      <w:r>
        <w:rPr>
          <w:rFonts w:eastAsia="IRNazanin" w:cs="IRNazanin"/>
          <w:color w:val="111111"/>
          <w:sz w:val="28"/>
          <w:szCs w:val="28"/>
          <w:rtl w:val="true"/>
          <w:lang w:bidi="fa-IR"/>
        </w:rPr>
        <w:t>.</w:t>
      </w:r>
      <w:r>
        <w:rPr>
          <w:rStyle w:val="FootnoteAnchor"/>
          <w:rtl w:val="true"/>
        </w:rPr>
        <w:footnoteReference w:id="13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دوباره گفته آموختن جادو کفر است چون 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الشَّیاطِینَ کَفَرُوا یُعَلِّمُونَ النَّاسَ السِّحْرَ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لیکن آن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به کفر گراییدند که به مردم سحر می‌آموختند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صدق این جمله کافی است یک نوع جادو کفر باشد، و آن تعلیم جادو است با اعتقاد به اینکه کواکب خدایند و با قصد اثبات این عقیده، و اینکه درباره سوّم گفته آموختن جادو برای انبیاء هم روا نیست تا چه رسد به فرشته‌ها</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از آن آگاهی بر ابطال آن باشد چرا بر پیغمبران روا نباشد و اینکه گفته جادو را به کفار و سرکشان وابندند و چگونه به خدا که از آن نهی کرده نسبت توان داد؟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است میان عمل و تعلیم، </w:t>
      </w:r>
    </w:p>
    <w:p>
      <w:pPr>
        <w:pStyle w:val="BookText"/>
        <w:rPr/>
      </w:pPr>
      <w:r>
        <w:rPr>
          <w:rFonts w:ascii="Amiri" w:hAnsi="Amiri" w:eastAsia="Amiri" w:cs="Amiri"/>
          <w:color w:val="111111"/>
          <w:sz w:val="28"/>
          <w:sz w:val="28"/>
          <w:szCs w:val="28"/>
          <w:rtl w:val="true"/>
          <w:lang w:bidi="ar-SA"/>
        </w:rPr>
        <w:t>التعليم فلم لا يجوز أن يكون العمل به منهيا عنه و أما تعليمه لغرض التنبيه علي فساده فإنه يكون مأمورا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 قرأ الحسن الْمَلِكَيْنِ بكسر اللام و هو مروي أيضا عن الضحاك و ابن عباس ثم اختلفوا فقال الحسن كانا عِجْلَين أَقْلَفَيْنِ ببابل يعلمان الناس السحر و قيل كانا رجلين صالحين من الملوك و القراءة المشهورة بفتح اللام و هما كانا ملكين نزلا من السماء و هاروت و ماروت اسمان لهما ثم قيل هما جبرئيل و ميكائيل عليهما السلام و قيل غيرهما أما الذين كسروا اللام فقد احتجوا بوجوه أحدها أنه لا يليق بالملائكة تعليم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ثانيها كيف يجوز إنزال الملكين مع قوله وَ لَوْ أَنْزَلْنا مَلَكاً لَقُضِيَ الْأَمْرُ ثُمَّ لا يُنْظَرُونَ و ثالثها لو أنزل الملكين لكان إما أن يجعلهما في صورة رجلين أو لا يجعلهما كذلك فإن جعلهما في صورة رجلين مع أنهما ليسا برجلين كان ذلك تجهيلا و تلبيسا و هو غير جائز و لو جاز ذلك فلم لا يجوز أن يكون كل واحد من الناس الذين نشاهدهم لا يكون في الحقيقة إنسانا بل ملكا من الملائكة و إن لم يجعلهما في صورة الرجلين قدح ذلك في قوله تعالي وَ لَوْ جَعَلْناهُ مَلَكاً لَجَعَلْناهُ رَجُلًا و الجواب عن الأول أنا سنبين وجه الحكمة و إنزال الملائكة لتعليم السحر و عن الثاني أن هذه الآية عامة و قراءة الْمَلَكَيْنِ بفتح اللام متواترة و خاصة و الخاص يقدم علي العام و عن الثالث أن الله تعالي ينزلهما في صورة رجلين و كان الواجب علي المكلفين في زمان الأنبياء أن لا يقطعوا علي من صورته صورة الإنسان بكونه إنسانا كما أن في زمان الرسول صلي الله عليه و آله كان الواجب علي من شاهد دحية الكلبي أن لا يقطع بكونه من البشر بل الواجب التوقف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الثالثة إذا قلنا بأنهما كانا من الملائكة فقد اختلفوا في سبب نزولهما فروي عن ابن عباس أن الملائكة لما قالت أَ تَجْعَلُ فِيها مَنْ يُفْسِدُ فِيها وَ يَسْفِكُ الدِّماءَ فأجابهم الله تعالي بقوله إِنِّي أَعْلَمُ ما لا تَعْلَمُونَ ثم إن الله وكل عليهم جمعا من الملائكة و هم الكرام الكاتبون فكانوا يعرجون بأعمالهم الخبيثة فعجبت الملائكة منهم و من تبقية الله إياهم مع ما يظهر منهم من القبائح ثم أضافوا إليها</w:t>
      </w:r>
    </w:p>
    <w:p>
      <w:pPr>
        <w:pStyle w:val="BookText"/>
        <w:rPr/>
      </w:pPr>
      <w:r>
        <w:rPr>
          <w:rFonts w:ascii="IRNazanin" w:hAnsi="IRNazanin" w:eastAsia="IRNazanin"/>
          <w:color w:val="111111"/>
          <w:sz w:val="28"/>
          <w:sz w:val="28"/>
          <w:szCs w:val="28"/>
          <w:rtl w:val="true"/>
          <w:lang w:bidi="fa-IR"/>
        </w:rPr>
        <w:t>علاوه ممکن است به یک نظر حرام باشد و به یک نظر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بلام کسره دار خوانده و از ضحاک و ابن عباس هم روایت است و در مقصود آن اختلاف است، حسن گفته دو عجمی نبریده در بابل بودند که جادو یاد می دادند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پادشاه خوب بودند ولی قرائت مشهوره با لام فتحه دار است یعنی دو فرشته به نام هاروت و ماروت که از آسمان نازل شدند و 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جبرئیل و میکائیل بودند و دیگران را هم گفته‌اند، برای کسر لام چند دلیل آوردند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آموختن جادو به فرشته‌ها سزاوار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رواست فرشته نازل شود با اینکه خدا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أَنْزَلْنا مَلَکاً لَقُضِیَ الْأَمْرُ ثُمَّ لا یُنْظَرُونَ</w:t>
      </w:r>
      <w:r>
        <w:rPr>
          <w:rFonts w:eastAsia="IRNazanin" w:cs="IRNazanin"/>
          <w:color w:val="111111"/>
          <w:sz w:val="28"/>
          <w:szCs w:val="28"/>
          <w:rtl w:val="true"/>
          <w:lang w:bidi="fa-IR"/>
        </w:rPr>
        <w:t>.</w:t>
      </w:r>
      <w:r>
        <w:rPr>
          <w:rStyle w:val="FootnoteAnchor"/>
          <w:rtl w:val="true"/>
        </w:rPr>
        <w:footnoteReference w:id="133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فرشته‌ای فرود می‌آوردیم، قطعاً کار تمام شده بود؛ سپس مهلت نمی‌یافتند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دو فرشته فرو شوند یا به صورت دو مرد باشند یا نه، در صورت یکم جلوه دادن آن ها به صورت دو مرد اشتباه کاری است و روا نیست و در صورت دوّم مخالف قول خدا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جَعَلْناهُ مَلَکاً لَجَعَلْناهُ رَجُلًا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او را فرشته‌ای قرار می‌دادیم، حتماً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می‌آوردیم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از اعتراض یکم در بیان حکمت نزول فرشته بیاید و جواب از دوّم این است که این آیه با قرائت ملکین به معنی فرشته خاص است و متواتر و بر آن آیه عام مقدم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جواب از سوم این است که به صورت دو مرد بودند و بر مکلّفان زمان انبیاء لازم بود که هر که به صورت آدمی بینند به طور قطع او را آدمی ندانند و در زمان رسول صلی اللَّه علیه و آله هر که دحیه کلبی را می دید نباید او را یک آدمی شناسد و باید در تردید باشد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آیا فرشته‌اند چرا فرود آمدند؟ از ابن عباس روایت است که برای پاسخگوئی به فرشته‌ها بود که از گناه آدمیزاده و از اینکه خدا به آن ها مهلت می دهد و خصوصا پس از جادوگری آن ها تعجب کردند، </w:t>
      </w:r>
    </w:p>
    <w:p>
      <w:pPr>
        <w:pStyle w:val="BookText"/>
        <w:rPr/>
      </w:pPr>
      <w:r>
        <w:rPr>
          <w:rFonts w:ascii="Amiri" w:hAnsi="Amiri" w:eastAsia="Amiri" w:cs="Amiri"/>
          <w:color w:val="111111"/>
          <w:sz w:val="28"/>
          <w:sz w:val="28"/>
          <w:szCs w:val="28"/>
          <w:rtl w:val="true"/>
          <w:lang w:bidi="ar-SA"/>
        </w:rPr>
        <w:t>عمل السحر فازداد تعجب الملائكة فأراد الله تعالي أن يبتلي الملائكة فقال لهم اختاروا ملكين من أعظم الملائكة علما و زهدا و ديانة لإنزالهما إلي الأرض فاختبرهما فاختاروا هاروت و ماروت و ركب فيهما شهوة الإنس و أنزلهما و نهاهما عن الشرك و القتل و الزنا و الشرب فنزلا فذهب إليهما امرأة من أحسن النساء و هي الزهرة فراوداها عن نفسها فأبت إلا بعد أن يعبدا الصنم و إلا بعد أن يشربا فامتنعا أولا ثم غلبت الشهوة عليهما فأطاعا في كل ذلك فعند إقدامهما علي الشرب و عبادة الصنم دخل سائل عليهم فقالت إن أظهر هذا السائل للناس ما رأي منا فسد أمرنا فإن أردتما الوصول إلي فاقتلا هذا الرجل فامتنعا منه ثم اشتغلا بقتله فلما فرغا من القتل طلبا المرأة فلم يجداها ثم إن الملكين عند ذلك ندما و تحسرا و تضرعا إلي الله تعالي فخيرهما بين عذاب الدنيا و عذاب الآخرة فاختارا عذاب الدنيا و هما معذبان ببابل معلقان بين السماء و الأرض يعلمان الناس السحر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لهم في الزهرة قولان أحدهما أن الله تعالي لما ابتلي الملكين بشهوة بني آدم أمر الله الكوكب الذي يقال له الزهرة و فلكها حتي هبط إلي الأرض إلي أن كان ما كان فحينئذ ارتفعت الزهرة و فلكها إلي موضعها من السماء موبخين لهما علي ما شاهداه منهما و القول الثاني أن المرأة كانت فاجرة من أهل الأرض و واقعاها بعد شرب الخمر و قتل النفس و عبادة الصنم ثم علماها الاسم الذي به كانا يعرجان إلي السماء فتكلمت به و عرجت إلي السماء و كان اسمها بيدخت فمسخها الله تعالي و جعلها هي الزهرة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هذه الرواية فاسدة مردودة غير مقبولة لأنه ليس في كتاب الله ما يدل عليها بل فيه ما يبطلها من وجوه الأول ما تقدم من الدلائل الدالة علي عصمة الملائكة عن كل المعاصي و ثانيها أن قولهم إنهما خيرا بين عذاب الدنيا و عذاب الآخرة فاسد بل كان الأولي أن يخيرا بين التوبة و العذاب لأن الله تعالي خير بينهما من أشرك به طول عمره فكيف يبخل عليهما بذلك و ثالثها أن من أعجب الأمور قولهم إنهما يعلمان الناس السحر في حال كونهما معذبين و يدعوان</w:t>
      </w:r>
    </w:p>
    <w:p>
      <w:pPr>
        <w:pStyle w:val="BookText"/>
        <w:rPr/>
      </w:pPr>
      <w:r>
        <w:rPr>
          <w:rFonts w:ascii="IRNazanin" w:hAnsi="IRNazanin" w:eastAsia="IRNazanin"/>
          <w:color w:val="111111"/>
          <w:sz w:val="28"/>
          <w:sz w:val="28"/>
          <w:szCs w:val="28"/>
          <w:rtl w:val="true"/>
          <w:lang w:bidi="fa-IR"/>
        </w:rPr>
        <w:t>و خدا از آن ها خواست تا داناتر و زاهدتر و دیندارتر خود را برای فرو شدن به زمین انتخاب کنند و آن ها از میان خود هاروت و ماروت را انتخاب کردند و خدا شهوت آدمی بدان ها داد و آن ها را به زمین فرستاد، و شرک و آدم کشی و زنا و میخواری را بر آن ها قدغن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 شدند و زیباترین زن ها به نام زهره نزد آن ها رفت، و وی را به خود خواندند و او نپذیرفت جز پس از آنکه بت‌پرستند و می نوشند و آنان در آغاز سر باز زدند ولی شهوت بر آن ها چیره شد و همه را انجام دادند، و چون می نوشیدند و بت پرستیدند گدائی نزد آن ها آمد، زهره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بیرون رود و آنچه از ما دیده به مردم بگوید کار ما تباه شود، اگر خواهید دست شما به من برسد این مرد را بکشید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خودداری کردند، ولی او را هم کشتند، و چون از کشتن او فارغ شدند و آن زن را خواستند او را نیافتند، و آنگه پشیمان شدند و افسوس خوردند و به درگاه خدا لابه کردند، و خدایشان میان عذاب دنیا و عذاب آخرت مخیر کرد، و عذاب دنیا را برگزیدند، و آن ها در بابل میان آسمان و زمین آویخته شدند و جادو به مردم می‌آموزند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زهره هم دو قول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 فرشته را خداوند به شهوت آدمیزاده آزمود، ستاره زهره را با فلکش به زمین فرود آورد تا شد آنچه شد، و باز زهره و فلکش به جای آسمانی خود برگشتند و آن دو را بدان چه از آن ها دیدند سرزنش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یک بدکاره بود از مردم زمین و پس از میخواری و آدم کشی و بت‌پرستی با او مواقعه کردند، و اسم اعظم که به وسیله آن به آسمان بالا می رفتند به او یاد دادند و او آن را خواند و به آسمان بالا رفت،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خدا او را مسخ کرد و زهره‌اش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این روایت فاسد و مردود و ناپذیرفتنی است؛ زیرا در قرآن بر آن گواهی نیست بلکه آن را از چند راه باطل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آن دلیل بر عصمت فرشته‌ها از هر گناه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عذاب دنیا و آخرت مخیر شدند، فاسد است بلکه بهتر این بود که میانه توبه و عذاب مخیر شوند؛ زیرا خدا از کسی که عمری بت پرستیده توبه پذیر است و چگونه از آن ها دریغ می کرد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تر از همه اینکه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معذبند به مردم جادو آموزند و بدان دعوت کنند و هم کیفر بینند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إليه و هما يعاقبان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ظهر فساد هذا القول فنقول السبب في إنزالهما وجوه أحدها أن السحرة كثرت في ذلك الزمان و استنبطت أبوابا غريبة و كانوا يدعون النبوة و يتحدون الناس بها فبعث الله تعالي هذين الملكين لأجل أن يعلما الناس أبواب السحر حتي يتمكنوا من معارضة أولئك الذين كانوا يدعون النبوة كذبا و لا شك أن هذا من أحسن الأغراض و المقاصد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 أن العلم بكون المعجزة مخالفا للسحر متوقف علي العلم بماهية المعجزة</w:t>
      </w:r>
      <w:r>
        <w:rPr>
          <w:rStyle w:val="FootnoteAnchor"/>
          <w:rtl w:val="true"/>
        </w:rPr>
        <w:footnoteReference w:id="1333"/>
      </w:r>
      <w:r>
        <w:rPr>
          <w:rFonts w:ascii="Amiri" w:hAnsi="Amiri" w:eastAsia="Amiri" w:cs="Amiri"/>
          <w:color w:val="111111"/>
          <w:sz w:val="28"/>
          <w:sz w:val="28"/>
          <w:szCs w:val="28"/>
          <w:rtl w:val="true"/>
          <w:lang w:bidi="ar-SA"/>
        </w:rPr>
        <w:t>و الناس كانوا جاهلين بماهية السحر فلا جرم تعذرت عليهم معرفة حقيقة المعجزة فبعث الله هذين الملكين لتعريف ماهية السحر لأجل هذا الغرض و ثالثها لا يمتنع أن يقال السحر الذي يوقع الفرقة بين أعداء الله و الألفة بين أولياء الله كان مباحا عندهم أو مندوبا فالله تعالي بعث الملكين لتعليم السحر لهذا الغرض ثم إن القوم تعلموا ذلك منهما و استعملوه في الشر و إيقاع الفرقة بين أولياء الله و الألفة بين أعداء الله و رابعها أن تحصيل العلم بكل شي‌ء حسن و لما كان السحر منهيا عنه وجب أن يكون متصورا معلوما لأن الذي لا يكون متصورا امتنع النهي عنه و خامسها لعل الجن كان عندهم أنواع من السحر لم يقدر البشر علي الإتيان بمثلها فبعث الله الملائكة ليعلموا البشر أمورا يقدرون بها علي معارضة الجن و سادسها يجوز أن يكون ذلك تشديدا في التكليف من حيث إذا علمه ما أمكنه أن يتوصل به إلي اللذات العاجلة ثم منعه من استعمالها كان ذلك في نهاية المشقة فيستوجب به الثواب الزائد كما ابتلي قوم طالوت بالنهر علي ما قال فَمَنْ شَرِبَ مِنْهُ فَلَيْسَ مِنِّي وَ مَنْ لَمْ يَطْعَمْهُ فَإِنَّهُ مِنِّي فثبت بهذه الوجوه أنه لا يبعد من الله تعالي إنزال الملكين لتعليم السحر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الرابعة قال بعضهم هذه الواقعة إنما وقعت في زمان إدريس عليه السلام</w:t>
      </w:r>
    </w:p>
    <w:p>
      <w:pPr>
        <w:pStyle w:val="BookText"/>
        <w:rPr/>
      </w:pPr>
      <w:r>
        <w:rPr>
          <w:rFonts w:ascii="IRNazanin" w:hAnsi="IRNazanin" w:eastAsia="IRNazanin"/>
          <w:color w:val="111111"/>
          <w:sz w:val="28"/>
          <w:sz w:val="28"/>
          <w:szCs w:val="28"/>
          <w:rtl w:val="true"/>
          <w:lang w:bidi="fa-IR"/>
        </w:rPr>
        <w:t>و چون فساد این گفته روشن شد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فرود آوردنشان چند چیز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جادوگران در آن زمان بسیار بودند، و جادوهای ناشناخته‌ای بکار می بردند و خود را پیغمبر می نامیدند و آن را معجزه خود وانمود می کردند و خدا این دو فرشته فرستاد تا فرمول های جادو را به مردم آموزند و آن ها بتوانند با مدعیان دروغی نبوّت معارضه کنند و این بهترین غرض و مقصد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امتیاز معجزه از جادو بر دانستن حقیقت معجزه و جادو توقف دارد و مردم بدان نادان بودند و شناخت حقیقت معجزه برای آن ها نشدنی بود، و خدا این دو فرشته را فرستاد تا ماهیت جادو را برای همین بشناسانند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نیست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 تا آنجا که مایه جدائی میان دشمنان خدا و دوستی میان دوستان خدا بوده برای آن ها مباح یا مستحب بود و خدا برای همین دو فرشته را فرستاد که جادو را بدین غرض بیاموزند و مردم آن را از آن ها یاد گرفتند و در بدی بکار بردند و مایه جدائی دوستان خدا و الفت دشمنان او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دانستن هر چیزی خوب است و چون از جادو قدغن شده باید آن را فهمید تا از آن دوری کرد چون نهی از آن نامفهوم، نشدنی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جن چند نوع جادو می دانستند که آدمی به مانند آن ها توانا نبود و خدا فرشته‌ها را فرو فرستاد تا به آدمی یاد دهند آنچه را بتواند با آن به معارضه جن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برای سخت گرفتن در تکلیف باشد که بفهمد و به دشواری از آن خودداری کند و از لذت آن چشم پوشد و ثواب بیشتر برد، چنانچه خدا قوم طالوت را به جوی آب آزمود،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شَرِبَ مِنْهُ فَلَیْسَ مِنِّی وَ مَنْ لَمْ یَطْعَمْهُ فَإِنَّهُ مِنِّی‌</w:t>
      </w:r>
      <w:r>
        <w:rPr>
          <w:rStyle w:val="FootnoteAnchor"/>
          <w:rtl w:val="true"/>
        </w:rPr>
        <w:footnoteReference w:id="133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هر کس از آن بنوشد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نیست، و هر کس از آن نخورد، قطعاً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ها روشن شد که دور نیست خدای تعالی دو فرشته را برای یاد دادن جادو به زمین فرو آورده باشد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گفتند این واقعه در زمان ادریس علیه السّلام رخ داده است؛ </w:t>
      </w:r>
    </w:p>
    <w:p>
      <w:pPr>
        <w:pStyle w:val="BookText"/>
        <w:rPr/>
      </w:pPr>
      <w:r>
        <w:rPr>
          <w:rFonts w:ascii="Amiri" w:hAnsi="Amiri" w:eastAsia="Amiri" w:cs="Amiri"/>
          <w:color w:val="111111"/>
          <w:sz w:val="28"/>
          <w:sz w:val="28"/>
          <w:szCs w:val="28"/>
          <w:rtl w:val="true"/>
          <w:lang w:bidi="ar-SA"/>
        </w:rPr>
        <w:t>لأنهما إذا كانا ملكين نزلا بصورة البشر لهذا الغرض فلا بد من رسول في وقتهما ليكون ذلك معجزة له و لا يجوز كونهما رسولين لأنه ثبت أنه تعالي لا يبعث الرسول من الملائكة إلي الإنس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الخامسة هارُوتَ وَ مارُوتَ عطف بيان لملكين علمان لهما و هما اسمان أعجميان بدليل منع الصرف و لو كانا من الهرت و المرت و هو الكسر كما زعم بعضهم لانصرفا و قرأ الزهري هَارُوتُ وَ مَارُوتُ بالرفع علي هما هاروت و ماروت و أما قوله تعالي وَ ما يُعَلِّمانِ مِنْ أَحَدٍ حَتَّي يَقُولا إِنَّما نَحْنُ فِتْنَةٌ فاعلم أنه تعالي شرح حالهما فقال و هذان الملكان لا يعلمان السحر إلا بعد التحذير الشديد من العمل به و هو قولهما إِنَّما نَحْنُ فِتْنَةٌ و المراد هاهنا بالفتنة المحنة التي بها يتميز المطيع عن العاصي كقولهم فتنت الذهب بالنار إذا عرض علي النار ليتميز الخالص عن المشوب و قد بينا الوجوه في أنه كيف يحسن بعثة الملكين لتعليم السحر فالمراد أنهما لا يعلمان أحدا السحر و لا يصفانه لأحد و لا يكشفان له وجوه الاحتيال حتي يبذلا له النصيحة فيقولا له إِنَّما نَحْنُ فِتْنَةٌ أي هذا الذي نصفه لك و إن كان الغرض فيه أن يتميز السحر</w:t>
      </w:r>
      <w:r>
        <w:rPr>
          <w:rStyle w:val="FootnoteAnchor"/>
          <w:rtl w:val="true"/>
        </w:rPr>
        <w:footnoteReference w:id="1335"/>
      </w:r>
      <w:r>
        <w:rPr>
          <w:rFonts w:ascii="Amiri" w:hAnsi="Amiri" w:eastAsia="Amiri" w:cs="Amiri"/>
          <w:color w:val="111111"/>
          <w:sz w:val="28"/>
          <w:sz w:val="28"/>
          <w:szCs w:val="28"/>
          <w:rtl w:val="true"/>
          <w:lang w:bidi="ar-SA"/>
        </w:rPr>
        <w:t xml:space="preserve">من المعجز و لكنه يمكنك أن تتوصل إلي المفاسد و المعاصي فإياك بعد وقوفك عليه أن تستعمله فيما نهيت عنه أو تتوصل به إلي شي‌ء من الأغراض العاجلة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قوله فَيَتَعَلَّمُونَ مِنْهُما ما يُفَرِّقُونَ بِهِ بَيْنَ الْمَرْءِ وَ زَوْجِهِ ففيه مسائل</w:t>
      </w:r>
    </w:p>
    <w:p>
      <w:pPr>
        <w:pStyle w:val="BookText"/>
        <w:rPr/>
      </w:pPr>
      <w:r>
        <w:rPr>
          <w:rFonts w:ascii="Amiri" w:hAnsi="Amiri" w:eastAsia="Amiri" w:cs="Amiri"/>
          <w:color w:val="111111"/>
          <w:sz w:val="28"/>
          <w:sz w:val="28"/>
          <w:szCs w:val="28"/>
          <w:rtl w:val="true"/>
          <w:lang w:bidi="ar-SA"/>
        </w:rPr>
        <w:t>المسألة الأولي ذكروا في تفسير هذا التفريق وجهين الأول أن هذا التفريق إنما يكون بأن يعتقد أن ذلك السحر مؤثر في هذا التفريق فيصير كافرا و إذا صار كافرا بانت منه امرأته فيحصل التفريق بينهما الثاني يفرق بينهما بالتمويه و التخييل‌</w:t>
      </w:r>
      <w:r>
        <w:rPr>
          <w:rStyle w:val="FootnoteAnchor"/>
          <w:rtl w:val="true"/>
        </w:rPr>
        <w:footnoteReference w:id="1336"/>
      </w:r>
      <w:r>
        <w:rPr>
          <w:rFonts w:ascii="Amiri" w:hAnsi="Amiri" w:eastAsia="Amiri" w:cs="Amiri"/>
          <w:color w:val="111111"/>
          <w:sz w:val="28"/>
          <w:sz w:val="28"/>
          <w:szCs w:val="28"/>
          <w:rtl w:val="true"/>
          <w:lang w:bidi="ar-SA"/>
        </w:rPr>
        <w:t>و التضريب و سائر الوجوه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 أنه تعالي لم يذكر ذلك لأن الذي يتعلمون منهما ليس</w:t>
      </w:r>
    </w:p>
    <w:p>
      <w:pPr>
        <w:pStyle w:val="BookText"/>
        <w:rPr/>
      </w:pPr>
      <w:r>
        <w:rPr>
          <w:rFonts w:ascii="IRNazanin" w:hAnsi="IRNazanin" w:eastAsia="IRNazanin"/>
          <w:color w:val="111111"/>
          <w:sz w:val="28"/>
          <w:sz w:val="28"/>
          <w:szCs w:val="28"/>
          <w:rtl w:val="true"/>
          <w:lang w:bidi="fa-IR"/>
        </w:rPr>
        <w:t>زیرا چون آن دو فرشته برای این غرض به صورت آدمی فرو شدند، باید در آن وقت پیغمبری باشد که این معجزه او گردد، و نمی شود خود آن ها پیغمبر بشر باشند چون ثابت شده که خدا از فرشته‌ها به آدمی پیغمبر نفرستد، و 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هاروت و ماروت که بیان دو فرشته است نام عجمی آن ها است که منصرف نشده‌اند و اگر از کلمه هرت و مرت به معنی شکستن بودند به پندار برخی باید منصرف باشند، و 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هاروت و ماروت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رفع خوانده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هاروت و ماروت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خدا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یُعَلِّمانِ مِنْ أَحَدٍ حَتَّی یَقُولا إِنَّما نَحْنُ فِتْنَةٌ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اینکه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را تعلیم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نمی‌کردند مگر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این است که آن ها به سختی از به کار بردن جادو بر حذر می داشتند که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نَحْنُ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آن امتحان و تشخیص فرمانبر از نافرمان است و البته ما راه های اینکه فرستادن دو فرشته برای تعلیم جادو نیکو بوده، بیان کردیم که به همراه آموختن جادو، اندرز می دادند که مبادا آن را بکار زنید بلکه از آن فرق میان معجزه و جادو را بدانید و بس، و مبادا به دانستن آن به گناه و فساد و اغراض دنیا بگرائید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فَیَتَعَلَّمُونَ مِنْهُما ما یُفَرِّقُونَ بِهِ بَیْنَ الْمَرْءِ وَ زَوْجِهِ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چیزهایی می‌آموختند که به وسیله آن میان مرد و همسرش جدایی بیفکنند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چند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با اعتقاد به اینکه این جدائی اثر جادو است، شوهر کافر می شد و از همسر خود به حکم شرع جدا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اشتباه کاری و نیرنگ و دوبهم زنی آن ها را از هم جدا می کرد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مقصود این نیست که جادوی آن ها به همین کار منحصر بوده، </w:t>
      </w:r>
    </w:p>
    <w:p>
      <w:pPr>
        <w:pStyle w:val="BookText"/>
        <w:rPr/>
      </w:pPr>
      <w:r>
        <w:rPr>
          <w:rFonts w:ascii="Amiri" w:hAnsi="Amiri" w:eastAsia="Amiri" w:cs="Amiri"/>
          <w:color w:val="111111"/>
          <w:sz w:val="28"/>
          <w:sz w:val="28"/>
          <w:szCs w:val="28"/>
          <w:rtl w:val="true"/>
          <w:lang w:bidi="ar-SA"/>
        </w:rPr>
        <w:t>إلا هذا القدر لكن هذه الصورة تنبيها علي سائر الصور فإن استنامة المرء</w:t>
      </w:r>
      <w:r>
        <w:rPr>
          <w:rStyle w:val="FootnoteAnchor"/>
          <w:rtl w:val="true"/>
        </w:rPr>
        <w:footnoteReference w:id="1337"/>
      </w:r>
      <w:r>
        <w:rPr>
          <w:rFonts w:ascii="Amiri" w:hAnsi="Amiri" w:eastAsia="Amiri" w:cs="Amiri"/>
          <w:color w:val="111111"/>
          <w:sz w:val="28"/>
          <w:sz w:val="28"/>
          <w:szCs w:val="28"/>
          <w:rtl w:val="true"/>
          <w:lang w:bidi="ar-SA"/>
        </w:rPr>
        <w:t>إلي زوجه و ركونه إليها معروف زائد علي كل مودة فنبه بذكر ذلك علي أن السحر إذا ما أمكن به هذا الأمر علي شدته فغيره به 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قوله وَ ما هُمْ بِضارِّينَ بِهِ مِنْ أَحَدٍ فإنه يدل علي ما ذكرناه لأنه أطلق الضرر و لم يقصره علي التفريق بين المرء و زوجه فدل ذلك علي أنه تعالي إنما ذكره لأنه أعلي مراتبه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قوله بِإِذْنِ اللَّهِ فاعلم أن الإذن حقيقة في الأمر و الله لا يأمر بالسحر و لأنه تعالي أراد عيبهم و ذمهم و لو كان قد أمرهم به لما جاز أن يذمهم عليه فلا بد من التأويل و فيه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 قال الحسن المراد منه التخلية يعني الساحر إذا سحر إنسانا فإن شاء الله منعه منه و إن شاء خلي بينه و بين ضرر السحر و ثانيها قال الأصم المراد إلا بعلم الله و إنما سمي الأذان أذانا لأنه إعلام الناس وقت‌</w:t>
      </w:r>
      <w:r>
        <w:rPr>
          <w:rStyle w:val="FootnoteAnchor"/>
          <w:rtl w:val="true"/>
        </w:rPr>
        <w:footnoteReference w:id="1338"/>
      </w:r>
      <w:r>
        <w:rPr>
          <w:rFonts w:ascii="Amiri" w:hAnsi="Amiri" w:eastAsia="Amiri" w:cs="Amiri"/>
          <w:color w:val="111111"/>
          <w:sz w:val="28"/>
          <w:sz w:val="28"/>
          <w:szCs w:val="28"/>
          <w:rtl w:val="true"/>
          <w:lang w:bidi="ar-SA"/>
        </w:rPr>
        <w:t>الصلاة و سمي الأُذُن أُذُنا لأن بالحاسة القائمة بذلك يدرك الإِذْن و كذلك قوله وَ أَذانٌ مِنَ اللَّهِ وَ رَسُولِهِ إِلَي النَّاسِ أي إعلام و قوله فَأْذَنُوا بِحَرْبٍ مِنَ اللَّهِ معناه فاعلموا و قوله فَقُلْ آذَنْتُكُمْ يعني أعلمتكم و ثالثها أن الضرر الحاصل عند فعل السحر إنما يحصل بخلق الله تعالي و إيجاده و إبداعه و ما كان كذلك فإنه يصح أن يضاف إلي إذن الله تعالي كما قال إِنَّما قَوْلُنا لِشَيْ‌ءٍ إِذا أَرَدْناهُ أَنْ نَقُولَ لَهُ كُنْ فَيَكُونُ و رابعها أن يكون المراد بالإذن الأمر و هذا الوجه لا يليق إلا بأن يفسر التفريق بين المرء و زوجه بأن يصير كافرا و الكفر يقتضي التفريق فإن هذا حكم شرعي و ذلك لا يكون إلا بأمر الله</w:t>
      </w:r>
    </w:p>
    <w:p>
      <w:pPr>
        <w:pStyle w:val="BookText"/>
        <w:rPr/>
      </w:pPr>
      <w:r>
        <w:rPr>
          <w:rFonts w:ascii="Amiri" w:hAnsi="Amiri" w:eastAsia="Amiri" w:cs="Amiri"/>
          <w:color w:val="111111"/>
          <w:sz w:val="28"/>
          <w:sz w:val="28"/>
          <w:szCs w:val="28"/>
          <w:rtl w:val="true"/>
          <w:lang w:bidi="ar-SA"/>
        </w:rPr>
        <w:t xml:space="preserve">أما قوله وَ لَقَدْ عَلِمُوا لَمَنِ اشْتَراهُ ما لَهُ فِي الْآخِرَةِ مِنْ خَلاقٍ ففيه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الأولي إنما ذكر لفظ الشراء علي سبيل الاستعارة لوجوه أحدها</w:t>
      </w:r>
    </w:p>
    <w:p>
      <w:pPr>
        <w:pStyle w:val="BookText"/>
        <w:rPr/>
      </w:pPr>
      <w:r>
        <w:rPr>
          <w:rFonts w:ascii="IRNazanin" w:hAnsi="IRNazanin" w:eastAsia="IRNazanin"/>
          <w:color w:val="111111"/>
          <w:sz w:val="28"/>
          <w:sz w:val="28"/>
          <w:szCs w:val="28"/>
          <w:rtl w:val="true"/>
          <w:lang w:bidi="fa-IR"/>
        </w:rPr>
        <w:t xml:space="preserve">بلکه آگاهی بدین صورت، آگاهی به کارهای دیگر هم هست؛ زیرا آرامش مرد به همسر خود معروف است و بیش از هر دوستی است و اگر با جادو بتوان آن را بر هم زد، کارهای دیگر آسان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هُمْ بِضارِّینَ بِهِ مِنْ أَحَدٍ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چند نمی‌توانستند به وسیله آن به احدی زیان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گفته ما است که زیان را مطلق آورده و منحصر به جدایی زن و شوهر نکرده است و ذکر آن برای نمونه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به معنی فرمان است و خدا جادو را نکوهش کرده و عیب آن ها شمرده، بدان فرمان ندهد و گرنه نباید نکوهش آن ها کند و باید آن را به چند وجه تاویل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چون جادو شود خدا جادوگر را آزاد گذاشته و جلو او را نبسته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علم خدا جادو اثر می کند و خدا آن را می داند، چون اذن به معنی اعلام است و اذان هم از آن آمده و گوش نیز أذن نامیده شده، چون انسان با آن إذن را می فهمد، و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أَذانٌ مِنَ اللَّهِ وَ رَسُولِهِ إِلَی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اعلامی است از طرف خدا و رسولش برای مردم، و این قول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فَأْذَنُوا بِحَرْبٍ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اعلام کردند، و این قول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 آذَنْتُکُمْ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شما اعلام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زیان دنبال جادو را خدا آفریده و از این رو به اذن او است، چنانچه 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قَوْلُنا لِشَیْ‌ءٍ إِذا أَرَدْناهُ أَنْ نَقُولَ لَهُ کُنْ فَیَکُونُ</w:t>
      </w:r>
      <w:r>
        <w:rPr>
          <w:rStyle w:val="FootnoteAnchor"/>
          <w:rtl w:val="true"/>
        </w:rPr>
        <w:footnoteReference w:id="133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وقتی چیزی را اراده کنیم، همین قدر به آن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بی‌درنگ موجود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مقصود به اذن، فرمان است و بدین معنا باید تفریق میان زوجین به واسطه کفر باشد و آن حکم شرعی است و جز به امر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قولش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عَلِمُوا لَمَنِ اشْتَراهُ ما لَهُ فِی الْآخِرَةِ مِنْ خَلاقٍ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دریافته بودند که هر کس خریدار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آخرت بهره‌ای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چند مسأله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خرید در اینجا استعاره است به چند وجه، یکم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أنهم لما نبذوا كتاب الله وراء ظهورهم و أقبلوا علي التمسك بما تتلوا الشياطين فكأنهم قد اشتروا ذلك السحر بكتاب الله و ثانيها أن الملكين إنما قصدا بتعليم السحر الاحتراز عنه ليصل بذلك الاحتراز إلي منافع الآخرة فلما استعمل السحر فكأنه اشتري بمنافع الآخرة منافع الدنيا و ثالثها أنه لما استعمل السحر علمنا أنه إنما تحمل المشقة ليتمكن من ذلك الاستعمال فكأنه اشتري بالمحن التي تحملها قدرته علي ذلك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 قال الأكثرون الخَلاق النصيب قال القَفَّال يشبه أن يكون أصل الكلمة من الخلق معناه التقدير و منه خلق الأديم و منه يقال قدر الرجل كذا درهما رزقا علي عمل كذا و قال الآخرون الخَلاق الخَلاص قال أُمَية</w:t>
      </w:r>
      <w:r>
        <w:rPr>
          <w:rStyle w:val="FootnoteAnchor"/>
          <w:rtl w:val="true"/>
        </w:rPr>
        <w:footnoteReference w:id="1340"/>
      </w:r>
      <w:r>
        <w:rPr>
          <w:rFonts w:ascii="Amiri" w:hAnsi="Amiri" w:eastAsia="Amiri" w:cs="Amiri"/>
          <w:color w:val="111111"/>
          <w:sz w:val="28"/>
          <w:sz w:val="28"/>
          <w:szCs w:val="28"/>
          <w:rtl w:val="true"/>
          <w:lang w:bidi="ar-SA"/>
        </w:rPr>
        <w:t>بن أبي 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يدعون بالويل فيها لا خلاق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سرابيل قَطران و أغلال</w:t>
      </w:r>
    </w:p>
    <w:p>
      <w:pPr>
        <w:pStyle w:val="BookText"/>
        <w:rPr/>
      </w:pPr>
      <w:r>
        <w:rPr>
          <w:rFonts w:ascii="Amiri" w:hAnsi="Amiri" w:eastAsia="Amiri" w:cs="Amiri"/>
          <w:color w:val="111111"/>
          <w:sz w:val="28"/>
          <w:sz w:val="28"/>
          <w:szCs w:val="28"/>
          <w:rtl w:val="true"/>
          <w:lang w:bidi="ar-SA"/>
        </w:rPr>
        <w:t>بقي في الآية سؤال و هو أنه كيف أثبت لهم العلم أولا في قوله وَ لَقَدْ عَلِمُوا ثم نفاه عنهم في قوله لَوْ كانُوا يَعْلَمُونَ و الجواب من وجوه أحدها أن الذين علموا غير الذين لم يعلموا فالذين علموا هم الذين علموا السحر و دعوا الناس إلي تعلمه و هم الذين قال الله في حقهم نَبَذَ فَرِيقٌ مِنَ الَّذِينَ أُوتُوا الْكِتابَ كِتابَ اللَّهِ وَراءَ ظُهُورِهِمْ كَأَنَّهُمْ لا يَعْلَمُونَ و أما الجهال الذين يرغبون في تعلم السحر فهم الذين لا يعلمون و هذا جواب الأخفش و قطرب و ثانيها لو سلمنا أن القوم واحد و لكنهم علموا أشياء</w:t>
      </w:r>
      <w:r>
        <w:rPr>
          <w:rStyle w:val="FootnoteAnchor"/>
          <w:rtl w:val="true"/>
        </w:rPr>
        <w:footnoteReference w:id="1341"/>
      </w:r>
      <w:r>
        <w:rPr>
          <w:rFonts w:ascii="Amiri" w:hAnsi="Amiri" w:eastAsia="Amiri" w:cs="Amiri"/>
          <w:color w:val="111111"/>
          <w:sz w:val="28"/>
          <w:sz w:val="28"/>
          <w:szCs w:val="28"/>
          <w:rtl w:val="true"/>
          <w:lang w:bidi="ar-SA"/>
        </w:rPr>
        <w:t>و جهلوا أشياء أخر علموا أنه ليس لهم في الآخرة خلاق و لكنهم جهلوا مقدار ما فاتهم من منافع الآخرة و ما حصل لهم من مضارها و عقوباتها و ثالثها لو سلمنا أن القوم واحد و المعلوم واحد و لكنهم لم ينتفعوا بعلمهم بل أعرضوا عنه فصار ذلك العلم كالعدم كما سمي الله تعالي الكفار صما و بكما</w:t>
      </w:r>
    </w:p>
    <w:p>
      <w:pPr>
        <w:pStyle w:val="BookText"/>
        <w:rPr/>
      </w:pPr>
      <w:r>
        <w:rPr>
          <w:rFonts w:ascii="IRNazanin" w:hAnsi="IRNazanin" w:eastAsia="IRNazanin"/>
          <w:color w:val="111111"/>
          <w:sz w:val="28"/>
          <w:sz w:val="28"/>
          <w:szCs w:val="28"/>
          <w:rtl w:val="true"/>
          <w:lang w:bidi="fa-IR"/>
        </w:rPr>
        <w:t>چون کتاب خدا پشت سر انداختند و به آنچه شیاطین می خواندند، چنگ زدند گویا جادو را به بهای کتاب خدا 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فرشته‌ها می خواستند آن ها جادو را وانهند و سود آخرت ببرند و چون به عوض سود آخرت، جادو بکار بستن پیشه کردند، سود دنیا را 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جادوگری را به ریاضت خریدند چون بی‌آن میسر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مفسرین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خلاق، بهره است، و از خلق به معنی اندازه‌گیری است و دیگران گفتند به معنی خلاص است، چنانکه در بیت امیة بن ابی صلت به معنای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یدعون بالویل فیها لا خلاق لهم</w:t>
      </w:r>
    </w:p>
    <w:p>
      <w:pPr>
        <w:pStyle w:val="BookText"/>
        <w:rPr/>
      </w:pPr>
      <w:r>
        <w:rPr>
          <w:rFonts w:ascii="IRNazanin" w:hAnsi="IRNazanin" w:eastAsia="IRNazanin"/>
          <w:color w:val="111111"/>
          <w:sz w:val="28"/>
          <w:sz w:val="28"/>
          <w:szCs w:val="28"/>
          <w:rtl w:val="true"/>
          <w:lang w:bidi="fa-IR"/>
        </w:rPr>
        <w:t>إلا سرابیل قَطران و أغلال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جنگی فرامی خوانند که هیچ بهره ای جز زره های آتشین و زنجیر برایشان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یک پرسش دیگر مانده و آن این است که چگونه نخست برای آن ها در قول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عَلِمُوا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ثابت کرد ولی آن را با قول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کانُوا یَعْلَمُونَ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کرد و جواب آن چند 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دانستند، جز آنانند که ندانستند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داناها استادان جادوگر بودند که خدا در حق آنها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نَبَذَ فَرِیقٌ مِنَ الَّذِینَ أُوتُوا الْکِتابَ کِتابَ اللَّهِ وَراءَ ظُهُورِهِمْ کَأَنَّهُمْ لا یَعْلَمُونَ</w:t>
      </w:r>
      <w:r>
        <w:rPr>
          <w:rFonts w:eastAsia="IRNazanin" w:cs="IRNazanin"/>
          <w:color w:val="111111"/>
          <w:sz w:val="28"/>
          <w:szCs w:val="28"/>
          <w:rtl w:val="true"/>
          <w:lang w:bidi="fa-IR"/>
        </w:rPr>
        <w:t>.</w:t>
      </w:r>
      <w:r>
        <w:rPr>
          <w:rStyle w:val="FootnoteAnchor"/>
          <w:rtl w:val="true"/>
        </w:rPr>
        <w:footnoteReference w:id="134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گروهی از اهل کتاب، کتاب خدا را پشت سر افکندند، چنانکه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نادان ها مردم دیگر که شاگرد آن ها بودند، این جواب اخفش و قطرب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 و نادان یکی است و آنچه دانستند جز آنچه است که ندانستند، دانستند که از آخرت بهره ندارند، ولی اندازه سودی که از دست دادند و زیانی که دچار شدند، ندانستند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دانا و نادان یکی و معلوم هم یکی است، ولی چون از دانش خود بهره نگرفتند و بدان عمل نکردند و از آن رو گردانیدند؛ دانش آنان چون نادانی شد، چنانچه خدای تعالی کفار را کران، لالان و کوران خوانده </w:t>
      </w:r>
    </w:p>
    <w:p>
      <w:pPr>
        <w:pStyle w:val="BookText"/>
        <w:rPr/>
      </w:pPr>
      <w:r>
        <w:rPr>
          <w:rFonts w:ascii="Amiri" w:hAnsi="Amiri" w:eastAsia="Amiri" w:cs="Amiri"/>
          <w:color w:val="111111"/>
          <w:sz w:val="28"/>
          <w:sz w:val="28"/>
          <w:szCs w:val="28"/>
          <w:rtl w:val="true"/>
          <w:lang w:bidi="ar-SA"/>
        </w:rPr>
        <w:t>و عميا إذ لم ينتفعوا بهذه الحواس و يقال للرجل في شي‌ء يفعله لكنه لا يضعه موضعه صنعت و لم تصنع انتهي‌</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إنما أوردت أكثر كلامهم في هذا المقام مع طوله و اشتماله علي الزوائد الكثيرة لمناسبته لما سيأتي في بعض الأبواب الآتية و لتطلع علي مذاهبهم الواهية في تلك الأبواب و سأل شيخنا البهائي رحمه الله بعض أخلائه عن قول البيضاوي في تفسير هذه الآية حيث قال و ما روي من أنهما مثلا بشرين و ركبت فيهما الشهوة فتعرضا لامرأة يقال لها الزهرة فحملتهما علي المعاصي و الشرك ثم صعدت السماء بما تعلمت منهما فمحكي عن اليهود و لعله من رموز الأوائل و حله لا يخفي علي ذوي البصائر بينوا حتي نصير من ذوي البصائر فأجاب الشيخ رحمه الله بعد أن أورد هذه القصة نحوا مما رواه الرازي في هذه القصة هي ما رواه قدماء المفسرين من العامة عن ابن عباس و لم يرتض بهذه الرواية متأخروهم و أطنب الفخر الرازي و غيره في تزييفها و قال إنها فاسدة مردودة غير مقبولة لوجوه ثلاثة إلي آخر ما نقلناه من الوجوه في عرض كلامه ثم قال و في كل من هذه الوجوه نظر أما الأول فلأنه لم يثبت بقاؤهما علي العصمة بعد أن مثلهما الله سبحانه بصورة البشر و ركب فيهما قوتي الشهوة و الغضب و جعلهما كسائر بني آدم كما يظهر من القصة و أما الثاني فلأن التخيير بين التوبة و العذاب و إن كان هو الأصلح بحالهما لكن فعل الأصلح مطلقا غير واجب عليه سبحانه علي مذهب هذا المفسر بل فعل الأصلح الذي من هذا القبيل غير واجب عندنا أيضا فإنا لا نوجب عليه سبحانه كل ما هو أصلح بحال العبد كما ظنه مخالفونا و شنعوا علينا بما شنعوا بل إنما نوجب عليه سبحانه كل أصلح لو لم يفعله كان مناقضا لغرضه كما ذكرته في الحواشي التي علقتها علي تفسير البيضاوي و لعله سبحانه لم يلهمهما التوبة و أغفلهما عنها لمصلحة لا يعلمها إلا هو فلا بخل منه سبحانه علي هذا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 فلأن التعليم حال التعذيب غير ممتنع و ظني أن تزييف الفخر</w:t>
      </w:r>
    </w:p>
    <w:p>
      <w:pPr>
        <w:pStyle w:val="BookText"/>
        <w:rPr/>
      </w:pPr>
      <w:r>
        <w:rPr>
          <w:rFonts w:ascii="IRNazanin" w:hAnsi="IRNazanin" w:eastAsia="IRNazanin"/>
          <w:color w:val="111111"/>
          <w:sz w:val="28"/>
          <w:sz w:val="28"/>
          <w:szCs w:val="28"/>
          <w:rtl w:val="true"/>
          <w:lang w:bidi="fa-IR"/>
        </w:rPr>
        <w:t>برای آنکه از این حواس خود بهره نبرند، و نیز به مردی که کار بیجا کند،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 و نکردی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همانا من بیشتر سخن دراز او را که فزونی‌ها دارد، در اینجا آوردم؛ چون مناسب مطالب باب های آینده است، و برای اینکه بر عقائد فاسد آن ها در این ابواب آگاه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دوستان شیخ بهائی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ی گفته ی بیضاوی در تفسیر این آیه پرسیده، آنجا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روایت شده که آن دو فرشته شکل آدم شدند، و شهوت دار شدند، و به زنی به نام زهره درآویختند و وی آن ها را بر گناه و بت‌پرستی واداشت و سپس بدان چه از آن ها آموخت به آسمان برآمد؛ از یهود حکایت شده و شاید یکی از معماگوئی پیشینیان است و حلّ آن بر روشنفکران نهان نیست، شما آن را شرح دهید تا ما هم روشنفکر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پس از نقل داستان به مانند آنچه رازی در آن روایت کرده،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قدماء مفسران عامه آن را از ابن عباس روایت کردند، ولی متأخرانشان آن را نپسندیدند و فخر رازی و دیگران در انتقاد آن سخن بسیاری دارند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دلیل فاسد و مردود و ناپذیرفتنی است، تا آخر آنچه از او در ضمن کلامش نقل کردیم، سپس گفته در همه این دلیل ها اعتراض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دلیلی نیست که پس از اینکه خدا آنها را به شکل آدمی کرد و نیروی شهوت و خشم بدان ها داد و چون آدمیزاده شدند، دیگر معصوم مانده باشند، چنانچه از داستان روشن است، و اعتراض بر وجه دوم این است که تخییر میان توبه و عذاب گرچه برای آن ها اصلح است ولی به مذهب مفسر رعایت اصلح بر خدا لازم نیست، بلکه رعایت اصلح بدین معنا نزد ما هم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ما هر چه به حال بنده اصلح است، به خدا واجب ندانیم چنانچه مخالفان به ما بسته‌اند و بدان بر ما طعن زنند بلکه آن اصلح را به خدا واجب دانیم که ترکش نقض غرض او باشد، چنانچه در حواشی تفسیر بیضاوی آن را تحقیق نمودم، و بسا خدا یاد توبه را از آن ها برد برای مصلحتی که جز او نداند و بر این فرض بخلی بر خدا لازم نیاید، و اما در وجه سوّم اعتراض می‌شود که تعلیم در حال عذاب دیدن، نشدنی نیست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گمانم این است که انتقاد فخر رازی از این </w:t>
      </w:r>
    </w:p>
    <w:p>
      <w:pPr>
        <w:pStyle w:val="BookText"/>
        <w:rPr/>
      </w:pPr>
      <w:r>
        <w:rPr>
          <w:rFonts w:ascii="Amiri" w:hAnsi="Amiri" w:eastAsia="Amiri" w:cs="Amiri"/>
          <w:color w:val="111111"/>
          <w:sz w:val="28"/>
          <w:sz w:val="28"/>
          <w:szCs w:val="28"/>
          <w:rtl w:val="true"/>
          <w:lang w:bidi="ar-SA"/>
        </w:rPr>
        <w:t>الرازي لهذه الرواية هو الباعث علي عدول البيضاوي عن حمل هذه القصة علي ظاهرها و تنزيلها علي محض الرمز و الذي سمعته من والدي رحمه الله في حله أنه إشارة إلي أن شخص العالم العامل الكامل المقرب من حظائر القدس قد يوكل إلي نفسه الغرارة و لا يلحقه التوفيق و العناية فينبذ علمه وراء ظهره و يقبل علي مشتهيات نفسه الخبيثة الخسيسة و يطوي كشحه عن اللذات الحقيقية و المراتب العلية فينحط إلي أسفل سافلين و الشخص الناقص الجاهل المنغمس في الأوزار قد يختلط بذلك الشخص العالم قاصدا بذلك الفساد و الفحشاء فيدركه بذلك التوفيق الإلهي فيستفيد من ذلك العلم ما يضرب بسببه صفحا عن أدناس دار الغرور و أرجاس عالم الزور و يرتفع ببركة ما يعلمه عن حضيض الجهل و الخسران إلي أوج العزة و العرفان فيصير به المتعلم في أرفع درج العلاء و المعلم في أسفل درك الشقاء و رأيت في بعض التفاسير أن المراد بالملكين المذكورين الروح و القلب فإنهما من العالم الروحاني اهبطا إلي العالم الجسماني لإقامة الحق فافتتنا بزهرة الحياة الدنيا و وقعا في شبكة الشهوة فشربا خمر الغفلة و زنيا ببغي الدنيا و عبدا صنم الهوي و قتلا نفسهما بحرمانهما من النعيم الباقي فاستحقا أليم النكال و قطيع العذاب هذا و هذه القصة كما رواها علماء العامة عن ابن عباس فقد رواها علماؤنا رضوان الله عليهم عن الإمام أبي جعفر الباقر عليه السلام و ذكرها الشيخ الجليل أبو علي الطبرسي في مجمع البيان‌</w:t>
      </w:r>
      <w:r>
        <w:rPr>
          <w:rStyle w:val="FootnoteAnchor"/>
          <w:rtl w:val="true"/>
        </w:rPr>
        <w:footnoteReference w:id="1344"/>
      </w:r>
      <w:r>
        <w:rPr>
          <w:rFonts w:ascii="Amiri" w:hAnsi="Amiri" w:eastAsia="Amiri" w:cs="Amiri"/>
          <w:color w:val="111111"/>
          <w:sz w:val="28"/>
          <w:sz w:val="28"/>
          <w:szCs w:val="28"/>
          <w:rtl w:val="true"/>
          <w:lang w:bidi="ar-SA"/>
        </w:rPr>
        <w:t>لكن بين ما رواه العامة و ما رواه أصحابنا اختلاف يسير فإن الرواية التي رواها أصحابنا ليس فيها أنهما يعلمان الناس السحر في وقت تعذيبهما بل هي صريحة في أن التعليم كان قبل التعذيب و كذلك ليس فيها أن تلك المرأة تعلمت منهما الاسم الأعظم و صعدت ببركته إلي السماء و الحاصل أن هذه القصة مروية من طرقنا و من طرق العامة معا و ليس من جملة الحكايات الغير المسندة كما يظهر من كلام الفاضل الدواني في شرح العقائد العضدية حيث قال إن هذه القصة ليست في كتاب الله و لا في سنة رسول الله ما يدل علي صدقها ثم إنه</w:t>
      </w:r>
    </w:p>
    <w:p>
      <w:pPr>
        <w:pStyle w:val="BookText"/>
        <w:rPr/>
      </w:pPr>
      <w:r>
        <w:rPr>
          <w:rFonts w:ascii="IRNazanin" w:hAnsi="IRNazanin" w:eastAsia="IRNazanin"/>
          <w:color w:val="111111"/>
          <w:sz w:val="28"/>
          <w:sz w:val="28"/>
          <w:szCs w:val="28"/>
          <w:rtl w:val="true"/>
          <w:lang w:bidi="fa-IR"/>
        </w:rPr>
        <w:t>باعث شده که او آن را حمل به رمز نموده و آنچه از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 آن شنیدم این است که عالم عامل کامل مقرب به درگاه خدا گاه شود که به نفس فریبنده خود اعتماد کند و توفیق و عنایت خدایش او را فرا نگیرد و دست از دانش خود کشد و به دلخواه نفس پلید و پست پردازد و از لذات معنوی چشم پوشد و به پائین‌ترین درکات فرو افتد، و آنکه نادان و غرق پلیدی است بسا که با این دانشمند هواپرست و هرزه برخورد و توفیق الهی او را فرا گیرد، و از دانش او بهره‌ور شود، و از پلیدی های عالم ماده برهد و به اوج عرفان رسد، و شاگرد در بالاترین درجه سعادت برآید و استاد به پائین‌تر درجه شقاوت گراید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برخی تفاسیر دیدم، مقصود از دو فرشته مذکور جان و دل است که از عالم روحانی به عالم جسمانی فرو شدند تا حق را به پا دارند، و فریفته شکوفه زندگی دنیا شدند و در دام شهوت افتادند و می غفلت نوشیدند، و با دنیای هرزه درآمیختند و بت هوا را پرستیدند، و از نظر نعمت جاودانی خودکشی کردند و سزاوار شکنجه درد آور و عذاب سخت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داستان را که علمای عامه از ابن عباس روایت کردند، علمای ما هم از امام پنجم علیه السّلام روایت کردند و شیخ بزرگوار ابو علی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مجمع البیان آورده، ولی میان دو روایت اندک اختلافی است؛ زیرا در روایت اصحاب ما نیست که هنگام عذاب دیدن جادو می‌آموختند، بلکه صریح است در اینکه تعلیم پیش از عذاب بوده، و همچنان در آن نیست که آن زن اسم اعظم از آن ها یاد گرفت و به برکت آن به آسمان برآمد</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حاصل اینکه این داستان از طرق ما و طرق عامه هر دو روایت شده و از حکایات بی‌سند نیست، چنانچه از سخن علامه دوّانی در شرح عقائد عضدیّه برآید آنجا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نه در قرآن است و نه در سنت رسول خدا صلی اللَّه علیه و آله دلیلی بر درستی آن است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دلیل </w:t>
      </w:r>
    </w:p>
    <w:p>
      <w:pPr>
        <w:pStyle w:val="BookText"/>
        <w:rPr/>
      </w:pPr>
      <w:r>
        <w:rPr>
          <w:rFonts w:ascii="Amiri" w:hAnsi="Amiri" w:eastAsia="Amiri" w:cs="Amiri"/>
          <w:color w:val="111111"/>
          <w:sz w:val="28"/>
          <w:sz w:val="28"/>
          <w:szCs w:val="28"/>
          <w:rtl w:val="true"/>
          <w:lang w:bidi="ar-SA"/>
        </w:rPr>
        <w:t>استدل علي أنه من جملة الأكاذيب بأن تمكن تلك المرأة من الصعود إلي السماء بما تعلمته من الملكين أعني الاسم الأعظم و عدم تمكنهما من ذلك مع علمهما به غير معقول و لا يخفي أن دليله هذا إنما يتم لو ثبت أنه جل اسمه لم ينسهما الاسم الأعظم بعد اقترافهما تلك الكبائر العظيمة و استحقاقهما الطرد و الخذلان و دون ثبوته خرط القتاد انتهي كلامه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 يَسْتَنْكِفَ أي لم يأنف و لم يمتنع الْمَسِيحُ أَنْ يَكُونَ أي من أن يكون عَبْداً لِلَّهِ وَ لَا الْمَلائِكَةُ الْمُقَرَّبُونَ أي و لا هم يستكبرون من الإقرار بعبودية الله سبحانه قال الطبرسي رحمه الله استدل بهذه الآية من قال إن الملائكة أفضل من الأنبياء قالوا إن تأخير ذكر الملائكة في مثل هذا الخطاب يقتضي تفضيلهم لأن العادة لم تجر بأن يقال لن يستنكف الأمير أن يفعل كذا و لا الحارس بل يقدم الأدون و يؤخر الأعظم فيقال لن يستنكف الوزير أن يفعل كذا و لا السلطان‌</w:t>
      </w:r>
      <w:r>
        <w:rPr>
          <w:rStyle w:val="FootnoteAnchor"/>
          <w:rtl w:val="true"/>
        </w:rPr>
        <w:footnoteReference w:id="1346"/>
      </w:r>
      <w:r>
        <w:rPr>
          <w:rFonts w:ascii="Amiri" w:hAnsi="Amiri" w:eastAsia="Amiri" w:cs="Amiri"/>
          <w:color w:val="111111"/>
          <w:sz w:val="28"/>
          <w:sz w:val="28"/>
          <w:szCs w:val="28"/>
          <w:rtl w:val="true"/>
          <w:lang w:bidi="ar-SA"/>
        </w:rPr>
        <w:t>و أجاب أصحابنا عن ذلك بأن قالوا إنما أخر ذكر الملائكة لأن جميع الملائكة أفضل و أكثر ثوابا من المسيح و هذا لا يقتضي أن يكون كل واحد منهم أفضل منه و إنما الخلاف في ذلك و أيضا فإنا و إن ذهبنا إلي أن الأنبياء أفضل من الملائكة فإنا نقول مع قولنا بالتفاوت إنه لا تفاوت كثيرا في الفضل بينهما و مع التقارب و التداني يحسن أن يقدم ذكر الأفضل أ لا تري أنه يحسن أن يقال ما يستنكف الأمير فلان و لا الأمير فلان إذا كانا متساويين في المنزلة أو متقاربين‌</w:t>
      </w:r>
      <w:r>
        <w:rPr>
          <w:rStyle w:val="FootnoteAnchor"/>
          <w:rtl w:val="true"/>
        </w:rPr>
        <w:footnoteReference w:id="1347"/>
      </w:r>
      <w:r>
        <w:rPr>
          <w:rFonts w:ascii="Amiri" w:hAnsi="Amiri" w:eastAsia="Amiri" w:cs="Amiri"/>
          <w:color w:val="111111"/>
          <w:sz w:val="28"/>
          <w:sz w:val="28"/>
          <w:szCs w:val="28"/>
          <w:rtl w:val="true"/>
          <w:lang w:bidi="ar-SA"/>
        </w:rPr>
        <w:t>و قال البيضاوي لعله أراد بالعطف المبالغة باعتبار التكثير لا باعتبار التكبير كقولك أصبح الأمير لا يخالفه رئيس و لا مرءوس‌</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الَّذِينَ عِنْدَ رَبِّكَ أي مطلق الملائكة أو المقربين منهم وَ لَهُ يَسْجُدُونَ أي يخضعون بالعبادة أو التذلل و لا يشركون به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از دروغ ها است به اینکه این زن به واسطه آنچه از دو فرشته آموخت؛ یعنی اسم اعظم به آسمان برآید ولی آ ن ها با اینکه آن را دانند این کار با دانستن اسم اعظم نتوانند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نهان نیست که این دلیل او در صورتی تمام است که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مرتکب گناهان کبیره شدند اسم اعظم را از یادشان نبرده باشد و اثبات آن دشوار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سخن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یَسْتَنْکِفَ الْمَسِیحُ</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مسیح از اینکه بنده خدا باشد هرگز ابا نمی‌ورزد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الملائکة المقربون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فرشتگان مقرب نیز از پرستش خدا و اقرار بدان سرکشی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دلیل آوردند بر اینکه فرشته‌ها افضل از پیغمبرانند، گفتند پس انداختن ذکر فرشته‌ها در چنین خطابی دلیل تفضیل آن ها است؛ زیرا شیوه بر این نیست 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از این کار سر نتابد و بلکه پاسبان هم، بلکه فروتر را پیش دارند و بزرگ تر را به دنبال آرند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از این کار سر نتابد و نه پادشاه</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اصحاب ما از آن پاسخ دادند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فرشته‌ها را پس انداخته برای آنکه همه فرشته‌ها افضل و پرثواب‌ترند از یک شخص مسیح، و این را نباید دلیل گرفت که هر یک از او برترند، و این مورد خلاف است، و بعلاوه با اینکه ما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برتر از فرشته‌اند، تفاوت را بسیار نمی دانیم و در این صورت تقدم ذکر برتر خوب است، نبینی که خوب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نزنند فلان امیر و فلان امیر، در صورتی که هم‌پایه باشند یا در پایه به هم نزدیک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بیضاوی در تفسیرش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تقدیم مسیح در عطف برای تکثیر فرشته‌ها است نه بزرگ تر بودن آن ها، چنانچه گوئی امیر به جائی رسیده که نه رئیس مخالف او است و نه زیردستان</w:t>
      </w:r>
      <w:r>
        <w:rPr>
          <w:rFonts w:eastAsia="IRNazanin" w:cs="IRNazanin"/>
          <w:color w:val="111111"/>
          <w:sz w:val="28"/>
          <w:szCs w:val="28"/>
          <w:rtl w:val="true"/>
          <w:lang w:bidi="fa-IR"/>
        </w:rPr>
        <w:t>.</w:t>
      </w:r>
      <w:r>
        <w:rPr>
          <w:rStyle w:val="FootnoteAnchor"/>
          <w:rtl w:val="true"/>
        </w:rPr>
        <w:footnoteReference w:id="1350"/>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عِنْدَ رَبِّکَ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یقین، کسانی که نزد پروردگار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همه فرشته‌ها یا مقربان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یَسْجُدُونَ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او سجده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زبانی و خواری او را بپرستند و دیگری را با او شریک نسازند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لِلَّهِ يَسْجُدُ ما فِي السَّماواتِ وَ ما فِي الْأَرْضِ قال البيضاوي أي ينقاد انقيادا يعم الانقياد لإرادته و تأثيره طبعا و الانقياد لتكليفه و أمره طوعا ليصح إسناده إلي عامة أهل السماوات و الأرض و قوله مِنْ دابَّةٍ بيان لهما لأن الدبيب هو الحركة الجسمانية سواء كان في أرض أو سماء و الملائكة عطف علي المبين به عطف جبرئيل علي الملائكة للتعظيم أو عطف المجردات علي الجسمانيات و به احتج من قال إن الملائكة أرواح مجردة أو بيان لما في الأرض و الملائكة تكرير لما في السماوات و تعيين له إجلالا و تعظيما و المراد بهما ملائكتهما من الحفظة و غيرهم و ما لما استعمل للعقلاء كما استعمل لغيرهم كان استعماله حيث اجتمع القبيلان أولي من إطلاق من تغليبا للعقلاء وَ هُمْ لا يَسْتَكْبِرُونَ عن عبادته يَخافُونَ رَبَّهُمْ مِنْ فَوْقِهِمْ يخافون أن يرسل عذابا من فوقهم أو يخافونه و هو فوقهم بالقهر و قوله‌</w:t>
      </w:r>
      <w:r>
        <w:rPr>
          <w:rStyle w:val="FootnoteAnchor"/>
          <w:rtl w:val="true"/>
        </w:rPr>
        <w:footnoteReference w:id="1351"/>
      </w:r>
      <w:r>
        <w:rPr>
          <w:rFonts w:ascii="Amiri" w:hAnsi="Amiri" w:eastAsia="Amiri" w:cs="Amiri"/>
          <w:color w:val="111111"/>
          <w:sz w:val="28"/>
          <w:sz w:val="28"/>
          <w:szCs w:val="28"/>
          <w:rtl w:val="true"/>
          <w:lang w:bidi="ar-SA"/>
        </w:rPr>
        <w:t>وَ هُوَ الْقاهِرُ فَوْقَ عِبادِهِ و الجملة حال من الضمير في لا يَسْتَكْبِرُونَ أو بيان له و تقرير لأن من خاف الله لم يستكبر عن عبادته وَ يَفْعَلُونَ ما يُؤْمَرُونَ من الطاعة و التدبير و فيه دليل علي أن الملائكة مكلفون مدارون بين الخوف و الرجاء</w:t>
      </w:r>
      <w:r>
        <w:rPr>
          <w:rStyle w:val="FootnoteAnchor"/>
          <w:rtl w:val="true"/>
        </w:rPr>
        <w:footnoteReference w:id="1352"/>
      </w:r>
      <w:r>
        <w:rPr>
          <w:rFonts w:ascii="Amiri" w:hAnsi="Amiri" w:eastAsia="Amiri" w:cs="Amiri"/>
          <w:color w:val="111111"/>
          <w:sz w:val="28"/>
          <w:sz w:val="28"/>
          <w:szCs w:val="28"/>
          <w:rtl w:val="true"/>
          <w:lang w:bidi="ar-SA"/>
        </w:rPr>
        <w:t>و قال في قوله وَ ما نَتَنَزَّلُ إِلَّا بِأَمْرِ رَبِّكَ حكاية قول جبرئيل حين استبطأه رسول الله صلي الله عليه و آله لما سئل عن أصحاب الكهف و ذي القرنين و الروح و لم يدر ما يجيب و رجا أن يوحي إليه فيه فأبطأ عليه خمسة عشر يوما و قيل أربعين حتي قال المشركون ودعه ربه و قلاه ثم نزل تبيان ذلك و التنزل النزول علي مهل لأنه مطاوع نزل و قد يطلق بمعني النزول مطلقا كما يطلق نزل بمعني أنزل و المعني و ما ننزل وقتا غب وقت إلا بأمر الله تعالي علي ما تقتضيه حكمته لَهُ ما بَيْنَ أَيْدِينا وَ ما خَلْفَنا وَ ما بَيْنَ ذلِكَ و هو ما نحن فيه من الأماكن و الأحايين لا تنتقل‌</w:t>
      </w:r>
      <w:r>
        <w:rPr>
          <w:rStyle w:val="FootnoteAnchor"/>
          <w:rtl w:val="true"/>
        </w:rPr>
        <w:footnoteReference w:id="1353"/>
      </w:r>
      <w:r>
        <w:rPr>
          <w:rFonts w:ascii="Amiri" w:hAnsi="Amiri" w:eastAsia="Amiri" w:cs="Amiri"/>
          <w:color w:val="111111"/>
          <w:sz w:val="28"/>
          <w:sz w:val="28"/>
          <w:szCs w:val="28"/>
          <w:rtl w:val="true"/>
          <w:lang w:bidi="ar-SA"/>
        </w:rPr>
        <w:t>من مكان إلي مكان أو لا تنزل‌</w:t>
      </w:r>
      <w:r>
        <w:rPr>
          <w:rStyle w:val="FootnoteAnchor"/>
          <w:rtl w:val="true"/>
        </w:rPr>
        <w:footnoteReference w:id="1354"/>
      </w:r>
      <w:r>
        <w:rPr>
          <w:rFonts w:ascii="Amiri" w:hAnsi="Amiri" w:eastAsia="Amiri" w:cs="Amiri"/>
          <w:color w:val="111111"/>
          <w:sz w:val="28"/>
          <w:sz w:val="28"/>
          <w:szCs w:val="28"/>
          <w:rtl w:val="true"/>
          <w:lang w:bidi="ar-SA"/>
        </w:rPr>
        <w:t>في زمان دون زمان إلا بأمره و مشيته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یَسْجُدُ ما فِی السَّماواتِ وَ ما فِی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آنچه در آسمانها و آنچه در زمین است، برای خدا سجده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 به آفرینش و منش خود فرمانبر اویند و هم فرمان او را ببرند و پیشانی بر خاک نهند، تا همه اهل آسمان ها و زمین را فرا گیرد، هر آنچه جنبد، چه در آسمان باشد و چه در زمین، و مجردات به امور جسمانی عطف شده و هر که معتقد است که فرشته‌ها مجردند بدین آیه دلیل آورده یا مقصود از آنچه در آسمان ها و در زمین از فرشته‌ها چون حافظان و جز آن ها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غیر عقلاء اطلاق شود و بر عقلاء هم شده؛ چون هر دو تیره با هم جمعند و این بهتر از آوردن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لا یَسْتَکْبِرُونَ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تکبر نمی‌ورزند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پرستش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یَخافُونَ رَبَّهُمْ مِنْ فَوْقِهِمْ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پروردگارشان که حاکم بر آنهاست می‌ترسند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مبادا عذابی بر سرشان آید، یا اینکه بر آن ها قهر نماید، و قول خدا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الْقاهِرُ فَوْقَ عِبادِهِ</w:t>
      </w:r>
      <w:r>
        <w:rPr>
          <w:rFonts w:eastAsia="IRNazanin" w:cs="IRNazanin"/>
          <w:color w:val="111111"/>
          <w:sz w:val="28"/>
          <w:szCs w:val="28"/>
          <w:rtl w:val="true"/>
          <w:lang w:bidi="fa-IR"/>
        </w:rPr>
        <w:t>.</w:t>
      </w:r>
      <w:r>
        <w:rPr>
          <w:rStyle w:val="FootnoteAnchor"/>
          <w:rtl w:val="true"/>
        </w:rPr>
        <w:footnoteReference w:id="135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اوست که بر بندگان خویش چیره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آنکه هر که از خدا ترسد سرپیچی از عبادتش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یَفْعَلُونَ ما یُؤْمَرُونَ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مأمورند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طاعت و تدبیر، و این است که فرشته‌ها مکلفند و میان بیم و رجاءاند</w:t>
      </w:r>
      <w:r>
        <w:rPr>
          <w:rFonts w:eastAsia="IRNazanin" w:cs="IRNazanin"/>
          <w:color w:val="111111"/>
          <w:sz w:val="28"/>
          <w:szCs w:val="28"/>
          <w:rtl w:val="true"/>
          <w:lang w:bidi="fa-IR"/>
        </w:rPr>
        <w:t>.</w:t>
      </w:r>
      <w:r>
        <w:rPr>
          <w:rStyle w:val="FootnoteAnchor"/>
          <w:rtl w:val="true"/>
        </w:rPr>
        <w:footnoteReference w:id="1356"/>
      </w:r>
    </w:p>
    <w:p>
      <w:pPr>
        <w:pStyle w:val="BookText"/>
        <w:rPr/>
      </w:pPr>
      <w:r>
        <w:rPr>
          <w:rFonts w:ascii="IRNazanin" w:hAnsi="IRNazanin" w:eastAsia="IRNazanin"/>
          <w:color w:val="111111"/>
          <w:sz w:val="28"/>
          <w:sz w:val="28"/>
          <w:szCs w:val="28"/>
          <w:rtl w:val="true"/>
          <w:lang w:bidi="fa-IR"/>
        </w:rPr>
        <w:t>و درباره قول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نَتَنَزَّلُ إِلَّا بِأَمْرِ رَبِّکَ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فرمان پروردگارت نازل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حکایت از گفتار جبرئیل است که وقتی از رسول خدا صلی اللَّه علیه و آله و سلم از اصحاب کهف و ذی القرنین و روح پرسیدند دیر آمد و او ندانست چه پاسخ دهد، و امید داشت به او وحی شود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دیر آمد و مشرکان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 با او وداع کرد و او را ناخوش داشت و سپس بیان آن ها فرود آمد، و مقصود این است که ما گاه گاه به فرمان خدا فرو شویم نه به دلخواه</w:t>
      </w:r>
      <w:r>
        <w:rPr>
          <w:rFonts w:eastAsia="IRNazanin" w:cs="IRNazanin"/>
          <w:color w:val="111111"/>
          <w:sz w:val="28"/>
          <w:szCs w:val="28"/>
          <w:rtl w:val="true"/>
          <w:lang w:bidi="fa-IR"/>
        </w:rPr>
        <w:t>.</w:t>
      </w:r>
      <w:r>
        <w:rPr>
          <w:rStyle w:val="FootnoteAnchor"/>
          <w:rtl w:val="true"/>
        </w:rPr>
        <w:footnoteReference w:id="1357"/>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ما بَیْنَ أَیْدِینا وَ ما خَلْفَنا وَ ما بَیْنَ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پیش روی ما و آنچه پشت سر ما و آنچه میان این دو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اماکن و اوقات، نه از جایی به جائی و نه درگاهی و گاهی فرو نشویم جز به فرمان و خواست </w:t>
      </w:r>
    </w:p>
    <w:p>
      <w:pPr>
        <w:pStyle w:val="BookText"/>
        <w:rPr/>
      </w:pPr>
      <w:r>
        <w:rPr>
          <w:rFonts w:ascii="Amiri" w:hAnsi="Amiri" w:eastAsia="Amiri" w:cs="Amiri"/>
          <w:color w:val="111111"/>
          <w:sz w:val="28"/>
          <w:sz w:val="28"/>
          <w:szCs w:val="28"/>
          <w:rtl w:val="true"/>
          <w:lang w:bidi="ar-SA"/>
        </w:rPr>
        <w:t>وَ ما كانَ رَبُّكَ نَسِيًّا أي تاركا لك أي ما كان عدم النزول إلا لعدم الأمر به و لم يكن ذلك عن ترك الله لك و توديعه إياك كما زعمت الكفرة و إنما كان لحكمة رآها فيه‌</w:t>
      </w:r>
      <w:r>
        <w:rPr>
          <w:rStyle w:val="FootnoteAnchor"/>
          <w:rtl w:val="true"/>
        </w:rPr>
        <w:footnoteReference w:id="1358"/>
      </w:r>
      <w:r>
        <w:rPr>
          <w:rFonts w:ascii="Amiri" w:hAnsi="Amiri" w:eastAsia="Amiri" w:cs="Amiri"/>
          <w:color w:val="111111"/>
          <w:sz w:val="28"/>
          <w:sz w:val="28"/>
          <w:szCs w:val="28"/>
          <w:rtl w:val="true"/>
          <w:lang w:bidi="ar-SA"/>
        </w:rPr>
        <w:t>وَ لا يَسْتَحْسِرُونَ أي لا يعبئون منها لا يَفْتُرُونَ حال من الواو في يسبحون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 اتَّخَذَ الرَّحْمنُ وَلَداً نزلت في خزاعة حيث قالوا الملائكة بنات الله سُبْحانَهُ تنزيه له عن ذلك بَلْ عِبادٌ أي بل هم عباد من حيث هم مخلوقون و ليسوا بأولاد مُكْرَمُونَ مقربون لا يَسْبِقُونَهُ بِالْقَوْلِ لا يقولون شيئا حتي يقوله كما هو ديدن العبيد المقربين‌</w:t>
      </w:r>
      <w:r>
        <w:rPr>
          <w:rStyle w:val="FootnoteAnchor"/>
          <w:rtl w:val="true"/>
        </w:rPr>
        <w:footnoteReference w:id="1359"/>
      </w:r>
      <w:r>
        <w:rPr>
          <w:rFonts w:ascii="Amiri" w:hAnsi="Amiri" w:eastAsia="Amiri" w:cs="Amiri"/>
          <w:color w:val="111111"/>
          <w:sz w:val="28"/>
          <w:sz w:val="28"/>
          <w:szCs w:val="28"/>
          <w:rtl w:val="true"/>
          <w:lang w:bidi="ar-SA"/>
        </w:rPr>
        <w:t>وَ هُمْ بِأَمْرِهِ يَعْمَلُونَ و لا يعملون قط ما لم يأمرهم به يَعْلَمُ ما بَيْنَ أَيْدِيهِمْ وَ ما خَلْفَهُمْ لا تخفي عليه خافية مما قدموا و أخروا أو هو كالعلة لما قبله و التمهيد لما بعده فإنه لإحاطتهم بذلك يضبطون أنفسهم و يراقبون أحوالهم وَ هُمْ مِنْ خَشْيَتِهِ من عظمته و مهابته مُشْفِقُونَ مرتعدون و أصل الخشية خوف مع تعظيم و لذلك خص بها العلماء و الإشفاق خوف مع اعتناء فإن عدي بمن فمعني الخوف فيه أظهر و إن عدي بعلي فبالعكس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يَقُلْ مِنْهُمْ أي من الملائكة أو من الخلائق كَذلِكَ نَجْزِي الظَّالِمِينَ أي من ظلم بالإشراك و ادعاء الربوبية و علي تقدير إرجاع الضمير إلي الملائكة لا ينافي عصمتهم فإن الفرض لا ينافي امتناع الوقوع كقوله تعالي لَئِنْ أَشْرَكْتَ لَيَحْبَطَنَّ عَمَلُكَ‌</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عَلَيْها أي علي النار مَلائِكَةٌ يلي أمرها و هم الزبانية غِلاظٌ شِدادٌ غلاظ الأقوال شداد الأفعال أو غلاظ الخلق شداد الخلق أقوياء علي الأفعال الشديدة لا يَعْصُونَ اللَّهَ ما أَمَرَهُمْ فيما مضي وَ يَفْعَلُونَ ما يُؤْمَرُونَ فيما يستقبل أو لا يمتنعون عن قبول الأوامر و التزامها و يؤدون ما يؤمرون به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کانَ رَبُّکَ نَسِیًّا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هیچ گاه پروردگارت فراموشکار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فرو نیامدن ما برای نبودن فرمان او بود نه برای اینکه تو را وانهاده است، چنانچه کفار پندارند، و حکمتی در آن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یَسْتَحْسِرُونَ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یَفْتُرُونَ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درمانده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بی‌آنکه سستی ورزند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اتَّخَذَ الرَّحْمنُ وَلَداً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فرزندی اختیار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خزاعه فرو شد که فرشته‌ها را دختران خدا دانستند و او را از آن تبرئه کرد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عِبادٌ مُکْرَمُونَ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بندگانی ارجمندند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فرزندان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یَسْبِقُونَهُ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در سخن بر او پیشی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بنده‌ها،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بِأَمْرِهِ یَعْمَلُونَ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خود به دستور او 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کاری بی فرمانش نکنند،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ما بَیْنَ أَیْدِیهِمْ وَ ما خَلْفَهُمْ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فراروی آنان و آنچه پشت سرشان است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 بر او نهان نیست از آنچه پیش داشتند یا پس گذاشتند، و برای همین است که کاملا خود را بپایند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مِنْ خَشْیَتِهِ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خود از بیم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عظمت و هیبت او، می لرزند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خشیت ترس با تعظیم است و از این رو مخصوص علماء است، و اشفاق، نگرانی است و اگر خشیت با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 شود، معنای خوف در آن آشکارتر است، و اگر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شود، بر خلاف معنای من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یَقُلْ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کس از آنان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فرشته باشد و یا جز او که من معبودم؛ سزایش دوزخ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نَجْزِی الظَّالِمِینَ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سزای ستمکاران را این گونه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ستم و شرک و دعوی خدائی، و این منافات با عصمت فرشته‌ها ندارد؛ زیرا فرضِ وجود منافات با امتناعِ وقوع ندارد، چنانچه 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أَشْرَکْتَ لَیَحْبَطَنَّ عَمَلُکَ</w:t>
      </w:r>
      <w:r>
        <w:rPr>
          <w:rStyle w:val="FootnoteAnchor"/>
          <w:rtl w:val="true"/>
        </w:rPr>
        <w:footnoteReference w:id="136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شرک ورزی حتماً کردارت تباه و مسلماً از زیانکاران خواهی شد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فرشته‌ها گماشته‌اند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کارش را تصدی دارند و آن ها زبانیه‌اند،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غِلاظٌ شِداد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 و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گفتار و سخت کردار یا سخت خلقت و سخت خلق و نیرومند بر هر کار دشوار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یَعْصُونَ اللَّهَ ما أَمَرَهُمْ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آنچه خدا به آنان دستور داده سرپیچی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در گذشته بدیشان امر کرده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یَفْعَلُونَ ما یُؤْمَرُونَ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آنچه را که مأمورند انجام می‌دهند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یَفْعَلُونَ ما یُؤْمَرُونَ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و فرمان را بپذیرند و انجام دهند</w:t>
      </w:r>
      <w:r>
        <w:rPr>
          <w:rFonts w:eastAsia="IRNazanin" w:cs="IRNazanin"/>
          <w:color w:val="111111"/>
          <w:sz w:val="28"/>
          <w:szCs w:val="28"/>
          <w:rtl w:val="true"/>
          <w:lang w:bidi="fa-IR"/>
        </w:rPr>
        <w:t xml:space="preserve">. </w:t>
      </w:r>
      <w:bookmarkStart w:id="2678" w:name="pg13472_148362"/>
    </w:p>
    <w:p>
      <w:pPr>
        <w:pStyle w:val="BookText"/>
        <w:rPr/>
      </w:pPr>
      <w:bookmarkEnd w:id="2678"/>
      <w:r>
        <w:rPr>
          <w:rFonts w:ascii="Amiri" w:hAnsi="Amiri" w:eastAsia="Amiri" w:cs="Amiri"/>
          <w:color w:val="111111"/>
          <w:sz w:val="28"/>
          <w:sz w:val="28"/>
          <w:szCs w:val="28"/>
          <w:rtl w:val="true"/>
          <w:lang w:bidi="ar-SA"/>
        </w:rPr>
        <w:t>قال الطبرسي رحمه الله في هذا دلالة علي أن الملائكة الموكلين بالنار معصومون عن القبائح لا يخالفون الله في أوامره و نواهيه و قال الجبائي إنما عني أنهم لا يعصونه و يفعلون ما يأمرهم به في دار الدنيا لأن الآخرة ليست بدار تكليف و إنما هي دار جزاء المؤمنين و إنما أمرهم الله تعالي بتعذيب أهل النار علي وجه الثواب لهم بأن جعل سرورهم و لذاتهم في تعذيب أهل النار كما جعل سرورهم‌</w:t>
      </w:r>
      <w:r>
        <w:rPr>
          <w:rStyle w:val="FootnoteAnchor"/>
          <w:rtl w:val="true"/>
        </w:rPr>
        <w:footnoteReference w:id="1362"/>
      </w:r>
      <w:r>
        <w:rPr>
          <w:rFonts w:ascii="Amiri" w:hAnsi="Amiri" w:eastAsia="Amiri" w:cs="Amiri"/>
          <w:color w:val="111111"/>
          <w:sz w:val="28"/>
          <w:sz w:val="28"/>
          <w:szCs w:val="28"/>
          <w:rtl w:val="true"/>
          <w:lang w:bidi="ar-SA"/>
        </w:rPr>
        <w:t>و لذاتهم في الجنة</w:t>
      </w:r>
      <w:r>
        <w:rPr>
          <w:rStyle w:val="FootnoteAnchor"/>
          <w:rtl w:val="true"/>
        </w:rPr>
        <w:footnoteReference w:id="1363"/>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كون الآخرة دار جزاء الملائكة غير معلوم و إنما المعلوم أنها دار جزاء الإنس فلا ينافي كون الملائكة مكلفين فيها بل يمكن أن يكون جزاؤهم مقارنا لأفعالهم من حصول اللذات الحقيقية و رفع الدرجات الصورية و المعنوية بل أصل خدماتهم و جزاؤهم كما ورد أن طعامهم التسبيح و شرابهم التقديس و قال الشيخ المفيد رحمه الله في كتاب المقالات أقول إن الملائكة مكلفون و موعودون و متوعدون قال الله تبارك و تعالي وَ مَنْ يَقُلْ مِنْهُمْ إِنِّي إِلهٌ مِنْ دُونِهِ فَذلِكَ نَجْزِيهِ جَهَنَّمَ كَذلِكَ نَجْزِي الظَّالِمِينَ و أقول إنهم معصومون مما يوجب لهم العقاب بالنار و علي هذا القول جمهور الإمامية و سائر المعتزلة و أكثر المرجئة و جماعة من أصحاب الحديث و قد أنكر قوم من الإمامية أن تكون الملائكة مكلفين و زعموا أنهم إلي الأعمال مضطرون و وافقهم علي ذلك جماعة من أصحاب الحديث</w:t>
      </w:r>
      <w:r>
        <w:rPr>
          <w:rFonts w:eastAsia="Amiri" w:cs="Amiri" w:ascii="Amiri" w:hAnsi="Amiri"/>
          <w:color w:val="111111"/>
          <w:sz w:val="28"/>
          <w:szCs w:val="28"/>
          <w:rtl w:val="true"/>
          <w:lang w:bidi="ar-SA"/>
        </w:rPr>
        <w:t>.</w:t>
      </w:r>
    </w:p>
    <w:p>
      <w:pPr>
        <w:pStyle w:val="Heading4"/>
        <w:numPr>
          <w:ilvl w:val="3"/>
          <w:numId w:val="1"/>
        </w:numPr>
        <w:rPr/>
      </w:pPr>
      <w:bookmarkStart w:id="2679" w:name="__RefHeading___Toc2053719_2616395394"/>
      <w:bookmarkStart w:id="2680" w:name="_Toc1264"/>
      <w:bookmarkEnd w:id="2679"/>
      <w:r>
        <w:rPr>
          <w:rtl w:val="true"/>
        </w:rPr>
        <w:t>روايات</w:t>
      </w:r>
      <w:bookmarkEnd w:id="2680"/>
    </w:p>
    <w:p>
      <w:pPr>
        <w:pStyle w:val="Heading5"/>
        <w:numPr>
          <w:ilvl w:val="4"/>
          <w:numId w:val="1"/>
        </w:numPr>
        <w:rPr/>
      </w:pPr>
      <w:bookmarkStart w:id="2681" w:name="__RefHeading___Toc2053721_2616395394"/>
      <w:bookmarkStart w:id="2682" w:name="_Toc1265"/>
      <w:bookmarkEnd w:id="2681"/>
      <w:r>
        <w:rPr>
          <w:rtl w:val="true"/>
        </w:rPr>
        <w:t>«</w:t>
      </w:r>
      <w:r>
        <w:rPr/>
        <w:t>1</w:t>
      </w:r>
      <w:r>
        <w:rPr>
          <w:rtl w:val="true"/>
        </w:rPr>
        <w:t>»</w:t>
      </w:r>
      <w:bookmarkEnd w:id="2682"/>
    </w:p>
    <w:p>
      <w:pPr>
        <w:pStyle w:val="BookText"/>
        <w:rPr/>
      </w:pPr>
      <w:r>
        <w:rPr>
          <w:rFonts w:ascii="Amiri" w:hAnsi="Amiri" w:eastAsia="Amiri" w:cs="Amiri"/>
          <w:color w:val="111111"/>
          <w:sz w:val="28"/>
          <w:sz w:val="28"/>
          <w:szCs w:val="28"/>
          <w:rtl w:val="true"/>
          <w:lang w:bidi="ar-SA"/>
        </w:rPr>
        <w:t>الْعِلَلُ، عَنْ مُحَمَّدِ بْنِ عَلِيِّ بْنِ بَشَّارٍ الْقَزْوِينِيِّ عَنِ الْمُظَفَّرِ بْنِ أَحْمَدَ الْقَزْوِينِيِّ قَالَ سَمِعْتُ أَبَا الْحُسَيْنِ مُحَمَّدَ بْنَ جَعْفَرٍ الْأَسَدِيَّ الْكُوفِيَّ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سُهَيْلٍ وَ الزُّهَرَةِ إِنَّهُمَا دَابَّتَانِ مِنْ دَوَابِّ الْبَحْرِ الْمُطِيفِ بِالدُّنْيَا فِي مَوْضِعٍ لَا تَبْلُغُهُ سَفِينَةٌ وَ لَا تَعْمَلُ فِيهِ حِيلَةٌ وَ هُمَا الْمَسْخَانِ الْمَذْكُورَانِ فِي أَصْنَافِ الْمُسُوخِ وَ يَغْلَطُ مَنْ يَزْعُمُ أَنَّهُمَا</w:t>
      </w:r>
    </w:p>
    <w:p>
      <w:pPr>
        <w:pStyle w:val="BookText"/>
        <w:rPr/>
      </w:pP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دلیل است که فرشته‌های گماشته بر دوزخ از گناه معصومند و نافرمانی خدا نکنند،</w:t>
      </w:r>
      <w:r>
        <w:rPr>
          <w:rStyle w:val="FootnoteAnchor"/>
          <w:rtl w:val="true"/>
        </w:rPr>
        <w:footnoteReference w:id="1364"/>
      </w:r>
      <w:r>
        <w:rPr>
          <w:rFonts w:ascii="IRNazanin" w:hAnsi="IRNazanin" w:eastAsia="IRNazanin"/>
          <w:color w:val="111111"/>
          <w:sz w:val="28"/>
          <w:sz w:val="28"/>
          <w:szCs w:val="28"/>
          <w:rtl w:val="true"/>
          <w:lang w:bidi="fa-IR"/>
        </w:rPr>
        <w:t>جبائی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مقصود این است که نافرمانی او نکنند و هر چه در دنیا به آن ها فرمان دهد؛ انجام دهند، زیرا آخرت تکلیف ندارد و همانا سرای سزا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ثواب آن ها را عذاب کردن دوزخیان مقرر داشته که از آن شادند و کامیاب، چنانچه شادی مؤمنان و لذت آن ها را در بهشت مقرر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آخرت سرای سزا برای فرشته‌ها باشد، آنچه معلوم است سرای آدمیان است و منافات ندارد که فرشته‌ها در آن مکلّف باشند، و بسا که سزای آن ها به همراه کردار آن ها است که از آن لذّت برند و درجه صوری و معنوی یابند، بلکه خود خدمت آن ها سزای آن ها است، چنانچه وارد است که خوراکشان تسبیح و نوشابه‌شان تقدیس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مقالات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فرشته‌ها مکلّفند و نوید و تهدید دارند، خدای تبارک و تعالی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یَقُلْ مِنْهُمْ إِنِّی إِلهٌ مِنْ دُونِهِ فَذلِکَ نَجْزِیهِ جَهَنَّمَ کَذلِکَ نَجْزِی الظَّالِمِینَ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کس از آنان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خدایی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به دوزخ کیفر می‌دهیم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سزای ستمکاران را این گونه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برکنارند از آنچه کیفر دوزخ دارد، و این قول جمهور امامیه و همه معتزله و اکثر مرجئه و جمعی از اصحاب حدیث است، و گروهی از امامیه تکلیف فرشته‌ها را منکرند و پندارند به هر کاری واداشته‌اند و جمعی از اصحاب حدیث با آن ها موافقند</w:t>
      </w:r>
      <w:r>
        <w:rPr>
          <w:rFonts w:eastAsia="IRNazanin" w:cs="IRNazanin"/>
          <w:color w:val="111111"/>
          <w:sz w:val="28"/>
          <w:szCs w:val="28"/>
          <w:rtl w:val="true"/>
          <w:lang w:bidi="fa-IR"/>
        </w:rPr>
        <w:t>.</w:t>
      </w:r>
    </w:p>
    <w:p>
      <w:pPr>
        <w:pStyle w:val="Heading4"/>
        <w:numPr>
          <w:ilvl w:val="3"/>
          <w:numId w:val="1"/>
        </w:numPr>
        <w:rPr/>
      </w:pPr>
      <w:bookmarkStart w:id="2683" w:name="__RefHeading___Toc2053723_2616395394"/>
      <w:bookmarkStart w:id="2684" w:name="_Toc1266"/>
      <w:bookmarkEnd w:id="2683"/>
      <w:r>
        <w:rPr>
          <w:rtl w:val="true"/>
        </w:rPr>
        <w:t>روایات</w:t>
      </w:r>
      <w:bookmarkEnd w:id="2684"/>
    </w:p>
    <w:p>
      <w:pPr>
        <w:pStyle w:val="Heading5"/>
        <w:numPr>
          <w:ilvl w:val="4"/>
          <w:numId w:val="1"/>
        </w:numPr>
        <w:rPr/>
      </w:pPr>
      <w:bookmarkStart w:id="2685" w:name="__RefHeading___Toc2053725_2616395394"/>
      <w:bookmarkStart w:id="2686" w:name="_Toc1267"/>
      <w:bookmarkEnd w:id="2685"/>
      <w:r>
        <w:rPr>
          <w:rtl w:val="true"/>
        </w:rPr>
        <w:t xml:space="preserve">روایت </w:t>
      </w:r>
      <w:r>
        <w:rPr/>
        <w:t>1</w:t>
      </w:r>
      <w:bookmarkEnd w:id="2686"/>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اسدی کوفی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سهیل و زهره دو جانورند در دریای محیط به جهان که کشتی بدان نرسد، و دسترسی بدان نیست، و آن ها در اصناف مسخ شده‌ها نام برده شدند، و غلط گفته کسی که آن ها را دو ستاره دانسته </w:t>
      </w:r>
      <w:bookmarkStart w:id="2687" w:name="pg13472_148363"/>
    </w:p>
    <w:p>
      <w:pPr>
        <w:pStyle w:val="BookText"/>
        <w:rPr/>
      </w:pPr>
      <w:bookmarkEnd w:id="2687"/>
      <w:r>
        <w:rPr>
          <w:rFonts w:ascii="Amiri" w:hAnsi="Amiri" w:eastAsia="Amiri" w:cs="Amiri"/>
          <w:color w:val="111111"/>
          <w:sz w:val="28"/>
          <w:sz w:val="28"/>
          <w:szCs w:val="28"/>
          <w:rtl w:val="true"/>
          <w:lang w:bidi="ar-SA"/>
        </w:rPr>
        <w:t>الْكَوْكَبَانِ‌</w:t>
      </w:r>
      <w:r>
        <w:rPr>
          <w:rStyle w:val="FootnoteAnchor"/>
          <w:rtl w:val="true"/>
        </w:rPr>
        <w:footnoteReference w:id="1365"/>
      </w:r>
      <w:r>
        <w:rPr>
          <w:rFonts w:ascii="Amiri" w:hAnsi="Amiri" w:eastAsia="Amiri" w:cs="Amiri"/>
          <w:color w:val="111111"/>
          <w:sz w:val="28"/>
          <w:sz w:val="28"/>
          <w:szCs w:val="28"/>
          <w:rtl w:val="true"/>
          <w:lang w:bidi="ar-SA"/>
        </w:rPr>
        <w:t>وَ لَوْ كَانَا مَلَكَيْنِ لَعُصِمَا فَلَمْ يَعْصِيَا وَ إِنَّمَا سَمَّاهُمَا اللَّهُ عَزَّ وَ جَلَّ فِي كِتَابِهِ مَلَكَيْنِ بِمَعْنَي أَنَّهُمَا خُلِقَا لِيَكُونَا مَلَكَيْنِ كَمَا قَالَ اللَّهُ عَزَّ وَ جَلَّ لِنَبِيِّهِ صلي الله عليه و آله إِنَّكَ مَيِّتٌ وَ إِنَّهُمْ مَيِّتُونَ بِمَعْنَي سَتَكُونُ مَيِّتاً وَ يَكُونُونَ مَوْتَي‌</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88" w:name="__RefHeading___Toc2053727_2616395394"/>
      <w:bookmarkStart w:id="2689" w:name="_Toc1268"/>
      <w:bookmarkEnd w:id="2688"/>
      <w:r>
        <w:rPr>
          <w:rtl w:val="true"/>
        </w:rPr>
        <w:t>بيان</w:t>
      </w:r>
      <w:bookmarkEnd w:id="2689"/>
    </w:p>
    <w:p>
      <w:pPr>
        <w:pStyle w:val="BookText"/>
        <w:rPr/>
      </w:pPr>
      <w:r>
        <w:rPr>
          <w:rFonts w:ascii="Amiri" w:hAnsi="Amiri" w:eastAsia="Amiri" w:cs="Amiri"/>
          <w:color w:val="111111"/>
          <w:sz w:val="28"/>
          <w:sz w:val="28"/>
          <w:szCs w:val="28"/>
          <w:rtl w:val="true"/>
          <w:lang w:bidi="ar-SA"/>
        </w:rPr>
        <w:t>المطيف بالدنيا علي بناء الإفعال أي المحيط يقال فلان يرشح للوزارة أي يربي و يؤهل لها ثم إن هذا الكلام إن كان قاله الأسدي من قبل نفسه فيرد عليه أن الملائكة ليست أمرا تحصل لذات بعد أن لم تكن بل الظاهر أنها من الحقائق التي لا تنفك كالإنسانية و الحيوانية إلا أن يكون مراده أنهما لم يكونا من الملائكة بل كانا مما يصلحان ظاهرا أن يخلطا بالملائكة كالشيطان</w:t>
      </w:r>
      <w:r>
        <w:rPr>
          <w:rFonts w:eastAsia="Amiri" w:cs="Amiri" w:ascii="Amiri" w:hAnsi="Amiri"/>
          <w:color w:val="111111"/>
          <w:sz w:val="28"/>
          <w:szCs w:val="28"/>
          <w:rtl w:val="true"/>
          <w:lang w:bidi="ar-SA"/>
        </w:rPr>
        <w:t>.</w:t>
      </w:r>
    </w:p>
    <w:p>
      <w:pPr>
        <w:pStyle w:val="Heading5"/>
        <w:numPr>
          <w:ilvl w:val="4"/>
          <w:numId w:val="1"/>
        </w:numPr>
        <w:rPr/>
      </w:pPr>
      <w:bookmarkStart w:id="2690" w:name="__RefHeading___Toc2053729_2616395394"/>
      <w:bookmarkStart w:id="2691" w:name="_Toc1269"/>
      <w:bookmarkEnd w:id="2690"/>
      <w:r>
        <w:rPr>
          <w:rtl w:val="true"/>
        </w:rPr>
        <w:t>«</w:t>
      </w:r>
      <w:r>
        <w:rPr/>
        <w:t>2</w:t>
      </w:r>
      <w:r>
        <w:rPr>
          <w:rtl w:val="true"/>
        </w:rPr>
        <w:t>»</w:t>
      </w:r>
      <w:bookmarkEnd w:id="2691"/>
    </w:p>
    <w:p>
      <w:pPr>
        <w:pStyle w:val="BookText"/>
        <w:rPr/>
      </w:pPr>
      <w:r>
        <w:rPr>
          <w:rFonts w:ascii="Amiri" w:hAnsi="Amiri" w:eastAsia="Amiri" w:cs="Amiri"/>
          <w:color w:val="111111"/>
          <w:sz w:val="28"/>
          <w:sz w:val="28"/>
          <w:szCs w:val="28"/>
          <w:rtl w:val="true"/>
          <w:lang w:bidi="ar-SA"/>
        </w:rPr>
        <w:t>تَفْسِيرُ عَلِيِّ بْنِ إِبْرَاهِيمَ، عَنْ أَبِيهِ عَنِ الْحَسَنِ بْنِ مَحْبُوبٍ عَنْ عَلِيِّ بْنِ رِئَابٍ عَنْ مُحَمَّدِ بْنِ قَيْسٍ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عَطَا وَ نَحْنُ بِ مَكَّةَ عَنْ هَارُوتَ وَ مَارُوتَ فَقَالَ أَبُو جَعْفَرٍ عليه السلام إِنَّ الْمَلَائِكَةَ كَانُوا يَنْزِلُونَ مِنَ السَّمَاءِ إِلَي الْأَرْضِ فِي كُلِّ يَوْمٍ وَ لَيْلَةٍ يَحْفَظُونَ أَعْمَالَ أَوْسَاطِ أَهْلِ الْأَرْضِ مِنْ وُلْدِ آدَمَ وَ الْجِنِّ فَيَكْتُبُونَ أَعْمَالَهُمْ وَ يَعْرُجُونَ بِهَا إِلَي السَّمَاءِ قَالَ فَضَجَّ أَهْلُ السَّمَاءِ مِنْ مَعَاصِي أَهْلِ أَوْسَاطِ الْأَرْضِ فَتَوَامَزُوا</w:t>
      </w:r>
      <w:r>
        <w:rPr>
          <w:rStyle w:val="FootnoteAnchor"/>
          <w:rtl w:val="true"/>
        </w:rPr>
        <w:footnoteReference w:id="1367"/>
      </w:r>
      <w:r>
        <w:rPr>
          <w:rFonts w:ascii="Amiri" w:hAnsi="Amiri" w:eastAsia="Amiri" w:cs="Amiri"/>
          <w:color w:val="111111"/>
          <w:sz w:val="28"/>
          <w:sz w:val="28"/>
          <w:szCs w:val="28"/>
          <w:rtl w:val="true"/>
          <w:lang w:bidi="ar-SA"/>
        </w:rPr>
        <w:t>فِيمَا بَيْنَهُمْ مِمَّا يَسْمَعُونَ وَ يَرَوْنَ مِنِ افْتِرَائِهِمُ الْكَذِبَ عَلَي اللَّهِ تَبَارَكَ وَ تَعَالَي وَ جُرْأَتِهِمْ عَلَيْهِ وَ نَزَّهُوا اللَّهَ مِمَّا يَقُولُ فِيهِ خَلْقُهُ وَ يَصِفُونَ فَقَالَتْ طَائِفَةٌ مِنَ الْمَلَائِكَةِ يَا رَبَّنَا مَا تَغْضَبُ مِمَّا يَعْمَلُ خَلْقُكَ فِي أَرْضِكَ وَ مَا يَصِفُونَ فِيكَ الْكَذِبَ وَ يَقُولُونَ الزُّورَ وَ يَرْتَكِبُونَ الْمَعَاصِيَ وَ قَدْ نَهَيْتَهُمْ عَنْهَا ثُمَّ أَنْتَ تَحْلُمُ عَنْهُمْ وَ هُمْ فِي قَبْضَتِكَ وَ قُدْرَتِكَ وَ خِلَالِ عَافِيَتِكَ قَالَ أَبُو جَعْفَرٍ عليه السلام فَأَحَبَّ اللَّهُ أَنْ يُرِيَ الْمَلَائِكَةَ الْقُدْرَةَ وَ نَافِذَ أَمْرِهِ فِي جَمِيعِ خَلْقِهِ وَ يُعَرِّفَ الْمَلَائِكَةَ مَا مَنَّ بِهِ عَلَيْهِمْ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دو ستاره که به سهیل و زهره معروفند، و هاروت و ماروت دو روحانی فرشته‌نما بودند و در زمینه این بودند که فرشته شوند و در حدّ فرشته نبودند، و محنت و ابتلاء را برگزیدند و کارشان به آنجا رسید که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پاورقی از مصدر روایت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دو فرشته بودند معصوم بودند و گناه نمی کردند</w:t>
      </w:r>
      <w:r>
        <w:rPr>
          <w:rFonts w:eastAsia="IRNazanin" w:cs="IRNazanin"/>
          <w:color w:val="111111"/>
          <w:sz w:val="28"/>
          <w:szCs w:val="28"/>
          <w:rtl w:val="true"/>
          <w:lang w:bidi="fa-IR"/>
        </w:rPr>
        <w:t>.</w:t>
      </w:r>
      <w:r>
        <w:rPr>
          <w:rStyle w:val="FootnoteAnchor"/>
          <w:rtl w:val="true"/>
        </w:rPr>
        <w:footnoteReference w:id="1368"/>
      </w:r>
    </w:p>
    <w:p>
      <w:pPr>
        <w:pStyle w:val="BookText"/>
        <w:rPr/>
      </w:pPr>
      <w:r>
        <w:rPr>
          <w:rFonts w:ascii="IRNazanin" w:hAnsi="IRNazanin" w:eastAsia="IRNazanin"/>
          <w:color w:val="111111"/>
          <w:sz w:val="28"/>
          <w:sz w:val="28"/>
          <w:szCs w:val="28"/>
          <w:rtl w:val="true"/>
          <w:lang w:bidi="fa-IR"/>
        </w:rPr>
        <w:t>و خدا آن ها را در قرآن دو ملک گفته یعنی آماده بودند که فرشته شوند، چنانچه خدا عزّ و جلّ به پیغمبرش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مَیِّتٌ وَ إِنَّهُمْ مَیِّتُونَ</w:t>
      </w:r>
      <w:r>
        <w:rPr>
          <w:rStyle w:val="FootnoteAnchor"/>
          <w:rtl w:val="true"/>
        </w:rPr>
        <w:footnoteReference w:id="136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مسلما خواهی مرد و آن ها نیز بی تردید خواهند مرد</w:t>
      </w:r>
      <w:r>
        <w:rPr>
          <w:rFonts w:eastAsia="IRNazanin" w:cs="IRNazanin"/>
          <w:color w:val="111111"/>
          <w:sz w:val="28"/>
          <w:szCs w:val="28"/>
          <w:rtl w:val="true"/>
          <w:lang w:bidi="fa-IR"/>
        </w:rPr>
        <w:t>.}</w:t>
      </w:r>
    </w:p>
    <w:p>
      <w:pPr>
        <w:pStyle w:val="Heading5"/>
        <w:numPr>
          <w:ilvl w:val="4"/>
          <w:numId w:val="1"/>
        </w:numPr>
        <w:rPr/>
      </w:pPr>
      <w:bookmarkStart w:id="2692" w:name="__RefHeading___Toc2053731_2616395394"/>
      <w:bookmarkStart w:id="2693" w:name="_Toc1270"/>
      <w:bookmarkEnd w:id="2692"/>
      <w:r>
        <w:rPr>
          <w:rtl w:val="true"/>
        </w:rPr>
        <w:t>تفسیر</w:t>
      </w:r>
      <w:bookmarkEnd w:id="2693"/>
    </w:p>
    <w:p>
      <w:pPr>
        <w:pStyle w:val="BookText"/>
        <w:rPr/>
      </w:pPr>
      <w:r>
        <w:rPr>
          <w:rFonts w:ascii="IRNazanin" w:hAnsi="IRNazanin" w:eastAsia="IRNazanin"/>
          <w:color w:val="111111"/>
          <w:sz w:val="28"/>
          <w:sz w:val="28"/>
          <w:szCs w:val="28"/>
          <w:rtl w:val="true"/>
          <w:lang w:bidi="fa-IR"/>
        </w:rPr>
        <w:t>من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زمینه این بودند که فرشته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اسدی از خود گفته مورد اعتراض است؛ زیرا فرشته شدن امری نیست که عارض ذاتی شود، بلکه از حقائق ذاتی است مانند انسانیّت و حیوانیّت؛ مگر مقصود این باشد که فرشته نبودند و فرشته نما بودند و می شد مانند شیطان با فرشته‌ها در آمیزند </w:t>
      </w:r>
      <w:r>
        <w:rPr>
          <w:rFonts w:eastAsia="IRNazanin" w:cs="IRNazanin"/>
          <w:color w:val="111111"/>
          <w:sz w:val="28"/>
          <w:szCs w:val="28"/>
          <w:rtl w:val="true"/>
          <w:lang w:bidi="fa-IR"/>
        </w:rPr>
        <w:t>.</w:t>
      </w:r>
    </w:p>
    <w:p>
      <w:pPr>
        <w:pStyle w:val="Heading5"/>
        <w:numPr>
          <w:ilvl w:val="4"/>
          <w:numId w:val="1"/>
        </w:numPr>
        <w:rPr/>
      </w:pPr>
      <w:bookmarkStart w:id="2694" w:name="__RefHeading___Toc2053733_2616395394"/>
      <w:bookmarkStart w:id="2695" w:name="_Toc1271"/>
      <w:bookmarkEnd w:id="2694"/>
      <w:r>
        <w:rPr>
          <w:rtl w:val="true"/>
        </w:rPr>
        <w:t xml:space="preserve">روایت </w:t>
      </w:r>
      <w:r>
        <w:rPr/>
        <w:t>2</w:t>
      </w:r>
      <w:bookmarkEnd w:id="2695"/>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قیس است که در مکه بودیم و عطا از امام پنجم علیه السّلام از هاروت و ماروت پرسید و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فرشته‌ها در هر روز و شب از آسمان به زمین فرو شوند، و کردار ساکنان زمین را از آدمی و پری نگهبانی کنند و بنویسند و به آسمان برند،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آسمان از گناهان اهل زمین شیون کردند و با هم در این باره گفتگو کردند و سخن چینی نمودند از آنچه از دروغ و از جرأت آن ها بر خدا می شنیدند و می دیدند، و خدا را منزه می دانستند از آنچه خلقش بدو بستند و او را بدان وصف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فرشته‌ها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خشم نکنی از آنچه خلقت در زمین کنند و از اینکه آنها تو را به دروغ توصیف می کنند و آنچه به ناروا گویند، و گناه ورزند، با اینکه آن ها را نهی کردی، سپس بردباری کنی با آنکه آن ها در قبضه قدرت تواند و آسایش از تو دارند؟</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خواست به فرشته‌ها قدرت و نفوذ فرمان خود را در همه خلقش بنماید، و به فرشته‌ها بفهماند که چه منتی بر آن ها دارد از اینکه آنچه با خلقش کرده؛ </w:t>
      </w:r>
    </w:p>
    <w:p>
      <w:pPr>
        <w:pStyle w:val="BookText"/>
        <w:rPr/>
      </w:pPr>
      <w:r>
        <w:rPr>
          <w:rFonts w:ascii="Amiri" w:hAnsi="Amiri" w:eastAsia="Amiri" w:cs="Amiri"/>
          <w:color w:val="111111"/>
          <w:sz w:val="28"/>
          <w:sz w:val="28"/>
          <w:szCs w:val="28"/>
          <w:rtl w:val="true"/>
          <w:lang w:bidi="ar-SA"/>
        </w:rPr>
        <w:t>مِمَّا</w:t>
      </w:r>
      <w:r>
        <w:rPr>
          <w:rStyle w:val="FootnoteAnchor"/>
          <w:rtl w:val="true"/>
        </w:rPr>
        <w:footnoteReference w:id="1370"/>
      </w:r>
      <w:r>
        <w:rPr>
          <w:rFonts w:ascii="Amiri" w:hAnsi="Amiri" w:eastAsia="Amiri" w:cs="Amiri"/>
          <w:color w:val="111111"/>
          <w:sz w:val="28"/>
          <w:sz w:val="28"/>
          <w:szCs w:val="28"/>
          <w:rtl w:val="true"/>
          <w:lang w:bidi="ar-SA"/>
        </w:rPr>
        <w:t>عَدَلَهُ عَنْهُمْ مِنْ صُنْعِ خَلْقِهِ وَ مَا طَبَعَهُمْ عَلَيْهِ مِنَ الطَّاعَةِ وَ عَصَمَهُمْ بِهِ مِنَ الذُّنُوبِ قَالَ فَأَوْحَي اللَّهُ إِلَي الْمَلَائِكَةِ أَنِ انْتَدِبُوا</w:t>
      </w:r>
      <w:r>
        <w:rPr>
          <w:rStyle w:val="FootnoteAnchor"/>
          <w:rtl w:val="true"/>
        </w:rPr>
        <w:footnoteReference w:id="1371"/>
      </w:r>
      <w:r>
        <w:rPr>
          <w:rFonts w:ascii="Amiri" w:hAnsi="Amiri" w:eastAsia="Amiri" w:cs="Amiri"/>
          <w:color w:val="111111"/>
          <w:sz w:val="28"/>
          <w:sz w:val="28"/>
          <w:szCs w:val="28"/>
          <w:rtl w:val="true"/>
          <w:lang w:bidi="ar-SA"/>
        </w:rPr>
        <w:t>مِنْكُمْ مَلَكَيْنِ حَتَّي أُهْبِطَهُمَا إِلَي الْأَرْضِ ثُمَّ أَجْعَلَ فِيهِمَا مِنْ طَبَائِعِ المَطْعَمِ وَ الْمَشْرَبِ وَ الشَّهْوَةِ وَ الْحِرْصِ وَ الْأَمَلِ مِثْلَ مَا جَعَلْتُهُ فِي وُلْدِ آدَمَ ثُمَّ أَخْتَبِرَهُمَا فِي الطَّاعَةِ لِي قَالَ فَنَدَبُوا لِذَلِكَ هَارُوتَ وَ مَارُوتَ وَ كَانَا أَشَدَّ</w:t>
      </w:r>
      <w:r>
        <w:rPr>
          <w:rStyle w:val="FootnoteAnchor"/>
          <w:rtl w:val="true"/>
        </w:rPr>
        <w:footnoteReference w:id="1372"/>
      </w:r>
      <w:r>
        <w:rPr>
          <w:rFonts w:ascii="Amiri" w:hAnsi="Amiri" w:eastAsia="Amiri" w:cs="Amiri"/>
          <w:color w:val="111111"/>
          <w:sz w:val="28"/>
          <w:sz w:val="28"/>
          <w:szCs w:val="28"/>
          <w:rtl w:val="true"/>
          <w:lang w:bidi="ar-SA"/>
        </w:rPr>
        <w:t>الْمَلَائِكَةِ قَوْلًا فِي الْعَيْبِ لِوُلْدِ آدَمَ وَ اسْتِئْثَارِ غَضَبِ اللَّهِ عَلَيْهِمْ قَالَ فَأَوْحَي اللَّهُ إِلَيْهِمَا أَنِ اهْبِطَا إِلَي الْأَرْضِ فَقَدْ جَعَلْتُ فِيكُمَا مِنْ طَبَائِعِ المَطْعَمِ وَ الْمَشْرَبِ وَ الشَّهْوَةِ وَ الْحِرْصِ وَ الْأَمَلِ مِثْلَ مَا جَعَلْتُ فِي وُلْدِ آدَمَ قَالَ ثُمَّ أَوْحَي اللَّهُ إِلَيْهِمَا انْظُرَا أَنْ لَا تُشْرِكَا بِي شَيْئاً وَ لَا تَقْتُلَا النَّفْسَ الَّتِي حَرَّمَ اللَّهُ وَ لَا تَزْنِيَا وَ لَا تَشْرَبَا الْخَمْرَ قَالَ ثُمَّ كَشَطَ عَنِ السَّمَاوَاتِ السَّبْعِ لِيُرِيَهُمَا قُدْرَتَهُ ثُمَّ أَهْبَطَهُمَا إِلَي الْأَرْضِ فِي صُورَةِ الْبَشَرِ وَ لِبَاسِهِمْ فَهَبَطَا نَاحِيَةَ بَابِلَ فَرُفِعَ لَهُمَا بِنَاءٌ مُشْرِفٌ‌</w:t>
      </w:r>
      <w:r>
        <w:rPr>
          <w:rStyle w:val="FootnoteAnchor"/>
          <w:rtl w:val="true"/>
        </w:rPr>
        <w:footnoteReference w:id="1373"/>
      </w:r>
      <w:r>
        <w:rPr>
          <w:rFonts w:ascii="Amiri" w:hAnsi="Amiri" w:eastAsia="Amiri" w:cs="Amiri"/>
          <w:color w:val="111111"/>
          <w:sz w:val="28"/>
          <w:sz w:val="28"/>
          <w:szCs w:val="28"/>
          <w:rtl w:val="true"/>
          <w:lang w:bidi="ar-SA"/>
        </w:rPr>
        <w:t>فَأَقْبَلَا نَحْوَهُ فَإِذَا بِحَضْرَتِهِ امْرَأَةٌ جَمِيلَةٌ حَسْنَاءُ مُزَيَّنَةٌ مُعَطَّرَةٌ مُسْفِرَةٌ مُقْبِلَةٌ نَحْوَهُمَا قَالَ فَلَمَّا نَظَرَا إِلَيْهَا وَ نَاطَقَاهَا وَ تَأَمَّلَاهَا وَقَعَتْ فِي قُلُوبِهِمَا مَوْقِعاً شَدِيداً لِمَوْضِعِ الشَّهْوَةِ الَّتِي جُعِلَتْ فِيهِمَا فَرَجَعَا إِلَيْهَا رُجُوعَ فِتْنَةٍ وَ خِذْلَانٍ وَ رَاوَدَاهَا عَنْ نَفْسِهَا فَقَالَتْ لَهُمَا إِنَّ لِي دِيناً أَدِينُ بِهِ وَ لَيْسَ أَقْدِرُ فِي دِينِي عَلَي أَنْ أُجِيبَكُمَا إِلَي مَا تُرِيدَانِ إِلَّا أَنْ تَدْخُلَا فِي دِينِيَ الَّذِي أَدِينُ بِهِ فَقَالا لَهَا وَ مَا دِينُكِ قَالَتْ لِي إِلَهٌ مَنْ عَبَدَهُ وَ سَجَدَ لَهُ كَانَ لِيَ السَّبِيلُ إِلَي أَنْ أُجِيبَهُ إِلَي كُلِّ مَا سَأَلَنِي فَقَالا لَهَا وَ مَا إِلَهُكِ قَالَتْ إِلَهِي هَذَا الصَّنَمُ قَالَ فَنَظَرَ أَحَدُهُمَا إِلَي صَاحِبِهِ فَقَالَ هَاتَانِ خَصْلَتَانِ مِمَّا نُهِينَا عَنْهُمَا الشِّرْكُ وَ الزِّنَا لِأَنَّا إِنْ سَجَدْنَا لِهَذَا الصَّنَمِ وَ عَبَدْنَاهُ أَشْرَكْنَا بِاللَّهِ وَ إِنَّمَا نُشْرِكُ بِاللَّهِ لِنَصِلَ إِلَي الزِّنَا وَ هُوَ ذَا نَحْنُ نَطْلُبُ الزِّنَا فَلَيْسَ تُعْطَي إِلَّا بِالشِّرْكِ قَالَ فَائْتَمَرَا بَيْنَهُمَا فَغَلَبَتْهُمَا الشَّهْوَةُ الَّتِي جُعِلَتْ فِيهِمَا</w:t>
      </w:r>
    </w:p>
    <w:p>
      <w:pPr>
        <w:pStyle w:val="BookText"/>
        <w:rPr/>
      </w:pPr>
      <w:r>
        <w:rPr>
          <w:rFonts w:ascii="IRNazanin" w:hAnsi="IRNazanin" w:eastAsia="IRNazanin"/>
          <w:color w:val="111111"/>
          <w:sz w:val="28"/>
          <w:sz w:val="28"/>
          <w:szCs w:val="28"/>
          <w:rtl w:val="true"/>
          <w:lang w:bidi="fa-IR"/>
        </w:rPr>
        <w:t>از آن ها برگردانده و چه آمادگی به آن ها ارزانی داشته از طبع اطاعت و عصمت آن ها از گناهان،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فرشته‌ها وحی کرد که از میان خود دو فرشته انتخاب کنید، تا به زمین فرستم و به آن ها منش خوردن و نوشیدن و شهوت و حرص و آرزو که خوی آدمیان است، بدهم و آن ها را در فرمانبری خود بیازمایم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فرشته به نام هاروت و ماروت که بیش از دیگران از آدمیان نکوهش می کردند و برای خدا خشم داشتند بر انسان انتخاب کردند، و خدا به آن ها سفارش کرد که به شما خوی خوردن و نوشیدن و شهوت و حرص و خود را بپائید که بت نپرستید و آدم بی‌تقصیر مکشید و زنا نکنید و می ننوشید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آسمان ها را برگرفت و گشود تا قدرت خود را به آن ها نماید، و آن ها را به صورت آدمی و جامه آن به زمین فرو فرستاد، در گوشه بابل فرو شدند و یک ساختمان مجلل کنگره‌داری به نظر آن ها جلوه کرد و به سوی آن رفتند و ناگاه در آن زنی نیکو، زیبا، خوشبو، و آرایش کرده آن ها را پیشواز کرد، و چون او را دیدند و با او سخن گفتند و به او خیره شدند سخت دل آن ها را به غریزه شهوتی که داشتند ربود و عاشق او شدند و از او کام خواستند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کیشی دارم و جز با هم کیش خود هم بستر نشوم مگر اینکه شما هم به کیش من در آئید،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بت دارم هر که آن را پرستد و به او سجده کند از من کام تواند برد،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تو کدام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نگاه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کار است که خدا ما را از آن نهی کرده، بت‌پرستی و زنا، چون سجده و پرستش این بت شرک به خدا است، و بت پرستیم تا به زنا برسیم</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مشورت کردند، و شهوت بر آن ها غلبه کرد </w:t>
      </w:r>
    </w:p>
    <w:p>
      <w:pPr>
        <w:pStyle w:val="BookText"/>
        <w:rPr/>
      </w:pPr>
      <w:r>
        <w:rPr>
          <w:rFonts w:ascii="Amiri" w:hAnsi="Amiri" w:eastAsia="Amiri" w:cs="Amiri"/>
          <w:color w:val="111111"/>
          <w:sz w:val="28"/>
          <w:sz w:val="28"/>
          <w:szCs w:val="28"/>
          <w:rtl w:val="true"/>
          <w:lang w:bidi="ar-SA"/>
        </w:rPr>
        <w:t xml:space="preserve">فَقَالا لَهَا نُجِيبُكِ إِلَي مَا سَأَلْتِ فَقَالَتْ فَدُونَكُمَا فَاشْرَبَا هَذِهِ الْخَمْرَ فَإِنَّهُ قُرْبَانٌ لَكُمَا وَ بِهِ تَصِلَانِ إِلَي مَا تُرِيدَانِ فَائْتَمَرَا بَيْنَهُمَا فَقَالا هَذِهِ ثَلَاثُ خِصَالٍ مِمَّا نَهَانَا رَبُّنَا عَنْهَا الشِّرْكُ وَ الزِّنَا وَ شُرْبُ الْخَمْرِ وَ إِنَّمَا نَدْخُلُ فِي شُرْبِ الْخَمْرِ وَ الشِّرْكِ حَتَّي نَصِلَ إِلَي الزِّنَا فَائْتَمَرَا بَيْنَهُمَا فَقَالا مَا 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الْبَلِيَّةَ بِكِ قَدْ أَجَبْنَاكِ إِلَي مَا سَأَلْتِ قَالَتْ فَدُونَكُمَا فَاشْرَبَا مِنْ هَذِهِ الْخَمْرِ وَ اعْبُدَا هَذَا الصَّنَمَ وَ اسْجُدَا لَهُ فَشَرِبَا الْخَمْرَ وَ عَبَدَا الصَّنَمَ ثُمَّ رَاوَدَاهُمَا عَنْ نَفْسِهَا فَلَمَّا تَهَيَّأَتْ لَهُمَا وَ تَهَيَّئَا لَهَا دَخَلَ عَلَيْهِمَا سَائِلٌ يَسْأَلُ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رَآهُمَا وَ رَأَيَاهُ ذُعِرَا مِنْهُ فَقَالَ لَهُمَا إِنَّكُمَا نَابَانِ‌</w:t>
      </w:r>
      <w:r>
        <w:rPr>
          <w:rStyle w:val="FootnoteAnchor"/>
          <w:rtl w:val="true"/>
        </w:rPr>
        <w:footnoteReference w:id="1374"/>
      </w:r>
      <w:r>
        <w:rPr>
          <w:rFonts w:ascii="Amiri" w:hAnsi="Amiri" w:eastAsia="Amiri" w:cs="Amiri"/>
          <w:color w:val="111111"/>
          <w:sz w:val="28"/>
          <w:sz w:val="28"/>
          <w:szCs w:val="28"/>
          <w:rtl w:val="true"/>
          <w:lang w:bidi="ar-SA"/>
        </w:rPr>
        <w:t>ذَعِرَانِ قَدْ خَلَوْتُمَا بِهَذِهِ الْمَرْأَةِ الْمُعَطَّرَةِ الْحَسْنَاءِ إِنَّكُمَا لَرَجُلَا سَوْءٍ وَ خَرَجَ عَنْهُمَا فَقَالَتْ لَهُمَا لَا وَ إِلَهِي مَا تَصِلَانِ الْآنَ إِلَيَّ وَ قَدِ اطَّلَعَ هَذَا الرَّجُلُ عَلَي حَالِكُمَا وَ عَرَفَ مَكَانَكُمَا وَ يَخْرُجُ الْآنَ وَ يُخْبِرُ بِخَبَرِكُمَا وَ لَكِنْ بَادِرَا إِلَي هَذَا الرَّجُلِ فَاقْتُلَاهُ قَبْلَ أَنْ يَفْضَحَكُمَا وَ يَفْضَحَنِي ثُمَّ دُونَكُمَا فَاقْضِيَا حَاجَتَكُمَا وَ أَنْتُمَا مُطْمَئِنَّانِ آمِنَانِ قَالَ فَقَامَا إِلَي الرَّجُلِ فَأَدْرَكَاهُ فَقَتَلَاهُ ثُمَّ رَجَعَا إِلَيْهَا فَلَمْ يَرَيَاهَا وَ بَدَتْ لَهُمَا سَوْآتُهُمَا وَ نُزِعَ عَنْهُمَا رِيَاشُهُمَا وَ أُسْقِطَا فِي أَيْدِيهِمَا قَالَ فَأَوْحَي اللَّهُ إِلَيْهِمَا أَنْ أَهْبَطْتُكُمَا إِلَي الْأَرْضِ مَعَ خَلْقِي سَاعَةً مِنَ النَّهَارِ فَعَصَيْتُمَانِي بِأَرْبَعٍ مِنْ مَعَاصِيَ كُلُّهَا قَدْ نَهَيْتُكُمَا عَنْهَا وَ تَقَدَّمْتُ إِلَيْكُمَا فِيهَا فَلَمْ تُرَاقِبَانِي‌</w:t>
      </w:r>
      <w:r>
        <w:rPr>
          <w:rStyle w:val="FootnoteAnchor"/>
          <w:rtl w:val="true"/>
        </w:rPr>
        <w:footnoteReference w:id="1375"/>
      </w:r>
      <w:r>
        <w:rPr>
          <w:rFonts w:ascii="Amiri" w:hAnsi="Amiri" w:eastAsia="Amiri" w:cs="Amiri"/>
          <w:color w:val="111111"/>
          <w:sz w:val="28"/>
          <w:sz w:val="28"/>
          <w:szCs w:val="28"/>
          <w:rtl w:val="true"/>
          <w:lang w:bidi="ar-SA"/>
        </w:rPr>
        <w:t>وَ لَمْ تَسْتَحْيِيَا مِنِّي وَ قَدْ كُنْتُمَا أَشَدَّ مَنْ نَقَمَ عَلَي أَهْلِ الْأَرْضِ الْمَعَاصِيَ وَ اسْتَجَرَّ أَسَفِي وَ غَضَبِي عَلَيْهِمْ لِمَا جَعَلْتُ فِيكُمَا مِنْ طَبْعِ خَلْقِي وَ عِصْمَتِي إِيَّاكُمَا مِنَ الْمَعَاصِي فَكَيْفَ رَأَيْتُمَا مَوْضِعَ خِذْلَانِي فِيكُمَا اخْتَارَا عَذَابَ الدُّنْيَا أَوْ عَذَابَ الْآخِرَةِ فَقَالَ أَحَدُهُمَا لِصَاحِبِهِ نَتَمَتَّعُ مِنْ شَهَوَاتِنَا فِي الدُّنْيَا إِذْ صِرْنَا إِلَيْهَا إِلَي أَنْ نَصِيرَ إِلَي عَذَابِ الْآخِرَةِ فَقَالَ الْآخَرُ إِنَّ عَذَابَ الدُّنْيَا لَهُ مُدَّةٌ وَ انْقِطَاعٌ وَ عَذَابُ الْآخِرَةِ دَائِمٌ لَا انْقِطَاعَ لَهُ فَلَسْنَا نَخْتَارُ عَذَابَ الْآخِرَةِ الدَّائِمَ الشَّدِيدَ عَلَي عَذَابِ الدُّنْيَا الْمُنْقَطِعِ الْفَانِي قَالَ فَاخْتَارَا عَذَابَ الدُّنْيَا فَكَانَا يُعَلِّمَانِ النَّاسَ السِّحْرَ فِي أَرْضِ بَابِلَ ثُمَّ لَمَّا عَلَّمَا النَّاسَ</w:t>
      </w:r>
    </w:p>
    <w:p>
      <w:pPr>
        <w:pStyle w:val="BookText"/>
        <w:rPr/>
      </w:pPr>
      <w:r>
        <w:rPr>
          <w:rFonts w:ascii="IRNazanin" w:hAnsi="IRNazanin" w:eastAsia="IRNazanin"/>
          <w:color w:val="111111"/>
          <w:sz w:val="28"/>
          <w:sz w:val="28"/>
          <w:szCs w:val="28"/>
          <w:rtl w:val="true"/>
          <w:lang w:bidi="fa-IR"/>
        </w:rPr>
        <w:t>و از آن پذیرفتند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است بنوشید که شما را آماده کار کند، باز هم با هم شور کردند که این سه کار که خدا ما را از آن نهی کرده، شرک، زنا و میخواری، بت‌پرستی و میخواری برای زنا است، با هم شور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 تو چه بلائی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خواهشت را پذیرفتیم،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از این می بنوشید، و این بت را بپرستید و بر او سجده کنید و این کارها را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از او کام خواستند و او هم آماده شد و آن ها آماده شدند، یک گدا بر آن ها درآمد و درخواست چیزی کرد، و از دیدن او ترسیدند و وی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مرد ترسوئید و با این زن عطر زده و زیبا خلوت کردید، شما دو مرد بد هستید و از بر آن ها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معبودم قسم دست شما به من نرسد با اطلاع این مرد به حال شما و سخنان شما و جای شما، او الان می رود و به دیگران می گوید، زود بروید او را بکشید تا شما و مرا رسوا نکرده و آنگه کار خود را با دل آرام و آسوده انجام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برخاستند و آن مرد را گرفتند و کشتند و نزد او برگشتند و او را ندیدند، و پشیمان شدند و پرهاشان ریخت و سربزیر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آن ها وحی کرد، من شما را یک ساعت به زمین فرستادم و از چهار گناه بخصوص نهی کردم و شما مرا منظور نداشتید و از من شرم نکردید و شما از همه بیشتر بر اهل زمین عیب می کردید و از افسوس و خشم من بر آن ها دم می زدید چون شما را معصوم ساخته و از گناه به دور داشتم، چگونه خواهید من شما را کیفر دهم، یا عذاب دنیا را بخواهید یا آخرت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به این دنیا آمدیم از دلخواه های آن بهره بریم تا روزی که به عذاب آخرت رسیم،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دنیا اندازه دارد و تمام‌شدنی است و عذاب آخرت پیوسته و بی‌نهایت است و نباید عذاب آخرت را بر عذاب دنیا برگزینیم که تمام‌شدنی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دنیا را اختیار کردند، در زمین بابل به مردم جادو یاد می دادند، </w:t>
      </w:r>
      <w:bookmarkStart w:id="2696" w:name="pg13472_148366"/>
    </w:p>
    <w:p>
      <w:pPr>
        <w:pStyle w:val="BookText"/>
        <w:rPr/>
      </w:pPr>
      <w:bookmarkEnd w:id="2696"/>
      <w:r>
        <w:rPr>
          <w:rFonts w:ascii="Amiri" w:hAnsi="Amiri" w:eastAsia="Amiri" w:cs="Amiri"/>
          <w:color w:val="111111"/>
          <w:sz w:val="28"/>
          <w:sz w:val="28"/>
          <w:szCs w:val="28"/>
          <w:rtl w:val="true"/>
          <w:lang w:bidi="ar-SA"/>
        </w:rPr>
        <w:t>السِّحْرَ رُفِعَا مِنَ الْأَرْضِ إِلَي الْهَوَاءِ فَهُمَا مُعَذَّبَانِ مُنَكَّسَانِ مُعَلَّقَانِ فِي الْهَوَاءِ إِلَي يَوْمِ الْقِيَامَةِ</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العياشي، عن محمد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Fonts w:eastAsia="Amiri" w:cs="Amiri" w:ascii="Amiri" w:hAnsi="Amiri"/>
          <w:color w:val="111111"/>
          <w:sz w:val="28"/>
          <w:szCs w:val="28"/>
          <w:rtl w:val="true"/>
          <w:lang w:bidi="ar-SA"/>
        </w:rPr>
        <w:t>.</w:t>
      </w:r>
    </w:p>
    <w:p>
      <w:pPr>
        <w:pStyle w:val="Heading5"/>
        <w:numPr>
          <w:ilvl w:val="4"/>
          <w:numId w:val="1"/>
        </w:numPr>
        <w:rPr/>
      </w:pPr>
      <w:bookmarkStart w:id="2697" w:name="__RefHeading___Toc2053735_2616395394"/>
      <w:bookmarkStart w:id="2698" w:name="_Toc1272"/>
      <w:bookmarkEnd w:id="2697"/>
      <w:r>
        <w:rPr>
          <w:rtl w:val="true"/>
        </w:rPr>
        <w:t>بيان</w:t>
      </w:r>
      <w:bookmarkEnd w:id="2698"/>
    </w:p>
    <w:p>
      <w:pPr>
        <w:pStyle w:val="BookText"/>
        <w:rPr/>
      </w:pPr>
      <w:r>
        <w:rPr>
          <w:rFonts w:ascii="Amiri" w:hAnsi="Amiri" w:eastAsia="Amiri" w:cs="Amiri"/>
          <w:color w:val="111111"/>
          <w:sz w:val="28"/>
          <w:sz w:val="28"/>
          <w:szCs w:val="28"/>
          <w:rtl w:val="true"/>
          <w:lang w:bidi="ar-SA"/>
        </w:rPr>
        <w:t>أن انتدبوا في بعض النسخ أن اندبوا و هو أصوب إذ الظاهر من كلام أكثر اللغويين أن الانتداب لازم قال الجوهري ندبه إلي الأمر فانتدب أي دعاه فأجاب و نحوه قال الفيروزآبادي لكن قال في المصباح المنير انتدبته في الأمر فانتدب يستعمل لازما و متعديا و قال كشطت البعير كشطا من باب ضرب مثل سلخت الشاة إذا نحيت جلده و كشطت الشي‌ء كشطا نحيته و قال الفيروزآبادي الكشط رفعك الشي‌ء</w:t>
      </w:r>
      <w:r>
        <w:rPr>
          <w:rStyle w:val="FootnoteAnchor"/>
          <w:rtl w:val="true"/>
        </w:rPr>
        <w:footnoteReference w:id="1377"/>
      </w:r>
      <w:r>
        <w:rPr>
          <w:rFonts w:ascii="Amiri" w:hAnsi="Amiri" w:eastAsia="Amiri" w:cs="Amiri"/>
          <w:color w:val="111111"/>
          <w:sz w:val="28"/>
          <w:sz w:val="28"/>
          <w:szCs w:val="28"/>
          <w:rtl w:val="true"/>
          <w:lang w:bidi="ar-SA"/>
        </w:rPr>
        <w:t>عن الشي‌ء قد غشاه و إذا السماء كشطت قلعت كما يقلع السقف و كشط الجل عن الفرس كشفه و في النهاية فيه يراود عمه علي الإسلام أي يراجعه و يراوده و في القاموس سقط في يده و أسقط مضمومتين ذل و أخطأ أو ندم و تحير و قال نكسه قلبه علي رأسه كنكسه انتهي و أقول يمكن حمل الخبر علي التقية بقرينة كون السائل من علماء العامة</w:t>
      </w:r>
      <w:r>
        <w:rPr>
          <w:rFonts w:eastAsia="Amiri" w:cs="Amiri" w:ascii="Amiri" w:hAnsi="Amiri"/>
          <w:color w:val="111111"/>
          <w:sz w:val="28"/>
          <w:szCs w:val="28"/>
          <w:rtl w:val="true"/>
          <w:lang w:bidi="ar-SA"/>
        </w:rPr>
        <w:t>.</w:t>
      </w:r>
    </w:p>
    <w:p>
      <w:pPr>
        <w:pStyle w:val="Heading5"/>
        <w:numPr>
          <w:ilvl w:val="4"/>
          <w:numId w:val="1"/>
        </w:numPr>
        <w:rPr/>
      </w:pPr>
      <w:bookmarkStart w:id="2699" w:name="__RefHeading___Toc2053737_2616395394"/>
      <w:bookmarkStart w:id="2700" w:name="_Toc1273"/>
      <w:bookmarkEnd w:id="2699"/>
      <w:r>
        <w:rPr>
          <w:rtl w:val="true"/>
        </w:rPr>
        <w:t>«</w:t>
      </w:r>
      <w:r>
        <w:rPr/>
        <w:t>3</w:t>
      </w:r>
      <w:r>
        <w:rPr>
          <w:rtl w:val="true"/>
        </w:rPr>
        <w:t>»</w:t>
      </w:r>
      <w:bookmarkEnd w:id="2700"/>
    </w:p>
    <w:p>
      <w:pPr>
        <w:pStyle w:val="BookText"/>
        <w:rPr/>
      </w:pPr>
      <w:r>
        <w:rPr>
          <w:rFonts w:ascii="Amiri" w:hAnsi="Amiri" w:eastAsia="Amiri" w:cs="Amiri"/>
          <w:color w:val="111111"/>
          <w:sz w:val="28"/>
          <w:sz w:val="28"/>
          <w:szCs w:val="28"/>
          <w:rtl w:val="true"/>
          <w:lang w:bidi="ar-SA"/>
        </w:rPr>
        <w:t>الْعُيُونُ، وَ تَفْسِيرُ الْإِمَامِ، بِالْإِسْنَادِ إِلَي أَبِي مُحَمَّدٍ الْعَسْكَرِيِّ عَنْ آبَائِهِ عَنِ الصَّادِقِ جَعْفَرِ بْنِ مُحَمَّدٍ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 وَ اتَّبَعُوا ما تَتْلُوا الشَّياطِينُ عَلي مُلْكِ سُلَيْمانَ قَالَ اتَّبَعُوا مَا تَتْلُو كَفَرَةُ الشَّيَاطِينِ مِنَ السِّحْرِ وَ النَّيْرَنْجَاتِ عَلَي مُلْكِ سُلَيْمَانَ الَّذِينَ يَزْعُمُونَ أَنَّ سُلَيْمَانَ بِهِ مَلَكَ وَ نَحْنُ أَيْضاً بِهِ نُظْهِرُ الْعَجَائِبَ حَتَّي يَنْقَادَ لَنَا النَّاسُ وَ نَسْتَغْنِيَ عَنِ الِانْقِيَادِ لِعَلِيٍّ وَ قَالُوا كَانَ سُلَيْمَانُ كَافِراً سَاحِراً مَاهِراً بِسِحْرِهِ مَلَكَ مَا مَلَكَ وَ قَدَرَ عَلَي مَا قَدَرَ فَرَدَّ اللَّهُ عَزَّ وَ جَلَّ عَلَيْهِمْ فَقَالَ وَ ما كَفَرَ سُلَيْمانُ وَ لَا اسْتَعْمَلَ السِّحْرَ كَمَا قَالَ هَؤُلَاءِ الْكَافِرُونَ وَ لكِنَّ الشَّياطِينَ كَفَرُوا يُعَلِّمُونَ النَّاسَ السِّحْرَ الَّذِي نَسَبُوهُ إِلَي سُلَيْمَانَ وَ إِلَي ما أُنْزِلَ</w:t>
      </w:r>
    </w:p>
    <w:p>
      <w:pPr>
        <w:pStyle w:val="BookText"/>
        <w:rPr/>
      </w:pPr>
      <w:r>
        <w:rPr>
          <w:rFonts w:ascii="IRNazanin" w:hAnsi="IRNazanin" w:eastAsia="IRNazanin"/>
          <w:color w:val="111111"/>
          <w:sz w:val="28"/>
          <w:sz w:val="28"/>
          <w:szCs w:val="28"/>
          <w:rtl w:val="true"/>
          <w:lang w:bidi="fa-IR"/>
        </w:rPr>
        <w:t>و چون یاد دادند از زمین به هوا برآمدند و آن ها تا روز قیامت وارو در هوا آویزانند</w:t>
      </w:r>
      <w:r>
        <w:rPr>
          <w:rFonts w:eastAsia="IRNazanin" w:cs="IRNazanin"/>
          <w:color w:val="111111"/>
          <w:sz w:val="28"/>
          <w:szCs w:val="28"/>
          <w:rtl w:val="true"/>
          <w:lang w:bidi="fa-IR"/>
        </w:rPr>
        <w:t>.</w:t>
      </w:r>
      <w:r>
        <w:rPr>
          <w:rStyle w:val="FootnoteAnchor"/>
          <w:rtl w:val="true"/>
        </w:rPr>
        <w:footnoteReference w:id="1378"/>
      </w:r>
    </w:p>
    <w:p>
      <w:pPr>
        <w:pStyle w:val="BookText"/>
        <w:rPr/>
      </w:pP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قیس آن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نسخه ها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إنتدبوا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أندبوا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ولی همان اولی درست است زیرا از کلام زبان شناسان عرب برمی آید که انتداب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ندبه إلی الأمر فانتدب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فراخواند و او نیز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فیروزآبادی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مصباح المنیر گفته که انتداب به صورت لازم و متعدی به کار می رود و فیروزآبادی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الکشط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پوشش چیزی را برداری و إذا السماء کشطت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آنگاه که آسمان برکنده شود و کشف الجل عن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زین اسب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یراوده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بدان مراجعه کرد و سُقط و أُسقط یعنی گمراه شد و اشتباه کرد و یا پشیمان شد و متحیر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خبر حمل بر تقیه شود، چون پرسش‌کننده از علمای عامّه است</w:t>
      </w:r>
      <w:r>
        <w:rPr>
          <w:rFonts w:eastAsia="IRNazanin" w:cs="IRNazanin"/>
          <w:color w:val="111111"/>
          <w:sz w:val="28"/>
          <w:szCs w:val="28"/>
          <w:rtl w:val="true"/>
          <w:lang w:bidi="fa-IR"/>
        </w:rPr>
        <w:t>.</w:t>
      </w:r>
    </w:p>
    <w:p>
      <w:pPr>
        <w:pStyle w:val="Heading5"/>
        <w:numPr>
          <w:ilvl w:val="4"/>
          <w:numId w:val="1"/>
        </w:numPr>
        <w:rPr/>
      </w:pPr>
      <w:bookmarkStart w:id="2701" w:name="__RefHeading___Toc2053739_2616395394"/>
      <w:bookmarkStart w:id="2702" w:name="_Toc1274"/>
      <w:bookmarkEnd w:id="2701"/>
      <w:r>
        <w:rPr>
          <w:rtl w:val="true"/>
        </w:rPr>
        <w:t xml:space="preserve">روایت </w:t>
      </w:r>
      <w:r>
        <w:rPr/>
        <w:t>3</w:t>
      </w:r>
      <w:bookmarkEnd w:id="2702"/>
    </w:p>
    <w:p>
      <w:pPr>
        <w:pStyle w:val="BookText"/>
        <w:rPr/>
      </w:pPr>
      <w:r>
        <w:rPr>
          <w:rFonts w:ascii="IRNazanin" w:hAnsi="IRNazanin" w:eastAsia="IRNazanin"/>
          <w:color w:val="111111"/>
          <w:sz w:val="28"/>
          <w:sz w:val="28"/>
          <w:szCs w:val="28"/>
          <w:rtl w:val="true"/>
          <w:lang w:bidi="fa-IR"/>
        </w:rPr>
        <w:t>عیون الأخبار و در تفسیر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تفسیر قول خدا عزّ و 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اتَّبَعُوا ما تَتْلُوا الشَّیاطِینُ عَلی مُلْکِ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خوانده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درس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پیروی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شدند آنچه را دیوان کافر از جادو و نیرنگ بر ملک سلیمان می خواندند، آنان که پنداشتند سلیمان بدان پادشاه شد، و ما هم اکنون به وسیله آن عجائب پدیدار کنیم تا مردم فرمانبر،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بی‌نیاز شویم از فرمانبری علی</w:t>
      </w:r>
      <w:r>
        <w:rPr>
          <w:rFonts w:eastAsia="IRNazanin" w:cs="IRNazanin"/>
          <w:color w:val="111111"/>
          <w:sz w:val="28"/>
          <w:szCs w:val="28"/>
          <w:rtl w:val="true"/>
          <w:lang w:bidi="fa-IR"/>
        </w:rPr>
        <w:t>]</w:t>
      </w:r>
      <w:r>
        <w:rPr>
          <w:rStyle w:val="FootnoteAnchor"/>
          <w:rtl w:val="true"/>
        </w:rPr>
        <w:footnoteReference w:id="1379"/>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کافر و جادوگر استادی بود و به جادوگری چنان پادشاهی به دست آورد و چنان نیروئی یافت، و خدا عزّ و جلّ آن ها را رد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کافر نبود و جادو نکرد ولی دیوها کافر شدند و جادو به مردم یاد دادند و آن را به سلیمان بستند و بدان چه به دو </w:t>
      </w:r>
    </w:p>
    <w:p>
      <w:pPr>
        <w:pStyle w:val="BookText"/>
        <w:rPr/>
      </w:pPr>
      <w:r>
        <w:rPr>
          <w:rFonts w:ascii="Amiri" w:hAnsi="Amiri" w:eastAsia="Amiri" w:cs="Amiri"/>
          <w:color w:val="111111"/>
          <w:sz w:val="28"/>
          <w:sz w:val="28"/>
          <w:szCs w:val="28"/>
          <w:rtl w:val="true"/>
          <w:lang w:bidi="ar-SA"/>
        </w:rPr>
        <w:t>عَلَي الْمَلَكَيْنِ بِبابِلَ هارُوتَ وَ مارُوتَ وَ كَانَ بَعْدَ نُوحٍ عليه السلام قَدْ كَثُرَ السَّحَرَةُ وَ الْمُمَوِّهُونَ فَبَعَثَ اللَّهُ عَزَّ وَ جَلَّ مَلَكَيْنِ إِلَي نَبِيِّ ذَلِكَ الزَّمَانِ بِذِكْرِ مَا يَسْحَرُ بِهِ السَّحَرَةُ وَ ذِكْرِ مَا يُبْطِلُ بِهِ سِحْرَهُمْ وَ يَرُدُّ بِهِ كَيْدَهُمْ فَتَلَقَّاهُ النَّبِيُّ عَنِ الْمَلَكَيْنِ وَ أَدَّاهُ إِلَي عِبَادِ اللَّهِ بِأَمْرِ اللَّهِ عَزَّ وَ جَلَّ وَ أَمَرَهُمْ أَنْ يَقِفُوا بِهِ عَلَي السِّحْرِ وَ أَنْ يُبْطِلُوهُ وَ نَهَاهُمْ أَنْ يَسْحَرُوا بِهِ النَّاسَ وَ هَذَا كَمَا يَدُلُّ عَلَي السَّمِّ مَا هُوَ وَ عَلَي مَا يُدْفَعُ بِهِ غَائِلَةُ السَّمِّ ثُمَّ يُقَالُ لِلْمُتَعَلِّمِ ذَلِكَ هَذَا السَّمُّ فَمَنْ رَأَيْتَهُ يَسُمُّ فَادْفَعْ غَائِلَتَهُ بِكَذَا وَ إِيَّاكَ أَنْ تَقْتُلَ بِالسَّمِّ أَحَداً ثُمَّ قَالَ عَزَّ وَ جَلَ وَ ما يُعَلِّمانِ مِنْ أَحَدٍ حَتَّي يَقُولا إِنَّما نَحْنُ فِتْنَةٌ فَلا تَكْفُرْ يَعْنِي أَنَّ ذَلِكَ النَّبِيَّ أَمَرَ الْمَلَكَيْنِ أَنْ يَظْهَرَا لِلنَّاسِ بِصُورَةِ بَشَرَيْنِ وَ يُعَلِّمَاهُمَا مَا عَلَّمَهُمَا اللَّهُ مِنْ ذَلِكَ فَقَالَ اللَّهُ عَزَّ وَ جَلَ وَ ما يُعَلِّمانِ مِنْ أَحَدٍ ذَلِكَ السِّحْرَ وَ إِبْطَالَهُ حَتَّي يَقُولا لِلْمُتَعَلِّمِ إِنَّما نَحْنُ فِتْنَةٌ امْتِحَانٌ لِلْعِبَادِ لِيُطِيعُوا اللَّهَ فِيمَا يَتَعَلَّمُونَ مِنْ هَذَا وَ يُبْطِلُوا بِهِ كَيْدَ السَّاحِرِ</w:t>
      </w:r>
      <w:r>
        <w:rPr>
          <w:rStyle w:val="FootnoteAnchor"/>
          <w:rtl w:val="true"/>
        </w:rPr>
        <w:footnoteReference w:id="1380"/>
      </w:r>
      <w:r>
        <w:rPr>
          <w:rFonts w:ascii="Amiri" w:hAnsi="Amiri" w:eastAsia="Amiri" w:cs="Amiri"/>
          <w:color w:val="111111"/>
          <w:sz w:val="28"/>
          <w:sz w:val="28"/>
          <w:szCs w:val="28"/>
          <w:rtl w:val="true"/>
          <w:lang w:bidi="ar-SA"/>
        </w:rPr>
        <w:t>وَ لَا يَسْحَرُوهُمْ فَلا تَكْفُرْ بِاسْتِعْمَالِ هَذَا السِّحْرِ وَ طَلَبِ الْإِضْرَارِ بِهِ وَ دُعَاءِ النَّاسِ إِلَي أَنْ يَعْتَقِدُوا أَنَّكَ بِهِ تُحْيِي وَ تُمِيتُ وَ تَفْعَلُ مَا لَا يَقْدِرُ عَلَيْهِ إِلَّا اللَّهُ عَزَّ وَ جَلَّ فَإِنَّ ذَلِكَ كُفْرٌ قَالَ اللَّهُ عَزَّ وَ جَلَ فَيَتَعَلَّمُونَ يَعْنِي طَالِبِي السِّحْرِ مِنْهُما يَعْنِي مِمَّا كَتَبَتِ الشَّيَاطِينُ عَلي مُلْكِ سُلَيْمانَ مِنَ النَّيْرَنْجَاتِ وَ ما أُنْزِلَ عَلَي الْمَلَكَيْنِ بِبابِلَ هارُوتَ وَ مارُوتَ يَتَعَلَّمُونَ مِنْ هَذَيْنِ الصِّنْفَيْنِ ما يُفَرِّقُونَ بِهِ بَيْنَ الْمَرْءِ وَ زَوْجِهِ هَذَا مَنْ‌</w:t>
      </w:r>
      <w:r>
        <w:rPr>
          <w:rStyle w:val="FootnoteAnchor"/>
          <w:rtl w:val="true"/>
        </w:rPr>
        <w:footnoteReference w:id="1381"/>
      </w:r>
      <w:r>
        <w:rPr>
          <w:rFonts w:ascii="Amiri" w:hAnsi="Amiri" w:eastAsia="Amiri" w:cs="Amiri"/>
          <w:color w:val="111111"/>
          <w:sz w:val="28"/>
          <w:sz w:val="28"/>
          <w:szCs w:val="28"/>
          <w:rtl w:val="true"/>
          <w:lang w:bidi="ar-SA"/>
        </w:rPr>
        <w:t>يَتَعَلَّمُ لِلْإِضْرَارِ بِالنَّاسِ يَتَعَلَّمُونَ التَّضْرِيبَ بِضُرُوبِ الْحِيَلِ وَ التَّمَائِمِ وَ الْإِيهَامِ أَنَّهُ قَدْ دَفَنَ فِي مَوْضِعِ كَذَا وَ عَمِلَ كَذَا لِيُحَبِّبَ الْمَرْأَةَ إِلَي الرَّجُلِ وَ الرَّجُلَ إِلَي الْمَرْأَةِ أَوْ يُؤَدِّيَ إِلَي الْفِرَاقِ بَيْنَهُمَا ثُمَّ قَالَ عَزَّ وَ جَلَ وَ ما هُمْ بِضارِّينَ بِهِ مِنْ أَحَدٍ إِلَّا بِإِذْنِ اللَّهِ أَيْ مَا الْمُتَعَلِّمُونَ لِذَلِكَ بِضَارِّينَ بِهِ مِنْ أَحَدٍ إِلَّا بِإِذْنِ اللَّهِ يَعْنِي بِتَخْلِيَةِ اللَّهِ وَ عِلْمِهِ فَإِنَّهُ لَوْ شَاءَ لَمَنَعَهُمْ بِالْجَبْرِ وَ الْقَهْرِ ثُمَّ قَالَ وَ يَتَعَلَّمُونَ ما يَضُرُّهُمْ وَ لا يَنْفَعُهُمْ لِأَنَّهُمْ إِذَا تَعَلَّمُوا ذَلِكَ السِّحْرَ لِيَسْحَرُوا بِهِ وَ يَضُرُّوا فَقَدْ تَعَلَّمُوا مَا يَضُرُّهُمْ فِي دِينِهِمْ وَ لَا يَنْفَعُهُمْ فِيهِ بَلْ يَنْسَلِخُونَ عَنْ دِينِ اللَّهِ</w:t>
      </w:r>
    </w:p>
    <w:p>
      <w:pPr>
        <w:pStyle w:val="BookText"/>
        <w:rPr/>
      </w:pPr>
      <w:r>
        <w:rPr>
          <w:rFonts w:ascii="IRNazanin" w:hAnsi="IRNazanin" w:eastAsia="IRNazanin"/>
          <w:color w:val="111111"/>
          <w:sz w:val="28"/>
          <w:sz w:val="28"/>
          <w:szCs w:val="28"/>
          <w:rtl w:val="true"/>
          <w:lang w:bidi="fa-IR"/>
        </w:rPr>
        <w:t>فرشته در بابل هاروت و ماروت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نوح جادوگر بسیار شد و خدا عزّ و جلّ دو فرشته به پیغمبر آن زمان فرستاد که وسیله جادو را بیان کنند و وسیله دفع آن را به مردم بیاموزند تا جادو را از خود دفع کنند و آن پیغمبر آن را از دو فرشته گرفت و به فرمان خدا عزّ و جلّ به مردم رساند و به آن ها فرمود جادو را بفهمند و باطلش کنند و از جادو کردن مردم قدغن کرد، چنانچه زهر و تریاق را یاد دهند و به شاگرد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زهر است و این تریاق و مبادا با زهر کسی را بکشی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یُعَلِّمانِ مِنْ أَحَدٍ حَتَّی یَقُولا إِنَّما نَحْنُ فِتْنَةٌ فَلا تَکْفُرْ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اینکه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را تعلیم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نمی‌کردند مگر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هستیم، پس زنهار کافر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امر پیغمبر آن دو فرشته خود را به صورت آدمی به مردم نمودند و آن ها را یاد دادند و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یُعَلِّمانِ مِنْ أَحَدٍ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کس را تعلیم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جادو و ابطالش،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یَقُولا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شاگرد،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نَحْنُ 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آزمایش بنده‌هائیم تا خدا را فرمان برند و به آنچه یاد گیرند جادوی جادوگر را باطل کنند و خود جادو نکنند،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فَلا تَکْفُرْ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زنهار کافر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بکار بردن جادو و زیان زدن به مردم و دعوت مردم به اینکه به تو معتقد شوند که جان دهی و جان بگیری و بر آنچه خدا عزّ و جلّ توانا است توانائی، که این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طالبان جادو از آن ها که دیوان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مُلْکِ سُلَیْمانَ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ملک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بودند از نیرنگ ها یاد می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أُنْزِلَ عَلَی الْمَلَکَیْنِ بِبابِلَ هارُوتَ وَ مارُوتَ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آن دو فرشته، هاروت و ماروت، در بابِل فرو فرستاده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هر صنف می‌آموختند،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یُفَرِّقُونَ بِهِ بَیْنَ الْمَرْءِ وَ زَوْجِهِ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چیزهایی می‌آموختند که به وسیله آن میان مرد و همسرش جدایی بیفکنند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آنچه برای زیان رساندن به مردم یاد می گرفتند، از دو بهم زدن و نیرنگ و سخن چینی و وانمودن اینکه طلسم را در کجا زیر خاک کرده تا مرد عاشق زن شود و یا به عکس یا اینکه از هم جدا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هُمْ بِضارِّینَ بِهِ مِنْ أَحَدٍ إِلَّا بِإِذْنِ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چند بدون فرمان خدا نمی‌توانستند به وسیله آن به احدی زیان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شاگردان به کسی زیان رسان نبودند، جز به اینکه خدا آن ها را وانهد و بداند؛ زیرا اگر خدا می خواست آن ها را به زور باز می داشت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یَتَعَلَّمُونَ ما یَضُرُّهُمْ وَ لا یَنْفَعُهُمْ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می‌آموختند که برایشان زیان داشت، و سودی بدیشان نمی‌رسانید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قصد زیان زدن یاد می گرفتند و جادوگری و آن زیان به دین آن ها بود و سودی نمی بردند، بلکه از دین خدا به وسیله آن بیرون می شدند </w:t>
      </w:r>
    </w:p>
    <w:p>
      <w:pPr>
        <w:pStyle w:val="BookText"/>
        <w:rPr/>
      </w:pPr>
      <w:r>
        <w:rPr>
          <w:rFonts w:ascii="Amiri" w:hAnsi="Amiri" w:eastAsia="Amiri" w:cs="Amiri"/>
          <w:color w:val="111111"/>
          <w:sz w:val="28"/>
          <w:sz w:val="28"/>
          <w:szCs w:val="28"/>
          <w:rtl w:val="true"/>
          <w:lang w:bidi="ar-SA"/>
        </w:rPr>
        <w:t>بِذَلِكَ وَ لَقَدْ عَلِمَ هَؤُلَاءِ الْمُتَعَلِّمُونَ لَمَنِ اشْتَراهُ بِدِينِهِ الَّذِي يَنْسَلِخُ عَنْهُ بِتَعَلُّمِهِ ما لَهُ فِي الْآخِرَةِ مِنْ خَلاقٍ أَيْ مِنْ نَصِيبٍ فِي ثَوَابِ الْجَنَّةِ ثُمَّ قَالَ عَزَّ وَ جَلَ وَ لَبِئْسَ ما شَرَوْا بِهِ أَنْفُسَهُمْ وَهَنُوهَا</w:t>
      </w:r>
      <w:r>
        <w:rPr>
          <w:rStyle w:val="FootnoteAnchor"/>
          <w:rtl w:val="true"/>
        </w:rPr>
        <w:footnoteReference w:id="1382"/>
      </w:r>
      <w:r>
        <w:rPr>
          <w:rFonts w:ascii="Amiri" w:hAnsi="Amiri" w:eastAsia="Amiri" w:cs="Amiri"/>
          <w:color w:val="111111"/>
          <w:sz w:val="28"/>
          <w:sz w:val="28"/>
          <w:szCs w:val="28"/>
          <w:rtl w:val="true"/>
          <w:lang w:bidi="ar-SA"/>
        </w:rPr>
        <w:t>بِالْعَذَابِ لَوْ كانُوا يَعْلَمُونَ أَنَّهُمْ قَدْ بَاعُوا الْآخِرَةَ وَ تَرَكُوا نَصِيبَهُمْ مِنَ الْجَنَّةِ لِأَنَّ الْمُتَعَلِّمِينَ لِهَذَا السِّحْرِ هُمُ الَّذِينَ يَعْتَقِدُونَ أَنْ لَا رَسُولَ وَ لَا إِلَهَ وَ لَا بَعْثَ وَ لَا نُشُورَ فَقَالَ وَ لَقَدْ عَلِمُوا لَمَنِ اشْتَراهُ ما لَهُ فِي الْآخِرَةِ مِنْ خَلاقٍ لِأَنَّهُمْ يَعْتَقِدُونَ أَنْ لَا آخِرَةَ فَهُمْ يَعْتَقِدُونَ أَنَّهَا إِذَا لَمْ تَكُنْ آخِرَةٌ فَلَا خَلَاقَ لَهُمْ فِي دَارٍ بَعْدَ الدُّنْيَا وَ إِنْ كَانَ بَعْدَ الدُّنْيَا آخِرَةٌ فَهُمْ مَعَ كُفْرِهِمْ بِهَا لَا خَلَاقَ لَهُمْ فِيهَا ثُمَّ قَالَ وَ لَبِئْسَ ما شَرَوْا بِهِ أَنْفُسَهُمْ إِذْ بَاعُوا الْآخِرَةَ بِالدُّنْيَا وَ رَهَنُوا بِالْعَذَابِ الدَّائِمِ أَنْفُسَهُمْ لَوْ كانُوا يَعْلَمُونَ أَنَّهُمْ قَدْ بَاعُوا أَنْفُسَهُمْ بِالْعَذَابِ وَ لَكِنْ لَا يَعْلَمُونَ ذَلِكَ لِكُفْرِهِمْ بِهِ فَلَمَّا تَرَكُوا النَّظَرَ فِي حُجَجِ اللَّهِ حَتَّي يَعْلَمُوا عَذَابَهُمْ عَلَي اعْتِقَادِهِمُ الْبَاطِلَ وَ جَحْدِهِمْ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يُوسُفُ بْنُ مُحَمَّدِ بْنِ زِيَادٍ وَ عَلِيُّ بْنُ مُحَمَّدِ بْنِ سَيَّارٍ عَنْ أَبَوَيْهِمَا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لِلْحَسَنِ أَبِي الْقَائِمِ عليه السلام فَإِنَّ قَوْماً عِنْدَنَا يَزْعُمُونَ أَنَّ هَارُوتَ وَ مَارُوتَ مَلَكَانِ اخْتَارَتْهُمَا الْمَلَائِكَةُ لَمَّا كَثُرَ عِصْيَانُ بَنِي آدَمَ وَ أَنْزَلَهُمَا اللَّهُ مَعَ ثَالِثٍ لَهُمَا إِلَي‌</w:t>
      </w:r>
      <w:r>
        <w:rPr>
          <w:rStyle w:val="FootnoteAnchor"/>
          <w:rtl w:val="true"/>
        </w:rPr>
        <w:footnoteReference w:id="1383"/>
      </w:r>
      <w:r>
        <w:rPr>
          <w:rFonts w:ascii="Amiri" w:hAnsi="Amiri" w:eastAsia="Amiri" w:cs="Amiri"/>
          <w:color w:val="111111"/>
          <w:sz w:val="28"/>
          <w:sz w:val="28"/>
          <w:szCs w:val="28"/>
          <w:rtl w:val="true"/>
          <w:lang w:bidi="ar-SA"/>
        </w:rPr>
        <w:t>الدُّنْيَا وَ أَنَّهُمَا افْتَتَنَا بِالزُّهَرَةِ وَ أَرَادَا الزِّنَا بِهَا وَ شَرِبَا الْخَمْرَ وَ قَتَلَا النَّفْسَ الْمُحْتَرَمَةَ وَ أَنَّ اللَّهَ تَبَارَكَ وَ تَعَالَي يُعَذِّبُهُمَا بِبَابِلَ وَ أَنَّ السَّحَرَةَ مِنْهُمَا يَتَعَلَّمُونَ السِّحْرَ وَ أَنَّ اللَّهَ مَسَخَ تِلْكَ الْمَرْأَةَ هَذَا الْكَوْكَبَ الَّذِي هُوَ الزُّهَرَةُ فَقَالَ الْإِمَامُ عليه السلام مَعَاذَ اللَّهِ مِنْ ذَلِكَ إِنَّ مَلَائِكَةَ اللَّهِ مَعْصُومُونَ مَحْفُوظُونَ مِنَ الْكُفْرِ وَ الْقَبَائِحِ بِأَلْطَافِ اللَّهِ قَالَ اللَّهُ عَزَّ وَ جَلَّ فِيهِمْ لا يَعْصُونَ اللَّهَ ما أَمَرَهُمْ وَ يَفْعَلُونَ ما يُؤْمَرُونَ وَ قَالَ عَزَّ وَ جَلَ وَ لَهُ مَنْ فِي السَّماواتِ وَ الْأَرْضِ وَ مَنْ عِنْدَهُ يَعْنِي مِنَ الْمَلَائِكَةِ لا يَسْتَكْبِرُونَ عَنْ عِبادَتِهِ وَ لا يَسْتَحْسِرُونَ يُسَبِّحُونَ اللَّيْلَ وَ النَّهارَ لا يَفْتُرُونَ وَ قَالَ عَزَّ وَ جَلَّ فِي الْمَلَائِكَةِ أَيْضاً بَلْ عِبادٌ مُكْرَمُونَ لا يَسْبِقُونَهُ بِالْقَوْلِ وَ هُمْ بِأَمْرِهِ يَعْمَلُونَ يَعْلَمُ ما بَيْنَ أَيْدِيهِمْ وَ ما خَلْفَهُمْ وَ لا يَشْفَعُونَ إِلَّا لِمَنِ ارْتَضي وَ هُمْ مِنْ خَشْيَتِهِ</w:t>
      </w:r>
    </w:p>
    <w:p>
      <w:pPr>
        <w:pStyle w:val="BookText"/>
        <w:rPr/>
      </w:pPr>
      <w:r>
        <w:rPr>
          <w:rFonts w:ascii="IRNazanin" w:hAnsi="IRNazanin" w:eastAsia="IRNazanin"/>
          <w:color w:val="111111"/>
          <w:sz w:val="28"/>
          <w:sz w:val="28"/>
          <w:szCs w:val="28"/>
          <w:rtl w:val="true"/>
          <w:lang w:bidi="fa-IR"/>
        </w:rPr>
        <w:t>و البته این شاگردان که آنچه را با دین خود عوض کردند در آخرت بهره‌ای از بهشت ندارند، سپس خدا عزّ 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لَبِئْسَ ما شَرَوْا بِهِ أَنْفُسَهُمْ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 که چه بد بود آنچه به جان خریدند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 نمودند به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کانُوا یَعْلَمُونَ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 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آخرت را به دنیا فروختند و بهره بهشت خود را از دست دادند؛ زیرا یادگیران جادو هم آنانند که عقیده دارند نه پیغمبری هست، و نه خدائی، نه قیامتی نه زنده شدنی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عَلِمُوا لَمَنِ اشْتَراهُ ما لَهُ فِی الْآخِرَةِ مِنْ خَلاقٍ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دریافته بودند که هر کس خریدار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آخرت بهره‌ای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عقیده به آخرت ندارند، زیرا معتقدند که آخرتی نیست و پس از دنیا برای آن ها بهره‌ای وجود ندارد، و اگر هم آخرتی باشد با کفر آن ها بهره‌ای از آن ندارند،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لَبِئْسَ ما شَرَوْا بِهِ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آخرت را به دنیا فروختند و خود را به عذاب ابد گرو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کانُوا یَعْلَمُونَ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چه کردند، ولی چون کافرند آن را ندانند؛ زیرا در حجج خدا اندیشه نکردند تا عذاب خود را بفهمند و بدانند که منکر حق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یوسف بن محمّد بن زیاد و علی بن محمّد بن سیّار از پدرانشان گفته‌اند که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امام حسن علیه السّلام پدر امام قائم علیه السّلام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نزد ما هستند که پندارند هاروت و ماروت دو فرشته بودند که چون گناه آدمیزاده‌ها فزون شد خدا آنان را با یک سوّمی به دنیا فرستاد و زهره آن ها را فریفت و آن ها دنبال زنا رفتند و می نوشیدند و آدم کشتند و خدای تبارک و تعالی آن ها را در بابل عذاب کرد و جادوگران از آن ها جادو می‌آموختند و خدا آن زن را به صورت این اختری درآورد که زهره است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از این گفتار، البته فرشته‌ها معصومند و محفوظ از کفر و گناه به لطف خدا، خدا عزّ و جلّ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یَعْصُونَ اللَّهَ ما أَمَرَهُمْ وَ یَفْعَلُونَ ما یُؤْمَرُونَ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آنچه خدا به آنان دستور داده سرپیچی نمی‌کنند و آنچه را که مأمورند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 مَنْ فِی السَّماواتِ وَ الْأَرْضِ وَ مَنْ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است هر چه در آسمان ها و زمین است و هر که نزد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فرشته‌ها،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یَسْتَکْبِرُونَ عَنْ عِبادَتِهِ وَ لا یَسْتَحْسِرُونَ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یُسَبِّحُونَ اللَّیْلَ وَ النَّهارَ لا یَفْتُرُونَ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پرستش وی تکبّر نمی‌ورزند و درمانده نمی‌شوند شبانه روز، بی‌آنکه سستی ورزند، نیایش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درباره فرشته‌ها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عِبادٌ مُکْرَمُونَ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یَسْبِقُونَهُ بِالْقَوْلِ وَ هُمْ بِأَمْرِهِ یَعْمَلُونَ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ما بَیْنَ أَیْدِیهِمْ وَ ما خَلْفَهُمْ وَ لا یَشْفَعُونَ إِلَّا لِمَنِ ارْتَضی وَ هُمْ مِنْ خَشْیَتِهِ مُشْفِقُونَ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بندگانی ارجمندند، که در سخن بر او پیشی نمی‌گیرند، و خود به دستور او کار می‌کنند، آنچه فراروی آنان و آنچه پشت سرشان است می‌داند، و جز برای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دهد، شفاعت نمی‌کنند و خود از بیم او هراسانند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مُشْفِقُونَ ثُمَّ قَالَ عليه السلام لَوْ كَانَ كَمَا يَقُولُونَ كَانَ اللَّهُ قَدْ جَعَلَ هَؤُلَاءِ الْمَلَائِكَةَ خُلَفَاءَ عَلَي الْأَرْضِ‌</w:t>
      </w:r>
      <w:r>
        <w:rPr>
          <w:rStyle w:val="FootnoteAnchor"/>
          <w:rtl w:val="true"/>
        </w:rPr>
        <w:footnoteReference w:id="1384"/>
      </w:r>
      <w:r>
        <w:rPr>
          <w:rFonts w:ascii="Amiri" w:hAnsi="Amiri" w:eastAsia="Amiri" w:cs="Amiri"/>
          <w:color w:val="111111"/>
          <w:sz w:val="28"/>
          <w:sz w:val="28"/>
          <w:szCs w:val="28"/>
          <w:rtl w:val="true"/>
          <w:lang w:bidi="ar-SA"/>
        </w:rPr>
        <w:t>وَ كَانُوا كَالْأَنْبِيَاءِ فِي الدُّنْيَا أَوْ كَالْأَئِمَّةِ فَيَكُونُ مِنَ الْأَنْبِيَاءِ وَ الْأَئِمَّةِ عليهم السلام قَتْلُ النَّفْسِ وَ الزِّنَا ثُمَّ قَالَ عليه السلام أَ وَ لَسْتَ تَعْلَمُ أَنَّ اللَّهَ عَزَّ وَ جَلَّ لَمْ يُخْلِ الدُّنْيَا قَطُّ مِنْ نَبِيٍّ أَوْ إِمَامٍ مِنَ الْبَشَرِ أَ وَ لَيْسَ اللَّهُ عَزَّ وَ جَلَّ يَقُولُ وَ ما أَرْسَلْنا قَبْلَكَ يَعْنِي إِلَي الْخَلْقِ إِلَّا رِجالًا نُوحِي إِلَيْهِمْ مِنْ أَهْلِ الْقُري فَأَخْبَرَ أَنَّهُ لَمْ يَبْعَثِ الْمَلَائِكَةَ إِلَي الْأَرْضِ لِيَكُونُوا أَئِمَّةً وَ حُكَّاماً وَ إِنَّمَا أُرْسِلُوا إِلَي أَنْبِيَاءِ اللَّهِ قَالا قُلْنَا لَهُ فَعَلَي هَذَا لَمْ يَكُنْ إِبْلِيسُ أَيْضاً مَلَكاً فَقَالَ لَا بَلْ كَانَ مِنَ الْجِنِّ أَ مَا تَسْمَعَانِ اللَّهَ عَزَّ وَ جَلَّ يَقُولُ وَ إِذْ قُلْنا لِلْمَلائِكَةِ اسْجُدُوا لِآدَمَ فَسَجَدُوا إِلَّا إِبْلِيسَ كانَ مِنَ الْجِنِ فَأَخْبَرَ عَزَّ وَ جَلَّ أَنَّهُ كَانَ مِنَ الْجِنِّ وَ هُوَ الَّذِي قَالَ اللَّهُ عَزَّ وَ جَلَ وَ الْجَانَّ خَلَقْناهُ مِنْ قَبْلُ مِنْ نارِ السَّمُومِ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الْحَسَنُ بْنُ عَلِيٍّ عليهما السلام حَدَّثَنِي أَبِي عَنْ جَدِّي عَنِ الرِّضَا عَنْ آبَائِهِ عَنْ عَلِيٍّ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اخْتَارَنَا مَعَاشِرَ آلِ مُحَمَّدٍ وَ اخْتَارَ النَّبِيِّينَ وَ اخْتَارَ الْمَلَائِكَةَ الْمُقَرَّبِينَ وَ مَا اخْتَارَهُمْ إِلَّا عَلَي عِلْمٍ مِنْهُ بِهِمْ أَنَّهُمْ لَا يُوَاقِعُونَ مَا يَخْرُجُونَ بِهِ عَنْ وَلَايَتِهِ وَ يَنْقَلِعُونَ بِهِ عَنْ عِصْمَتِهِ وَ يَنْتَمُونَ بِهِ إِلَي الْمُسْتَحِقِّينَ لِعَذَابِهِ وَ نِقْمَتِهِ قَالا فَقُلْنَا لَهُ فَقَدْ رُوِيَ لَنَا أَنَّ عَلِيّاً عليه السلام لَمَّا نَصَّ عَلَيْهِ رَسُولُ اللَّهِ صلي الله عليه و آله بِالْإِمَامَةِ عَرَضَ اللَّهُ عَزَّ وَ جَلَّ وَلَايَتَهُ فِي السَّمَاوَاتِ عَلَي فِئَامٍ‌</w:t>
      </w:r>
      <w:r>
        <w:rPr>
          <w:rStyle w:val="FootnoteAnchor"/>
          <w:rtl w:val="true"/>
        </w:rPr>
        <w:footnoteReference w:id="1385"/>
      </w:r>
      <w:r>
        <w:rPr>
          <w:rFonts w:ascii="Amiri" w:hAnsi="Amiri" w:eastAsia="Amiri" w:cs="Amiri"/>
          <w:color w:val="111111"/>
          <w:sz w:val="28"/>
          <w:sz w:val="28"/>
          <w:szCs w:val="28"/>
          <w:rtl w:val="true"/>
          <w:lang w:bidi="ar-SA"/>
        </w:rPr>
        <w:t>مِنَ النَّاسِ وَ فِئَامٍ مِنَ الْمَلَائِكَةِ فَأَبَوْهَا فَمَسَخَهُمُ اللَّهُ ضَفَادِعَ فَقَالَ عليه السلام مَعَاذَ اللَّهِ هَؤُلَاءِ الْمُكَذِّبُونَ لَنَا الْمُفْتَرُونَ عَلَيْنَا الْمَلَائِكَةُ هُمْ رُسُلُ اللَّهِ فَهُمْ كَسَائِرِ أَنْبِيَاءِ اللَّهِ وَ رُسُلِهِ إِلَي الْخَلْقِ فَيَكُونُ مِنْهُمُ الْكُفْرُ بِاللَّهِ قُلْنَا لَا قَالَ فَكَذَلِكَ الْمَلَائِكَةُ إِنَّ شَأْنَ الْمَلَائِكَةِ لَعَظِيمٌ وَ إِنَّ خَطْبَهُمْ لَجَلِيلٌ‌</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الْإِحْتِجَاجُ، بِالْإِسْنَادِ إِلَي أَبِي مُحَمَّدٍ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فَقُلْنَا لِلْحَسَنِ</w:t>
      </w:r>
    </w:p>
    <w:p>
      <w:pPr>
        <w:pStyle w:val="BookText"/>
        <w:rPr/>
      </w:pPr>
      <w:r>
        <w:rPr>
          <w:rFonts w:ascii="IRNazanin" w:hAnsi="IRNazanin" w:eastAsia="IRNazanin"/>
          <w:color w:val="111111"/>
          <w:sz w:val="28"/>
          <w:sz w:val="28"/>
          <w:szCs w:val="28"/>
          <w:rtl w:val="true"/>
          <w:lang w:bidi="fa-IR"/>
        </w:rPr>
        <w:t>سپس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 باشد که گویند خدا این فرشته‌ها را خلیفه زمین ساخته و چون پیغمبران باشند در دنیا یا چون امامان علیهم السّلام، لازم آید پیغمبر و امام هم آدم کشد و زنا کند،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ندانی که خدا عزّ و جلّ هرگز دنیا را از پیغمبر یا امامی از بشر تهی ننهد؟ آیا خدا نفرموده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 قَبْلَکَ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پیش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إِلَّا رِجالًا نُوحِی إِلَیْهِمْ مِنْ أَهْلِ الْقُری</w:t>
      </w:r>
      <w:r>
        <w:rPr>
          <w:rStyle w:val="FootnoteAnchor"/>
          <w:rtl w:val="true"/>
        </w:rPr>
        <w:footnoteReference w:id="138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جز مردانی از اهل شهرها را که به آنان وحی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داده که فرشته‌ها به زمین نفرستاده است تا امام و حاکم باشند و بس، فرشته‌ها به پیغمبران فرستاده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براین ابلیس هم فرشته نبود؟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از جن بوده، آیا نشنیدید خدا عزّ و جلّ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قُلْنا لِلْمَلائِکَةِ اسْجُدُوا لِآدَمَ فَسَجَدُوا إِلَّا إِبْلِیسَ کانَ مِنَ الْجِنِ</w:t>
      </w:r>
      <w:r>
        <w:rPr>
          <w:rStyle w:val="FootnoteAnchor"/>
          <w:rtl w:val="true"/>
        </w:rPr>
        <w:footnoteReference w:id="138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به فرشتگان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را سجده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کردند،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داده که از جن بوده و همان است که خدا عزّ و جلّ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الْجَانَّ خَلَقْناهُ مِنْ قَبْلُ مِنْ نارِ السَّمُومِ‌</w:t>
      </w:r>
      <w:r>
        <w:rPr>
          <w:rStyle w:val="FootnoteAnchor"/>
          <w:rtl w:val="true"/>
        </w:rPr>
        <w:footnoteReference w:id="138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پیش از آن، جن را از آتشی سوزان و بی‌دود خلق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بن علی علیه السّلام به روایت پدرانش از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عزّ و جلّ، گروه آل محمّد صلّی الله علیه و آله را برگزید، و پیغمبران را برگزید و فرشته‌های مقرّب را، و آن ها را برنگزید مگر می دانست کاری نکنند که از او ببرند و از عصمت او جدا شوند و به سزاواران عذاب و نقمتش گرایند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روایت شده که چون رسول خدا صلی اللَّه علیه و آله به امامت علی علیه السّلام تصریح کرد خدا عزّ و جلّ ولایت او را در آسمان ها به گروه ها از مردم و گروه‌ها از فرشته عرضه کرد و از آن سرباز زدند و خدا آن ها را قورباغه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اینان دروغ بند و افتراء زن بر مایند، فرشته‌ها هم رسولان خدایند و چون پیغمبران و رسولان دیگر به مردم، می‌شود کافر باشند؟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فرشته‌ها چنین باشند، راستی مقام فرشته‌ها البته بزرگ است و کار آن ها والا 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احتجاج از ابی محمّد عسکری علیه السّلام است آنجا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گفتیم به امام حسن علیه السّلام </w:t>
      </w:r>
      <w:bookmarkStart w:id="2703" w:name="pg13472_148370"/>
    </w:p>
    <w:p>
      <w:pPr>
        <w:pStyle w:val="BookText"/>
        <w:rPr/>
      </w:pPr>
      <w:bookmarkEnd w:id="2703"/>
      <w:r>
        <w:rPr>
          <w:rFonts w:ascii="Amiri" w:hAnsi="Amiri" w:eastAsia="Amiri" w:cs="Amiri"/>
          <w:color w:val="111111"/>
          <w:sz w:val="28"/>
          <w:sz w:val="28"/>
          <w:szCs w:val="28"/>
          <w:rtl w:val="true"/>
          <w:lang w:bidi="ar-SA"/>
        </w:rPr>
        <w:t>أَبِي الْقَائِمِ إِلَي آخِرِ الْخَبَرِ</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04" w:name="__RefHeading___Toc2053741_2616395394"/>
      <w:bookmarkStart w:id="2705" w:name="_Toc1275"/>
      <w:bookmarkEnd w:id="2704"/>
      <w:r>
        <w:rPr>
          <w:rtl w:val="true"/>
        </w:rPr>
        <w:t>توضيح</w:t>
      </w:r>
      <w:bookmarkEnd w:id="2705"/>
    </w:p>
    <w:p>
      <w:pPr>
        <w:pStyle w:val="BookText"/>
        <w:rPr/>
      </w:pPr>
      <w:r>
        <w:rPr>
          <w:rFonts w:ascii="Amiri" w:hAnsi="Amiri" w:eastAsia="Amiri" w:cs="Amiri"/>
          <w:color w:val="111111"/>
          <w:sz w:val="28"/>
          <w:sz w:val="28"/>
          <w:szCs w:val="28"/>
          <w:rtl w:val="true"/>
          <w:lang w:bidi="ar-SA"/>
        </w:rPr>
        <w:t xml:space="preserve">قال في النهاية الفئام مهموزا الجماعة الكثيرة انتهي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قد فسر في خبر فضل يوم الغدير بمائة ألف</w:t>
      </w:r>
      <w:r>
        <w:rPr>
          <w:rFonts w:eastAsia="Amiri" w:cs="Amiri" w:ascii="Amiri" w:hAnsi="Amiri"/>
          <w:color w:val="111111"/>
          <w:sz w:val="28"/>
          <w:szCs w:val="28"/>
          <w:rtl w:val="true"/>
          <w:lang w:bidi="ar-SA"/>
        </w:rPr>
        <w:t>.</w:t>
      </w:r>
    </w:p>
    <w:p>
      <w:pPr>
        <w:pStyle w:val="Heading5"/>
        <w:numPr>
          <w:ilvl w:val="4"/>
          <w:numId w:val="1"/>
        </w:numPr>
        <w:rPr/>
      </w:pPr>
      <w:bookmarkStart w:id="2706" w:name="__RefHeading___Toc2053743_2616395394"/>
      <w:bookmarkStart w:id="2707" w:name="_Toc1276"/>
      <w:bookmarkEnd w:id="2706"/>
      <w:r>
        <w:rPr>
          <w:rtl w:val="true"/>
        </w:rPr>
        <w:t>«</w:t>
      </w:r>
      <w:r>
        <w:rPr/>
        <w:t>4</w:t>
      </w:r>
      <w:r>
        <w:rPr>
          <w:rtl w:val="true"/>
        </w:rPr>
        <w:t>»</w:t>
      </w:r>
      <w:bookmarkEnd w:id="2707"/>
    </w:p>
    <w:p>
      <w:pPr>
        <w:pStyle w:val="BookText"/>
        <w:rPr/>
      </w:pPr>
      <w:r>
        <w:rPr>
          <w:rFonts w:ascii="Amiri" w:hAnsi="Amiri" w:eastAsia="Amiri" w:cs="Amiri"/>
          <w:color w:val="111111"/>
          <w:sz w:val="28"/>
          <w:sz w:val="28"/>
          <w:szCs w:val="28"/>
          <w:rtl w:val="true"/>
          <w:lang w:bidi="ar-SA"/>
        </w:rPr>
        <w:t>الْعُيُونُ، عَنْ تَمِيمِ بْنِ عَبْدِ اللَّهِ الْقُرَشِيِّ عَنْ أَبِيهِ عَنْ أَحْمَدَ بْنِ عَلِيٍّ الْأَنْصَارِيِّ عَنْ عَلِيِّ بْنِ مُحَمَّدِ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الْمَأْمُونَ يَسْأَلُ الرِّضَا عَلِيَّ بْنَ مُوسَي عليه السلام عَمَّا يَرْوِيهِ النَّاسُ مِنْ أَمْرِ الزُّهَرَةِ وَ أَنَّهَا كَانَتِ امْرَأَةً فُتِنَ بِهَا هَارُوتُ وَ مَارُوتُ وَ مَا يَرْوُونَهُ مِنْ أَمْرِ سُهَيْلٍ وَ أَنَّهُ كَانَ عَشَّاراً بِالْيَمَنِ فَقَالَ كَذَبُوا فِي قَوْلِهِمْ إِنَّهُمَا كَوْكَبَانِ وَ إِنَّمَا كَانَتَا دَابَّتَيْنِ مِنْ دَوَابِّ الْبَحْرِ فَغَلِطَ النَّاسُ وَ ظَنُّوا أَنَّهُمَا كَوْكَبَانِ وَ مَا كَانَ اللَّهُ لِيَمْسَخَ أَعْدَاءَهُ أَنْوَاراً مُضِيئَةً ثُمَّ يُبْقِيَهَا مَا بَقِيَتِ السَّمَاءُ وَ الْأَرْضُ وَ إِنَّ الْمُسُوخَ لَمْ يَبْقَ أَكْثَرَ مِنْ ثَلَاثَةِ أَيَّامٍ حَتَّي مَاتَتْ وَ مَا تَنَاسَلَ مِنْهَا شَيْ‌ءٌ وَ مَا عَلَي وَجْهِ الْأَرْضِ الْيَوْمَ مَسْخٌ وَ إِنَّ الَّتِي وَقَعَ عَلَيْهَا اسْمُ الْمُسُوخِيَّةِ مِثْلُ الْقِرَدَةِ وَ الْخِنْزِيرِ وَ الدُّبِّ وَ أَشْبَاهِهَا إِنَّمَا هِيَ مِثْلُ مَا مَسَخَ اللَّهُ عَلَي صُوَرِهَا قَوْماً غَضِبَ عَلَيْهِمْ وَ لَعَنَهُمْ بِإِنْكَارِهِمْ تَوْحِيدَ اللَّهِ وَ تَكْذِيبِهِمْ رُسُلَهُ وَ أَمَّا هَارُوتُ وَ مَارُوتُ فَكَانَا مَلَكَيْنِ عَلَّمَا النَّاسَ السِّحْرَ لِيَتَحَرَّزُوا بِهِ مِنْ سِحْرِ السَّحَرَةِ وَ يُبْطِلُوا بِهِ كَيْدَهُمْ وَ مَا عَلَّمَا أَحَداً مِنْ ذَلِكَ إِلَّا قَالا لَهُ إِنَّما نَحْنُ فِتْنَةٌ فَلا تَكْفُرْ فَكَفَرَ قَوْمٌ بِاسْتِعْمَالِهِمْ لِمَا أُمِرُوا بِالاحْتِرَازِ مِنْهُ وَ جَعَلُوا يُفَرِّقُونَ بِمَا يَعْرِفُونَهُ‌</w:t>
      </w:r>
      <w:r>
        <w:rPr>
          <w:rStyle w:val="FootnoteAnchor"/>
          <w:rtl w:val="true"/>
        </w:rPr>
        <w:footnoteReference w:id="1391"/>
      </w:r>
      <w:r>
        <w:rPr>
          <w:rFonts w:ascii="Amiri" w:hAnsi="Amiri" w:eastAsia="Amiri" w:cs="Amiri"/>
          <w:color w:val="111111"/>
          <w:sz w:val="28"/>
          <w:sz w:val="28"/>
          <w:szCs w:val="28"/>
          <w:rtl w:val="true"/>
          <w:lang w:bidi="ar-SA"/>
        </w:rPr>
        <w:t>بَيْنَ الْمَرْءِ وَ زَوْجِهِ قَالَ اللَّهُ عَزَّ وَ جَلَ وَ ما هُمْ بِضارِّينَ بِهِ مِنْ أَحَدٍ إِلَّا بِإِذْنِ اللَّهِ يَعْنِي بِعِلْمِهِ‌</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08" w:name="__RefHeading___Toc2053745_2616395394"/>
      <w:bookmarkStart w:id="2709" w:name="_Toc1277"/>
      <w:bookmarkEnd w:id="2708"/>
      <w:r>
        <w:rPr>
          <w:rtl w:val="true"/>
        </w:rPr>
        <w:t>«</w:t>
      </w:r>
      <w:r>
        <w:rPr/>
        <w:t>5</w:t>
      </w:r>
      <w:r>
        <w:rPr>
          <w:rtl w:val="true"/>
        </w:rPr>
        <w:t>»</w:t>
      </w:r>
      <w:bookmarkEnd w:id="2709"/>
    </w:p>
    <w:p>
      <w:pPr>
        <w:pStyle w:val="BookText"/>
        <w:rPr/>
      </w:pPr>
      <w:r>
        <w:rPr>
          <w:rFonts w:ascii="Amiri" w:hAnsi="Amiri" w:eastAsia="Amiri" w:cs="Amiri"/>
          <w:color w:val="111111"/>
          <w:sz w:val="28"/>
          <w:sz w:val="28"/>
          <w:szCs w:val="28"/>
          <w:rtl w:val="true"/>
          <w:lang w:bidi="ar-SA"/>
        </w:rPr>
        <w:t>الْعِلَلُ، عَنْ أَبِيهِ عَنْ عَلِيِّ بْنِ إِبْرَاهِيمَ عَنْ أَبِيهِ عَنْ إِسْمَاعِيلَ بْنِ مِهْرَانَ عَنْ مُحَمَّدِ بْنِ الْحَسَنِ زَعْلَانَ عَنْ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عَدَّ الْمُسُوخَ وَ سَاقَ الْحَدِيثَ إِلَي أَنْ قَالَ وَ مُسِخَتِ الزُّهَرَةُ لِأَنَّهَا كَانَتِ امْرَأَةً فُتِنَ بِهَا هَارُوتُ وَ مَارُوتُ‌</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امام 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نقل کرده است</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10" w:name="__RefHeading___Toc2053747_2616395394"/>
      <w:bookmarkStart w:id="2711" w:name="_Toc1278"/>
      <w:bookmarkEnd w:id="2710"/>
      <w:r>
        <w:rPr>
          <w:rtl w:val="true"/>
        </w:rPr>
        <w:t>توضیح</w:t>
      </w:r>
      <w:bookmarkEnd w:id="2711"/>
    </w:p>
    <w:p>
      <w:pPr>
        <w:pStyle w:val="BookText"/>
        <w:rPr/>
      </w:pPr>
      <w:r>
        <w:rPr>
          <w:rFonts w:ascii="IRNazanin" w:hAnsi="IRNazanin" w:eastAsia="IRNazanin"/>
          <w:color w:val="111111"/>
          <w:sz w:val="28"/>
          <w:sz w:val="28"/>
          <w:szCs w:val="28"/>
          <w:rtl w:val="true"/>
          <w:lang w:bidi="fa-IR"/>
        </w:rPr>
        <w:t>در النهایة آمده است که الفئام یعنی جماعت انبوه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فضل روز غدیر به صد هزار از آن تعبیر شده است</w:t>
      </w:r>
      <w:r>
        <w:rPr>
          <w:rFonts w:eastAsia="IRNazanin" w:cs="IRNazanin"/>
          <w:color w:val="111111"/>
          <w:sz w:val="28"/>
          <w:szCs w:val="28"/>
          <w:rtl w:val="true"/>
          <w:lang w:bidi="fa-IR"/>
        </w:rPr>
        <w:t>.</w:t>
      </w:r>
    </w:p>
    <w:p>
      <w:pPr>
        <w:pStyle w:val="Heading5"/>
        <w:numPr>
          <w:ilvl w:val="4"/>
          <w:numId w:val="1"/>
        </w:numPr>
        <w:rPr/>
      </w:pPr>
      <w:bookmarkStart w:id="2712" w:name="__RefHeading___Toc2053749_2616395394"/>
      <w:bookmarkStart w:id="2713" w:name="_Toc1279"/>
      <w:bookmarkEnd w:id="2712"/>
      <w:r>
        <w:rPr>
          <w:rtl w:val="true"/>
        </w:rPr>
        <w:t xml:space="preserve">روایت </w:t>
      </w:r>
      <w:r>
        <w:rPr/>
        <w:t>4</w:t>
      </w:r>
      <w:bookmarkEnd w:id="2713"/>
    </w:p>
    <w:p>
      <w:pPr>
        <w:pStyle w:val="BookText"/>
        <w:rPr/>
      </w:pP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جهم گفته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مأمون از امام رضا علیه السّلام از آنچه مردم درباره زهره روایت کنند که زنی بود که هاروت و ماروت بدو فریفته شدند، و آنچه روایت کنند از سهیل که یک گمرکچی در یمن بوده، پرسید،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گفته‌اند که این دو ستاره‌اند، همانا دو جانور دریائی‌اند و مردم به غلط آن ها را دو ستاره دانند، خدا دشمنانش را به صورت نور بخش تابان درنیارد که تا آسمان و زمین باشند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مسخ‌شده‌ها بیش از سه روز زنده نمانند و بمیرند، و نژادی از خود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روی زمین مسخ شده نیست و آنچه از میمون و خوک و خرس و مانند آن  ها از مسخ شده ها شمرده شده، همانا شبیه مسخ‌شده‌هایند که خدا مردمی را از خشم خود برای اینکه منکر توحید خدا بودند و پیغمبران را دروغ دانستند به صورت آن ها در آورد و لعن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هاروت و ماروت دو فرشته بودند که به مردم جادو آموختند تا بدان از جادوی جادوگران دوری جویند و نیرنگ آن ها را باطل کنند و به هر کس آموختند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نَحْنُ فِتْنَةٌ فَلا تَکْفُرْ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هستیم، پس زنهار کافر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مردمی کافر شدند که آنچه باید از آن دوری جویند بکار بستند، و جدائی میان مرد و همسرش افکندند، خدا عزّ و جلّ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هُمْ بِضارِّینَ بِهِ مِنْ أَحَدٍ إِلَّا بِإِذْنِ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چند بدون فرمان خدا نمی‌توانستند به وسیله آن به احدی زیان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علم او</w:t>
      </w:r>
      <w:r>
        <w:rPr>
          <w:rFonts w:eastAsia="IRNazanin" w:cs="IRNazanin"/>
          <w:color w:val="111111"/>
          <w:sz w:val="28"/>
          <w:szCs w:val="28"/>
          <w:rtl w:val="true"/>
          <w:lang w:bidi="fa-IR"/>
        </w:rPr>
        <w:t>.</w:t>
      </w:r>
      <w:r>
        <w:rPr>
          <w:rStyle w:val="FootnoteAnchor"/>
          <w:rtl w:val="true"/>
        </w:rPr>
        <w:footnoteReference w:id="1395"/>
      </w:r>
    </w:p>
    <w:p>
      <w:pPr>
        <w:pStyle w:val="Heading5"/>
        <w:numPr>
          <w:ilvl w:val="4"/>
          <w:numId w:val="1"/>
        </w:numPr>
        <w:rPr/>
      </w:pPr>
      <w:bookmarkStart w:id="2714" w:name="__RefHeading___Toc2053751_2616395394"/>
      <w:bookmarkStart w:id="2715" w:name="_Toc1280"/>
      <w:bookmarkEnd w:id="2714"/>
      <w:r>
        <w:rPr>
          <w:rtl w:val="true"/>
        </w:rPr>
        <w:t xml:space="preserve">روایت </w:t>
      </w:r>
      <w:r>
        <w:rPr/>
        <w:t>5</w:t>
      </w:r>
      <w:bookmarkEnd w:id="2715"/>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الحسن علیه السّلام فرمودند که مسخ‌شده‌ها را شمرد و حدیث را کشیده تا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زهره مسخ شد برای آن که زنی بود و هاروت و ماروت بدو فریفته شدند</w:t>
      </w:r>
      <w:r>
        <w:rPr>
          <w:rFonts w:eastAsia="IRNazanin" w:cs="IRNazanin"/>
          <w:color w:val="111111"/>
          <w:sz w:val="28"/>
          <w:szCs w:val="28"/>
          <w:rtl w:val="true"/>
          <w:lang w:bidi="fa-IR"/>
        </w:rPr>
        <w:t>.</w:t>
      </w:r>
      <w:r>
        <w:rPr>
          <w:rStyle w:val="FootnoteAnchor"/>
          <w:rtl w:val="true"/>
        </w:rPr>
        <w:footnoteReference w:id="1396"/>
      </w:r>
      <w:bookmarkStart w:id="2716" w:name="pg13472_148371"/>
    </w:p>
    <w:p>
      <w:pPr>
        <w:pStyle w:val="Heading5"/>
        <w:numPr>
          <w:ilvl w:val="4"/>
          <w:numId w:val="1"/>
        </w:numPr>
        <w:rPr/>
      </w:pPr>
      <w:bookmarkStart w:id="2717" w:name="__RefHeading___Toc2053753_2616395394"/>
      <w:bookmarkStart w:id="2718" w:name="_Toc1281"/>
      <w:bookmarkEnd w:id="2716"/>
      <w:bookmarkEnd w:id="2717"/>
      <w:r>
        <w:rPr>
          <w:rtl w:val="true"/>
        </w:rPr>
        <w:t>«</w:t>
      </w:r>
      <w:r>
        <w:rPr/>
        <w:t>6</w:t>
      </w:r>
      <w:r>
        <w:rPr>
          <w:rtl w:val="true"/>
        </w:rPr>
        <w:t>»</w:t>
      </w:r>
      <w:bookmarkEnd w:id="2718"/>
    </w:p>
    <w:p>
      <w:pPr>
        <w:pStyle w:val="BookText"/>
        <w:rPr/>
      </w:pPr>
      <w:r>
        <w:rPr>
          <w:rFonts w:ascii="Amiri" w:hAnsi="Amiri" w:eastAsia="Amiri" w:cs="Amiri"/>
          <w:color w:val="111111"/>
          <w:sz w:val="28"/>
          <w:sz w:val="28"/>
          <w:szCs w:val="28"/>
          <w:rtl w:val="true"/>
          <w:lang w:bidi="ar-SA"/>
        </w:rPr>
        <w:t>وَ مِنْهُ، بِإِسْنَادٍ آخَرَ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الزُّهَرَةُ فَإِنَّهَا كَانَتِ امْرَأَةً تُسَمَّي نَاهِيدَ وَ هِيَ الَّتِي تَقُولُ النَّاسُ إِنَّهُ افْتَتَنَ بِهَا هَارُوتُ وَ مَارُوتُ‌</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19" w:name="__RefHeading___Toc2053755_2616395394"/>
      <w:bookmarkStart w:id="2720" w:name="_Toc1282"/>
      <w:bookmarkEnd w:id="2719"/>
      <w:r>
        <w:rPr>
          <w:rtl w:val="true"/>
        </w:rPr>
        <w:t>«</w:t>
      </w:r>
      <w:r>
        <w:rPr/>
        <w:t>7</w:t>
      </w:r>
      <w:r>
        <w:rPr>
          <w:rtl w:val="true"/>
        </w:rPr>
        <w:t>»</w:t>
      </w:r>
      <w:bookmarkEnd w:id="2720"/>
    </w:p>
    <w:p>
      <w:pPr>
        <w:pStyle w:val="BookText"/>
        <w:rPr/>
      </w:pPr>
      <w:r>
        <w:rPr>
          <w:rFonts w:ascii="Amiri" w:hAnsi="Amiri" w:eastAsia="Amiri" w:cs="Amiri"/>
          <w:color w:val="111111"/>
          <w:sz w:val="28"/>
          <w:sz w:val="28"/>
          <w:szCs w:val="28"/>
          <w:rtl w:val="true"/>
          <w:lang w:bidi="ar-SA"/>
        </w:rPr>
        <w:t>وَ مِنْهُ، بِإِسْنَادٍ آخَرَ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الزُّهَرَةُ فَكَانَتِ امْرَأَةً فتنت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هَارُوتُ وَ مَارُوتُ فَمَسَخَهَا اللَّهُ عَزَّ وَ جَلَّ الزُّهَرَةَ</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21" w:name="__RefHeading___Toc2053757_2616395394"/>
      <w:bookmarkStart w:id="2722" w:name="_Toc1283"/>
      <w:bookmarkEnd w:id="2721"/>
      <w:r>
        <w:rPr>
          <w:rtl w:val="true"/>
        </w:rPr>
        <w:t>«</w:t>
      </w:r>
      <w:r>
        <w:rPr/>
        <w:t>8</w:t>
      </w:r>
      <w:r>
        <w:rPr>
          <w:rtl w:val="true"/>
        </w:rPr>
        <w:t>»</w:t>
      </w:r>
      <w:bookmarkEnd w:id="2722"/>
    </w:p>
    <w:p>
      <w:pPr>
        <w:pStyle w:val="BookText"/>
        <w:rPr/>
      </w:pPr>
      <w:r>
        <w:rPr>
          <w:rFonts w:ascii="Amiri" w:hAnsi="Amiri" w:eastAsia="Amiri" w:cs="Amiri"/>
          <w:color w:val="111111"/>
          <w:sz w:val="28"/>
          <w:sz w:val="28"/>
          <w:szCs w:val="28"/>
          <w:rtl w:val="true"/>
          <w:lang w:bidi="ar-SA"/>
        </w:rPr>
        <w:t>وَ مِنْهُ، بِإِسْنَادٍ آخَرَ عَنِ الصَّادِقِ عليه السلام عَنْ آبَائِهِ عليهم السلام قَالَ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الزُّهَرَةُ فَكَانَتِ امْرَأَةً نَصْرَانِيَّةً وَ كَانَتْ لِبَعْضِ مُلُوكِ بَنِي إِسْرَائِيلَ وَ هِيَ الَّتِي فُتِنَ بِهَا هَارُوتُ وَ مَارُوتُ وَ كَانَ اسْمُهَا نَاهِيلَ وَ النَّاسُ يَقُولُونَ نَاهِيدَ</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23" w:name="__RefHeading___Toc2053759_2616395394"/>
      <w:bookmarkStart w:id="2724" w:name="_Toc1284"/>
      <w:bookmarkEnd w:id="2723"/>
      <w:r>
        <w:rPr>
          <w:rtl w:val="true"/>
        </w:rPr>
        <w:t>أقول</w:t>
      </w:r>
      <w:bookmarkEnd w:id="2724"/>
    </w:p>
    <w:p>
      <w:pPr>
        <w:pStyle w:val="BookText"/>
        <w:rPr/>
      </w:pPr>
      <w:r>
        <w:rPr>
          <w:rFonts w:ascii="Amiri" w:hAnsi="Amiri" w:eastAsia="Amiri" w:cs="Amiri"/>
          <w:color w:val="111111"/>
          <w:sz w:val="28"/>
          <w:sz w:val="28"/>
          <w:szCs w:val="28"/>
          <w:rtl w:val="true"/>
          <w:lang w:bidi="ar-SA"/>
        </w:rPr>
        <w:t>سنذكر الأخبار بأسانيدها في باب المسوخات إن شاء الله</w:t>
      </w:r>
      <w:r>
        <w:rPr>
          <w:rFonts w:eastAsia="Amiri" w:cs="Amiri" w:ascii="Amiri" w:hAnsi="Amiri"/>
          <w:color w:val="111111"/>
          <w:sz w:val="28"/>
          <w:szCs w:val="28"/>
          <w:rtl w:val="true"/>
          <w:lang w:bidi="ar-SA"/>
        </w:rPr>
        <w:t>.</w:t>
      </w:r>
    </w:p>
    <w:p>
      <w:pPr>
        <w:pStyle w:val="Heading5"/>
        <w:numPr>
          <w:ilvl w:val="4"/>
          <w:numId w:val="1"/>
        </w:numPr>
        <w:rPr/>
      </w:pPr>
      <w:bookmarkStart w:id="2725" w:name="__RefHeading___Toc2053761_2616395394"/>
      <w:bookmarkStart w:id="2726" w:name="_Toc1285"/>
      <w:bookmarkEnd w:id="2725"/>
      <w:r>
        <w:rPr>
          <w:rtl w:val="true"/>
        </w:rPr>
        <w:t>«</w:t>
      </w:r>
      <w:r>
        <w:rPr/>
        <w:t>9</w:t>
      </w:r>
      <w:r>
        <w:rPr>
          <w:rtl w:val="true"/>
        </w:rPr>
        <w:t>»</w:t>
      </w:r>
      <w:bookmarkEnd w:id="2726"/>
    </w:p>
    <w:p>
      <w:pPr>
        <w:pStyle w:val="BookText"/>
        <w:rPr/>
      </w:pPr>
      <w:r>
        <w:rPr>
          <w:rFonts w:ascii="Amiri" w:hAnsi="Amiri" w:eastAsia="Amiri" w:cs="Amiri"/>
          <w:color w:val="111111"/>
          <w:sz w:val="28"/>
          <w:sz w:val="28"/>
          <w:szCs w:val="28"/>
          <w:rtl w:val="true"/>
          <w:lang w:bidi="ar-SA"/>
        </w:rPr>
        <w:t>الْعَيَّاشِيُّ، عَنْ زُرَارَةَ 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مَسْجِدِ الْكُوفَةِ فَسَمِعْتُ عَلِيّاً وَ هُوَ عَلَي الْمِنْبَرِ وَ نَادَاهُ ابْنُ الْكَوَّاءِ وَ هُوَ فِي مُؤَخَّرِ الْمَسْجِدِ فَقَالَ يَا أَمِيرَ الْمُؤْمِنِينَ مَا الْهُدَي قَالَ لَعَنَكَ اللَّهُ وَ لَمْ يُسْمِعْهُ مَا الْهُدَي تُرِيدُ وَ لَكِنَّ الْعَمَي تُرِيدُ ثُمَّ قَالَ لَهُ ادْنُ فَدَنَا مِنْهُ فَسَأَلَهُ عَنْ أَشْيَاءَ فَأَخْبَرَهُ فَقَالَ أَخْبِرْنِي عَنْ هَذِهِ الْكَوْكَبَةِ الْحَمْرَاءِ يَعْنِي الزُّهَرَةَ قَالَ إِنَّ اللَّهَ اطَّلَعَ مَلَائِكَتَهُ عَلَي خَلْقِهِ وَ هُمْ عَلَي مَعْصِيَةٍ مِنْ مَعَاصِيهِ فَقَالَ الْمَلَكَانِ هَارُوتُ وَ مَارُوتُ هَؤُلَاءِ الَّذِينَ خَلَقْتَ أَبَاهُمْ بِيَدِكَ وَ أَسْجَدْتَ لَهُ مَلَائِكَتَكَ يَعْصُونَكَ قَالَ فَلَعَلَّكُمْ إِذَا ابْتُلِيتُمْ بِمِثْلِ الَّذِي ابتلوهم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ابْتَلَيْتُهُمْ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عَصَيْتُمُونِي كَمَا عَصَوْنِي قَالا لَا وَ عِزَّتِكَ قَالَ فَابْتَلَاهُمَا بِمِثْلِ الَّذِي ابْتَلَي بِهِ بَنِي آدَمَ مِنَ الشَّهْوَةِ ثُمَّ أَمَرَهُمَا أَنْ لَا يُشْرِكَا بِهِ شَيْئاً وَ لَا يَقْتُلَا النَّفْسَ الَّتِي حَرَّمَ اللَّهُ وَ لَا يَزْنِيَا وَ لَا يَشْرَبَا الْخَمْرَ ثُمَّ أَهْبَطَهُمَا إِلَي الْأَرْضِ فَكَانَا يَقْضِيَانِ بَيْنَ النَّاسِ هَذَا فِي نَاحِيَةٍ وَ هَذَا فِي نَاحِيَةٍ فَكَانَا بِذَلِكَ حَتَّي أَتَتْ أَحَدَهُمَا هَذِهِ الْكَوْكَبَةُ تُخَاصِمُ إِلَيْهِ وَ كَانَتْ مِنْ أَجْمَلِ النَّاسِ فَأَعْجَبَتْهُ فَقَالَ لَهَا الْحَقُّ لَكِ وَ لَا أَقْضِي لَكِ حَتَّي تُمَكِّنِينِي مِنْ نَفْسِكِ فَوَاعَدَتْ يَوْماً ثُمَّ أَتَتِ الْآخَرَ فَلَمَّا خَاصَمَتْ إِلَيْهِ وَقَعَتْ فِي نَفْسِهِ وَ</w:t>
      </w:r>
    </w:p>
    <w:p>
      <w:pPr>
        <w:pStyle w:val="Heading5"/>
        <w:numPr>
          <w:ilvl w:val="4"/>
          <w:numId w:val="1"/>
        </w:numPr>
        <w:rPr/>
      </w:pPr>
      <w:bookmarkStart w:id="2727" w:name="__RefHeading___Toc2053763_2616395394"/>
      <w:bookmarkStart w:id="2728" w:name="_Toc1286"/>
      <w:bookmarkEnd w:id="2727"/>
      <w:r>
        <w:rPr>
          <w:rtl w:val="true"/>
        </w:rPr>
        <w:t xml:space="preserve">روایت </w:t>
      </w:r>
      <w:r>
        <w:rPr/>
        <w:t>6</w:t>
      </w:r>
      <w:bookmarkEnd w:id="2728"/>
    </w:p>
    <w:p>
      <w:pPr>
        <w:pStyle w:val="BookText"/>
        <w:rPr/>
      </w:pP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زهره زنی بود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هاروت و ماروت بدو فریفته شدند</w:t>
      </w:r>
      <w:r>
        <w:rPr>
          <w:rFonts w:eastAsia="IRNazanin" w:cs="IRNazanin"/>
          <w:color w:val="111111"/>
          <w:sz w:val="28"/>
          <w:szCs w:val="28"/>
          <w:rtl w:val="true"/>
          <w:lang w:bidi="fa-IR"/>
        </w:rPr>
        <w:t>.</w:t>
      </w:r>
      <w:r>
        <w:rPr>
          <w:rStyle w:val="FootnoteAnchor"/>
          <w:rtl w:val="true"/>
        </w:rPr>
        <w:footnoteReference w:id="1400"/>
      </w:r>
    </w:p>
    <w:p>
      <w:pPr>
        <w:pStyle w:val="Heading5"/>
        <w:numPr>
          <w:ilvl w:val="4"/>
          <w:numId w:val="1"/>
        </w:numPr>
        <w:rPr/>
      </w:pPr>
      <w:bookmarkStart w:id="2729" w:name="__RefHeading___Toc2053765_2616395394"/>
      <w:bookmarkStart w:id="2730" w:name="_Toc1287"/>
      <w:bookmarkEnd w:id="2729"/>
      <w:r>
        <w:rPr>
          <w:rtl w:val="true"/>
        </w:rPr>
        <w:t xml:space="preserve">روایت </w:t>
      </w:r>
      <w:r>
        <w:rPr/>
        <w:t>7</w:t>
      </w:r>
      <w:bookmarkEnd w:id="2730"/>
    </w:p>
    <w:p>
      <w:pPr>
        <w:pStyle w:val="BookText"/>
        <w:rPr/>
      </w:pP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زهره زنی بود که هاروت و ماروت بدو فریفته شدند و خدا او را به صورت زهره درآورد</w:t>
      </w:r>
      <w:r>
        <w:rPr>
          <w:rFonts w:eastAsia="IRNazanin" w:cs="IRNazanin"/>
          <w:color w:val="111111"/>
          <w:sz w:val="28"/>
          <w:szCs w:val="28"/>
          <w:rtl w:val="true"/>
          <w:lang w:bidi="fa-IR"/>
        </w:rPr>
        <w:t>.</w:t>
      </w:r>
      <w:r>
        <w:rPr>
          <w:rStyle w:val="FootnoteAnchor"/>
          <w:rtl w:val="true"/>
        </w:rPr>
        <w:footnoteReference w:id="1401"/>
      </w:r>
    </w:p>
    <w:p>
      <w:pPr>
        <w:pStyle w:val="Heading5"/>
        <w:numPr>
          <w:ilvl w:val="4"/>
          <w:numId w:val="1"/>
        </w:numPr>
        <w:rPr/>
      </w:pPr>
      <w:bookmarkStart w:id="2731" w:name="__RefHeading___Toc2053767_2616395394"/>
      <w:bookmarkStart w:id="2732" w:name="_Toc1288"/>
      <w:bookmarkEnd w:id="2731"/>
      <w:r>
        <w:rPr>
          <w:rtl w:val="true"/>
        </w:rPr>
        <w:t xml:space="preserve">روایت </w:t>
      </w:r>
      <w:r>
        <w:rPr/>
        <w:t>8</w:t>
      </w:r>
      <w:bookmarkEnd w:id="2732"/>
    </w:p>
    <w:p>
      <w:pPr>
        <w:pStyle w:val="BookText"/>
        <w:rPr/>
      </w:pP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از پدرانش از پیغمبر صلّی الله علیه و آله نقل کرده، و اما زهره یک زن ترسا از یکی از پادشاهان بنی اسرائیل بود؛ همان که هاروت و ماروت بدو فریفته شدند،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مردم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ناهید</w:t>
      </w:r>
      <w:r>
        <w:rPr>
          <w:rFonts w:eastAsia="IRNazanin" w:cs="IRNazanin"/>
          <w:color w:val="111111"/>
          <w:sz w:val="28"/>
          <w:szCs w:val="28"/>
          <w:rtl w:val="true"/>
          <w:lang w:bidi="fa-IR"/>
        </w:rPr>
        <w:t xml:space="preserve">.» </w:t>
      </w:r>
      <w:r>
        <w:rPr>
          <w:rStyle w:val="FootnoteAnchor"/>
          <w:rtl w:val="true"/>
        </w:rPr>
        <w:footnoteReference w:id="1402"/>
      </w:r>
    </w:p>
    <w:p>
      <w:pPr>
        <w:pStyle w:val="Heading5"/>
        <w:numPr>
          <w:ilvl w:val="4"/>
          <w:numId w:val="1"/>
        </w:numPr>
        <w:rPr/>
      </w:pPr>
      <w:bookmarkStart w:id="2733" w:name="__RefHeading___Toc2053769_2616395394"/>
      <w:bookmarkStart w:id="2734" w:name="_Toc1289"/>
      <w:bookmarkEnd w:id="2733"/>
      <w:r>
        <w:rPr>
          <w:rtl w:val="true"/>
        </w:rPr>
        <w:t>گویم</w:t>
      </w:r>
      <w:bookmarkEnd w:id="2734"/>
    </w:p>
    <w:p>
      <w:pPr>
        <w:pStyle w:val="BookText"/>
        <w:rPr/>
      </w:pPr>
      <w:r>
        <w:rPr>
          <w:rFonts w:ascii="IRNazanin" w:hAnsi="IRNazanin" w:eastAsia="IRNazanin"/>
          <w:color w:val="111111"/>
          <w:sz w:val="28"/>
          <w:sz w:val="28"/>
          <w:szCs w:val="28"/>
          <w:rtl w:val="true"/>
          <w:lang w:bidi="fa-IR"/>
        </w:rPr>
        <w:t>اخبار را با سندهاشان در باب مسخ شدگان ذکر خواهم کرد ان شاء اللَّه</w:t>
      </w:r>
      <w:r>
        <w:rPr>
          <w:rFonts w:eastAsia="IRNazanin" w:cs="IRNazanin"/>
          <w:color w:val="111111"/>
          <w:sz w:val="28"/>
          <w:szCs w:val="28"/>
          <w:rtl w:val="true"/>
          <w:lang w:bidi="fa-IR"/>
        </w:rPr>
        <w:t>.</w:t>
      </w:r>
    </w:p>
    <w:p>
      <w:pPr>
        <w:pStyle w:val="Heading5"/>
        <w:numPr>
          <w:ilvl w:val="4"/>
          <w:numId w:val="1"/>
        </w:numPr>
        <w:rPr/>
      </w:pPr>
      <w:bookmarkStart w:id="2735" w:name="__RefHeading___Toc2053771_2616395394"/>
      <w:bookmarkStart w:id="2736" w:name="_Toc1290"/>
      <w:bookmarkEnd w:id="2735"/>
      <w:r>
        <w:rPr>
          <w:rtl w:val="true"/>
        </w:rPr>
        <w:t xml:space="preserve">روایت </w:t>
      </w:r>
      <w:r>
        <w:rPr/>
        <w:t>9</w:t>
      </w:r>
      <w:bookmarkEnd w:id="2736"/>
    </w:p>
    <w:p>
      <w:pPr>
        <w:pStyle w:val="BookText"/>
        <w:rPr/>
      </w:pPr>
      <w:r>
        <w:rPr>
          <w:rFonts w:ascii="IRNazanin" w:hAnsi="IRNazanin" w:eastAsia="IRNazanin"/>
          <w:color w:val="111111"/>
          <w:sz w:val="28"/>
          <w:sz w:val="28"/>
          <w:szCs w:val="28"/>
          <w:rtl w:val="true"/>
          <w:lang w:bidi="fa-IR"/>
        </w:rPr>
        <w:t>ابی طفیل می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کوفه بودم و شنیدم علی علیه السّلام بر منبر بود، و ابن کواء از ته مسجد فریاد زد، یا امیر المؤمنین، هدایت چیست؟ آهسته فرمود که نشنود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لعنت کند، هدایت نخواهی و کوری خواهی، سپس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آی، نزدیک او شد و از چیزهائی پرسید و به او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 از این ستاره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فرشته‌ها را به خلق خود آگاه کرد و آنها در یک گناهی بودند، و هاروت و ماروت دو فرشته بودند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اینانند که پدرشان را به دست خود آفریدی و فرشته‌ها را به سجده او واداشتی و اکنون نافرمان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شما اگر مانند آن ها آزموده شوید و شهوت داشته باشید مرا چون آن ها نافرمانی 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عزتت سوگند که 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ها را به مانند آدمیزاده گرفتار شهوت کرد و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نپرستید، آدم به ناحق نکشید، زنا نکنید و می ننوشید و آنگه آن ها را به زمین فرو کرد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ها میان مردم قضاوت می کردند، هر کدام در یک ناحیه و بدین کار بودند تا این ستاره که زیباترین مردم بود نزد یکی از آن ها به مرافعه آمد و او را خوشامد،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با تو است ولی حکم به تو ندهم تا خود را به من واننهی، روزی را با او وعده گذاشت و نزد دیگری رفت و مرافعه به او برد و دل او را مانند آن یکی برد </w:t>
      </w:r>
      <w:bookmarkStart w:id="2737" w:name="pg13472_148372"/>
    </w:p>
    <w:p>
      <w:pPr>
        <w:pStyle w:val="BookText"/>
        <w:rPr/>
      </w:pPr>
      <w:bookmarkEnd w:id="2737"/>
      <w:r>
        <w:rPr>
          <w:rFonts w:ascii="Amiri" w:hAnsi="Amiri" w:eastAsia="Amiri" w:cs="Amiri"/>
          <w:color w:val="111111"/>
          <w:sz w:val="28"/>
          <w:sz w:val="28"/>
          <w:szCs w:val="28"/>
          <w:rtl w:val="true"/>
          <w:lang w:bidi="ar-SA"/>
        </w:rPr>
        <w:t>أَعْجَبَتْهُ كَمَا أَعْجَبَتِ الْآخَرَ فَقَالَ لَهَا مِثْلَ مَقَالَةِ صَاحِبِهِ فَوَاعَدَتْهُ السَّاعَةَ الَّتِي وَاعَدَتْ صَاحِبَهُ فَاتَّفَقَا جَمِيعاً عِنْدَهَا فِي تِلْكَ السَّاعَةِ فَاسْتَحْيَا كُلُّ وَاحِدٍ مِنْ صَاحِبِهِ حَيْثُ رَآهُ وَ طَأْطَآ رُءُوسَهُمَا وَ نَكَسَا ثُمَّ نُزِعَ الْحَيَاءُ مِنْهُمَا فَقَالَ أَحَدُهُمَا لِصَاحِبِهِ يَا هَذَا جَاءَ بِيَ الَّذِي جَاءَ بِكَ قَالَ ثُمَّ رَاوَدَاهَا عَنْ نَفْسِهَا فَأَبَتْ عَلَيْهِمَا حَتَّي يَسْجُدَا لِوَثَنِهَا وَ يَشْرَبَا مِنْ شَرَابِهَا وَ أَبَيَا عَلَيْهَا وَ سَأَلَاهَا فَأَبَتْ إِلَّا أَنْ يَشْرَبَا مِنْ شَرَابِهَا فَلَمَّا شَرِبَا صَلَّيَا لِوَثَنِهَا وَ دَخَلَ مِسْكِينٌ فَرَآهُمَا فَقَالَتْ لَهُمَا يَخْرُجُ هَذَا فَيُخْبِرُ عَنْكُمَا فَقَامَا إِلَيْهِ فَقَتَلَاهُ ثُمَّ رَاوَدَاهَا عَنْ نَفْسِهَا فَأَبَتْ حَتَّي يُخْبِرَاهَا بِمَا يَصْعَدَانِ بِهِ إِلَي السَّمَاءِ فَأَبَيَا وَ أَبَتْ أَنْ تَفْعَلَ فَأَخْبَرَاهَا فَقَالَتْ ذَلِكَ لِتُجَرِّبَ مَقَالَتَهُمَا وَ صَعِدَتْ فَرَفَعَا أَبْصَارَهُمَا إِلَيْهَا فَرَأَيَا أَهْلَ السَّمَاءِ مُشْرِفِينَ عَلَيْهِمَا يَنْظُرُونَ إِلَيْهِمَا وَ تَنَاهَتْ إِلَي السَّمَاءِ فَمُسِخَتْ فَهِيَ الْكَوْكَبَةُ الَّتِي تُرَي</w:t>
      </w:r>
      <w:r>
        <w:rPr>
          <w:rFonts w:eastAsia="Amiri" w:cs="Amiri" w:ascii="Amiri" w:hAnsi="Amiri"/>
          <w:color w:val="111111"/>
          <w:sz w:val="28"/>
          <w:szCs w:val="28"/>
          <w:rtl w:val="true"/>
          <w:lang w:bidi="ar-SA"/>
        </w:rPr>
        <w:t>.</w:t>
      </w:r>
    </w:p>
    <w:p>
      <w:pPr>
        <w:pStyle w:val="Heading5"/>
        <w:numPr>
          <w:ilvl w:val="4"/>
          <w:numId w:val="1"/>
        </w:numPr>
        <w:rPr/>
      </w:pPr>
      <w:bookmarkStart w:id="2738" w:name="__RefHeading___Toc2053773_2616395394"/>
      <w:bookmarkStart w:id="2739" w:name="_Toc1291"/>
      <w:bookmarkEnd w:id="2738"/>
      <w:r>
        <w:rPr>
          <w:rtl w:val="true"/>
        </w:rPr>
        <w:t>«</w:t>
      </w:r>
      <w:r>
        <w:rPr/>
        <w:t>10</w:t>
      </w:r>
      <w:r>
        <w:rPr>
          <w:rtl w:val="true"/>
        </w:rPr>
        <w:t>»</w:t>
      </w:r>
      <w:bookmarkEnd w:id="2739"/>
    </w:p>
    <w:p>
      <w:pPr>
        <w:pStyle w:val="BookText"/>
        <w:rPr/>
      </w:pPr>
      <w:r>
        <w:rPr>
          <w:rFonts w:ascii="Amiri" w:hAnsi="Amiri" w:eastAsia="Amiri" w:cs="Amiri"/>
          <w:color w:val="111111"/>
          <w:sz w:val="28"/>
          <w:sz w:val="28"/>
          <w:szCs w:val="28"/>
          <w:rtl w:val="true"/>
          <w:lang w:bidi="ar-SA"/>
        </w:rPr>
        <w:t>وَ مِنْهُ، عَنِ الْحَسَنِ بْنِ مَحْبُوبٍ عَنْ أَبِي وَلَّادٍ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جُعِلْتُ فِدَاكَ إِنَّ رَجُلًا مِنْ أَصْحَابِنَا وَرِعاً مُسْلِماً كَثِيرَ الصَّلَاةِ قَدِ ابْتُلِيَ بِحُبِّ اللَّهْوِ وَ هُوَ يَسْمَعُ الْغِنَاءَ فَقَالَ أَ يَمْنَعُهُ ذَلِكَ مِنَ الصَّلَاةِ لِوَقْتِهَا أَوْ مِنْ صَوْمٍ أَوْ مِنْ عِيَادَةِ مَرِيضٍ أَوْ حُضُورِ جِنَازَةٍ أَوْ زِيَارَةِ أَخٍ قَالَ قُلْتُ لَا لَيْسَ يَمْنَعُهُ ذَلِكَ مِنْ شَيْ‌ءٍ مِنَ الْخَيْرِ وَ الْبِرِّ قَالَ فَقَالَ هَذَا مِنْ خُطُوَاتِ الشَّيْطَانِ مَغْفُورٌ لَهُ ذَلِكَ إِنْ شَاءَ اللَّهُ ثُمَّ قَالَ إِنَّ طَائِفَةً مِنَ الْمَلَائِكَةِ عَابُوا وُلْدَ آدَمَ فِي اللَّذَّاتِ وَ الشَّهَوَاتِ أَعْنِي ذَلِكُمُ الْحَلَالَ لَيْسَ الْحَرَامَ قَالَ فَأَنِفَ اللَّهُ لِلْمُؤْمِنِينَ مِنْ وُلْدِ آدَمَ مِنْ تَعْيِيرِ الْمَلَائِكَةِ لَهُمْ قَالَ فَأَلْقَي اللَّهُ فِي هِمَّةِ أُولَئِكَ الْمَلَائِكَةِ اللَّذَّاتِ وَ الشَّهَوَاتِ كَيْلَا يَعِيبُونَ الْمُؤْمِنِينَ قَالَ فَلَمَّا أَحَسُّوا ذَلِكَ مِنْ هِمَمِهِمْ عَجُّوا إِلَي اللَّهِ مِنْ ذَلِكَ فَقَالُوا رَبَّنَا عَفْوَكَ عَفْوَكَ رُدَّنَا إِلَي مَا خَلَقْتَنَا لَهُ وَ اخْتَرْتَنَا عَلَيْهِ فَإِنَّا نَخَافُ أَنْ نَصِيرَ فِي أَمْرٍ مَرِيجٍ قَالَ فَنَزَعَ اللَّهُ ذَلِكَ مِنْ هِمَمِهِمْ قَالَ فَإِذَا كَانَ يَوْمُ الْقِيَامَةِ وَ صَارَ أَهْلُ الْجَنَّةِ فِي الْجَنَّةِ اسْتَأْذَنَ أُولَئِكَ الْمَلَائِكَةُ عَلَي أَهْلِ الْجَنَّةِ فَيُؤْذَنُ لَهُمْ فَيَدْخُلُونَ عَلَيْهِمْ فَيُسَلِّمُونَ عَلَيْهِمْ وَ يَقُولُونَ لَهُمْ سَلامٌ عَلَيْكُمْ بِما صَبَرْتُمْ فِي الدُّنْيَا عَنِ اللَّذَّاتِ وَ الشَّهَوَاتِ الْحَلَالِ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همان وعده را در همان ساعت با او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ساعت هر دو با وی ملاقات کردند، و هر کدام از رفیق خود خجالت داشت و سرها را به زیر انداختند، و آنگه شرم از آن ها رفت و یکی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مقصدی آمدم که تو آمدی و با هم از او کام خواستند،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تا بت او را بپرستند و از می او بنوشند و چون نوشیدند به بت او نیاز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گدائی وارد شد و آن ها را دید و زن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 رود و گزارش شما را می دهد، برخاستند و او را کشتند و از او کام خواستند،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تا به من نیاموزید وسیله ای را که با آن به آسمان بالا روید، و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او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تا به او خبر دادند و آن را برای آزمایش گفت و به آسمان بالا رفت و دیده بدو برداشتند و دیدند اهل آسمان سر بسوی آن ها کشند و آن ها را می نگرند، و آن زن هم به آسمان رسید و به صورت این ستاره که بینی درآمد</w:t>
      </w:r>
      <w:r>
        <w:rPr>
          <w:rFonts w:eastAsia="IRNazanin" w:cs="IRNazanin"/>
          <w:color w:val="111111"/>
          <w:sz w:val="28"/>
          <w:szCs w:val="28"/>
          <w:rtl w:val="true"/>
          <w:lang w:bidi="fa-IR"/>
        </w:rPr>
        <w:t>.</w:t>
      </w:r>
    </w:p>
    <w:p>
      <w:pPr>
        <w:pStyle w:val="Heading5"/>
        <w:numPr>
          <w:ilvl w:val="4"/>
          <w:numId w:val="1"/>
        </w:numPr>
        <w:rPr/>
      </w:pPr>
      <w:bookmarkStart w:id="2740" w:name="__RefHeading___Toc2053775_2616395394"/>
      <w:bookmarkStart w:id="2741" w:name="_Toc1292"/>
      <w:bookmarkEnd w:id="2740"/>
      <w:r>
        <w:rPr>
          <w:rtl w:val="true"/>
        </w:rPr>
        <w:t xml:space="preserve">روایت </w:t>
      </w:r>
      <w:r>
        <w:rPr/>
        <w:t>10</w:t>
      </w:r>
      <w:bookmarkEnd w:id="2741"/>
    </w:p>
    <w:p>
      <w:pPr>
        <w:pStyle w:val="BookText"/>
        <w:rPr/>
      </w:pPr>
      <w:r>
        <w:rPr>
          <w:rFonts w:ascii="IRNazanin" w:hAnsi="IRNazanin" w:eastAsia="IRNazanin"/>
          <w:color w:val="111111"/>
          <w:sz w:val="28"/>
          <w:sz w:val="28"/>
          <w:szCs w:val="28"/>
          <w:rtl w:val="true"/>
          <w:lang w:bidi="fa-IR"/>
        </w:rPr>
        <w:t>و از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ولّاد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ششم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راستی که مردی از یاران ما پارسا، مسلمان و بسیار نماز خوان گرفتار لهو شده و گوش به سرود می 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کارش از نماز در وقت و از روزه و از عیادت بیمار و از حضور در جنازه و دیدار برادر باز می دارد؟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را از کار خیر و نیک باز نمی‌دارد،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وسوسه‌های شیطان است و ان شاء اللَّه برای او آمرزیده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فرشته بر آدمیزاده عیب گرفتند در لذت و شهوت او یعنی از حلال نه از حرام،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درباره آدمیزاده‌های مؤمن سرزنش فرشته‌ها را نپسندید،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خاطر آن فرشته‌ها لذت و شهوت افکند تا بر مؤمن عیب نگیرند، و چون آن را احساس کردند، از آن به خدا نالیدند که ما را ببخش ببخش و به همان آفرینش خودمان که برای ما اختیار کرده بودی برگردان که می ترسم در کار پریشان و ناروائی درآئیم،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را از خاطر آن ها زدود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رستاخیز آید و اهل بهشت در بهشت درآیند همان فرشته‌ها اجازه گیرند و نزد اهل بهشت روند و بر آن ها درود گویند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شما در برابر شکیبائی شما در دنیا از لذت ها و شهوت های حلال</w:t>
      </w:r>
      <w:r>
        <w:rPr>
          <w:rFonts w:eastAsia="IRNazanin" w:cs="IRNazanin"/>
          <w:color w:val="111111"/>
          <w:sz w:val="28"/>
          <w:szCs w:val="28"/>
          <w:rtl w:val="true"/>
          <w:lang w:bidi="fa-IR"/>
        </w:rPr>
        <w:t xml:space="preserve">. </w:t>
      </w:r>
      <w:bookmarkStart w:id="2742" w:name="pg13472_148373"/>
    </w:p>
    <w:p>
      <w:pPr>
        <w:pStyle w:val="Heading5"/>
        <w:numPr>
          <w:ilvl w:val="4"/>
          <w:numId w:val="1"/>
        </w:numPr>
        <w:rPr/>
      </w:pPr>
      <w:bookmarkStart w:id="2743" w:name="__RefHeading___Toc2053777_2616395394"/>
      <w:bookmarkStart w:id="2744" w:name="_Toc1293"/>
      <w:bookmarkEnd w:id="2742"/>
      <w:bookmarkEnd w:id="2743"/>
      <w:r>
        <w:rPr>
          <w:rtl w:val="true"/>
        </w:rPr>
        <w:t>بيان</w:t>
      </w:r>
      <w:bookmarkEnd w:id="2744"/>
    </w:p>
    <w:p>
      <w:pPr>
        <w:pStyle w:val="BookText"/>
        <w:rPr/>
      </w:pPr>
      <w:r>
        <w:rPr>
          <w:rFonts w:ascii="Amiri" w:hAnsi="Amiri" w:eastAsia="Amiri" w:cs="Amiri"/>
          <w:color w:val="111111"/>
          <w:sz w:val="28"/>
          <w:sz w:val="28"/>
          <w:szCs w:val="28"/>
          <w:rtl w:val="true"/>
          <w:lang w:bidi="ar-SA"/>
        </w:rPr>
        <w:t>أنف من الشي‌ء كعلم استنكف و مرج الدين و الأمر خلط و اضطرب</w:t>
      </w:r>
      <w:r>
        <w:rPr>
          <w:rFonts w:eastAsia="Amiri" w:cs="Amiri" w:ascii="Amiri" w:hAnsi="Amiri"/>
          <w:color w:val="111111"/>
          <w:sz w:val="28"/>
          <w:szCs w:val="28"/>
          <w:rtl w:val="true"/>
          <w:lang w:bidi="ar-SA"/>
        </w:rPr>
        <w:t>.</w:t>
      </w:r>
    </w:p>
    <w:p>
      <w:pPr>
        <w:pStyle w:val="Heading5"/>
        <w:numPr>
          <w:ilvl w:val="4"/>
          <w:numId w:val="1"/>
        </w:numPr>
        <w:rPr/>
      </w:pPr>
      <w:bookmarkStart w:id="2745" w:name="__RefHeading___Toc2053779_2616395394"/>
      <w:bookmarkStart w:id="2746" w:name="_Toc1294"/>
      <w:bookmarkEnd w:id="2745"/>
      <w:r>
        <w:rPr>
          <w:rtl w:val="true"/>
        </w:rPr>
        <w:t>«</w:t>
      </w:r>
      <w:r>
        <w:rPr/>
        <w:t>11</w:t>
      </w:r>
      <w:r>
        <w:rPr>
          <w:rtl w:val="true"/>
        </w:rPr>
        <w:t>»</w:t>
      </w:r>
      <w:bookmarkEnd w:id="2746"/>
    </w:p>
    <w:p>
      <w:pPr>
        <w:pStyle w:val="BookText"/>
        <w:rPr/>
      </w:pPr>
      <w:r>
        <w:rPr>
          <w:rFonts w:ascii="Amiri" w:hAnsi="Amiri" w:eastAsia="Amiri" w:cs="Amiri"/>
          <w:color w:val="111111"/>
          <w:sz w:val="28"/>
          <w:sz w:val="28"/>
          <w:szCs w:val="28"/>
          <w:rtl w:val="true"/>
          <w:lang w:bidi="ar-SA"/>
        </w:rPr>
        <w:t>الْإِقْبَالُ، عَنْ زَيْنِ الْعَابِدِينَ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دُعَاءِ عَرَفَةَ اللَّهُمَّ إِنَّ مَلَائِكَتَكَ مُشْفِقُونَ مِنْ خَشْيَتِكَ سَامِعُونَ مُطِيعُونَ لَكَ وَ هُمْ بِأَمْرِكَ يَعْمَلُونَ لَا يَفْتُرُونَ اللَّيْلَ وَ النَّهَارَ يُسَبِّحُونَ‌</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47" w:name="__RefHeading___Toc2053781_2616395394"/>
      <w:bookmarkStart w:id="2748" w:name="_Toc1295"/>
      <w:bookmarkEnd w:id="2747"/>
      <w:r>
        <w:rPr>
          <w:rtl w:val="true"/>
        </w:rPr>
        <w:t>«</w:t>
      </w:r>
      <w:r>
        <w:rPr/>
        <w:t>12</w:t>
      </w:r>
      <w:r>
        <w:rPr>
          <w:rtl w:val="true"/>
        </w:rPr>
        <w:t>»</w:t>
      </w:r>
      <w:bookmarkEnd w:id="2748"/>
    </w:p>
    <w:p>
      <w:pPr>
        <w:pStyle w:val="BookText"/>
        <w:rPr/>
      </w:pP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الزِّنْدِيقُ أَبَا عَبْدِ اللَّهِ عليه السلام قَالَ فَمَا تَقُولُ فِي الْمَلَكَيْنِ هَارُوتَ وَ مَارُوتَ وَ مَا يَقُولُ النَّاسُ بِأَنَّهُمَا يُعَلِّمَانِ السِّحْرَ قَالَ إِنَّهُمَا مَوْضِعُ ابْتِلَاءٍ وَ مَوْقِفُ‌</w:t>
      </w:r>
      <w:r>
        <w:rPr>
          <w:rStyle w:val="FootnoteAnchor"/>
          <w:rtl w:val="true"/>
        </w:rPr>
        <w:footnoteReference w:id="1404"/>
      </w:r>
      <w:r>
        <w:rPr>
          <w:rFonts w:ascii="Amiri" w:hAnsi="Amiri" w:eastAsia="Amiri" w:cs="Amiri"/>
          <w:color w:val="111111"/>
          <w:sz w:val="28"/>
          <w:sz w:val="28"/>
          <w:szCs w:val="28"/>
          <w:rtl w:val="true"/>
          <w:lang w:bidi="ar-SA"/>
        </w:rPr>
        <w:t>فِتْنَةٍ تَسْبِيحُهُمَا الْيَوْمَ لَوْ فَعَلَ الْإِنْسَانُ كَذَا وَ كَذَا لَكَانَ كَذَا وَ لَوْ يُعَالِجُ بِكَذَا وَ كَذَا لَصَارَ كَذَا أَصْنَافُ السِّحْرِ فَيَتَعَلَّمُونَ مِنْهُمَا مَا يَخْرُجُ مِنْهُمَا فَيَقُولَانِ لَهُمْ إِنَّمَا نَحْنُ فِتْنَةٌ فَلَا تَأْخُذُوا عَنَّا مَا يَضُرُّكُمْ وَ لَا يَنْفَعُكُمْ‌</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49" w:name="__RefHeading___Toc2053783_2616395394"/>
      <w:bookmarkStart w:id="2750" w:name="_Toc1296"/>
      <w:bookmarkEnd w:id="2749"/>
      <w:r>
        <w:rPr>
          <w:rtl w:val="true"/>
        </w:rPr>
        <w:t>تفسیر</w:t>
      </w:r>
      <w:bookmarkEnd w:id="2750"/>
    </w:p>
    <w:p>
      <w:pPr>
        <w:pStyle w:val="BookText"/>
        <w:rPr/>
      </w:pPr>
      <w:r>
        <w:rPr>
          <w:rFonts w:ascii="IRNazanin" w:hAnsi="IRNazanin" w:eastAsia="IRNazanin"/>
          <w:color w:val="111111"/>
          <w:sz w:val="28"/>
          <w:sz w:val="28"/>
          <w:szCs w:val="28"/>
          <w:rtl w:val="true"/>
          <w:lang w:bidi="fa-IR"/>
        </w:rPr>
        <w:t>أنف من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علم و به معنای استنکاف و خودداری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مرج الدین و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مخلوط و مشوش شد</w:t>
      </w:r>
      <w:r>
        <w:rPr>
          <w:rFonts w:eastAsia="IRNazanin" w:cs="IRNazanin"/>
          <w:color w:val="111111"/>
          <w:sz w:val="28"/>
          <w:szCs w:val="28"/>
          <w:rtl w:val="true"/>
          <w:lang w:bidi="fa-IR"/>
        </w:rPr>
        <w:t>.</w:t>
      </w:r>
    </w:p>
    <w:p>
      <w:pPr>
        <w:pStyle w:val="Heading5"/>
        <w:numPr>
          <w:ilvl w:val="4"/>
          <w:numId w:val="1"/>
        </w:numPr>
        <w:rPr/>
      </w:pPr>
      <w:bookmarkStart w:id="2751" w:name="__RefHeading___Toc2053785_2616395394"/>
      <w:bookmarkStart w:id="2752" w:name="_Toc1297"/>
      <w:bookmarkEnd w:id="2751"/>
      <w:r>
        <w:rPr>
          <w:rtl w:val="true"/>
        </w:rPr>
        <w:t xml:space="preserve">روایت </w:t>
      </w:r>
      <w:r>
        <w:rPr/>
        <w:t>11</w:t>
      </w:r>
      <w:bookmarkEnd w:id="2752"/>
    </w:p>
    <w:p>
      <w:pPr>
        <w:pStyle w:val="BookText"/>
        <w:rPr/>
      </w:pP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چهارم علیه السّلام در دعاء عرفه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البته فرشته‌هایت از ترست نگرانند، شنوا و فرمانبر تواند، و به فرمان تو کار کنند، در شب وانگیرند و روز تسبیح گویند</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53" w:name="__RefHeading___Toc2053787_2616395394"/>
      <w:bookmarkStart w:id="2754" w:name="_Toc1298"/>
      <w:bookmarkEnd w:id="2753"/>
      <w:r>
        <w:rPr>
          <w:rtl w:val="true"/>
        </w:rPr>
        <w:t xml:space="preserve">روایت </w:t>
      </w:r>
      <w:r>
        <w:rPr/>
        <w:t>12</w:t>
      </w:r>
      <w:bookmarkEnd w:id="2754"/>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 از امام ششم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دو فرشته هاروت و ماروت چه گوئی چه مردم گویند که آن ها به مردم جادو می‌آموختند؟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وسیله آزمایش بودند، تسبیح آن ها در هر روز این بود که اگر کسی چنین و چنین کند چنان می‌شود، اگر به چنین و چنین معالجه کند چه می‌شود اصنافی از جادو بود و آنجا اظهار می کردند مردم از آ ن ها یاد می گرفتند و آن دو به آن ها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وسیله آزمایشیم، از ما دریافت نکنید چیزی را که زیان برای شما دارد و سود ندارد</w:t>
      </w:r>
      <w:r>
        <w:rPr>
          <w:rFonts w:eastAsia="IRNazanin" w:cs="IRNazanin"/>
          <w:color w:val="111111"/>
          <w:sz w:val="28"/>
          <w:szCs w:val="28"/>
          <w:rtl w:val="true"/>
          <w:lang w:bidi="fa-IR"/>
        </w:rPr>
        <w:t>.</w:t>
      </w:r>
      <w:r>
        <w:rPr>
          <w:rStyle w:val="FootnoteAnchor"/>
          <w:rtl w:val="true"/>
        </w:rPr>
        <w:footnoteReference w:id="1407"/>
      </w:r>
      <w:bookmarkStart w:id="2755" w:name="pg13472_148374"/>
    </w:p>
    <w:p>
      <w:pPr>
        <w:pStyle w:val="Heading2"/>
        <w:numPr>
          <w:ilvl w:val="1"/>
          <w:numId w:val="1"/>
        </w:numPr>
        <w:rPr/>
      </w:pPr>
      <w:bookmarkStart w:id="2756" w:name="__RefHeading___Toc2053789_2616395394"/>
      <w:bookmarkStart w:id="2757" w:name="_Toc1299"/>
      <w:bookmarkEnd w:id="2755"/>
      <w:bookmarkEnd w:id="2756"/>
      <w:r>
        <w:rPr>
          <w:rtl w:val="true"/>
        </w:rPr>
        <w:t xml:space="preserve">أبواب العناصر و كائنات الجو و المعادن و الجبال و الأنهار و البلدان و الأقاليم </w:t>
      </w:r>
      <w:r>
        <w:rPr>
          <w:rtl w:val="true"/>
        </w:rPr>
        <w:t xml:space="preserve">/ </w:t>
      </w:r>
      <w:r>
        <w:rPr>
          <w:rtl w:val="true"/>
        </w:rPr>
        <w:t>ابواب عناصر و کائنات فضا، معادن، کوهها، نهرها، شهرها و اقالیم</w:t>
      </w:r>
      <w:r>
        <w:rPr>
          <w:rtl w:val="true"/>
        </w:rPr>
        <w:t>.</w:t>
      </w:r>
      <w:bookmarkEnd w:id="2757"/>
    </w:p>
    <w:p>
      <w:pPr>
        <w:pStyle w:val="Heading3"/>
        <w:numPr>
          <w:ilvl w:val="2"/>
          <w:numId w:val="1"/>
        </w:numPr>
        <w:rPr/>
      </w:pPr>
      <w:bookmarkStart w:id="2758" w:name="__RefHeading___Toc2053791_2616395394"/>
      <w:bookmarkStart w:id="2759" w:name="_Toc1300"/>
      <w:bookmarkEnd w:id="2758"/>
      <w:r>
        <w:rPr>
          <w:rtl w:val="true"/>
        </w:rPr>
        <w:t>اشارة</w:t>
      </w:r>
      <w:bookmarkEnd w:id="2759"/>
    </w:p>
    <w:p>
      <w:pPr>
        <w:pStyle w:val="BookText"/>
        <w:rPr/>
      </w:pPr>
      <w:r>
        <w:rPr>
          <w:rFonts w:ascii="Amiri" w:hAnsi="Amiri" w:eastAsia="Amiri" w:cs="Amiri"/>
          <w:color w:val="111111"/>
          <w:sz w:val="28"/>
          <w:sz w:val="28"/>
          <w:szCs w:val="28"/>
          <w:rtl w:val="true"/>
          <w:lang w:bidi="ar-SA"/>
        </w:rPr>
        <w:t>أبواب العناصر و كائنات الجو</w:t>
      </w:r>
      <w:r>
        <w:rPr>
          <w:rStyle w:val="FootnoteAnchor"/>
          <w:rtl w:val="true"/>
        </w:rPr>
        <w:footnoteReference w:id="1408"/>
      </w:r>
      <w:r>
        <w:rPr>
          <w:rFonts w:ascii="Amiri" w:hAnsi="Amiri" w:eastAsia="Amiri" w:cs="Amiri"/>
          <w:color w:val="111111"/>
          <w:sz w:val="28"/>
          <w:sz w:val="28"/>
          <w:szCs w:val="28"/>
          <w:rtl w:val="true"/>
          <w:lang w:bidi="ar-SA"/>
        </w:rPr>
        <w:t>و المعادن و الجبال و الأنهار و البلدان و الأقاليم</w:t>
      </w:r>
    </w:p>
    <w:p>
      <w:pPr>
        <w:pStyle w:val="Heading3"/>
        <w:numPr>
          <w:ilvl w:val="2"/>
          <w:numId w:val="1"/>
        </w:numPr>
        <w:rPr/>
      </w:pPr>
      <w:bookmarkStart w:id="2760" w:name="__RefHeading___Toc2053793_2616395394"/>
      <w:bookmarkStart w:id="2761" w:name="_Toc1301"/>
      <w:bookmarkEnd w:id="2760"/>
      <w:r>
        <w:rPr>
          <w:rtl w:val="true"/>
        </w:rPr>
        <w:t xml:space="preserve">باب </w:t>
      </w:r>
      <w:r>
        <w:rPr/>
        <w:t>26</w:t>
      </w:r>
      <w:r>
        <w:rPr>
          <w:rtl w:val="true"/>
        </w:rPr>
        <w:t xml:space="preserve"> </w:t>
      </w:r>
      <w:r>
        <w:rPr>
          <w:rtl w:val="true"/>
        </w:rPr>
        <w:t>النار و أقسامها</w:t>
      </w:r>
      <w:bookmarkEnd w:id="2761"/>
    </w:p>
    <w:p>
      <w:pPr>
        <w:pStyle w:val="Heading4"/>
        <w:numPr>
          <w:ilvl w:val="3"/>
          <w:numId w:val="1"/>
        </w:numPr>
        <w:rPr/>
      </w:pPr>
      <w:bookmarkStart w:id="2762" w:name="__RefHeading___Toc2053795_2616395394"/>
      <w:bookmarkStart w:id="2763" w:name="_Toc1302"/>
      <w:bookmarkEnd w:id="2762"/>
      <w:r>
        <w:rPr>
          <w:rtl w:val="true"/>
        </w:rPr>
        <w:t>الآيات</w:t>
      </w:r>
      <w:bookmarkEnd w:id="2763"/>
    </w:p>
    <w:p>
      <w:pPr>
        <w:pStyle w:val="BookText"/>
        <w:rPr/>
      </w:pP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جَعَلَ لَكُمْ مِنَ الشَّجَرِ الْأَخْضَرِ ناراً فَإِذا أَنْتُمْ مِنْهُ تُوقِدُونَ‌</w:t>
      </w:r>
      <w:r>
        <w:rPr>
          <w:rStyle w:val="FootnoteAnchor"/>
          <w:rtl w:val="true"/>
        </w:rPr>
        <w:footnoteReference w:id="1409"/>
      </w:r>
    </w:p>
    <w:p>
      <w:pPr>
        <w:pStyle w:val="BookText"/>
        <w:rPr/>
      </w:pP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فَرَأَيْتُمُ النَّارَ الَّتِي تُورُونَ أَ أَنْتُمْ أَنْشَأْتُمْ شَجَرَتَها أَمْ نَحْنُ الْمُنْشِؤُنَ نَحْنُ جَعَلْناها تَذْكِرَةً وَ مَتاعاً لِلْمُقْوِينَ‌</w:t>
      </w:r>
      <w:r>
        <w:rPr>
          <w:rStyle w:val="FootnoteAnchor"/>
          <w:rtl w:val="true"/>
        </w:rPr>
        <w:footnoteReference w:id="1410"/>
      </w:r>
    </w:p>
    <w:p>
      <w:pPr>
        <w:pStyle w:val="Heading4"/>
        <w:numPr>
          <w:ilvl w:val="3"/>
          <w:numId w:val="1"/>
        </w:numPr>
        <w:rPr/>
      </w:pPr>
      <w:bookmarkStart w:id="2764" w:name="__RefHeading___Toc2053797_2616395394"/>
      <w:bookmarkStart w:id="2765" w:name="_Toc1303"/>
      <w:bookmarkEnd w:id="2764"/>
      <w:r>
        <w:rPr>
          <w:rtl w:val="true"/>
        </w:rPr>
        <w:t>تفسير</w:t>
      </w:r>
      <w:bookmarkEnd w:id="2765"/>
    </w:p>
    <w:p>
      <w:pPr>
        <w:pStyle w:val="BookText"/>
        <w:rPr/>
      </w:pPr>
      <w:r>
        <w:rPr>
          <w:rFonts w:ascii="Amiri" w:hAnsi="Amiri" w:eastAsia="Amiri" w:cs="Amiri"/>
          <w:color w:val="111111"/>
          <w:sz w:val="28"/>
          <w:sz w:val="28"/>
          <w:szCs w:val="28"/>
          <w:rtl w:val="true"/>
          <w:lang w:bidi="ar-SA"/>
        </w:rPr>
        <w:t>قال الطبرسي رحمه الله في قوله جَعَلَ لَكُمْ مِنَ الشَّجَرِ الْأَخْضَرِ ناراً أي جعل لكم من الشجر الرطب المطفئ للنار نارا محرقة يعني بذلك المرخ و العفار و هما شجران تتخذ الأعراب زنودها منهما فبين سبحانه أن من قدر علي أن يجعل في الشجر الأخضر الذي هو في غاية الرطوبة نارا حامية مع مضادة النار للرطوبة حتي إذا احتاج الإنسان حك بعضه ببعض فخرج منه النار و ينقدح قدر علي الإعادة و تقول العرب في كل شجر نار و استمجد المرخ و العفار و قال الكلبي كل شجر تنقدح منه النار إلا العناب‌</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66" w:name="__RefHeading___Toc2053799_2616395394"/>
      <w:bookmarkStart w:id="2767" w:name="_Toc1304"/>
      <w:bookmarkEnd w:id="2766"/>
      <w:r>
        <w:rPr>
          <w:rtl w:val="true"/>
        </w:rPr>
        <w:t>اشاره</w:t>
      </w:r>
      <w:bookmarkEnd w:id="2767"/>
    </w:p>
    <w:p>
      <w:pPr>
        <w:pStyle w:val="BookText"/>
        <w:rPr/>
      </w:pPr>
      <w:r>
        <w:rPr>
          <w:rFonts w:ascii="IRNazanin" w:hAnsi="IRNazanin" w:eastAsia="IRNazanin"/>
          <w:color w:val="111111"/>
          <w:sz w:val="28"/>
          <w:sz w:val="28"/>
          <w:szCs w:val="28"/>
          <w:rtl w:val="true"/>
          <w:lang w:bidi="fa-IR"/>
        </w:rPr>
        <w:t>أبواب العناصر و کائنات الجو و المعادن و الجبال و الأنهار و البلدان و الأقالیم</w:t>
      </w:r>
    </w:p>
    <w:p>
      <w:pPr>
        <w:pStyle w:val="Heading3"/>
        <w:numPr>
          <w:ilvl w:val="2"/>
          <w:numId w:val="1"/>
        </w:numPr>
        <w:rPr/>
      </w:pPr>
      <w:bookmarkStart w:id="2768" w:name="__RefHeading___Toc2053801_2616395394"/>
      <w:bookmarkStart w:id="2769" w:name="_Toc1305"/>
      <w:bookmarkEnd w:id="2768"/>
      <w:r>
        <w:rPr>
          <w:rtl w:val="true"/>
        </w:rPr>
        <w:t xml:space="preserve">باب بیست و ششم </w:t>
      </w:r>
      <w:r>
        <w:rPr>
          <w:rtl w:val="true"/>
        </w:rPr>
        <w:t xml:space="preserve">: </w:t>
      </w:r>
      <w:r>
        <w:rPr>
          <w:rtl w:val="true"/>
        </w:rPr>
        <w:t>آتش و اقسام آن</w:t>
      </w:r>
      <w:bookmarkEnd w:id="2769"/>
    </w:p>
    <w:p>
      <w:pPr>
        <w:pStyle w:val="Heading4"/>
        <w:numPr>
          <w:ilvl w:val="3"/>
          <w:numId w:val="1"/>
        </w:numPr>
        <w:rPr/>
      </w:pPr>
      <w:bookmarkStart w:id="2770" w:name="__RefHeading___Toc2053803_2616395394"/>
      <w:bookmarkStart w:id="2771" w:name="_Toc1306"/>
      <w:bookmarkEnd w:id="2770"/>
      <w:r>
        <w:rPr>
          <w:rtl w:val="true"/>
        </w:rPr>
        <w:t>آیات</w:t>
      </w:r>
      <w:bookmarkEnd w:id="277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الَّذِی جَعَلَ لَکُمْ مِنَ الشَّجَرِ الْأَخْضَرِ ناراً فَإِذا أَنْتُمْ مِنْهُ تُوقِدُونَ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 که برایتان در درخت سبزفام اخگر نهاد که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نیازتان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می‌افروزید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فَرَأَیْتُمُ النَّارَ الَّتِی تُورُونَ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أَنْتُمْ أَنْشَأْتُمْ شَجَرَتَها أَمْ نَحْنُ الْمُنْشِؤُنَ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جَعَلْناها تَذْکِرَةً وَ مَتاعاً لِلْمُقْوِینَ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آن آتشی را که برمی‌افروزید ملاحظه کرده‌اید؟ آیا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آن را پدیدار کرده‌اید، یا ما پدیدآورنده‌ایم؟ ما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برای بیابانگردان قرار داده‌ایم</w:t>
      </w:r>
      <w:r>
        <w:rPr>
          <w:rFonts w:eastAsia="IRNazanin" w:cs="IRNazanin"/>
          <w:color w:val="111111"/>
          <w:sz w:val="28"/>
          <w:szCs w:val="28"/>
          <w:rtl w:val="true"/>
          <w:lang w:bidi="fa-IR"/>
        </w:rPr>
        <w:t>.}</w:t>
      </w:r>
    </w:p>
    <w:p>
      <w:pPr>
        <w:pStyle w:val="Heading4"/>
        <w:numPr>
          <w:ilvl w:val="3"/>
          <w:numId w:val="1"/>
        </w:numPr>
        <w:rPr/>
      </w:pPr>
      <w:bookmarkStart w:id="2772" w:name="__RefHeading___Toc2053805_2616395394"/>
      <w:bookmarkStart w:id="2773" w:name="_Toc1307"/>
      <w:bookmarkEnd w:id="2772"/>
      <w:r>
        <w:rPr>
          <w:rtl w:val="true"/>
        </w:rPr>
        <w:t>تفسیر</w:t>
      </w:r>
      <w:bookmarkEnd w:id="2773"/>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در مجمع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لَکُمْ مِنَ الشَّجَرِ الْأَخْضَرِ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درخت تر را که آتش خاموش کن است آتش سوزان ساخت، و مقصود دو درخت مرخ و عفار است که عرب با آن ها چون سنگ چخماق آتش روشن می کردند، و خدا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درخت تر به سائیدن آتش بر آرد، تواند که مرده را زنده کند، عرب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درختی آتش است و مرخ و عفار را نمایش کلبی گفته از هر درختی آتش فروزد جز عنّاب</w:t>
      </w:r>
      <w:r>
        <w:rPr>
          <w:rFonts w:eastAsia="IRNazanin" w:cs="IRNazanin"/>
          <w:color w:val="111111"/>
          <w:sz w:val="28"/>
          <w:szCs w:val="28"/>
          <w:rtl w:val="true"/>
          <w:lang w:bidi="fa-IR"/>
        </w:rPr>
        <w:t>.</w:t>
      </w:r>
      <w:r>
        <w:rPr>
          <w:rStyle w:val="FootnoteAnchor"/>
          <w:rtl w:val="true"/>
        </w:rPr>
        <w:footnoteReference w:id="1412"/>
      </w:r>
    </w:p>
    <w:p>
      <w:pPr>
        <w:pStyle w:val="BookText"/>
        <w:rPr/>
      </w:pPr>
      <w:r>
        <w:rPr>
          <w:rFonts w:ascii="Amiri" w:hAnsi="Amiri" w:eastAsia="Amiri" w:cs="Amiri"/>
          <w:color w:val="111111"/>
          <w:sz w:val="28"/>
          <w:sz w:val="28"/>
          <w:szCs w:val="28"/>
          <w:rtl w:val="true"/>
          <w:lang w:bidi="ar-SA"/>
        </w:rPr>
        <w:t>أَ فَرَأَيْتُمُ النَّارَ الَّتِي تُورُونَ أي تستخرجونها</w:t>
      </w:r>
      <w:r>
        <w:rPr>
          <w:rStyle w:val="FootnoteAnchor"/>
          <w:rtl w:val="true"/>
        </w:rPr>
        <w:footnoteReference w:id="1413"/>
      </w:r>
      <w:r>
        <w:rPr>
          <w:rFonts w:ascii="Amiri" w:hAnsi="Amiri" w:eastAsia="Amiri" w:cs="Amiri"/>
          <w:color w:val="111111"/>
          <w:sz w:val="28"/>
          <w:sz w:val="28"/>
          <w:szCs w:val="28"/>
          <w:rtl w:val="true"/>
          <w:lang w:bidi="ar-SA"/>
        </w:rPr>
        <w:t>بزنادكم من الشجر أَ أَنْتُمْ أَنْشَأْتُمْ شَجَرَتَها التي تنقدح النار منها أَمْ نَحْنُ الْمُنْشِؤُنَ لها فلا يمكن أحدا أن يقول إنه أنشأ تلك الشجرة غير الله تعالي و العرب تقدح بالزند و الزندة و هو خشب يحك بعضه ببعض فتخرج منه النار نَحْنُ جَعَلْناها تَذْكِرَةً أي نحن جعلنا هذه النار تذكرة للنار الكبري فإذا رآها الرائي ذكر جهنم و استعاذ بالله منها و قيل تذكرة لقدرة الله تعالي علي المعاد وَ مَتاعاً لِلْمُقْوِينَ أي بلغة و منفعة للمسافرين يعني الذين نزلوا الأرض القي و هو القفر و قيل للمستمتعين بها من الناس أجمعين المسافرين و الحاضرين و المعني أن جميعهم يستضيئون بها في الظلمة و يصطلون في البرد و ينتفعون بها في الطبخ و الخبز و علي هذا فيكون المقوي من الأضداد أي الذي صار ذا قوة من المال و النعمة و الذاهب ماله النازل بالقواء من الأرض أي متاعا للأغنياء و الفقراء</w:t>
      </w:r>
      <w:r>
        <w:rPr>
          <w:rStyle w:val="FootnoteAnchor"/>
          <w:rtl w:val="true"/>
        </w:rPr>
        <w:footnoteReference w:id="1414"/>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الرازي في شجرة النار وجوه أحدها أنها الشجرة التي توري النار منها بالزند و الزندة و ثانيها الشجرة التي تصلح لإيقاد النار كالحطب فإنها لو لم تكن لم يسهل إيقاد النار لأن النار لا تتعلق بكل شي‌ء كما تتعلق بالحطب و ثالثها أصول شعلها و فروعها شجرتها و لو لا أنها ذات‌</w:t>
      </w:r>
      <w:r>
        <w:rPr>
          <w:rStyle w:val="FootnoteAnchor"/>
          <w:rtl w:val="true"/>
        </w:rPr>
        <w:footnoteReference w:id="1415"/>
      </w:r>
      <w:r>
        <w:rPr>
          <w:rFonts w:ascii="Amiri" w:hAnsi="Amiri" w:eastAsia="Amiri" w:cs="Amiri"/>
          <w:color w:val="111111"/>
          <w:sz w:val="28"/>
          <w:sz w:val="28"/>
          <w:szCs w:val="28"/>
          <w:rtl w:val="true"/>
          <w:lang w:bidi="ar-SA"/>
        </w:rPr>
        <w:t>شعب لما صلحت لإنضاج الأشياء</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البيضاوي نَحْنُ جَعَلْناها تَذْكِرَةً أي تبصرة في أمر البعث أو في الظلام أو تذكيرا أو أنموذجا لنار جهنم وَ مَتاعاً أي منفعة لِلْمُقْوِينَ للذين ينزلون القوي و هي القفراء و للذين خلت بطونهم أو مزاودهم من الطعام من أقوت الدار إذا خلت من ساكنيها</w:t>
      </w:r>
      <w:r>
        <w:rPr>
          <w:rStyle w:val="FootnoteAnchor"/>
          <w:rtl w:val="true"/>
        </w:rPr>
        <w:footnoteReference w:id="1417"/>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فَرَأَیْتُمُ النَّارَ الَّتِی تُورُونَ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آتشی را که برمی‌افروزید ملاحظه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سائیدن آن را از درخت شعله‌ور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أَنْتُمْ أَنْشَأْتُمْ شَجَرَتَها أَمْ نَحْنُ الْمُنْشِؤُنَ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آن را پدیدار کرده‌اید، یا ما پدیدآورنده‌ایم؟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نیست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درخت را آفریدم جز خدای تعالی، عرب با زند و زندة آتش فروزد و آن چوبی است که به هم سایند و آتش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جَعَلْناها تَذْکِرَةً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 ما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قرار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آتش بزرگ دوزخ که هر که آن را بیند از دوزخ به خدا پناه برد،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یادآوری برای قدرت خدا بر 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مَتاعاً لِلْمُقْوِینَ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برای بیابانگردان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آواره و بینوایان همه که جمعی از آن ها در تاریکی آن را چراغ سازند، و در سرما خود را با آن گرم کنند و در پخت خوراک و نان بکار زنند، پس متاع توانگر هم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رازی در تفسیرش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درخت آتش چند 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درختی است که از آن به نام زند و زنده آتش افروز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درختی که می سوزد و هیزم شود؛ زیرا اگر نبود افروختن آتش آسان نبود، زیرا آتش به هر چیزی چون هیزم در نگیرد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 آتش است و شعله‌های منتشر از آن که مانند درخت است و اگر تیره تیره نمی شد برای پخت اشیاء خوب نبود</w:t>
      </w:r>
      <w:r>
        <w:rPr>
          <w:rFonts w:eastAsia="IRNazanin" w:cs="IRNazanin"/>
          <w:color w:val="111111"/>
          <w:sz w:val="28"/>
          <w:szCs w:val="28"/>
          <w:rtl w:val="true"/>
          <w:lang w:bidi="fa-IR"/>
        </w:rPr>
        <w:t>.</w:t>
      </w:r>
      <w:r>
        <w:rPr>
          <w:rStyle w:val="FootnoteAnchor"/>
          <w:rtl w:val="true"/>
        </w:rPr>
        <w:footnoteReference w:id="1418"/>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بیضاوی در تفسیرش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جَعَلْناها 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وسیله بینائی در امر بعثت یا در تاریکی یا نمونه‌ای است از آتش 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مَتاعاً لِلْمُقْوِینَ</w:t>
      </w:r>
      <w:r>
        <w:rPr>
          <w:rStyle w:val="FootnoteAnchor"/>
          <w:rtl w:val="true"/>
        </w:rPr>
        <w:footnoteReference w:id="14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آواره‌ها و گرسنه‌ها</w:t>
      </w:r>
      <w:r>
        <w:rPr>
          <w:rFonts w:eastAsia="IRNazanin" w:cs="IRNazanin"/>
          <w:color w:val="111111"/>
          <w:sz w:val="28"/>
          <w:szCs w:val="28"/>
          <w:rtl w:val="true"/>
          <w:lang w:bidi="fa-IR"/>
        </w:rPr>
        <w:t>.</w:t>
      </w:r>
      <w:r>
        <w:rPr>
          <w:rStyle w:val="FootnoteAnchor"/>
          <w:rtl w:val="true"/>
        </w:rPr>
        <w:footnoteReference w:id="1420"/>
      </w:r>
      <w:bookmarkStart w:id="2774" w:name="pg13472_148376"/>
    </w:p>
    <w:p>
      <w:pPr>
        <w:pStyle w:val="BookText"/>
        <w:rPr/>
      </w:pPr>
      <w:bookmarkEnd w:id="2774"/>
      <w:r>
        <w:rPr>
          <w:rFonts w:ascii="Amiri" w:hAnsi="Amiri" w:eastAsia="Amiri" w:cs="Amiri"/>
          <w:color w:val="111111"/>
          <w:sz w:val="28"/>
          <w:sz w:val="28"/>
          <w:szCs w:val="28"/>
          <w:rtl w:val="true"/>
          <w:lang w:bidi="ar-SA"/>
        </w:rPr>
        <w:t>و قال الجوهري و في المثل في كل شجر نار و استمجد المرخ و العفار أي استكثرا منها كأنهما أخذا من النار ما هو جسمهما و يقال لأنهما يسرعان الوري فشبها بمن يكثر من العطاء طلبا للمجد و قال المرخ شجر سريع الوري و العفار الزند و هو الأعلي و المرخ الزندة و هي الأسفل</w:t>
      </w:r>
      <w:r>
        <w:rPr>
          <w:rFonts w:eastAsia="Amiri" w:cs="Amiri" w:ascii="Amiri" w:hAnsi="Amiri"/>
          <w:color w:val="111111"/>
          <w:sz w:val="28"/>
          <w:szCs w:val="28"/>
          <w:rtl w:val="true"/>
          <w:lang w:bidi="ar-SA"/>
        </w:rPr>
        <w:t>.</w:t>
      </w:r>
    </w:p>
    <w:p>
      <w:pPr>
        <w:pStyle w:val="Heading4"/>
        <w:numPr>
          <w:ilvl w:val="3"/>
          <w:numId w:val="1"/>
        </w:numPr>
        <w:rPr/>
      </w:pPr>
      <w:bookmarkStart w:id="2775" w:name="__RefHeading___Toc2053807_2616395394"/>
      <w:bookmarkStart w:id="2776" w:name="_Toc1308"/>
      <w:bookmarkEnd w:id="2775"/>
      <w:r>
        <w:rPr>
          <w:rtl w:val="true"/>
        </w:rPr>
        <w:t>روايات</w:t>
      </w:r>
      <w:bookmarkEnd w:id="2776"/>
    </w:p>
    <w:p>
      <w:pPr>
        <w:pStyle w:val="Heading5"/>
        <w:numPr>
          <w:ilvl w:val="4"/>
          <w:numId w:val="1"/>
        </w:numPr>
        <w:rPr/>
      </w:pPr>
      <w:bookmarkStart w:id="2777" w:name="__RefHeading___Toc2053809_2616395394"/>
      <w:bookmarkStart w:id="2778" w:name="_Toc1309"/>
      <w:bookmarkEnd w:id="2777"/>
      <w:r>
        <w:rPr>
          <w:rtl w:val="true"/>
        </w:rPr>
        <w:t>«</w:t>
      </w:r>
      <w:r>
        <w:rPr/>
        <w:t>1</w:t>
      </w:r>
      <w:r>
        <w:rPr>
          <w:rtl w:val="true"/>
        </w:rPr>
        <w:t>»</w:t>
      </w:r>
      <w:bookmarkEnd w:id="2778"/>
    </w:p>
    <w:p>
      <w:pPr>
        <w:pStyle w:val="BookText"/>
        <w:rPr/>
      </w:pPr>
      <w:r>
        <w:rPr>
          <w:rFonts w:ascii="Amiri" w:hAnsi="Amiri" w:eastAsia="Amiri" w:cs="Amiri"/>
          <w:color w:val="111111"/>
          <w:sz w:val="28"/>
          <w:sz w:val="28"/>
          <w:szCs w:val="28"/>
          <w:rtl w:val="true"/>
          <w:lang w:bidi="ar-SA"/>
        </w:rPr>
        <w:t>الْخِصَالُ، عَنْ مُحَمَّدِ بْنِ عَلِيٍّ مَاجِيلَوَيْهِ عَنْ مُحَمَّدِ بْنِ يَحْيَي الْعَطَّارِ عَنْ أَحْمَدَ</w:t>
      </w:r>
      <w:r>
        <w:rPr>
          <w:rStyle w:val="FootnoteAnchor"/>
          <w:rtl w:val="true"/>
        </w:rPr>
        <w:footnoteReference w:id="1421"/>
      </w:r>
      <w:r>
        <w:rPr>
          <w:rFonts w:ascii="Amiri" w:hAnsi="Amiri" w:eastAsia="Amiri" w:cs="Amiri"/>
          <w:color w:val="111111"/>
          <w:sz w:val="28"/>
          <w:sz w:val="28"/>
          <w:szCs w:val="28"/>
          <w:rtl w:val="true"/>
          <w:lang w:bidi="ar-SA"/>
        </w:rPr>
        <w:t>بْنِ مُحَمَّدِ بْنِ يَحْيَي الْأَشْعَرِيِّ عَنْ صَالِحٍ يَرْفَعُهُ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الْقَلِيلُ مِنْهَا كَثِيرٌ النَّارُ الْقَلِيلُ مِنْهَا كَثِيرٌ وَ النَّوْمُ الْقَلِيلُ مِنْهُ كَثِيرٌ وَ الْمَرَضُ الْقَلِيلُ مِنْهُ كَثِيرٌ وَ الْعَدَاوَةُ الْقَلِيلُ مِنْهَا كَثِيرٌ</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79" w:name="__RefHeading___Toc2053811_2616395394"/>
      <w:bookmarkStart w:id="2780" w:name="_Toc1310"/>
      <w:bookmarkEnd w:id="2779"/>
      <w:r>
        <w:rPr>
          <w:rtl w:val="true"/>
        </w:rPr>
        <w:t>بيان</w:t>
      </w:r>
      <w:bookmarkEnd w:id="2780"/>
    </w:p>
    <w:p>
      <w:pPr>
        <w:pStyle w:val="BookText"/>
        <w:rPr/>
      </w:pPr>
      <w:r>
        <w:rPr>
          <w:rFonts w:ascii="Amiri" w:hAnsi="Amiri" w:eastAsia="Amiri" w:cs="Amiri"/>
          <w:color w:val="111111"/>
          <w:sz w:val="28"/>
          <w:sz w:val="28"/>
          <w:szCs w:val="28"/>
          <w:rtl w:val="true"/>
          <w:lang w:bidi="ar-SA"/>
        </w:rPr>
        <w:t>النار أي نار القيامة القليل منها كثير في الضرر أو الأعم من نار الدنيا و نار الآخرة فالقليل منها كثير في النفع و الضرر معا فإن قليلا من النار يضي‌ء كثيرا من الأمكنة و ينتفع بها في جميع الأمور و يحرق قليل منها عالما و النوم القليل منه كثير في المنفعة و المرض و العداوة في الضرر فقط و إن احتمل التعميم في الأول بل في الثاني أيضا علي تكلف شديد</w:t>
      </w:r>
      <w:r>
        <w:rPr>
          <w:rFonts w:eastAsia="Amiri" w:cs="Amiri" w:ascii="Amiri" w:hAnsi="Amiri"/>
          <w:color w:val="111111"/>
          <w:sz w:val="28"/>
          <w:szCs w:val="28"/>
          <w:rtl w:val="true"/>
          <w:lang w:bidi="ar-SA"/>
        </w:rPr>
        <w:t>.</w:t>
      </w:r>
    </w:p>
    <w:p>
      <w:pPr>
        <w:pStyle w:val="Heading5"/>
        <w:numPr>
          <w:ilvl w:val="4"/>
          <w:numId w:val="1"/>
        </w:numPr>
        <w:rPr/>
      </w:pPr>
      <w:bookmarkStart w:id="2781" w:name="__RefHeading___Toc2053813_2616395394"/>
      <w:bookmarkStart w:id="2782" w:name="_Toc1311"/>
      <w:bookmarkEnd w:id="2781"/>
      <w:r>
        <w:rPr>
          <w:rtl w:val="true"/>
        </w:rPr>
        <w:t>«</w:t>
      </w:r>
      <w:r>
        <w:rPr/>
        <w:t>2</w:t>
      </w:r>
      <w:r>
        <w:rPr>
          <w:rtl w:val="true"/>
        </w:rPr>
        <w:t>»</w:t>
      </w:r>
      <w:bookmarkEnd w:id="2782"/>
    </w:p>
    <w:p>
      <w:pPr>
        <w:pStyle w:val="BookText"/>
        <w:rPr/>
      </w:pPr>
      <w:r>
        <w:rPr>
          <w:rFonts w:ascii="Amiri" w:hAnsi="Amiri" w:eastAsia="Amiri" w:cs="Amiri"/>
          <w:color w:val="111111"/>
          <w:sz w:val="28"/>
          <w:sz w:val="28"/>
          <w:szCs w:val="28"/>
          <w:rtl w:val="true"/>
          <w:lang w:bidi="ar-SA"/>
        </w:rPr>
        <w:t>الْخِصَالُ، عَنْ مُحَمَّدِ بْنِ الْحَسَنِ بْنِ الْوَلِيدِ عَنْ مُحَمَّدِ بْنِ الْحَسَنِ الصَّفَّارِ عَنْ مُحَمَّدِ بْنِ الْحُسَيْنِ بْنِ أَبِي الْخَطَّابِ عَنْ مُحَمَّدِ بْنِ سِنَانٍ 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النِّيرَانِ فَقَالَ نَارٌ تَأْكُلُ وَ تَشْرَبُ وَ نَارٌ تَأْكُلُ وَ لَا تَشْرَبُ وَ نَارٌ تَشْرَبُ وَ لَا تَأْكُلُ وَ نَارٌ لَا تَأْكُلُ وَ لَا تَشْرَبُ فَالنَّارُ الَّتِي تَأْكُلُ وَ تَشْرَبُ فَنَارُ ابْنِ آدَمَ وَ جَمِيعِ الْحَيَوَانِ وَ الَّتِي تَأْكُلُ وَ لَا تَشْرَبُ فَنَارُ الْوَقُودِ وَ الَّتِي تَشْرَبُ وَ لَا تَأْكُلُ فَنَارُ الشَّجَرَةِ وَ الَّتِي لَا تَأْكُلُ وَ لَا تَشْرَبُ فَنَارُ الْقَدَّاحَةِ وَ الْحُبَاحِبِ‌</w:t>
      </w:r>
      <w:r>
        <w:rPr>
          <w:rStyle w:val="FootnoteAnchor"/>
          <w:rtl w:val="true"/>
        </w:rPr>
        <w:footnoteReference w:id="1423"/>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Heading5"/>
        <w:numPr>
          <w:ilvl w:val="4"/>
          <w:numId w:val="1"/>
        </w:numPr>
        <w:rPr/>
      </w:pPr>
      <w:bookmarkStart w:id="2783" w:name="__RefHeading___Toc2053815_2616395394"/>
      <w:bookmarkStart w:id="2784" w:name="_Toc1312"/>
      <w:bookmarkEnd w:id="2783"/>
      <w:r>
        <w:rPr>
          <w:rtl w:val="true"/>
        </w:rPr>
        <w:t>بيان</w:t>
      </w:r>
      <w:bookmarkEnd w:id="2784"/>
    </w:p>
    <w:p>
      <w:pPr>
        <w:pStyle w:val="BookText"/>
        <w:rPr/>
      </w:pPr>
      <w:r>
        <w:rPr>
          <w:rFonts w:ascii="Amiri" w:hAnsi="Amiri" w:eastAsia="Amiri" w:cs="Amiri"/>
          <w:color w:val="111111"/>
          <w:sz w:val="28"/>
          <w:sz w:val="28"/>
          <w:szCs w:val="28"/>
          <w:rtl w:val="true"/>
          <w:lang w:bidi="ar-SA"/>
        </w:rPr>
        <w:t>فنار ابن آدم أي الحرارة الغريزية في بدن الحيوانات فإنها تحلل الرطوبات و تخرج الحيوان إلي الماء و الغذاء معا و نار الوقود النار التي</w:t>
      </w:r>
    </w:p>
    <w:p>
      <w:pPr>
        <w:pStyle w:val="BookText"/>
        <w:rPr/>
      </w:pP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المثل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شجر نار و استمجد الفرخ و العفار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دو درخت آتش بیشتر دارند که زود آتش زایند مانند کسی که از بزرگواری پر ببخشد، عفار، زند بالا و مرخ، زند زیرین است</w:t>
      </w:r>
      <w:r>
        <w:rPr>
          <w:rFonts w:eastAsia="IRNazanin" w:cs="IRNazanin"/>
          <w:color w:val="111111"/>
          <w:sz w:val="28"/>
          <w:szCs w:val="28"/>
          <w:rtl w:val="true"/>
          <w:lang w:bidi="fa-IR"/>
        </w:rPr>
        <w:t>.</w:t>
      </w:r>
    </w:p>
    <w:p>
      <w:pPr>
        <w:pStyle w:val="Heading4"/>
        <w:numPr>
          <w:ilvl w:val="3"/>
          <w:numId w:val="1"/>
        </w:numPr>
        <w:rPr/>
      </w:pPr>
      <w:bookmarkStart w:id="2785" w:name="__RefHeading___Toc2053817_2616395394"/>
      <w:bookmarkStart w:id="2786" w:name="_Toc1313"/>
      <w:bookmarkEnd w:id="2785"/>
      <w:r>
        <w:rPr>
          <w:rtl w:val="true"/>
        </w:rPr>
        <w:t>روایات</w:t>
      </w:r>
      <w:bookmarkEnd w:id="2786"/>
    </w:p>
    <w:p>
      <w:pPr>
        <w:pStyle w:val="Heading5"/>
        <w:numPr>
          <w:ilvl w:val="4"/>
          <w:numId w:val="1"/>
        </w:numPr>
        <w:rPr/>
      </w:pPr>
      <w:bookmarkStart w:id="2787" w:name="__RefHeading___Toc2053819_2616395394"/>
      <w:bookmarkStart w:id="2788" w:name="_Toc1314"/>
      <w:bookmarkEnd w:id="2787"/>
      <w:r>
        <w:rPr>
          <w:rtl w:val="true"/>
        </w:rPr>
        <w:t xml:space="preserve">روایت </w:t>
      </w:r>
      <w:r>
        <w:rPr/>
        <w:t>1</w:t>
      </w:r>
      <w:bookmarkEnd w:id="2788"/>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أشعری گفته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چهارند که کمشان بیش است، آتش، خواب، بیماری و دشمنی که کم همه بیش است</w:t>
      </w:r>
      <w:r>
        <w:rPr>
          <w:rFonts w:eastAsia="IRNazanin" w:cs="IRNazanin"/>
          <w:color w:val="111111"/>
          <w:sz w:val="28"/>
          <w:szCs w:val="28"/>
          <w:rtl w:val="true"/>
          <w:lang w:bidi="fa-IR"/>
        </w:rPr>
        <w:t>.</w:t>
      </w:r>
      <w:r>
        <w:rPr>
          <w:rStyle w:val="FootnoteAnchor"/>
          <w:rtl w:val="true"/>
        </w:rPr>
        <w:footnoteReference w:id="1424"/>
      </w:r>
    </w:p>
    <w:p>
      <w:pPr>
        <w:pStyle w:val="Heading5"/>
        <w:numPr>
          <w:ilvl w:val="4"/>
          <w:numId w:val="1"/>
        </w:numPr>
        <w:rPr/>
      </w:pPr>
      <w:bookmarkStart w:id="2789" w:name="__RefHeading___Toc2053821_2616395394"/>
      <w:bookmarkStart w:id="2790" w:name="_Toc1315"/>
      <w:bookmarkEnd w:id="2789"/>
      <w:r>
        <w:rPr>
          <w:rtl w:val="true"/>
        </w:rPr>
        <w:t>توضیح</w:t>
      </w:r>
      <w:bookmarkEnd w:id="2790"/>
    </w:p>
    <w:p>
      <w:pPr>
        <w:pStyle w:val="BookText"/>
        <w:rPr/>
      </w:pPr>
      <w:r>
        <w:rPr>
          <w:rFonts w:ascii="IRNazanin" w:hAnsi="IRNazanin" w:eastAsia="IRNazanin"/>
          <w:color w:val="111111"/>
          <w:sz w:val="28"/>
          <w:sz w:val="28"/>
          <w:szCs w:val="28"/>
          <w:rtl w:val="true"/>
          <w:lang w:bidi="fa-IR"/>
        </w:rPr>
        <w:t>یعنی آتش قیامت که کمش زیان بسیار دارد، یا هر آتشی که سوزد و زیانش بیش است گرچه کم باشد؛ زیرا آتشی اندک بسیاری جاها را روشن کند و در همه کارها سود دارد و جهانی را بسوزاند، خواب کم، سود بسیار دارد، و بیماری و دشمنی زیان بسیار دارند گرچه ممکن است سود بیماری هم بیش باشد بلکه سود دشمنی هم</w:t>
      </w:r>
      <w:r>
        <w:rPr>
          <w:rFonts w:eastAsia="IRNazanin" w:cs="IRNazanin"/>
          <w:color w:val="111111"/>
          <w:sz w:val="28"/>
          <w:szCs w:val="28"/>
          <w:rtl w:val="true"/>
          <w:lang w:bidi="fa-IR"/>
        </w:rPr>
        <w:t>.</w:t>
      </w:r>
    </w:p>
    <w:p>
      <w:pPr>
        <w:pStyle w:val="Heading5"/>
        <w:numPr>
          <w:ilvl w:val="4"/>
          <w:numId w:val="1"/>
        </w:numPr>
        <w:rPr/>
      </w:pPr>
      <w:bookmarkStart w:id="2791" w:name="__RefHeading___Toc2053823_2616395394"/>
      <w:bookmarkStart w:id="2792" w:name="_Toc1316"/>
      <w:bookmarkEnd w:id="2791"/>
      <w:r>
        <w:rPr>
          <w:rtl w:val="true"/>
        </w:rPr>
        <w:t xml:space="preserve">روایت </w:t>
      </w:r>
      <w:r>
        <w:rPr/>
        <w:t>2</w:t>
      </w:r>
      <w:bookmarkEnd w:id="2792"/>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امام ششم علیه السّلام از آتش پرسیدم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است که می خورد و می نوشد، آتشی که می خورد و ننوشد، و آتشی که بنوشد و نخورد، و آتشی که نخورد و ننوشد، آتشی که بخورد و بنوشد از آنِ آدمیزاده و همه جانوران است، و آنکه بخورد و ننوشد، آتش هیزم است و آنکه بنوشد و نخورد، آتش درخت است، و آنکه نخورد و ننوشد، آتش درون سنگ چخماق است و آتش جانوران شب افروز</w:t>
      </w:r>
      <w:r>
        <w:rPr>
          <w:rFonts w:eastAsia="IRNazanin" w:cs="IRNazanin"/>
          <w:color w:val="111111"/>
          <w:sz w:val="28"/>
          <w:szCs w:val="28"/>
          <w:rtl w:val="true"/>
          <w:lang w:bidi="fa-IR"/>
        </w:rPr>
        <w:t>.</w:t>
      </w:r>
      <w:r>
        <w:rPr>
          <w:rStyle w:val="FootnoteAnchor"/>
          <w:rtl w:val="true"/>
        </w:rPr>
        <w:footnoteReference w:id="1425"/>
      </w:r>
    </w:p>
    <w:p>
      <w:pPr>
        <w:pStyle w:val="Heading5"/>
        <w:numPr>
          <w:ilvl w:val="4"/>
          <w:numId w:val="1"/>
        </w:numPr>
        <w:rPr/>
      </w:pPr>
      <w:bookmarkStart w:id="2793" w:name="__RefHeading___Toc2053825_2616395394"/>
      <w:bookmarkStart w:id="2794" w:name="_Toc1317"/>
      <w:bookmarkEnd w:id="2793"/>
      <w:r>
        <w:rPr>
          <w:rtl w:val="true"/>
        </w:rPr>
        <w:t>توضیح</w:t>
      </w:r>
      <w:bookmarkEnd w:id="2794"/>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آتش یکم حرارت غریزیه آدم و جانور است که غذا را تحلیل برد و باز غذا و آب طلبد، و مقصود از دوم آتش افروخته است </w:t>
      </w:r>
      <w:bookmarkStart w:id="2795" w:name="pg13472_148377"/>
    </w:p>
    <w:p>
      <w:pPr>
        <w:pStyle w:val="BookText"/>
        <w:rPr/>
      </w:pPr>
      <w:bookmarkEnd w:id="2795"/>
      <w:r>
        <w:rPr>
          <w:rFonts w:ascii="Amiri" w:hAnsi="Amiri" w:eastAsia="Amiri" w:cs="Amiri"/>
          <w:color w:val="111111"/>
          <w:sz w:val="28"/>
          <w:sz w:val="28"/>
          <w:szCs w:val="28"/>
          <w:rtl w:val="true"/>
          <w:lang w:bidi="ar-SA"/>
        </w:rPr>
        <w:t>تتقد في الحطب و تشتعل فإنها تأكل الحطب مجازا أي تكسره و تفنيه و تقلبه و لا تشرب ماء بل هو مضاد لها و نار الشجرة هي الكامنة مادتها أو أصلها في الشجر الأخضر كما مر فإنها تشرب الماء ظاهرا و تصير سببا لنمو شجرتها و لا تأكل ظاهرا و إن كان للتراب أيضا مدخل في نموها أو المعني أن عند احتكاك الغصنين الرطبين يظهر الماء فكأن النار الظاهر منها يشربها و القداحة و القداح الحجر الذي يوري النار ذكره الجوهري و قال الحباحب‌</w:t>
      </w:r>
      <w:r>
        <w:rPr>
          <w:rStyle w:val="FootnoteAnchor"/>
          <w:rtl w:val="true"/>
        </w:rPr>
        <w:footnoteReference w:id="1426"/>
      </w:r>
      <w:r>
        <w:rPr>
          <w:rFonts w:ascii="Amiri" w:hAnsi="Amiri" w:eastAsia="Amiri" w:cs="Amiri"/>
          <w:color w:val="111111"/>
          <w:sz w:val="28"/>
          <w:sz w:val="28"/>
          <w:szCs w:val="28"/>
          <w:rtl w:val="true"/>
          <w:lang w:bidi="ar-SA"/>
        </w:rPr>
        <w:t>بالضم اسم رجل بخيل كان لا يوقد إلا نارا ضعيفة مخافة الضيفان فضربوا بها المثال حتي قالوا نار الحباحب لما تقدحه الخيل بحوافرها و ربما قالوا نار أبي حباحب و هو ذباب يطير بالليل كأنه نار و ربما جعلوا الحباحب اسما لتلك النار و قال الفيروزآبادي الحباحب بالضم ذباب يطير بالليل له شعاع كالسراج و منه نار الحباحب أو هي ما اقتدح من شرر النار في الهواء من تصادم الحجارة أو كان أبو حباحب من محارب و كان لا يوقد ناره إلا بالحطب الشخت لئلا تري أو هي من الحبحبة الضعف أو هي الشرر يسقط من الزناد انتهي و المراد بهذه النار ما كمن منها أو من مادتها في الحجر و الحديد فإنها لا تصل إليها ماء و لا غذاء أو عند قدحها قبل اتقادها في قطن أو حطب لا تصادف ماء و لا شيئا آخر</w:t>
      </w:r>
      <w:r>
        <w:rPr>
          <w:rFonts w:eastAsia="Amiri" w:cs="Amiri" w:ascii="Amiri" w:hAnsi="Amiri"/>
          <w:color w:val="111111"/>
          <w:sz w:val="28"/>
          <w:szCs w:val="28"/>
          <w:rtl w:val="true"/>
          <w:lang w:bidi="ar-SA"/>
        </w:rPr>
        <w:t>.</w:t>
      </w:r>
    </w:p>
    <w:p>
      <w:pPr>
        <w:pStyle w:val="Heading5"/>
        <w:numPr>
          <w:ilvl w:val="4"/>
          <w:numId w:val="1"/>
        </w:numPr>
        <w:rPr/>
      </w:pPr>
      <w:bookmarkStart w:id="2796" w:name="__RefHeading___Toc2053827_2616395394"/>
      <w:bookmarkStart w:id="2797" w:name="_Toc1318"/>
      <w:bookmarkEnd w:id="2796"/>
      <w:r>
        <w:rPr>
          <w:rtl w:val="true"/>
        </w:rPr>
        <w:t>«</w:t>
      </w:r>
      <w:r>
        <w:rPr/>
        <w:t>3</w:t>
      </w:r>
      <w:r>
        <w:rPr>
          <w:rtl w:val="true"/>
        </w:rPr>
        <w:t>»</w:t>
      </w:r>
      <w:bookmarkEnd w:id="2797"/>
    </w:p>
    <w:p>
      <w:pPr>
        <w:pStyle w:val="BookText"/>
        <w:rPr/>
      </w:pPr>
      <w:r>
        <w:rPr>
          <w:rFonts w:ascii="Amiri" w:hAnsi="Amiri" w:eastAsia="Amiri" w:cs="Amiri"/>
          <w:color w:val="111111"/>
          <w:sz w:val="28"/>
          <w:sz w:val="28"/>
          <w:szCs w:val="28"/>
          <w:rtl w:val="true"/>
          <w:lang w:bidi="ar-SA"/>
        </w:rPr>
        <w:t>الْإِحْتِجَاجُ، عَنْ هِشَامِ بْنِ الْحَكَمِ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الزِّنْدِيقُ لَهُ أَخْبِرْنِي عَنِ السِّرَاجِ إِذَا انْطَفَأَ أَيْنَ يَذْهَبُ نُورُهُ قَالَ يَذْهَبُ وَ لَا يَعُودُ قَالَ فَمَا أَنْكَرْتَ أَنْ يَكُونَ الْإِنْسَانُ مِثْلَ ذَلِكَ إِذَا مَاتَ وَ فَارَقَ الرُّوحُ الْبَدَنَ لَمْ يَرْجِعْ إِلَيْهِ أَبَداً</w:t>
      </w:r>
      <w:r>
        <w:rPr>
          <w:rStyle w:val="FootnoteAnchor"/>
          <w:rtl w:val="true"/>
        </w:rPr>
        <w:footnoteReference w:id="1427"/>
      </w:r>
      <w:r>
        <w:rPr>
          <w:rFonts w:ascii="Amiri" w:hAnsi="Amiri" w:eastAsia="Amiri" w:cs="Amiri"/>
          <w:color w:val="111111"/>
          <w:sz w:val="28"/>
          <w:sz w:val="28"/>
          <w:szCs w:val="28"/>
          <w:rtl w:val="true"/>
          <w:lang w:bidi="ar-SA"/>
        </w:rPr>
        <w:t>قَالَ لَمْ تُصِبِ الْقِيَاسَ إِنَّ النَّارَ فِي الْأَجْسَامِ كَامِنَةٌ وَ الْأَجْسَامَ قَائِمَةٌ بِأَعْيَانِهَا كَالْحَجَرِ وَ الْحَدِيدِ فَإِذَا ضُرِبَ أَحَدُهُمَا الْآخَرَ</w:t>
      </w:r>
      <w:r>
        <w:rPr>
          <w:rStyle w:val="FootnoteAnchor"/>
          <w:rtl w:val="true"/>
        </w:rPr>
        <w:footnoteReference w:id="1428"/>
      </w:r>
      <w:r>
        <w:rPr>
          <w:rFonts w:ascii="Amiri" w:hAnsi="Amiri" w:eastAsia="Amiri" w:cs="Amiri"/>
          <w:color w:val="111111"/>
          <w:sz w:val="28"/>
          <w:sz w:val="28"/>
          <w:szCs w:val="28"/>
          <w:rtl w:val="true"/>
          <w:lang w:bidi="ar-SA"/>
        </w:rPr>
        <w:t>سَطَعَتْ مِنْ بَيْنِهِمَا نَارٌ تُقْتَبَسُ مِنْهَا سِرَاجٌ لَهُ الضَّوْءُ فَالنَّارُ ثَابِتَةٌ فِي أَجْسَامِهَا وَ الضَّوْءُ ذَاهِبٌ‌</w:t>
      </w:r>
      <w:r>
        <w:rPr>
          <w:rStyle w:val="FootnoteAnchor"/>
          <w:rtl w:val="true"/>
        </w:rPr>
        <w:footnoteReference w:id="1429"/>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هیزم را نابود کند، و مقصود از سومی حرارت غریزی درخت و گیاه است که آب طلبد و جذب کند و نمو کند، گرچه خاک هم در آن وارد شود یا آبی که در سائیدن از آن برآید نوش آتش آن شود و قداح و قداحة طبق گفته جوهری، سنگی است که آتش فروزد و الحباحب به ضم، اسم مردی بخیل بوده است که از بیم مهمان، فقط آتشی ضیف برمی افروخته، تا اینکه به او مثل زده و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نار الحباحب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جرقه ای است که از سم اسبان برخیزد، و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 أبی حباحب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أبو حباحب حشره ای است که شب هنگام پرواز می کند و تو گویی پاره ای اخگر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حباحب را از آن جهت اسم آتش گذاشته اند که در برخورد سنگ ها جرقه ای در آسمان ایجاد می شود و شاید هم منظور از ابوحباحب، محارب بوده است که تنها با هیزم شخت آتش برمی افروخت تا از دیده ها نهان ماند، و شاید هم این کلمه از حبحبة به معنای ضعف گرفته شده باشد یا پاره های آتش باشد که از آتش زنه بیرون 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منظور از این آتش، آن است که در جنس سنگ و آتش پنهان مانده و آب و غذا بدان نمی رسد مگر اینکه با پنبه و هیزم در آمیزد </w:t>
      </w:r>
      <w:r>
        <w:rPr>
          <w:rFonts w:eastAsia="IRNazanin" w:cs="IRNazanin"/>
          <w:color w:val="111111"/>
          <w:sz w:val="28"/>
          <w:szCs w:val="28"/>
          <w:rtl w:val="true"/>
          <w:lang w:bidi="fa-IR"/>
        </w:rPr>
        <w:t>.</w:t>
      </w:r>
    </w:p>
    <w:p>
      <w:pPr>
        <w:pStyle w:val="Heading5"/>
        <w:numPr>
          <w:ilvl w:val="4"/>
          <w:numId w:val="1"/>
        </w:numPr>
        <w:rPr/>
      </w:pPr>
      <w:bookmarkStart w:id="2798" w:name="__RefHeading___Toc2053829_2616395394"/>
      <w:bookmarkStart w:id="2799" w:name="_Toc1319"/>
      <w:bookmarkEnd w:id="2798"/>
      <w:r>
        <w:rPr>
          <w:rtl w:val="true"/>
        </w:rPr>
        <w:t xml:space="preserve">روایت </w:t>
      </w:r>
      <w:r>
        <w:rPr/>
        <w:t>3</w:t>
      </w:r>
      <w:bookmarkEnd w:id="2799"/>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زندیق به امام ششم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چراغ که خاموش می‌شود روشنیش کجا می رود؟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رود و برنمی گردد،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تو نپذیری که آدمی هم مانند آن است چون مرد و جان از تنش رفت دیگر هرگز برنگردد،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نسنجیدی آتش در درون جسم است و خود جسم تاریک است چون سنگ و آهن و هر گاه یکی به دیگری زده شد از میان آن ها چراغی برآید که پرتو دارد، آتش در جسم ثابت است و پرتو آن می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bookmarkStart w:id="2800" w:name="pg13472_148378"/>
    </w:p>
    <w:p>
      <w:pPr>
        <w:pStyle w:val="Heading5"/>
        <w:numPr>
          <w:ilvl w:val="4"/>
          <w:numId w:val="1"/>
        </w:numPr>
        <w:rPr/>
      </w:pPr>
      <w:bookmarkStart w:id="2801" w:name="__RefHeading___Toc2053831_2616395394"/>
      <w:bookmarkStart w:id="2802" w:name="_Toc1320"/>
      <w:bookmarkEnd w:id="2800"/>
      <w:bookmarkEnd w:id="2801"/>
      <w:r>
        <w:rPr>
          <w:rtl w:val="true"/>
        </w:rPr>
        <w:t>«</w:t>
      </w:r>
      <w:r>
        <w:rPr/>
        <w:t>4</w:t>
      </w:r>
      <w:r>
        <w:rPr>
          <w:rtl w:val="true"/>
        </w:rPr>
        <w:t>»</w:t>
      </w:r>
      <w:bookmarkEnd w:id="2802"/>
    </w:p>
    <w:p>
      <w:pPr>
        <w:pStyle w:val="BookText"/>
        <w:rPr/>
      </w:pPr>
      <w:r>
        <w:rPr>
          <w:rFonts w:ascii="Amiri" w:hAnsi="Amiri" w:eastAsia="Amiri" w:cs="Amiri"/>
          <w:color w:val="111111"/>
          <w:sz w:val="28"/>
          <w:sz w:val="28"/>
          <w:szCs w:val="28"/>
          <w:rtl w:val="true"/>
          <w:lang w:bidi="ar-SA"/>
        </w:rPr>
        <w:t>تَفْسِيرُ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جَعَلَ لَكُمْ مِنَ الشَّجَرِ الْأَخْضَرِ ناراً فَإِذا أَنْتُمْ مِنْهُ تُوقِدُونَ وَ هُوَ الْمَرْخُ وَ الْعَفَارُ يَكُونُ فِي نَاحِيَةِ بِلَادِ الْعَرَبِ‌</w:t>
      </w:r>
      <w:r>
        <w:rPr>
          <w:rStyle w:val="FootnoteAnchor"/>
          <w:rtl w:val="true"/>
        </w:rPr>
        <w:footnoteReference w:id="1430"/>
      </w:r>
      <w:r>
        <w:rPr>
          <w:rFonts w:ascii="Amiri" w:hAnsi="Amiri" w:eastAsia="Amiri" w:cs="Amiri"/>
          <w:color w:val="111111"/>
          <w:sz w:val="28"/>
          <w:sz w:val="28"/>
          <w:szCs w:val="28"/>
          <w:rtl w:val="true"/>
          <w:lang w:bidi="ar-SA"/>
        </w:rPr>
        <w:t>فَإِذَا أَرَادُوا أَنْ يَسْتَوْقِدُوا أَخَذُوا مِنْ ذَلِكَ الشَّجَرِ ثُمَّ أَخَذُوا عُوداً فَحَرَّكُوهُ فِيهِ فَيَسْتَوْقِدُوا مِنْهُ النَّارَ</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فائدة اعلم أن المشهور بين الحكماء و المتكلمين أن العناصر أربعة النار و الهواء و الماء و الأرض كما تشهد به الشواهد الحسية و التجربية و التأمل في أحوال التركيبات و التحليلات و لقدماء الفلاسفة فيها اختلافات فمنهم من جعل أصل العناصر واحدا و البواقي تحصل بالاستحالة فقيل هو النار و قيل الهواء و قيل الماء و قيل الأرض و قيل البخار و منهم من جعله اثنين فقيل النار و الأرض و قيل الماء و الأرض و قيل الهواء و الأرض و منهم من جعله ثلاثة فقيل النار و الهواء و الأرض و إنما الماء هواء متكاثف و قيل الهواء و الماء و الأرض و إنما النار هواء شديد الحرارة و هذه الأقوال عندهم ضعيفة و قد مر في الأخبار ما يدل علي كون أصل العناصر بل الأفلاك الماء أو هو مع النار أو هما مع الهواء و بالجملة لا ريب في وجود تلك العناصر الأربعة تحت فلك القمر و إنما الإشكال في وجود كرة النار و علي تقدير وجودها هل كانت هواء انقلبت نارا بحركة الفلك أو كانت في الأصل نارا و المشهور أن هذه الأربعة عناصر المركبات التامة و أسطقساتها و منها تتركب و إليها تنحل و قيل النار غير موجودة في المركبات لأنها لا تنزل عن الأثير إلا بالقسر و لا قاسر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المشهور أن صور البسائط باقية في المركبات و قال الشيخ في الشفاء لكن قوما اخترعوا في قريب من زماننا هذا مذهبا غريبا قالوا إن البسائط إذا امتزجت و انفعل بعضها من بعض تأدي ذلك بها إلي أن يخلع صورها فلا تكون لواحد منها صورته الخاصة و ليست حينئذ صورة خاصة واحدة فيصير لها هيولي</w:t>
      </w:r>
    </w:p>
    <w:p>
      <w:pPr>
        <w:pStyle w:val="Heading5"/>
        <w:numPr>
          <w:ilvl w:val="4"/>
          <w:numId w:val="1"/>
        </w:numPr>
        <w:rPr/>
      </w:pPr>
      <w:bookmarkStart w:id="2803" w:name="__RefHeading___Toc2053833_2616395394"/>
      <w:bookmarkStart w:id="2804" w:name="_Toc1321"/>
      <w:bookmarkEnd w:id="2803"/>
      <w:r>
        <w:rPr>
          <w:rtl w:val="true"/>
        </w:rPr>
        <w:t xml:space="preserve">روایت </w:t>
      </w:r>
      <w:r>
        <w:rPr/>
        <w:t>4</w:t>
      </w:r>
      <w:bookmarkEnd w:id="2804"/>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جَعَلَ لَکُمْ مِنَ الشَّجَرِ الْأَخْضَرِ ناراً فَإِذا أَنْتُمْ مِنْهُ تُوقِدُونَ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 که برایتان در درخت سبزفام اخگر نهاد که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نیازتان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می‌افروزید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درخت مرخ است و عفار و در ناحیه بلاد مغربند و چون خواهند آتش افروزند از آن درخت بگیرند و شاخه‌ای بر آن سایند و آتش از آن افروزند</w:t>
      </w:r>
      <w:r>
        <w:rPr>
          <w:rFonts w:eastAsia="IRNazanin" w:cs="IRNazanin"/>
          <w:color w:val="111111"/>
          <w:sz w:val="28"/>
          <w:szCs w:val="28"/>
          <w:rtl w:val="true"/>
          <w:lang w:bidi="fa-IR"/>
        </w:rPr>
        <w:t>.</w:t>
      </w:r>
      <w:r>
        <w:rPr>
          <w:rStyle w:val="FootnoteAnchor"/>
          <w:rtl w:val="true"/>
        </w:rPr>
        <w:footnoteReference w:id="1432"/>
      </w:r>
    </w:p>
    <w:p>
      <w:pPr>
        <w:pStyle w:val="BookText"/>
        <w:rPr/>
      </w:pPr>
      <w:r>
        <w:rPr>
          <w:rFonts w:ascii="IRNazanin" w:hAnsi="IRNazanin" w:eastAsia="IRNazanin"/>
          <w:color w:val="111111"/>
          <w:sz w:val="28"/>
          <w:sz w:val="28"/>
          <w:szCs w:val="28"/>
          <w:rtl w:val="true"/>
          <w:lang w:bidi="fa-IR"/>
        </w:rPr>
        <w:t>فائده در باره عناصر أربعه</w:t>
      </w:r>
    </w:p>
    <w:p>
      <w:pPr>
        <w:pStyle w:val="BookText"/>
        <w:rPr/>
      </w:pPr>
      <w:r>
        <w:rPr>
          <w:rFonts w:ascii="IRNazanin" w:hAnsi="IRNazanin" w:eastAsia="IRNazanin"/>
          <w:color w:val="111111"/>
          <w:sz w:val="28"/>
          <w:sz w:val="28"/>
          <w:szCs w:val="28"/>
          <w:rtl w:val="true"/>
          <w:lang w:bidi="fa-IR"/>
        </w:rPr>
        <w:t>مشهور میان حکماء و متکلمین این است که عناصر چهارند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هوا، آب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گواه از حس و تجربه دارد و با اندیشه در ترکیب و تحلیل به دست آید، در میان فلاسفه قدیم درباره آن ها اختلاف است، برخی یک عنصر را اصل دانند و دیگران تراویده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یکی به قولی آتش است و به قولی هوا و به قولی آب و به قولی خاک و به قولی آب و خاک هر دو، و به قولی هواء و خاک، و در قول دیگر آتش و هواء و خاک، ولی آب همان هوا است که در هم شده، در برابر آن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هواء، آب و خاک، و آتش همان هوا است که داغ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اقوال همه نزد آن ها ضعیف است، و در اخبار گذشت که اصل همه عناصر و افلاک آب است یا به همراه آتش و یا هر دو با هوا، و خلاصه شک نیست که این چهار عنصر زیر فلک ماه وجود دارند و اشکال در وجود کره آتش است، و بر فرض وجودش آیا هوائی است که از حرکت فلک آتش شده یا خودش اصالت دارد، و مشهور این است که این چهار عنصر اجزاء مرکبات تامه و جوهر آن هایند از آن ها ترکیب شوند و بدان ها تجزیه گردند، و گفته‌اند آتش در مرکبات نیست؛ زیرا باید به وسیله فشار از اثیر فرود آید و فشاری در آنجا نیست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مشهور این است که بسائط در مرکبات به صورت خود می مانند، شیخ در شفاء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در این عصر نزدیک مذهبی غریب در آورده‌اند،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بسائط در ترکیب و فعل و انفعال صورت و شخصیّت خود را از دست می دهند و دیگر وجود خاص خود را ندارند و به یک صورت و هیولای </w:t>
      </w:r>
    </w:p>
    <w:p>
      <w:pPr>
        <w:pStyle w:val="BookText"/>
        <w:rPr/>
      </w:pPr>
      <w:r>
        <w:rPr>
          <w:rFonts w:ascii="Amiri" w:hAnsi="Amiri" w:eastAsia="Amiri" w:cs="Amiri"/>
          <w:color w:val="111111"/>
          <w:sz w:val="28"/>
          <w:sz w:val="28"/>
          <w:szCs w:val="28"/>
          <w:rtl w:val="true"/>
          <w:lang w:bidi="ar-SA"/>
        </w:rPr>
        <w:t>واحدة و صورة واحدة فمنهم من جعل تلك الصورة أمرا متوسطا بين صورها و منهم من جعلها صورة أخري من النوعيات و احتج علي فساد هذا المذهب بوجوه تركناها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انكساغورس و أصحابه إلي الخلط و الكمون و البروز و أنكروا التغيير في الكيفية و الصورة و زعموا أن الأركان الأربعة لا يوجد شي‌ء منها صرفا بل هي تختلط من تلك الطبائع النوعية كاللحم و العظم و العصب و التمر و العسل و العنب و غير ذلك و إنما سمي بالغالب الظاهر منها و يعرض لها عند ملاقاة الغير أن يبرز منها ما كان كامنا فيها فيغلب و يظهر للحس بعد ما كان مغلوبا غائبا عنه لا علي أنه حدث بل علي أنه برز و يكمن فيها ما كان بارزا فيصير مغلوبا و غائبا بعد ما كان غالبا و ظاهرا و بإزائهم قوم زعموا أن الظاهر ليس علي سبيل البروز بل علي سبيل النفوذ من غيره فيه كالماء مثلا فإنه إنما يتسخن بنفوذ أجزاء نارية فيه من النار و المجاورة له و هذان القولان سخيفان و المشهور عندهم أن العناصر تفعل بعضها في بعض فيستحيل في كيفيتها و تحصل للجميع كيفية متوسطة متشابهة هي المزاج فتستعد بذلك لإفاضة صورة مناسبة لها من المبدإ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المشهور بينهم أن النار التي تسطع عند ملاقاة الحجر و الحديد أو عند احتكاك الخشبتين الرطبتين أو اليابستين إنما هي بانقلاب الهواء الذي بينهما نارا بسبب حرارة حدثت فيه من الاصطكاك و الاحتكاك لا بأن يخرج من الحجر أو الحديد أو الشجر نار و ظواهر الآيات و الأخبار المتقدمة لا ينافي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عليه السلام في حديث هشام أن النار في الأجسام كامنة فالمراد بها إما النار التي تركب الجسم منها و من سائر العناصر أو المعني أن ما هو سبب لإحداث النار حاصل في الأجسام و إن انطفت النيران المتولدة منها و انقلبت هواء و الأول أظهر و الحاصل أن قياسك الروح علي نار الفتيلة و غيرها حيث لم يمكن إعادتها إلي الأجسام قياس مع الفارق فإن الروح إما جسم أو جوهر مجرد ثابت محفوظ يمكن إعادته و النار الذي‌</w:t>
      </w:r>
      <w:r>
        <w:rPr>
          <w:rStyle w:val="FootnoteAnchor"/>
          <w:rtl w:val="true"/>
        </w:rPr>
        <w:footnoteReference w:id="1433"/>
      </w:r>
      <w:r>
        <w:rPr>
          <w:rFonts w:ascii="Amiri" w:hAnsi="Amiri" w:eastAsia="Amiri" w:cs="Amiri"/>
          <w:color w:val="111111"/>
          <w:sz w:val="28"/>
          <w:sz w:val="28"/>
          <w:szCs w:val="28"/>
          <w:rtl w:val="true"/>
          <w:lang w:bidi="ar-SA"/>
        </w:rPr>
        <w:t>ذكرت انقلبت هواء و ذهبت فعلي تقدير استحالة</w:t>
      </w:r>
    </w:p>
    <w:p>
      <w:pPr>
        <w:pStyle w:val="BookText"/>
        <w:rPr/>
      </w:pPr>
      <w:r>
        <w:rPr>
          <w:rFonts w:ascii="IRNazanin" w:hAnsi="IRNazanin" w:eastAsia="IRNazanin"/>
          <w:color w:val="111111"/>
          <w:sz w:val="28"/>
          <w:sz w:val="28"/>
          <w:szCs w:val="28"/>
          <w:rtl w:val="true"/>
          <w:lang w:bidi="fa-IR"/>
        </w:rPr>
        <w:t>دیگر وجود دارند که میانه‌ای است در صور خاصه آن ها یا صورت نوعیه دیگری است و چند دلیل بر نادرستی این عقیده آورده که آن ها را رها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انکساغورس و پیروانش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به صورت خود در کمون هم وجود دارند و در آمادگی زمینه بروز می کنند و دگرگونی در صورت و کیفیت را منکرند و پندارند که هیچ کدام عناصر بسیط و صرف نیستند، بلکه همه چیز چون گوشت و استخوان و پی و خرما و عسل و انگور به عینه در آن ها وجود دارند، و نام عنصر غالب را به خود گیرند که پدیده آن ها است، و در برخورد با هم آنچه در درون آن ها است پدید شود، و غالب گردد و چشمگیر شود پس از آنکه مغلوب و نهان بوده، نه اینکه پدید شده بلکه پیدا شده، و آنچه عیان بوده، نهان گردیده و مغلوب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برابر آن ها دیگران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عیان شده از درون بروز نکرده بلکه از جای دیگر در آن نفوذ کرده، چنانچه آب به  واسطه اجزا آتشین که در آن نفوذ کند داغ شود، و این هر دو گفته سخیف‌اند و یاوه، و مشهور هم این است که عناصر در هم اثر کنند و کیفیت آن ها از میان برود و به مناسبت کیفیت میانه‌ای پدید گردد که آن را مزاج گویند، و بدان سزاوار افاضه صورت شخصی مناسبی از مبدأ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مشهور این است که آتشی که از سنگ چخماق یا چوب جهد، هوائی است میان آن ها که از سایش گرم شده و آتش شده، نه اینکه از درون سنگ و آهن و چوب برآید، و ظواهر آیات و اخبار گذشته با آن مخالف نیستند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اینکه امام علیه السّلام در حدیث هشام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در درون اجسام است، مقصود از آن یا آتشی است که با عناصر دیگر جزء جسم است یا اینکه مایه تولیدش در جسم می ماند گرچه درخشش آن می رود و هوا می‌شود، و یکم اظهر است و خلاصه سنجیدن روح به آتش فتیله و جز آن که می رود و برنمی گردد قیاس مع الفارق است؛ زیرا روح یا جسم است یا جوهر مجرد ثابت و محفوظ که برگشت آن ممکن است و آن آتش که تو گفتی هوا شد و رفت و بر فرض که محال باشد باز گردد </w:t>
      </w:r>
      <w:bookmarkStart w:id="2805" w:name="pg13472_148380"/>
    </w:p>
    <w:p>
      <w:pPr>
        <w:pStyle w:val="BookText"/>
        <w:rPr/>
      </w:pPr>
      <w:bookmarkEnd w:id="2805"/>
      <w:r>
        <w:rPr>
          <w:rFonts w:ascii="Amiri" w:hAnsi="Amiri" w:eastAsia="Amiri" w:cs="Amiri"/>
          <w:color w:val="111111"/>
          <w:sz w:val="28"/>
          <w:sz w:val="28"/>
          <w:szCs w:val="28"/>
          <w:rtl w:val="true"/>
          <w:lang w:bidi="ar-SA"/>
        </w:rPr>
        <w:t>إعادتها لا توجب إعادة الروح بل ما يشبه الروح هو النار الكامن في الجسم الموجود فيه لا هذا الضوء الذاهب و أما نار الشجرة فذات احتمالات أومأنا إليها سابقا</w:t>
      </w:r>
      <w:r>
        <w:rPr>
          <w:rFonts w:eastAsia="Amiri" w:cs="Amiri" w:ascii="Amiri" w:hAnsi="Amiri"/>
          <w:color w:val="111111"/>
          <w:sz w:val="28"/>
          <w:szCs w:val="28"/>
          <w:rtl w:val="true"/>
          <w:lang w:bidi="ar-SA"/>
        </w:rPr>
        <w:t>.</w:t>
      </w:r>
    </w:p>
    <w:p>
      <w:pPr>
        <w:pStyle w:val="Heading3"/>
        <w:numPr>
          <w:ilvl w:val="2"/>
          <w:numId w:val="1"/>
        </w:numPr>
        <w:rPr/>
      </w:pPr>
      <w:bookmarkStart w:id="2806" w:name="__RefHeading___Toc2053835_2616395394"/>
      <w:bookmarkStart w:id="2807" w:name="_Toc1322"/>
      <w:bookmarkEnd w:id="2806"/>
      <w:r>
        <w:rPr>
          <w:rtl w:val="true"/>
        </w:rPr>
        <w:t xml:space="preserve">باب </w:t>
      </w:r>
      <w:r>
        <w:rPr/>
        <w:t>27</w:t>
      </w:r>
      <w:r>
        <w:rPr>
          <w:rtl w:val="true"/>
        </w:rPr>
        <w:t xml:space="preserve"> </w:t>
      </w:r>
      <w:r>
        <w:rPr>
          <w:rtl w:val="true"/>
        </w:rPr>
        <w:t>الهواء و طبقاته و ما يحدث فيه من الصبح و الشفق و غيرهما</w:t>
      </w:r>
      <w:bookmarkEnd w:id="2807"/>
    </w:p>
    <w:p>
      <w:pPr>
        <w:pStyle w:val="Heading4"/>
        <w:numPr>
          <w:ilvl w:val="3"/>
          <w:numId w:val="1"/>
        </w:numPr>
        <w:rPr/>
      </w:pPr>
      <w:bookmarkStart w:id="2808" w:name="__RefHeading___Toc2053837_2616395394"/>
      <w:bookmarkStart w:id="2809" w:name="_Toc1323"/>
      <w:bookmarkEnd w:id="2808"/>
      <w:r>
        <w:rPr>
          <w:rtl w:val="true"/>
        </w:rPr>
        <w:t>الآيات</w:t>
      </w:r>
      <w:bookmarkEnd w:id="2809"/>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 الْإِصْباحِ‌</w:t>
      </w:r>
      <w:r>
        <w:rPr>
          <w:rStyle w:val="FootnoteAnchor"/>
          <w:rtl w:val="true"/>
        </w:rPr>
        <w:footnoteReference w:id="1434"/>
      </w:r>
    </w:p>
    <w:p>
      <w:pPr>
        <w:pStyle w:val="BookText"/>
        <w:rPr/>
      </w:pP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الصُّبْحِ إِذا أَسْفَرَ</w:t>
      </w:r>
      <w:r>
        <w:rPr>
          <w:rStyle w:val="FootnoteAnchor"/>
          <w:rtl w:val="true"/>
        </w:rPr>
        <w:footnoteReference w:id="1435"/>
      </w:r>
    </w:p>
    <w:p>
      <w:pPr>
        <w:pStyle w:val="BookText"/>
        <w:rPr/>
      </w:pPr>
      <w:r>
        <w:rPr>
          <w:rFonts w:ascii="Amiri" w:hAnsi="Amiri" w:eastAsia="Amiri" w:cs="Amiri"/>
          <w:color w:val="111111"/>
          <w:sz w:val="28"/>
          <w:sz w:val="28"/>
          <w:szCs w:val="28"/>
          <w:rtl w:val="true"/>
          <w:lang w:bidi="ar-SA"/>
        </w:rPr>
        <w:t>التكوير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الصُّبْحِ إِذا تَنَفَّسَ‌</w:t>
      </w:r>
      <w:r>
        <w:rPr>
          <w:rStyle w:val="FootnoteAnchor"/>
          <w:rtl w:val="true"/>
        </w:rPr>
        <w:footnoteReference w:id="1436"/>
      </w:r>
    </w:p>
    <w:p>
      <w:pPr>
        <w:pStyle w:val="BookText"/>
        <w:rPr/>
      </w:pPr>
      <w:r>
        <w:rPr>
          <w:rFonts w:ascii="Amiri" w:hAnsi="Amiri" w:eastAsia="Amiri" w:cs="Amiri"/>
          <w:color w:val="111111"/>
          <w:sz w:val="28"/>
          <w:sz w:val="28"/>
          <w:szCs w:val="28"/>
          <w:rtl w:val="true"/>
          <w:lang w:bidi="ar-SA"/>
        </w:rPr>
        <w:t>الإنشقاق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أُقْسِمُ بِالشَّفَقِ وَ اللَّيْلِ وَ ما وَسَقَ وَ الْقَمَرِ إِذَا اتَّسَقَ‌</w:t>
      </w:r>
      <w:r>
        <w:rPr>
          <w:rStyle w:val="FootnoteAnchor"/>
          <w:rtl w:val="true"/>
        </w:rPr>
        <w:footnoteReference w:id="1437"/>
      </w:r>
    </w:p>
    <w:p>
      <w:pPr>
        <w:pStyle w:val="BookText"/>
        <w:rPr/>
      </w:pP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الْفَجْرِ</w:t>
      </w:r>
      <w:r>
        <w:rPr>
          <w:rStyle w:val="FootnoteAnchor"/>
          <w:rtl w:val="true"/>
        </w:rPr>
        <w:footnoteReference w:id="1438"/>
      </w:r>
    </w:p>
    <w:p>
      <w:pPr>
        <w:pStyle w:val="Heading4"/>
        <w:numPr>
          <w:ilvl w:val="3"/>
          <w:numId w:val="1"/>
        </w:numPr>
        <w:rPr/>
      </w:pPr>
      <w:bookmarkStart w:id="2810" w:name="__RefHeading___Toc2053839_2616395394"/>
      <w:bookmarkStart w:id="2811" w:name="_Toc1324"/>
      <w:bookmarkEnd w:id="2810"/>
      <w:r>
        <w:rPr>
          <w:rtl w:val="true"/>
        </w:rPr>
        <w:t>تفسير</w:t>
      </w:r>
      <w:bookmarkEnd w:id="2811"/>
    </w:p>
    <w:p>
      <w:pPr>
        <w:pStyle w:val="BookText"/>
        <w:rPr/>
      </w:pPr>
      <w:r>
        <w:rPr>
          <w:rFonts w:ascii="Amiri" w:hAnsi="Amiri" w:eastAsia="Amiri" w:cs="Amiri"/>
          <w:color w:val="111111"/>
          <w:sz w:val="28"/>
          <w:sz w:val="28"/>
          <w:szCs w:val="28"/>
          <w:rtl w:val="true"/>
          <w:lang w:bidi="ar-SA"/>
        </w:rPr>
        <w:t>إِذا تَنَفَّسَ قال الرازي إشارة إلي تكامل طلوع الصبح و في كيفية المجاز قولان أحدهما أنه إذا أقبل الصبح أقبل بإقباله روح و نسيم فجعل ذلك نفسا له علي المجاز و الثاني أنه شبه الليل المظلم بالمكروب المحزون الذي خنق بحيث لا يتحرك و اجتمع الحزن في قلبه و إذا تنفس وجد راحة فهاهنا لما طلع الصبح فكأنه تخلص من ذلك الحزن فعبر عنه بالتنفس و هو استعارة لطيفة</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أُقْسِمُ بِالشَّفَقِ أي بالحمرة التي عند المغرب في الأفق و قيل البياض</w:t>
      </w:r>
    </w:p>
    <w:p>
      <w:pPr>
        <w:pStyle w:val="BookText"/>
        <w:rPr/>
      </w:pPr>
      <w:r>
        <w:rPr>
          <w:rFonts w:ascii="IRNazanin" w:hAnsi="IRNazanin" w:eastAsia="IRNazanin"/>
          <w:color w:val="111111"/>
          <w:sz w:val="28"/>
          <w:sz w:val="28"/>
          <w:szCs w:val="28"/>
          <w:rtl w:val="true"/>
          <w:lang w:bidi="fa-IR"/>
        </w:rPr>
        <w:t xml:space="preserve">ربطی به روح ندارد و مانند روح همان است که در درون جسم است نه این درخشش گذرا، و اما آتش درخت چند احتمال دارد که در سابق بدان ها اشاره شد </w:t>
      </w:r>
      <w:r>
        <w:rPr>
          <w:rFonts w:eastAsia="IRNazanin" w:cs="IRNazanin"/>
          <w:color w:val="111111"/>
          <w:sz w:val="28"/>
          <w:szCs w:val="28"/>
          <w:rtl w:val="true"/>
          <w:lang w:bidi="fa-IR"/>
        </w:rPr>
        <w:t>.</w:t>
      </w:r>
    </w:p>
    <w:p>
      <w:pPr>
        <w:pStyle w:val="Heading3"/>
        <w:numPr>
          <w:ilvl w:val="2"/>
          <w:numId w:val="1"/>
        </w:numPr>
        <w:rPr/>
      </w:pPr>
      <w:bookmarkStart w:id="2812" w:name="__RefHeading___Toc2053841_2616395394"/>
      <w:bookmarkStart w:id="2813" w:name="_Toc1325"/>
      <w:bookmarkEnd w:id="2812"/>
      <w:r>
        <w:rPr>
          <w:rtl w:val="true"/>
        </w:rPr>
        <w:t xml:space="preserve">باب بیست و هفتم </w:t>
      </w:r>
      <w:r>
        <w:rPr>
          <w:rtl w:val="true"/>
        </w:rPr>
        <w:t xml:space="preserve">: </w:t>
      </w:r>
      <w:r>
        <w:rPr>
          <w:rtl w:val="true"/>
        </w:rPr>
        <w:t>هوا، طبقات هوا، پدیده هوا از سپیده و شفق و جز آن ها</w:t>
      </w:r>
      <w:bookmarkEnd w:id="2813"/>
    </w:p>
    <w:p>
      <w:pPr>
        <w:pStyle w:val="Heading4"/>
        <w:numPr>
          <w:ilvl w:val="3"/>
          <w:numId w:val="1"/>
        </w:numPr>
        <w:rPr/>
      </w:pPr>
      <w:bookmarkStart w:id="2814" w:name="__RefHeading___Toc2053843_2616395394"/>
      <w:bookmarkStart w:id="2815" w:name="_Toc1326"/>
      <w:bookmarkEnd w:id="2814"/>
      <w:r>
        <w:rPr>
          <w:rtl w:val="true"/>
        </w:rPr>
        <w:t>آیات</w:t>
      </w:r>
      <w:bookmarkEnd w:id="281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فالِقُ الْإِصْباحِ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شکافنده صبح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الصُّبْحِ إِذا أَسْفَرَ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سوگند به بامداد چون آشکار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الصُّبْحِ إِذا تَنَفَّسَ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صبح چون دمیدن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أُقْسِمُ بِالشَّفَقِ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اللَّیْلِ وَ ما وَسَقَ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الْقَمَرِ إِذَا اتَّسَقَ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نه، سوگند به شفق، سوگند به شب 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فروپوشاند، سوگند به ماه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الْفَجْر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سپیده دم</w:t>
      </w:r>
      <w:r>
        <w:rPr>
          <w:rFonts w:eastAsia="IRNazanin" w:cs="IRNazanin"/>
          <w:color w:val="111111"/>
          <w:sz w:val="28"/>
          <w:szCs w:val="28"/>
          <w:rtl w:val="true"/>
          <w:lang w:bidi="fa-IR"/>
        </w:rPr>
        <w:t>.}</w:t>
      </w:r>
    </w:p>
    <w:p>
      <w:pPr>
        <w:pStyle w:val="Heading4"/>
        <w:numPr>
          <w:ilvl w:val="3"/>
          <w:numId w:val="1"/>
        </w:numPr>
        <w:rPr/>
      </w:pPr>
      <w:bookmarkStart w:id="2816" w:name="__RefHeading___Toc2053845_2616395394"/>
      <w:bookmarkStart w:id="2817" w:name="_Toc1327"/>
      <w:bookmarkEnd w:id="2816"/>
      <w:r>
        <w:rPr>
          <w:rtl w:val="true"/>
        </w:rPr>
        <w:t>تفسیر</w:t>
      </w:r>
      <w:bookmarkEnd w:id="2817"/>
    </w:p>
    <w:p>
      <w:pPr>
        <w:pStyle w:val="BookText"/>
        <w:rPr/>
      </w:pPr>
      <w:r>
        <w:rPr>
          <w:rFonts w:ascii="IRNazanin" w:hAnsi="IRNazanin" w:eastAsia="IRNazanin"/>
          <w:color w:val="111111"/>
          <w:sz w:val="28"/>
          <w:sz w:val="28"/>
          <w:szCs w:val="28"/>
          <w:rtl w:val="true"/>
          <w:lang w:bidi="fa-IR"/>
        </w:rPr>
        <w:t>رازی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کامل شدن طلوع صبح، در این تعبیر مجازی دو قول است</w:t>
      </w:r>
      <w:r>
        <w:rPr>
          <w:rFonts w:eastAsia="IRNazanin" w:cs="IRNazanin"/>
          <w:color w:val="111111"/>
          <w:sz w:val="28"/>
          <w:szCs w:val="28"/>
          <w:rtl w:val="true"/>
          <w:lang w:bidi="fa-IR"/>
        </w:rPr>
        <w:t>.</w:t>
      </w:r>
      <w:r>
        <w:rPr>
          <w:rStyle w:val="FootnoteAnchor"/>
          <w:rtl w:val="true"/>
        </w:rPr>
        <w:footnoteReference w:id="1440"/>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بامداد وزش نسیمی است که آن را دم صبح نامیده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تاریک را چون غمگینی به حساب آورده که نفس او بند آمده و دلش گرفته و چون دم زند، آسوده شود و طلوع صبح رهائی از این اندوه است و از آن به دم زدن تعبیر کرده، و آن استعاره لطیفی است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أُقْسِمُ بِالشَّفَقِ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سرخی افق در آغاز شب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سفیدی آن، </w:t>
      </w:r>
    </w:p>
    <w:p>
      <w:pPr>
        <w:pStyle w:val="BookText"/>
        <w:rPr/>
      </w:pPr>
      <w:r>
        <w:rPr>
          <w:rFonts w:ascii="Amiri" w:hAnsi="Amiri" w:eastAsia="Amiri" w:cs="Amiri"/>
          <w:color w:val="111111"/>
          <w:sz w:val="28"/>
          <w:sz w:val="28"/>
          <w:szCs w:val="28"/>
          <w:rtl w:val="true"/>
          <w:lang w:bidi="ar-SA"/>
        </w:rPr>
        <w:t>وَ اللَّيْلِ وَ ما وَسَقَ أي و ما جمع و ما ضم مما كان منتشرا بالنهار و قيل و ما ساق لأن ظلمة الليل تسوق كل شي‌ء إلي مسكنه و قيل و ما طرد من الكواكب فإنها تظهر بالليل و تخفي بالنهار وَ الْقَمَرِ إِذَا اتَّسَقَ أي إذا استوي و اجتمع و تكامل و تم وَ الْفَجْرِ أقسم بفجر النهار و هو انفجار الصبح كل يوم و قيل أراد بالفجر النهار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المذكور في كتب الحكماء و الرياضيين هو أن الصبح و الشفق الأحمر و الأبيض إنما يظهر من وقوع ضوء الشمس علي كرة البخار قالوا المستضي‌ء بالشمس من كرة الأرض أكثر من نصفها دائما لما بين في محله أن الكرة الصغري إذا قبلت الضوء من الكبري كان المستضي‌ء منها أعظم من نصفها و ظل الأرض علي هيئة مخروط يلازم رأسه مدار الشمس و ينتهي في فلك الزهرة كما علم بالحساب و النهار مدة كون المخروط تحت الأفق و الليل مدة كونه فوقه فإذا ازداد قرب الشمس من شرقي الأفق ازداد ميل المخروط إلي غربيه و لا يزال كذلك حتي يري الشعاع المحيط به و أول ما يري منه هو الأقرب إلي موضع الناظر لأنه صدق رؤيته و هو موقع خط يخرج من بصره عمودا علي الخط المماس للشمس و الأرض فيري الضوء مرتفعا عن الأفق مستطيلا و ما بينه و بين الأفق مظلما لقربه من قاعدة المخروط الموجب لبعد الضوء هناك عن الناظر و هو الصبح الكاذب ثم إذا قربت الشمس جدا يري الضوء معترضا و هو الصبح الصادق ثم يري محمرا و الشفق بعكس الصبح يبدو محمرا ثم مبيضا معترضا ثم مرتفعا مستطيلا فالصبح و الشفق متشابهان شكلا و متقابلان وضعا لأن هيئة آخر غروب الشمس مثل أول طلوع الفجر و يختلفان لونا بسبب اختلاف كيفية الهواء المخلوط فإن لون البخار في جانب المشرق مائل إلي الصفا و البياض لاكتسابه الرطوبة من برودة الليل و في جانب المغرب مائل إلي الصفرة لغلبة الجزء الدخاني المكتسب بحرارة النهار و الجسم الكثيف كلما كثر صفاؤه و بياضه ازداد قبوله للضوء و كان الشعاع المنعكس منه أقوي من المنعكس من غيره و قد عرف بالآلات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اللَّیْلِ وَ ما وَسَقَ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آنچه در تاریکی خود فراهم آرد که در روز پراکنده‌اند یا آنکه براند، چون شب هر چیزی را به مسکنش می راند یا بدان چه از اختران در پرتو روز براند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الْقَمَرِ إِذَا اتَّسَقَ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آنگاه که کامل شود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انفجار صبح در هر روز است و گفته شده که مراد تمام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در کتب حکماء و ریاضی‌دانان سپیده صبح و سرخی و سپیده آغاز شب از این است که پرتو خورشید به کره بخاردار هوا افتد،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بر اثر پرتو خورشید نیم بیشتر کره زمین روشن است؛ چون تابش کره بزرگ تر بر کوچک تر بیش از نیم آن را فرا گیرد، و سایه زمین چون مخروطی است که قاعده آن بر مدار خورشید در سطح زمین است و تا زهره می رسد، چنانچه حساب شده روز مدتی است که این مخروط زیر زمین افق است و شب مدتی که بالای آن است، و چون خورشید نزدیک افق مشرق شود، مخروط سایه به مغرب برگردد و پیوسته چنین است تا شعاع گرد آن به چشم رسد و هر جای آن به چشم بیننده نزدیک تر باشد، زودتر دیده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پرتوی کشیده بالای افق است که میان آن و افق تکه تاریکی فاصله است که به قاعده مخروط نزدیک تر و از دید دورتر است، و آن فجر کاذب است، و چون خورشید خوب در زیر زمین به افق نزدیک شود آن سپیده در افق پهن دیده شود، سپس سرخ به نظر آید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شفق واروی آن است، نخست سرخی دیده شود و پس از آن سفیدی پهن در افق و آنگاه سپیده دراز بالای افق، و صبح و شفق در شکل به هم مانند و در وضع برابر هم باشند، و رنگ شفق و سپیده صبح برای فرق کیفیت هواء مجاور افق با هم فرق دارند؛ زیرا بخار سمت مشرق به واسطه خنکی هوای شب پاک و سفید است ولی در سمت مغرب به واسطه اجزاء دودی اثر خورشید زرد است، و جسم تار هر چه پاک و سفید باشد پرتوگیرتر است، و پرتو را بهتر بازده می کند </w:t>
      </w:r>
      <w:bookmarkStart w:id="2818" w:name="pg13472_148382"/>
    </w:p>
    <w:p>
      <w:pPr>
        <w:pStyle w:val="BookText"/>
        <w:rPr/>
      </w:pPr>
      <w:bookmarkEnd w:id="2818"/>
      <w:r>
        <w:rPr>
          <w:rFonts w:ascii="Amiri" w:hAnsi="Amiri" w:eastAsia="Amiri" w:cs="Amiri"/>
          <w:color w:val="111111"/>
          <w:sz w:val="28"/>
          <w:sz w:val="28"/>
          <w:szCs w:val="28"/>
          <w:rtl w:val="true"/>
          <w:lang w:bidi="ar-SA"/>
        </w:rPr>
        <w:t>الرصدية أن انحطاط الشمس من الأفق عند طلوع الصبح الأول و آخر غروب الشفق يكون ثماني عشرة درجة من دائرة الارتفاع المارة بمركز الشمس في جميع الآفاق و لكن لاختلاف مطالع قوس الانحطاط تختلف الساعات التي بين طلوع الصبح و الشمس و كذا بين غروب الشمس و الشفق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رحمه الله في كتاب المنتهي اعلم أن ضوء النهار من ضياء الشمس و إنما يستضي‌ء بها ما كان كذا في نفسه كثيفا في جوهره كالأرض و القمر و أجزاء الأرض المتصلة و المنفصلة و كلما يستضي‌ء من جهة الشمس فإنه يقع له ظل من ورائه و قد قدر الله تعالي بلطف حكمته دوران الشمس حول الأرض‌</w:t>
      </w:r>
      <w:r>
        <w:rPr>
          <w:rStyle w:val="FootnoteAnchor"/>
          <w:rtl w:val="true"/>
        </w:rPr>
        <w:footnoteReference w:id="1441"/>
      </w:r>
      <w:r>
        <w:rPr>
          <w:rFonts w:ascii="Amiri" w:hAnsi="Amiri" w:eastAsia="Amiri" w:cs="Amiri"/>
          <w:color w:val="111111"/>
          <w:sz w:val="28"/>
          <w:sz w:val="28"/>
          <w:szCs w:val="28"/>
          <w:rtl w:val="true"/>
          <w:lang w:bidi="ar-SA"/>
        </w:rPr>
        <w:t>فإذا كانت تحتها وقع ظلها فوق الأرض علي شكل مخروط و يكون الهواء المستضي‌ء بضياء الشمس محيطا بجوانب ذلك المخروط فتستضي‌ء نهايات الظل بذلك الهواء المضي‌ء لكن ضوء الهواء ضعيف إذ هو مستعار فلا ينفذ كثيرا في أجزاء المخروط بل كلما ازداد بعدا ازداد ضعفا فإذن متي تكون في وسط المخروط تكون في أشد الظلام فإذا قربت الشمس من الأفق الشرقي مال مخروط الظل عن سمت الرأس و قربت الأجزاء المستضيئة في حواشي الظل بضياء الهواء من البصر و فيه أدني قوة فيدركه البصر عند قرب الصباح و علي هذا كلما ازدادت الشمس قربا من الأفق ازداد ضوء نهايات الظل قربا من البصر إلي أن تطلع الشمس و أول ما يظهر الضوء عند قرب الصباح يظهر مستدقا مستطيلا كالعمود و يسمي الصبح الكاذب و يشبه بذنب السرحان لدقته و استطالته و يسمي الأول لسبقه علي الثاني و الكاذب لكون الأفق مظلما أي لو كان يصدق أنه نور الشمس لكان المنير مما يلي الشمس دون ما يبعد منه و يكون ضعيفا دقيقا و يبقي وجه الأرض علي ظلامه بظل الأرض ثم يزداد هذا الضوء إلي أن يأخذ طولا و عرضا فينبسط في أرض الأفق كنصف دائرة و هو الفجر الثاني الصادق لأنه صدقك عن الصبح و بينه لك</w:t>
      </w:r>
      <w:r>
        <w:rPr>
          <w:rFonts w:eastAsia="Amiri" w:cs="Amiri" w:ascii="Amiri" w:hAnsi="Amiri"/>
          <w:color w:val="111111"/>
          <w:sz w:val="28"/>
          <w:szCs w:val="28"/>
          <w:rtl w:val="true"/>
          <w:lang w:bidi="ar-SA"/>
        </w:rPr>
        <w:t>.</w:t>
      </w:r>
    </w:p>
    <w:p>
      <w:pPr>
        <w:pStyle w:val="Heading4"/>
        <w:numPr>
          <w:ilvl w:val="3"/>
          <w:numId w:val="1"/>
        </w:numPr>
        <w:rPr/>
      </w:pPr>
      <w:bookmarkStart w:id="2819" w:name="__RefHeading___Toc2053847_2616395394"/>
      <w:bookmarkStart w:id="2820" w:name="_Toc1328"/>
      <w:bookmarkEnd w:id="2819"/>
      <w:r>
        <w:rPr>
          <w:rtl w:val="true"/>
        </w:rPr>
        <w:t>روايات</w:t>
      </w:r>
      <w:bookmarkEnd w:id="2820"/>
    </w:p>
    <w:p>
      <w:pPr>
        <w:pStyle w:val="Heading5"/>
        <w:numPr>
          <w:ilvl w:val="4"/>
          <w:numId w:val="1"/>
        </w:numPr>
        <w:rPr/>
      </w:pPr>
      <w:bookmarkStart w:id="2821" w:name="__RefHeading___Toc2053849_2616395394"/>
      <w:bookmarkStart w:id="2822" w:name="_Toc1329"/>
      <w:bookmarkEnd w:id="2821"/>
      <w:r>
        <w:rPr>
          <w:rtl w:val="true"/>
        </w:rPr>
        <w:t>«</w:t>
      </w:r>
      <w:r>
        <w:rPr/>
        <w:t>1</w:t>
      </w:r>
      <w:r>
        <w:rPr>
          <w:rtl w:val="true"/>
        </w:rPr>
        <w:t>»</w:t>
      </w:r>
      <w:bookmarkEnd w:id="2822"/>
    </w:p>
    <w:p>
      <w:pPr>
        <w:pStyle w:val="BookText"/>
        <w:rPr/>
      </w:pPr>
      <w:r>
        <w:rPr>
          <w:rFonts w:ascii="Amiri" w:hAnsi="Amiri" w:eastAsia="Amiri" w:cs="Amiri"/>
          <w:color w:val="111111"/>
          <w:sz w:val="28"/>
          <w:sz w:val="28"/>
          <w:szCs w:val="28"/>
          <w:rtl w:val="true"/>
          <w:lang w:bidi="ar-SA"/>
        </w:rPr>
        <w:t>الْكَافِي، عَنْ عَلِيِّ بْنِ مُحَمَّدٍ وَ مُحَمَّدِ بْنِ الْحَسَنِ عَنْ سَهْلِ بْنِ زِيَادٍ عَنِ ابْنِ</w:t>
      </w:r>
    </w:p>
    <w:p>
      <w:pPr>
        <w:pStyle w:val="BookText"/>
        <w:rPr/>
      </w:pPr>
      <w:r>
        <w:rPr>
          <w:rFonts w:ascii="IRNazanin" w:hAnsi="IRNazanin" w:eastAsia="IRNazanin"/>
          <w:color w:val="111111"/>
          <w:sz w:val="28"/>
          <w:sz w:val="28"/>
          <w:szCs w:val="28"/>
          <w:rtl w:val="true"/>
          <w:lang w:bidi="fa-IR"/>
        </w:rPr>
        <w:t xml:space="preserve">و با ابزار رصد معلوم شده که خورشید در همه جا در آغاز سپیده دم و هنگام غروب شفق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زیر دائره افق است و بر اثر اختلاف مطالع قوس، انحطاط ساعت میان سپیده‌دم و برآمدن خورشید و هم میان غروب خورشید و غروب شفق کم و بیش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المنتهی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روز از پرتو خورشید است، و هر چه خودش تار باشد از خورشید پرتو گیرد؛ چون زمین و ماه و اجزاء پیوسته و جدای زمین، و هر چه از خورشید پرتو گیرد سایه‌ای از پس خود دارد، و خدا به لطف حکمتش مقدّر کرده که خورشید گرد زمین بچرخد و چون زیر زمین باشد سایه مخروطی زمین بالای زمین باشد و هوائی که در گرد این مخروط پرتو گرفته پایان این مخروط تاریک است، ولی پرتوگیری هوا سست است، و هر چه دورتر باشد، سست‌تر است و در میان مخروط تاریک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خورشید در زیر زمین به افق شرق نزدیک شود، مخروط سایه به بالای سر کج شود، و اجزاء پرتو دار کناره سایه به دیدرس آیند و در نزدیک صبح دیده شوند و بنابراین هر چه خورشید به افق نزدیک تر شود، پرتو کناره‌های سایه دیدرس‌تر و روشن تر گردد تا خورشید برآید، و نخستین بار که پرتو نزدیک به صبح دیده شود باریک و دراز است؛ چون عمود و صبح کاذب نام دارد، و مانند دم گرگ است، در باریکی و درازی و سپیده نخستش نامند؛ چون پیش از دومی است و کاذبش گویند؛ چون هنوز افق تاریک است، برای آنکه اگر راست بود باید نزدیک تر به خورشید روشن تر باشد و ضعیف است و باریک و روی زمین در تاریکی خود است و این پرتو فزاید تا در کنار افق چون نیم دائره پهن شود و آن سپیده‌دم دوم و صادق است که به راستی صبح شده</w:t>
      </w:r>
      <w:r>
        <w:rPr>
          <w:rFonts w:eastAsia="IRNazanin" w:cs="IRNazanin"/>
          <w:color w:val="111111"/>
          <w:sz w:val="28"/>
          <w:szCs w:val="28"/>
          <w:rtl w:val="true"/>
          <w:lang w:bidi="fa-IR"/>
        </w:rPr>
        <w:t>.</w:t>
      </w:r>
    </w:p>
    <w:p>
      <w:pPr>
        <w:pStyle w:val="Heading4"/>
        <w:numPr>
          <w:ilvl w:val="3"/>
          <w:numId w:val="1"/>
        </w:numPr>
        <w:rPr/>
      </w:pPr>
      <w:bookmarkStart w:id="2823" w:name="__RefHeading___Toc2053851_2616395394"/>
      <w:bookmarkStart w:id="2824" w:name="_Toc1330"/>
      <w:bookmarkEnd w:id="2823"/>
      <w:r>
        <w:rPr>
          <w:rtl w:val="true"/>
        </w:rPr>
        <w:t>روایات</w:t>
      </w:r>
      <w:bookmarkEnd w:id="2824"/>
    </w:p>
    <w:p>
      <w:pPr>
        <w:pStyle w:val="Heading5"/>
        <w:numPr>
          <w:ilvl w:val="4"/>
          <w:numId w:val="1"/>
        </w:numPr>
        <w:rPr/>
      </w:pPr>
      <w:bookmarkStart w:id="2825" w:name="__RefHeading___Toc2053853_2616395394"/>
      <w:bookmarkStart w:id="2826" w:name="_Toc1331"/>
      <w:bookmarkEnd w:id="2825"/>
      <w:r>
        <w:rPr>
          <w:rtl w:val="true"/>
        </w:rPr>
        <w:t xml:space="preserve">روایت </w:t>
      </w:r>
      <w:r>
        <w:rPr/>
        <w:t>1</w:t>
      </w:r>
      <w:bookmarkEnd w:id="2826"/>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ششم علیه السّلام فرمودند </w:t>
      </w:r>
      <w:bookmarkStart w:id="2827" w:name="pg13472_148383"/>
    </w:p>
    <w:p>
      <w:pPr>
        <w:pStyle w:val="BookText"/>
        <w:rPr/>
      </w:pPr>
      <w:bookmarkEnd w:id="2827"/>
      <w:r>
        <w:rPr>
          <w:rFonts w:ascii="Amiri" w:hAnsi="Amiri" w:eastAsia="Amiri" w:cs="Amiri"/>
          <w:color w:val="111111"/>
          <w:sz w:val="28"/>
          <w:sz w:val="28"/>
          <w:szCs w:val="28"/>
          <w:rtl w:val="true"/>
          <w:lang w:bidi="ar-SA"/>
        </w:rPr>
        <w:t>مَحْبُوبٍ عَنْ أَبِي وَلَّادٍ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حِجَاباً مِنْ ظُلْمَةٍ مِمَّا يَلِي الْمَشْرِقَ وَ وَكَّلَ بِهِ مَلَكاً فَإِذَا غَابَتِ الشَّمْسُ اغْتَرَفَ ذَلِكَ الْمَلَكُ غُرْفَةً بيديه‌</w:t>
      </w:r>
      <w:r>
        <w:rPr>
          <w:rStyle w:val="FootnoteAnchor"/>
          <w:rtl w:val="true"/>
        </w:rPr>
        <w:footnoteReference w:id="14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اسْتَقْبَلَ بِهَا الْمَغْرِبَ يَتْبَعُ الشَّفَقَ وَ يَخْرُجُ مِنْ بَيْنِ يَدَيْهِ قَلِيلًا قَلِيلًا وَ يَمْضِي فَيُوَافِي الْمَغْرِبَ عِنْدَ سُقُوطِ الشَّفَقِ فَيُسَرِّحُ فِي الظُّلْمَةِ ثُمَّ يَعُودُ إِلَي الْمَشْرِقِ فَإِذَا طَلَعَ الْفَجْرُ نَشَرَ جَنَاحَيْهِ فَاسْتَاقَ الظُّلْمَةَ مِنَ الْمَشْرِقِ إِلَي الْمَغْرِبِ حَتَّي يُوَافِيَ بِهَا الْمَغْرِبَ عِنْدَ طُلُوعِ الشَّمْسِ‌</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28" w:name="__RefHeading___Toc2053855_2616395394"/>
      <w:bookmarkStart w:id="2829" w:name="_Toc1332"/>
      <w:bookmarkEnd w:id="2828"/>
      <w:r>
        <w:rPr>
          <w:rtl w:val="true"/>
        </w:rPr>
        <w:t>بيان</w:t>
      </w:r>
      <w:bookmarkEnd w:id="2829"/>
    </w:p>
    <w:p>
      <w:pPr>
        <w:pStyle w:val="BookText"/>
        <w:rPr/>
      </w:pPr>
      <w:r>
        <w:rPr>
          <w:rFonts w:ascii="Amiri" w:hAnsi="Amiri" w:eastAsia="Amiri" w:cs="Amiri"/>
          <w:color w:val="111111"/>
          <w:sz w:val="28"/>
          <w:sz w:val="28"/>
          <w:szCs w:val="28"/>
          <w:rtl w:val="true"/>
          <w:lang w:bidi="ar-SA"/>
        </w:rPr>
        <w:t xml:space="preserve">هذا الخبر من معضلات الأخبار و لعله من غوامض الأسرار و من في قوله عليه السلام من ظلمة يحتمل البيان و التبعيض و الاستياق السوق و لعل الكلام مبني علي استعارة تمثيلية لبيان أن شيوع الظلمة و اشتدادها تابعان لقلة الشفق و غيبوبته و كذا العكس و أن جميع ذلك بتدبير المدبر الحكيم و بتقدير العزيز العليم و ربما يؤول الخبر بأن المراد بالحجاب الظلماني ظل الأرض المخروطي من الشمس و بالملك الموكل به روحانية الشمس المحركة لها الدائرة بها و بإحدي يديه القوة المحركة لها بالذات التي هي سبب لنقل ضوئها من محل إلي آخر و بالأخري القوة المحركة لظل الأرض بالعرض بتبعية تحريك الشمس التي هي سبب لنقل الظلمة من محل إلي آخر و عوده إلي المشرق إنما هو بعكس البدء بالإضافة إلي الضوء و الظل و بالنسبة إلي فوق الأرض و تحتها و نشر جناحيه كأنه كناية عن نشر الضوء من جانب و الظلمة من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لعل السكوت عن أمثال ذلك و رد علمها إلي الإمام ع أحوط و أولي</w:t>
      </w:r>
      <w:r>
        <w:rPr>
          <w:rFonts w:eastAsia="Amiri" w:cs="Amiri" w:ascii="Amiri" w:hAnsi="Amiri"/>
          <w:color w:val="111111"/>
          <w:sz w:val="28"/>
          <w:szCs w:val="28"/>
          <w:rtl w:val="true"/>
          <w:lang w:bidi="ar-SA"/>
        </w:rPr>
        <w:t>.</w:t>
      </w:r>
    </w:p>
    <w:p>
      <w:pPr>
        <w:pStyle w:val="Heading5"/>
        <w:numPr>
          <w:ilvl w:val="4"/>
          <w:numId w:val="1"/>
        </w:numPr>
        <w:rPr/>
      </w:pPr>
      <w:bookmarkStart w:id="2830" w:name="__RefHeading___Toc2053857_2616395394"/>
      <w:bookmarkStart w:id="2831" w:name="_Toc1333"/>
      <w:bookmarkEnd w:id="2830"/>
      <w:r>
        <w:rPr>
          <w:rtl w:val="true"/>
        </w:rPr>
        <w:t>«</w:t>
      </w:r>
      <w:r>
        <w:rPr/>
        <w:t>2</w:t>
      </w:r>
      <w:r>
        <w:rPr>
          <w:rtl w:val="true"/>
        </w:rPr>
        <w:t>»</w:t>
      </w:r>
      <w:bookmarkEnd w:id="2831"/>
    </w:p>
    <w:p>
      <w:pPr>
        <w:pStyle w:val="BookText"/>
        <w:rPr/>
      </w:pPr>
      <w:r>
        <w:rPr>
          <w:rFonts w:ascii="Amiri" w:hAnsi="Amiri" w:eastAsia="Amiri" w:cs="Amiri"/>
          <w:color w:val="111111"/>
          <w:sz w:val="28"/>
          <w:sz w:val="28"/>
          <w:szCs w:val="28"/>
          <w:rtl w:val="true"/>
          <w:lang w:bidi="ar-SA"/>
        </w:rPr>
        <w:t>الْكَافِي، عَنْ مُحَمَّدِ بْنِ يَحْيَي عَنْ أَحْمَدَ بْنِ مُحَمَّدٍ عَنْ عَلِيِّ بْنِ أَحْمَدَ بْنِ أَشْيَمَ عَنْ بَعْضِ أَصْحَابِنَا عَنْ أَبِي عَبْدِ اللَّهِ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الْمَغْرِبِ إِذَا ذَهَبَتِ الْحُمْرَةُ مِنَ الْمَشْرِقِ وَ تَدْرِي كَيْفَ ذَلِكَ قُلْتُ لَا قَالَ لِأَنَّ الْمَشْرِقَ مُطِلٌ</w:t>
      </w:r>
    </w:p>
    <w:p>
      <w:pPr>
        <w:pStyle w:val="BookText"/>
        <w:rPr/>
      </w:pPr>
      <w:r>
        <w:rPr>
          <w:rFonts w:ascii="IRNazanin" w:hAnsi="IRNazanin" w:eastAsia="IRNazanin"/>
          <w:color w:val="111111"/>
          <w:sz w:val="28"/>
          <w:sz w:val="28"/>
          <w:szCs w:val="28"/>
          <w:rtl w:val="true"/>
          <w:lang w:bidi="fa-IR"/>
        </w:rPr>
        <w:t>که خدا پرده‌ای از تاریکی در پهلوی مشرق آفریده و بدان فرشته‌ای گماشته، چون خورشید فرو شود آن فرشته تا دو کف خود از آن تاریکی برگیرد و به مغرب آید و به دنبال شفق باشد، و خرده خرده از میان دو کفش برآید و بگذرد تا هنگامی که شفق فرو شود و تاریکی پهن گردد، سپس به مشرق بازگردد و چون خورشید برآید با پر خود تاریکی را به مغرب راند تا آن را هنگام برآمدن خورشید به مغرب رساند</w:t>
      </w:r>
      <w:r>
        <w:rPr>
          <w:rFonts w:eastAsia="IRNazanin" w:cs="IRNazanin"/>
          <w:color w:val="111111"/>
          <w:sz w:val="28"/>
          <w:szCs w:val="28"/>
          <w:rtl w:val="true"/>
          <w:lang w:bidi="fa-IR"/>
        </w:rPr>
        <w:t>.</w:t>
      </w:r>
    </w:p>
    <w:p>
      <w:pPr>
        <w:pStyle w:val="Heading5"/>
        <w:numPr>
          <w:ilvl w:val="4"/>
          <w:numId w:val="1"/>
        </w:numPr>
        <w:rPr/>
      </w:pPr>
      <w:bookmarkStart w:id="2832" w:name="__RefHeading___Toc2053859_2616395394"/>
      <w:bookmarkStart w:id="2833" w:name="_Toc1334"/>
      <w:bookmarkEnd w:id="2832"/>
      <w:r>
        <w:rPr>
          <w:rtl w:val="true"/>
        </w:rPr>
        <w:t>توضیح</w:t>
      </w:r>
      <w:bookmarkEnd w:id="2833"/>
    </w:p>
    <w:p>
      <w:pPr>
        <w:pStyle w:val="BookText"/>
        <w:rPr/>
      </w:pPr>
      <w:r>
        <w:rPr>
          <w:rFonts w:ascii="IRNazanin" w:hAnsi="IRNazanin" w:eastAsia="IRNazanin"/>
          <w:color w:val="111111"/>
          <w:sz w:val="28"/>
          <w:sz w:val="28"/>
          <w:szCs w:val="28"/>
          <w:rtl w:val="true"/>
          <w:lang w:bidi="fa-IR"/>
        </w:rPr>
        <w:t>این حدیث از اخبار مشکل و از اسرار نهان است و شاید داستانی است برای بیان اینکه تاریکی کامل شب به دنبال نهانی شفق است و برعکس و همه این ها به قدرت خداوند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بسا خبر را تأویل کردند به اینکه مقصود از حجاب و پرده ظلمانی همان سایه مخروطی زمین است، و فرشته موکل به آن جان خورشید است که او را می چرخاند و یک دست او خود خورشید را جابجا می کند و دست دیگرش سایه را جابجا می کند و بازگشتش به مشرق برعکس آغاز است، نظر به پرتو و سایه و نظر به بالای زمین و زیر زمین و پر کشیدنش کنایه از نشر پرتو از یکسو و نشر تاریکی از سوی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اخبار خموشی و رد علم آن به امام احوط و اولی است</w:t>
      </w:r>
      <w:r>
        <w:rPr>
          <w:rFonts w:eastAsia="IRNazanin" w:cs="IRNazanin"/>
          <w:color w:val="111111"/>
          <w:sz w:val="28"/>
          <w:szCs w:val="28"/>
          <w:rtl w:val="true"/>
          <w:lang w:bidi="fa-IR"/>
        </w:rPr>
        <w:t>.</w:t>
      </w:r>
      <w:r>
        <w:rPr>
          <w:rStyle w:val="FootnoteAnchor"/>
          <w:rtl w:val="true"/>
        </w:rPr>
        <w:footnoteReference w:id="1444"/>
      </w:r>
    </w:p>
    <w:p>
      <w:pPr>
        <w:pStyle w:val="Heading5"/>
        <w:numPr>
          <w:ilvl w:val="4"/>
          <w:numId w:val="1"/>
        </w:numPr>
        <w:rPr/>
      </w:pPr>
      <w:bookmarkStart w:id="2834" w:name="__RefHeading___Toc2053861_2616395394"/>
      <w:bookmarkStart w:id="2835" w:name="_Toc1335"/>
      <w:bookmarkEnd w:id="2834"/>
      <w:r>
        <w:rPr>
          <w:rtl w:val="true"/>
        </w:rPr>
        <w:t xml:space="preserve">روایت </w:t>
      </w:r>
      <w:r>
        <w:rPr/>
        <w:t>2</w:t>
      </w:r>
      <w:bookmarkEnd w:id="2835"/>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گفته، شنیدم امام ششم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مغرب آنگه است که سرخی از مشرق برود، می دانی که آن چگونه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است که مشرق همچنین بر مغرب بالاگیر است </w:t>
      </w:r>
      <w:bookmarkStart w:id="2836" w:name="pg13472_148384"/>
    </w:p>
    <w:p>
      <w:pPr>
        <w:pStyle w:val="BookText"/>
        <w:rPr/>
      </w:pPr>
      <w:bookmarkEnd w:id="2836"/>
      <w:r>
        <w:rPr>
          <w:rFonts w:ascii="Amiri" w:hAnsi="Amiri" w:eastAsia="Amiri" w:cs="Amiri"/>
          <w:color w:val="111111"/>
          <w:sz w:val="28"/>
          <w:sz w:val="28"/>
          <w:szCs w:val="28"/>
          <w:rtl w:val="true"/>
          <w:lang w:bidi="ar-SA"/>
        </w:rPr>
        <w:t>عَلَي الْمَغْرِبِ هَكَذَا وَ رَفَعَ يَمِينَهُ فَوْقَ يَسَارِهِ فَإِذَا غَابَتْ هَاهُنَا ذَهَبَتِ الْحُمْرَةُ مِنْ هَاهُنَا</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37" w:name="__RefHeading___Toc2053863_2616395394"/>
      <w:bookmarkStart w:id="2838" w:name="_Toc1336"/>
      <w:bookmarkEnd w:id="2837"/>
      <w:r>
        <w:rPr>
          <w:rtl w:val="true"/>
        </w:rPr>
        <w:t>بيان</w:t>
      </w:r>
      <w:bookmarkEnd w:id="2838"/>
    </w:p>
    <w:p>
      <w:pPr>
        <w:pStyle w:val="BookText"/>
        <w:rPr/>
      </w:pPr>
      <w:r>
        <w:rPr>
          <w:rFonts w:ascii="Amiri" w:hAnsi="Amiri" w:eastAsia="Amiri" w:cs="Amiri"/>
          <w:color w:val="111111"/>
          <w:sz w:val="28"/>
          <w:sz w:val="28"/>
          <w:szCs w:val="28"/>
          <w:rtl w:val="true"/>
          <w:lang w:bidi="ar-SA"/>
        </w:rPr>
        <w:t>أطل عليه أي أشرف و في بعض النسخ بالظاء المعجمة و المعنيان متقاربان و المراد بالمشرق إما النصف الشرقي من السماء أو ما قرب من الأفق الشرقي منها و الحاصل أن المغرب و المعتبر</w:t>
      </w:r>
      <w:r>
        <w:rPr>
          <w:rStyle w:val="FootnoteAnchor"/>
          <w:rtl w:val="true"/>
        </w:rPr>
        <w:footnoteReference w:id="1446"/>
      </w:r>
      <w:r>
        <w:rPr>
          <w:rFonts w:ascii="Amiri" w:hAnsi="Amiri" w:eastAsia="Amiri" w:cs="Amiri"/>
          <w:color w:val="111111"/>
          <w:sz w:val="28"/>
          <w:sz w:val="28"/>
          <w:szCs w:val="28"/>
          <w:rtl w:val="true"/>
          <w:lang w:bidi="ar-SA"/>
        </w:rPr>
        <w:t>في دخول وقت الصلاة و الإفطار هو غيبوبة القرص و ذهاب آثاره من جانب المشرق مطلقا سواء كانت علي الجدران و الجبال أو علي كرة البخار و سيأتي تمام القول في ذلك في كتاب الصلاة إن شاء الله تعالي</w:t>
      </w:r>
      <w:r>
        <w:rPr>
          <w:rFonts w:eastAsia="Amiri" w:cs="Amiri" w:ascii="Amiri" w:hAnsi="Amiri"/>
          <w:color w:val="111111"/>
          <w:sz w:val="28"/>
          <w:szCs w:val="28"/>
          <w:rtl w:val="true"/>
          <w:lang w:bidi="ar-SA"/>
        </w:rPr>
        <w:t>.</w:t>
      </w:r>
    </w:p>
    <w:p>
      <w:pPr>
        <w:pStyle w:val="Heading5"/>
        <w:numPr>
          <w:ilvl w:val="4"/>
          <w:numId w:val="1"/>
        </w:numPr>
        <w:rPr/>
      </w:pPr>
      <w:bookmarkStart w:id="2839" w:name="__RefHeading___Toc2053865_2616395394"/>
      <w:bookmarkStart w:id="2840" w:name="_Toc1337"/>
      <w:bookmarkEnd w:id="2839"/>
      <w:r>
        <w:rPr>
          <w:rtl w:val="true"/>
        </w:rPr>
        <w:t>«</w:t>
      </w:r>
      <w:r>
        <w:rPr/>
        <w:t>3</w:t>
      </w:r>
      <w:r>
        <w:rPr>
          <w:rtl w:val="true"/>
        </w:rPr>
        <w:t>»</w:t>
      </w:r>
      <w:bookmarkEnd w:id="2840"/>
    </w:p>
    <w:p>
      <w:pPr>
        <w:pStyle w:val="BookText"/>
        <w:rPr/>
      </w:pPr>
      <w:r>
        <w:rPr>
          <w:rFonts w:ascii="Amiri" w:hAnsi="Amiri" w:eastAsia="Amiri" w:cs="Amiri"/>
          <w:color w:val="111111"/>
          <w:sz w:val="28"/>
          <w:sz w:val="28"/>
          <w:szCs w:val="28"/>
          <w:rtl w:val="true"/>
          <w:lang w:bidi="ar-SA"/>
        </w:rPr>
        <w:t>الْكَافِي، عَنْ مُحَمَّدِ بْنِ يَحْيَي عَنْ أَحْمَدَ بْنِ مُحَمَّدٍ عَنِ الْحَجَّالِ عَنْ ثَعْلَبَةَ بْنِ مَيْمُونٍ عَنْ عِمْرَانَ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مَتَي تَجِبُ الْعَتَمَةُ فَقَالَ إِذَا غَابَ الشَّفَقُ وَ الشَّفَقُ الْحُمْرَةُ فَقَالَ عُبَيْدُ اللَّهِ أَصْلَحَكَ اللَّهُ إِنَّهُ يَبْقَي بَعْدَ ذَهَابِ الْحُمْرَةِ ضَوْءٌ شَدِيدٌ مُعْتَرِضٌ فَقَالَ أَبُو عَبْدِ اللَّهِ عليه السلام إِنَّ الشَّفَقَ إِنَّمَا هُوَ الْحُمْرَةُ وَ لَيْسَ الضَّوْءُ مِنَ الشَّفَقِ‌</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41" w:name="__RefHeading___Toc2053867_2616395394"/>
      <w:bookmarkStart w:id="2842" w:name="_Toc1338"/>
      <w:bookmarkEnd w:id="2841"/>
      <w:r>
        <w:rPr>
          <w:rtl w:val="true"/>
        </w:rPr>
        <w:t>«</w:t>
      </w:r>
      <w:r>
        <w:rPr/>
        <w:t>4</w:t>
      </w:r>
      <w:r>
        <w:rPr>
          <w:rtl w:val="true"/>
        </w:rPr>
        <w:t>»</w:t>
      </w:r>
      <w:bookmarkEnd w:id="2842"/>
    </w:p>
    <w:p>
      <w:pPr>
        <w:pStyle w:val="BookText"/>
        <w:rPr/>
      </w:pPr>
      <w:r>
        <w:rPr>
          <w:rFonts w:ascii="Amiri" w:hAnsi="Amiri" w:eastAsia="Amiri" w:cs="Amiri"/>
          <w:color w:val="111111"/>
          <w:sz w:val="28"/>
          <w:sz w:val="28"/>
          <w:szCs w:val="28"/>
          <w:rtl w:val="true"/>
          <w:lang w:bidi="ar-SA"/>
        </w:rPr>
        <w:t>وَ مِنْهُ، عَنْ عَلِيِّ بْنِ إِبْرَاهِيمَ عَنْ عَلِيِّ بْنِ مُحَمَّدٍ الْقَاسَانِيِّ عَنْ سُلَيْمَانَ بْنِ حَفْصٍ الْمَرْوَزِيِّ عَنْ أَبِي الْحَسَنِ الْعَسْكَرِيِّ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انْتَصَفَ اللَّيْلُ ظَهَرَ بَيَاضٌ فِي وَسَطِ السَّمَاءِ شِبْهُ عَمُودٍ مِنْ حَدِيدٍ تُضِي‌ءُ لَهُ الدُّنْيَا فَيَكُونُ سَاعَةً ثُمَّ يَذْهَبُ وَ يُظْلِمُ فَإِذَا بَقِيَ ثُلُثُ اللَّيْلِ ظَهَرَ بَيَاضٌ مِنْ قِبَلِ الْمَشْرِقِ فَأَضَاءَتْ لَهُ الدُّنْيَا فَيَكُونُ سَاعَةً ثُمَّ يَذْهَبُ فَيَكُونُ‌</w:t>
      </w:r>
      <w:r>
        <w:rPr>
          <w:rStyle w:val="FootnoteAnchor"/>
          <w:rtl w:val="true"/>
        </w:rPr>
        <w:footnoteReference w:id="1448"/>
      </w:r>
      <w:r>
        <w:rPr>
          <w:rFonts w:ascii="Amiri" w:hAnsi="Amiri" w:eastAsia="Amiri" w:cs="Amiri"/>
          <w:color w:val="111111"/>
          <w:sz w:val="28"/>
          <w:sz w:val="28"/>
          <w:szCs w:val="28"/>
          <w:rtl w:val="true"/>
          <w:lang w:bidi="ar-SA"/>
        </w:rPr>
        <w:t>وَقْتُ صَلَاةِ اللَّيْلِ ثُمَّ يُظْلِمُ قَبْلَ الْفَجْرِ ثُمَّ يَطْلُعُ الْفَجْرُ الصَّادِقُ مِنْ قِبَلِ الْمَشْرِقِ وَ قَالَ وَ مَنْ أَرَادَ أَنْ يُصَلِّيَ صَلَاةَ اللَّيْلِ فِي نِصْفِ اللَّيْلِ فَذَاكَ لَهُ‌</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دست راستش را بالای چپش برآورد چون خورشید در آنجا فرو شود سرخی از آنجا برود</w:t>
      </w:r>
      <w:r>
        <w:rPr>
          <w:rFonts w:eastAsia="IRNazanin" w:cs="IRNazanin"/>
          <w:color w:val="111111"/>
          <w:sz w:val="28"/>
          <w:szCs w:val="28"/>
          <w:rtl w:val="true"/>
          <w:lang w:bidi="fa-IR"/>
        </w:rPr>
        <w:t>.</w:t>
      </w:r>
    </w:p>
    <w:p>
      <w:pPr>
        <w:pStyle w:val="Heading5"/>
        <w:numPr>
          <w:ilvl w:val="4"/>
          <w:numId w:val="1"/>
        </w:numPr>
        <w:rPr/>
      </w:pPr>
      <w:bookmarkStart w:id="2843" w:name="__RefHeading___Toc2053869_2616395394"/>
      <w:bookmarkStart w:id="2844" w:name="_Toc1339"/>
      <w:bookmarkEnd w:id="2843"/>
      <w:r>
        <w:rPr>
          <w:rtl w:val="true"/>
        </w:rPr>
        <w:t>توضیح</w:t>
      </w:r>
      <w:bookmarkEnd w:id="2844"/>
    </w:p>
    <w:p>
      <w:pPr>
        <w:pStyle w:val="BookText"/>
        <w:rPr/>
      </w:pPr>
      <w:r>
        <w:rPr>
          <w:rFonts w:ascii="IRNazanin" w:hAnsi="IRNazanin" w:eastAsia="IRNazanin"/>
          <w:color w:val="111111"/>
          <w:sz w:val="28"/>
          <w:sz w:val="28"/>
          <w:szCs w:val="28"/>
          <w:rtl w:val="true"/>
          <w:lang w:bidi="fa-IR"/>
        </w:rPr>
        <w:t>در یک نسخه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بظاء نقطه‌دار است، یعنی سایه‌انداز و در مقصود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ندارد و حاصل این است که مغرب معتبر برای نماز و افطار نهانی خورشید و رفتن آثارش از افق مشرق است چه از سر دیوارها و کوه ها و چه از کره بخار، و سخن تمام دراین باره در کتاب صلاة آید ان شاء اللَّه</w:t>
      </w:r>
      <w:r>
        <w:rPr>
          <w:rFonts w:eastAsia="IRNazanin" w:cs="IRNazanin"/>
          <w:color w:val="111111"/>
          <w:sz w:val="28"/>
          <w:szCs w:val="28"/>
          <w:rtl w:val="true"/>
          <w:lang w:bidi="fa-IR"/>
        </w:rPr>
        <w:t>.</w:t>
      </w:r>
      <w:r>
        <w:rPr>
          <w:rStyle w:val="FootnoteAnchor"/>
          <w:rtl w:val="true"/>
        </w:rPr>
        <w:footnoteReference w:id="1450"/>
      </w:r>
    </w:p>
    <w:p>
      <w:pPr>
        <w:pStyle w:val="Heading5"/>
        <w:numPr>
          <w:ilvl w:val="4"/>
          <w:numId w:val="1"/>
        </w:numPr>
        <w:rPr/>
      </w:pPr>
      <w:bookmarkStart w:id="2845" w:name="__RefHeading___Toc2053871_2616395394"/>
      <w:bookmarkStart w:id="2846" w:name="_Toc1340"/>
      <w:bookmarkEnd w:id="2845"/>
      <w:r>
        <w:rPr>
          <w:rtl w:val="true"/>
        </w:rPr>
        <w:t xml:space="preserve">روایت </w:t>
      </w:r>
      <w:r>
        <w:rPr/>
        <w:t>3</w:t>
      </w:r>
      <w:bookmarkEnd w:id="2846"/>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حلبی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ششم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عشا کی لازم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شفق که سرخی است نهان گردد، عبید اللَّه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اصلحک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رفتن سرخی سپیدی شدید در پهنای افق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شفق سرخی است و سپیدی شفق نیست</w:t>
      </w:r>
      <w:r>
        <w:rPr>
          <w:rFonts w:eastAsia="IRNazanin" w:cs="IRNazanin"/>
          <w:color w:val="111111"/>
          <w:sz w:val="28"/>
          <w:szCs w:val="28"/>
          <w:rtl w:val="true"/>
          <w:lang w:bidi="fa-IR"/>
        </w:rPr>
        <w:t>.</w:t>
      </w:r>
      <w:r>
        <w:rPr>
          <w:rStyle w:val="FootnoteAnchor"/>
          <w:rtl w:val="true"/>
        </w:rPr>
        <w:footnoteReference w:id="1451"/>
      </w:r>
    </w:p>
    <w:p>
      <w:pPr>
        <w:pStyle w:val="Heading5"/>
        <w:numPr>
          <w:ilvl w:val="4"/>
          <w:numId w:val="1"/>
        </w:numPr>
        <w:rPr/>
      </w:pPr>
      <w:bookmarkStart w:id="2847" w:name="__RefHeading___Toc2053873_2616395394"/>
      <w:bookmarkStart w:id="2848" w:name="_Toc1341"/>
      <w:bookmarkEnd w:id="2847"/>
      <w:r>
        <w:rPr>
          <w:rtl w:val="true"/>
        </w:rPr>
        <w:t xml:space="preserve">روایت </w:t>
      </w:r>
      <w:r>
        <w:rPr/>
        <w:t>4</w:t>
      </w:r>
      <w:bookmarkEnd w:id="2848"/>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دهم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نیمه شب رسد یک سپیدی عمود مانند در میان آسمان پدید گردد که جهان را روشن کند یک ساعت بماند و برود و تاریک شود، چون یک سوم شب بماند از سمت مشرق سپیدی پدید شود و دنیا را روشن کند و ساعتی بماند و برود و هنگام نماز شب رسد، سپس پیش از سپیده تاریک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آنگه سپیده بدمد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سوی مشرق صادق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خواهد نماز شب را از نیمه شب بخواند می تواند</w:t>
      </w:r>
      <w:r>
        <w:rPr>
          <w:rFonts w:eastAsia="IRNazanin" w:cs="IRNazanin"/>
          <w:color w:val="111111"/>
          <w:sz w:val="28"/>
          <w:szCs w:val="28"/>
          <w:rtl w:val="true"/>
          <w:lang w:bidi="fa-IR"/>
        </w:rPr>
        <w:t xml:space="preserve">. </w:t>
      </w:r>
      <w:bookmarkStart w:id="2849" w:name="pg13472_148385"/>
    </w:p>
    <w:p>
      <w:pPr>
        <w:pStyle w:val="Heading5"/>
        <w:numPr>
          <w:ilvl w:val="4"/>
          <w:numId w:val="1"/>
        </w:numPr>
        <w:rPr/>
      </w:pPr>
      <w:bookmarkStart w:id="2850" w:name="__RefHeading___Toc2053875_2616395394"/>
      <w:bookmarkStart w:id="2851" w:name="_Toc1342"/>
      <w:bookmarkEnd w:id="2849"/>
      <w:bookmarkEnd w:id="2850"/>
      <w:r>
        <w:rPr>
          <w:rtl w:val="true"/>
        </w:rPr>
        <w:t>بيان</w:t>
      </w:r>
      <w:bookmarkEnd w:id="2851"/>
    </w:p>
    <w:p>
      <w:pPr>
        <w:pStyle w:val="BookText"/>
        <w:rPr/>
      </w:pPr>
      <w:r>
        <w:rPr>
          <w:rFonts w:ascii="Amiri" w:hAnsi="Amiri" w:eastAsia="Amiri" w:cs="Amiri"/>
          <w:color w:val="111111"/>
          <w:sz w:val="28"/>
          <w:sz w:val="28"/>
          <w:szCs w:val="28"/>
          <w:rtl w:val="true"/>
          <w:lang w:bidi="ar-SA"/>
        </w:rPr>
        <w:t>قوله و يظلم أي البياض مجازا و في بعض النسخ بالتاء أي الدنيا و يمكن أن يكون المراد بالإضاءة ظهور الأنوار المعنوية للمقربين بسبب فتح أبواب سماء الرحمة و نزول الملائكة لإرشاد العباد و تنبيههم و ندائهم إياهم من ملكوت السماوات كما ورد في سائر الروايات و يمكن أن تكون أنوارا ضعيفة تخفي علي أكثر الناس في أكثر الأوقات و تظهر علي أبصار العارفين الذين ينظرون بنور الله كما أن الملائكة يراهم الأنبياء و الأوصياء عليهم السلام و لا يراهم غيرهم و قد يقال ظهور البياض كناية عن نزول الملك الذي ينزل نصف الليل إلي سماء الدنيا لينادي العباد فتضي‌ء له الدنيا أي يقوم الناس للعبادة فيظهر له نور من الأرض بسبب عبادتهم كما ورد في الخبر أنهم يضيئون لأهل السماء ثم يذهب لأنهم ينامون قليلا كما ورد من سيرة رسول الله صلي الله عليه و آله ثم يقومون إذا بقي ثلث الليل و ظهور البياض من قبل المشرق لأن الملك ينتقل إليه ثم يظلم قبل الفجر أي ينامون قليلا و بالجملة الخبر من المتشابهات و علمه عند من صدر عنه إن لم يكن من الموضوعات</w:t>
      </w:r>
      <w:r>
        <w:rPr>
          <w:rFonts w:eastAsia="Amiri" w:cs="Amiri" w:ascii="Amiri" w:hAnsi="Amiri"/>
          <w:color w:val="111111"/>
          <w:sz w:val="28"/>
          <w:szCs w:val="28"/>
          <w:rtl w:val="true"/>
          <w:lang w:bidi="ar-SA"/>
        </w:rPr>
        <w:t>.</w:t>
      </w:r>
    </w:p>
    <w:p>
      <w:pPr>
        <w:pStyle w:val="Heading5"/>
        <w:numPr>
          <w:ilvl w:val="4"/>
          <w:numId w:val="1"/>
        </w:numPr>
        <w:rPr/>
      </w:pPr>
      <w:bookmarkStart w:id="2852" w:name="__RefHeading___Toc2053877_2616395394"/>
      <w:bookmarkStart w:id="2853" w:name="_Toc1343"/>
      <w:bookmarkEnd w:id="2852"/>
      <w:r>
        <w:rPr>
          <w:rtl w:val="true"/>
        </w:rPr>
        <w:t>«</w:t>
      </w:r>
      <w:r>
        <w:rPr/>
        <w:t>5</w:t>
      </w:r>
      <w:r>
        <w:rPr>
          <w:rtl w:val="true"/>
        </w:rPr>
        <w:t>»</w:t>
      </w:r>
      <w:bookmarkEnd w:id="2853"/>
    </w:p>
    <w:p>
      <w:pPr>
        <w:pStyle w:val="BookText"/>
        <w:rPr/>
      </w:pPr>
      <w:r>
        <w:rPr>
          <w:rFonts w:ascii="Amiri" w:hAnsi="Amiri" w:eastAsia="Amiri" w:cs="Amiri"/>
          <w:color w:val="111111"/>
          <w:sz w:val="28"/>
          <w:sz w:val="28"/>
          <w:szCs w:val="28"/>
          <w:rtl w:val="true"/>
          <w:lang w:bidi="ar-SA"/>
        </w:rPr>
        <w:t>الْخَرَائِجُ، رُوِيَ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بِالْحِيرَةِ مَعَ أَبِي عَبْدِ اللَّهِ عليه السلام إِذْ أَقْبَلَ الرَّبِيعُ وَ قَالَ أَجِبْ أَمِيرَ الْمُؤْمِنِينَ فَلَمْ يَلْبَثْ أَنْ عَادَ قُلْتُ أَسْرَعْتَ الِانْصِرَافَ قَالَ إِنَّهُ سَأَلَنِي عَنْ شَيْ‌ءٍ فَاسْأَلِ الرَّبِيعَ عَنْهُ فَقَالَ صَفْوَانُ وَ كَانَ بَيْنِي وَ بَيْنَ الرَّبِيعِ لُطْفٌ فَخَرَجْتُ إِلَي الرَّبِيعِ وَ سَأَلْتُهُ فَقَالَ أُخْبِرُكَ بِالْعَجَبِ إِنَّ الْأَعْرَابَ خَرَجُوا يَجْتَنُونَ الْكَمْأَةَ فَأَصَابُوا فِي الْبَرِّ خَلْقاً مُلْقًي فَأَتَوْنِي بِهِ فَأَدْخَلْتُهُ عَلَي الْخَلِيفَةِ فَلَمَّا رَآهُ قَالَ نَحِّهِ وَ ادْعُ جَعْفَراً فَدَعَوْتُهُ فَقَالَ يَا أَبَا عَبْدِ اللَّهِ أَخْبِرْنِي عَنِ الْهَوَاءِ مَا فِيهِ قَالَ فِي الْهَوَاءِ مَوْجٌ مَكْفُوفٌ قَالَ فَفِيهِ سُكَّانٌ قَالَ نَعَمْ قَالَ وَ مَا سُكَّانُهُ قَالَ خَلْقٌ أَبْدَانُهُمْ أَبْدَانُ الْحِيتَانِ وَ رُءُوسُهُمْ رُءُوسُ الطَّيْرِ وَ لَهُمْ أَعْرِفَةٌ كَأَعْرِفَةِ الدِّيَكَةِ وَ نَغَانِغُ كَنَغَانِغِ الدِّيَكَةِ وَ أَجْنِحَةٌ كَأَجْنِحَةِ الطَّيْرِ مِنْ أَلْوَانٍ أَشَدُّ بَيَاضاً مِنَ الْفِضَّةِ الْمَجْلُوَّةِ فَقَالَ الْخَلِيفَةُ هَلُمَّ الطَّشْتَ فَجِئْتُ بِهَا وَ فِيهَا ذَلِكَ الْخَلْقُ وَ إِذَا هُوَ وَ اللَّهِ كَمَا وَصَفَهُ جَعْفَرٌ فَلَمَّا خَرَجَ جَعْفَرٌ</w:t>
      </w:r>
    </w:p>
    <w:p>
      <w:pPr>
        <w:pStyle w:val="Heading5"/>
        <w:numPr>
          <w:ilvl w:val="4"/>
          <w:numId w:val="1"/>
        </w:numPr>
        <w:rPr/>
      </w:pPr>
      <w:bookmarkStart w:id="2854" w:name="__RefHeading___Toc2053879_2616395394"/>
      <w:bookmarkStart w:id="2855" w:name="_Toc1344"/>
      <w:bookmarkEnd w:id="2854"/>
      <w:r>
        <w:rPr>
          <w:rtl w:val="true"/>
        </w:rPr>
        <w:t>توضیح</w:t>
      </w:r>
      <w:bookmarkEnd w:id="2855"/>
    </w:p>
    <w:p>
      <w:pPr>
        <w:pStyle w:val="BookText"/>
        <w:rPr/>
      </w:pP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بیاض است و در بعضی نسخه ها که با تاء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فاعل آن الدنیا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مقصود از این روشنی ظهور انوار معنوی برای مقرّبان با گشودن درهای آسمان رحمت و فرو آمدن فرشتگان است، چنانچه در روایات دیگر است و بسا روشنی ضعیفی است که بیشتر اوقات بر بیشتر مردم پدیدار شود، و به دید عارفان آید که به نور خدا می نگرند چنانچه انبیاء و اوصیاء فرشته‌ها را بینند و دیگران نبینند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 شدن روشنی کنایه از فرود آمدن فرشته است که نیمه شب به آسمان دنیا آید و بنده‌ها را فریاد زند و دنیا بدو روشن گردد، یعنی بنده‌ها به عبادت برخیزند، و از عبادتشان نوری برآید، چنانچه در خبر است که برای اهل آسمان می درخشند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پس از عبادت اندکی می خوابند، چنانچه در روش رسول خدا صلی اللَّه علیه و آله و سلم وارد است سپس در ثلث آخر شب برخیزند، و سپیدی از سوی مشرق برآید چون فرشته بدان سو گراید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پیش از سپیده دم تاریک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باز اندکی بخوابند، و خلاصه خبر متشابه است و علمش نزد اهل آسمان است، اگر درست باشد</w:t>
      </w:r>
      <w:r>
        <w:rPr>
          <w:rFonts w:eastAsia="IRNazanin" w:cs="IRNazanin"/>
          <w:color w:val="111111"/>
          <w:sz w:val="28"/>
          <w:szCs w:val="28"/>
          <w:rtl w:val="true"/>
          <w:lang w:bidi="fa-IR"/>
        </w:rPr>
        <w:t>.</w:t>
      </w:r>
      <w:r>
        <w:rPr>
          <w:rStyle w:val="FootnoteAnchor"/>
          <w:rtl w:val="true"/>
        </w:rPr>
        <w:footnoteReference w:id="1452"/>
      </w:r>
    </w:p>
    <w:p>
      <w:pPr>
        <w:pStyle w:val="Heading5"/>
        <w:numPr>
          <w:ilvl w:val="4"/>
          <w:numId w:val="1"/>
        </w:numPr>
        <w:rPr/>
      </w:pPr>
      <w:bookmarkStart w:id="2856" w:name="__RefHeading___Toc2053881_2616395394"/>
      <w:bookmarkStart w:id="2857" w:name="_Toc1345"/>
      <w:bookmarkEnd w:id="2856"/>
      <w:r>
        <w:rPr>
          <w:rtl w:val="true"/>
        </w:rPr>
        <w:t xml:space="preserve">روایت </w:t>
      </w:r>
      <w:r>
        <w:rPr/>
        <w:t>5</w:t>
      </w:r>
      <w:bookmarkEnd w:id="2857"/>
    </w:p>
    <w:p>
      <w:p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جمّال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حیره به همراه امام صادق علیه السّلام بودم، ناگاه ربیع حاجب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امیر المؤمنین را اجابت کن، و درنگی نشد که آن حضرت بازگشت،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برگشتی،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چیزی از من پرسید، تو از از آن ربیع بپرس، صفوان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ربیع میانه خوبی داشتم نزد او رفتم و از او پرسیدم،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عجیبی به تو بدهم، عرب های بیابان رفته بودند سماروغ بچینند، مخلوقی در بیابان افتاده بود، نزد منش آوردند، و من آن را نزد خلیفه بردم چون آن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دورش کن و جعفر علیه السّلام را بخوان، او را خواندم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 اللَّه به من بگو در هوا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هوا موجی است خوددار،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ساکنی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سکانش چه باشند؟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خلقی که بدنشان چون ماهی است، و سرشان چون پرنده، و مانند خروس یال دارند و نغنغ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سوراخ های برآمده در 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 های بسیار سفید چون پرنده‌ها به مانند نقره زلال شده</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طشت را بیاور، آوردم و همان در وی بود، به خدا همچنان بود که جعفر علیه السّلام وصف کرده بود، و چون او بیرون شد، </w:t>
      </w:r>
      <w:bookmarkStart w:id="2858" w:name="pg13472_148386"/>
    </w:p>
    <w:p>
      <w:pPr>
        <w:pStyle w:val="BookText"/>
        <w:rPr/>
      </w:pPr>
      <w:bookmarkEnd w:id="2858"/>
      <w:r>
        <w:rPr>
          <w:rFonts w:ascii="Amiri" w:hAnsi="Amiri" w:eastAsia="Amiri" w:cs="Amiri"/>
          <w:color w:val="111111"/>
          <w:sz w:val="28"/>
          <w:sz w:val="28"/>
          <w:szCs w:val="28"/>
          <w:rtl w:val="true"/>
          <w:lang w:bidi="ar-SA"/>
        </w:rPr>
        <w:t>قَالَ يَا رَبِيعُ هَذَا الشَّجَا الْمُعْتَرِضُ فِي حَلْقِي مِنْ أَعْلَمِ النَّاسِ</w:t>
      </w:r>
      <w:r>
        <w:rPr>
          <w:rFonts w:eastAsia="Amiri" w:cs="Amiri" w:ascii="Amiri" w:hAnsi="Amiri"/>
          <w:color w:val="111111"/>
          <w:sz w:val="28"/>
          <w:szCs w:val="28"/>
          <w:rtl w:val="true"/>
          <w:lang w:bidi="ar-SA"/>
        </w:rPr>
        <w:t>.</w:t>
      </w:r>
    </w:p>
    <w:p>
      <w:pPr>
        <w:pStyle w:val="Heading5"/>
        <w:numPr>
          <w:ilvl w:val="4"/>
          <w:numId w:val="1"/>
        </w:numPr>
        <w:rPr/>
      </w:pPr>
      <w:bookmarkStart w:id="2859" w:name="__RefHeading___Toc2053883_2616395394"/>
      <w:bookmarkStart w:id="2860" w:name="_Toc1346"/>
      <w:bookmarkEnd w:id="2859"/>
      <w:r>
        <w:rPr>
          <w:rtl w:val="true"/>
        </w:rPr>
        <w:t>بيان</w:t>
      </w:r>
      <w:bookmarkEnd w:id="2860"/>
    </w:p>
    <w:p>
      <w:pPr>
        <w:pStyle w:val="BookText"/>
        <w:rPr/>
      </w:pPr>
      <w:r>
        <w:rPr>
          <w:rFonts w:ascii="Amiri" w:hAnsi="Amiri" w:eastAsia="Amiri" w:cs="Amiri"/>
          <w:color w:val="111111"/>
          <w:sz w:val="28"/>
          <w:sz w:val="28"/>
          <w:szCs w:val="28"/>
          <w:rtl w:val="true"/>
          <w:lang w:bidi="ar-SA"/>
        </w:rPr>
        <w:t>قال الفيروزآبادي الكم‌ء نبات معروف و الجمع أكمؤ و كمأة أو هي اسم للجمع أو هي للواحد و الكم‌ء للجمع و قال النغنغ الفرج ذو الربلات و موضع بين اللهاة و شوارب الحنجور و اللحمة في الحلق عند اللحام‌</w:t>
      </w:r>
      <w:r>
        <w:rPr>
          <w:rStyle w:val="FootnoteAnchor"/>
          <w:rtl w:val="true"/>
        </w:rPr>
        <w:footnoteReference w:id="1453"/>
      </w:r>
      <w:r>
        <w:rPr>
          <w:rFonts w:ascii="Amiri" w:hAnsi="Amiri" w:eastAsia="Amiri" w:cs="Amiri"/>
          <w:color w:val="111111"/>
          <w:sz w:val="28"/>
          <w:sz w:val="28"/>
          <w:szCs w:val="28"/>
          <w:rtl w:val="true"/>
          <w:lang w:bidi="ar-SA"/>
        </w:rPr>
        <w:t>و الذي يكون عند</w:t>
      </w:r>
      <w:r>
        <w:rPr>
          <w:rStyle w:val="FootnoteAnchor"/>
          <w:rtl w:val="true"/>
        </w:rPr>
        <w:footnoteReference w:id="1454"/>
      </w:r>
      <w:r>
        <w:rPr>
          <w:rFonts w:ascii="Amiri" w:hAnsi="Amiri" w:eastAsia="Amiri" w:cs="Amiri"/>
          <w:color w:val="111111"/>
          <w:sz w:val="28"/>
          <w:sz w:val="28"/>
          <w:szCs w:val="28"/>
          <w:rtl w:val="true"/>
          <w:lang w:bidi="ar-SA"/>
        </w:rPr>
        <w:t>عنق البعير إذا اجتر تحرك و قال الديك بالكسر معروف و الجمع ديوك و أدياك و ديكة كقردة و قال الشجا ما اعترض في الحلق من عظم و نحوه انتهي و لما كان ع مستحقا للخلافة متصفا بشرائطها دونه و لم يمكنه دفعه شبهه بالشجا المعترض في الحلق الذي لا يمكن إساغته و لا دفعه و لعل المراد بالموج المكفوف البحر المواج المكفوف عن السيلان و يحتمل أن يكون إشارة إلي البحر المحيط و يكون هذا الحيوان مما ارتفع منه مع السحاب لكن ظاهر هذا الخبر و الخبر الآتي أنه بحر بين السماء و الأرض غير المحيط</w:t>
      </w:r>
      <w:r>
        <w:rPr>
          <w:rFonts w:eastAsia="Amiri" w:cs="Amiri" w:ascii="Amiri" w:hAnsi="Amiri"/>
          <w:color w:val="111111"/>
          <w:sz w:val="28"/>
          <w:szCs w:val="28"/>
          <w:rtl w:val="true"/>
          <w:lang w:bidi="ar-SA"/>
        </w:rPr>
        <w:t>.</w:t>
      </w:r>
    </w:p>
    <w:p>
      <w:pPr>
        <w:pStyle w:val="Heading5"/>
        <w:numPr>
          <w:ilvl w:val="4"/>
          <w:numId w:val="1"/>
        </w:numPr>
        <w:rPr/>
      </w:pPr>
      <w:bookmarkStart w:id="2861" w:name="__RefHeading___Toc2053885_2616395394"/>
      <w:bookmarkStart w:id="2862" w:name="_Toc1347"/>
      <w:bookmarkEnd w:id="2861"/>
      <w:r>
        <w:rPr>
          <w:rtl w:val="true"/>
        </w:rPr>
        <w:t>«</w:t>
      </w:r>
      <w:r>
        <w:rPr/>
        <w:t>6</w:t>
      </w:r>
      <w:r>
        <w:rPr>
          <w:rtl w:val="true"/>
        </w:rPr>
        <w:t>»</w:t>
      </w:r>
      <w:bookmarkEnd w:id="2862"/>
    </w:p>
    <w:p>
      <w:pPr>
        <w:pStyle w:val="BookText"/>
        <w:rPr/>
      </w:pPr>
      <w:r>
        <w:rPr>
          <w:rFonts w:ascii="Amiri" w:hAnsi="Amiri" w:eastAsia="Amiri" w:cs="Amiri"/>
          <w:color w:val="111111"/>
          <w:sz w:val="28"/>
          <w:sz w:val="28"/>
          <w:szCs w:val="28"/>
          <w:rtl w:val="true"/>
          <w:lang w:bidi="ar-SA"/>
        </w:rPr>
        <w:t>كَشْفُ الْغُمَّةِ، قَالَ مُحَمَّدُ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جَعْفَرٍ مُحَمَّدَ بْنَ عَلِيٍّ عليهما السلام لَمَّا تُوُفِّيَ وَالِدُهُ عَلِيٌّ الرِّضَا عليه السلام وَ قَدِمَ الْخَلِيفَةُ إِلَي بَغْدَادَ بَعْدَ وَفَاتِهِ بِسَنَةٍ اتَّفَقَ أَنَّهُ خَرَجَ إِلَي الصَّيْدِ فَاجْتَازَ بِطَرَفِ الْبَلَدِ فِي طَرِيقِهِ وَ الصِّبْيَانُ يَلْعَبُونَ وَ مُحَمَّدٌ وَاقِفٌ مَعَهُمْ وَ كَانَ عُمُرُهُ يَوْمَئِذٍ إِحْدَي عَشْرَةَ سَنَةً فَمَا حَوْلَهَا فَلَمَّا أَقْبَلَ الْمَأْمُونُ انْصَرَفَ الصِّبْيَانُ هَارِبِينَ وَ وَقَفَ أَبُو جَعْفَرٍ مُحَمَّدٌ عليه السلام فَلَمْ يَبْرَحْ مَكَانَهُ فَقَرُبَ مِنْهُ الْخَلِيفَةُ فَنَظَرَ إِلَيْهِ وَ كَانَ اللَّهُ عَزَّ وَ عَلَا قَدْ أَلْقَي عَلَيْهِ مَسْحَةً مِنْ قَبُولٍ فَوَقَفَ الْخَلِيفَةُ وَ قَالَ لَهُ يَا غُلَامُ مَا مَنَعَكَ مِنَ الِانْصِرَافِ مَعَ الصِّبْيَانِ فَقَالَ لَهُ مُحَمَّدٌ مُسْرِعاً يَا أَمِيرَ الْمُؤْمِنِينَ لَمْ يَكُنْ بِالطَّرِيقِ ضِيقٌ لِأُوَّسِعَهُ عَلَيْكَ بِذَهَابِي وَ لَمْ يَكُنْ لِي جَرِيمَةٌ فَأَخْشَاهَا وَ ظَنِّي بِكَ حَسَنٌ أَنَّكَ لَا تَضُرُّ مَنْ لَا ذَنْبَ لَهُ فَوَقَفَ فَأَعْجَبَهُ كَلَامُهُ وَ وَجْهُهُ فَقَالَ لَهُ مَا اسْمُكَ قَالَ مُحَمَّدٌ قَالَ ابْنُ مَنْ أَنْتَ قَالَ يَا أَمِيرَ الْمُؤْمِنِينَ أَنَا ابْنُ عَلِيٍّ الرِّضَا فَتَرَحَّمَ عَلَي أَبِيهِ وَ سَاقَ جَوَادَهُ إِلَي وِجْهَتِهِ وَ كَانَ مَعَهُ بُزَاةٌ فَلَمَّا بَعُدَ عَنِ الْعِمَارَةِ أَخَذَ بَازِياً</w:t>
      </w:r>
    </w:p>
    <w:p>
      <w:pPr>
        <w:pStyle w:val="BookText"/>
        <w:rPr/>
      </w:pP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ربیع این که در گلویم گیر کرده از اعلم مردم است</w:t>
      </w:r>
      <w:r>
        <w:rPr>
          <w:rFonts w:eastAsia="IRNazanin" w:cs="IRNazanin"/>
          <w:color w:val="111111"/>
          <w:sz w:val="28"/>
          <w:szCs w:val="28"/>
          <w:rtl w:val="true"/>
          <w:lang w:bidi="fa-IR"/>
        </w:rPr>
        <w:t>.</w:t>
      </w:r>
    </w:p>
    <w:p>
      <w:pPr>
        <w:pStyle w:val="Heading5"/>
        <w:numPr>
          <w:ilvl w:val="4"/>
          <w:numId w:val="1"/>
        </w:numPr>
        <w:rPr/>
      </w:pPr>
      <w:bookmarkStart w:id="2863" w:name="__RefHeading___Toc2053887_2616395394"/>
      <w:bookmarkStart w:id="2864" w:name="_Toc1348"/>
      <w:bookmarkEnd w:id="2863"/>
      <w:r>
        <w:rPr>
          <w:rtl w:val="true"/>
        </w:rPr>
        <w:t>توضیح</w:t>
      </w:r>
      <w:bookmarkEnd w:id="2864"/>
    </w:p>
    <w:p>
      <w:pPr>
        <w:pStyle w:val="BookText"/>
        <w:rPr/>
      </w:pPr>
      <w:r>
        <w:rPr>
          <w:rFonts w:ascii="IRNazanin" w:hAnsi="IRNazanin" w:eastAsia="IRNazanin"/>
          <w:color w:val="111111"/>
          <w:sz w:val="28"/>
          <w:sz w:val="28"/>
          <w:szCs w:val="28"/>
          <w:rtl w:val="true"/>
          <w:lang w:bidi="fa-IR"/>
        </w:rPr>
        <w:t>فیروزآبادی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الکمء گیاهی معروف است که به أکمؤ و کمأة جمع بسته می شود و یا اسم جمع است یا بر مفرد اطلاق می شود و منظور از نغنع نیز ظاهراً آویخته گوشتی حلق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خروس و معروف است و جمع آن أدیاک و دیوک و دیکه است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در گلو گیر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حضرت سزاوار خلافت بوده و شرائط آن را داشته نه منصور و نمی توانسته او را دفع کند به استخوانی تشبیه کرده که در گلو گیر کرده باشد، نه می‌شود فرو داد و نه بیرون انداخت، موج مکفوف دریای امواجی است که خوددار است و فرو نریزد، و بسا اشاره به دریای محیط باشد و ابر این جانور را از آنجا با خود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ظاهر این خبر و خبر آینده این است که آن دریائی میان آسمان و زمین جز محیط است</w:t>
      </w:r>
      <w:r>
        <w:rPr>
          <w:rFonts w:eastAsia="IRNazanin" w:cs="IRNazanin"/>
          <w:color w:val="111111"/>
          <w:sz w:val="28"/>
          <w:szCs w:val="28"/>
          <w:rtl w:val="true"/>
          <w:lang w:bidi="fa-IR"/>
        </w:rPr>
        <w:t>.</w:t>
      </w:r>
    </w:p>
    <w:p>
      <w:pPr>
        <w:pStyle w:val="Heading5"/>
        <w:numPr>
          <w:ilvl w:val="4"/>
          <w:numId w:val="1"/>
        </w:numPr>
        <w:rPr/>
      </w:pPr>
      <w:bookmarkStart w:id="2865" w:name="__RefHeading___Toc2053889_2616395394"/>
      <w:bookmarkStart w:id="2866" w:name="_Toc1349"/>
      <w:bookmarkEnd w:id="2865"/>
      <w:r>
        <w:rPr>
          <w:rtl w:val="true"/>
        </w:rPr>
        <w:t xml:space="preserve">روایت </w:t>
      </w:r>
      <w:r>
        <w:rPr/>
        <w:t>6</w:t>
      </w:r>
      <w:bookmarkEnd w:id="2866"/>
    </w:p>
    <w:p>
      <w:p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امام رضا علیه السّلام پدر امام نهم علیه السّلام درگذشت، یک سال پس از آن مأمون به بغداد آمد و روزی به شکار می رفت در یک سوی شهر بر سر راهش کودک ها بازی می کردند و امام نهم که در حدود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با آنان بود، چون مأمون رسید همه کودکان گریختند، و او ایستاد و از جای خود نجنبید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نزدیک او شد و به او نگاهی کرد، و خدا مهر او را به دلش انداخت، و نزد او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چرا به همراه بچه‌ها نرفتی؟ بی‌درنگ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راه تنگ نبود که با رفتن خود آن را برایت توسعه دهم، جرمی نداشتم که از تعقیبش نگران باشم، و به تو خوشبینم که بی گناه را نیازاری، سخن و چهره وی او را خوش آمدند،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کیستی؟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من پسر علی الرضایم، بر پدرش رحمت فرستاد، و اسبش را نزد او راند و بازی همراهش بود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از شهر دور شد او را به دنبال دراجی روانه </w:t>
      </w:r>
      <w:bookmarkStart w:id="2867" w:name="pg13472_148387"/>
    </w:p>
    <w:p>
      <w:pPr>
        <w:pStyle w:val="BookText"/>
        <w:rPr/>
      </w:pPr>
      <w:bookmarkEnd w:id="2867"/>
      <w:r>
        <w:rPr>
          <w:rFonts w:ascii="Amiri" w:hAnsi="Amiri" w:eastAsia="Amiri" w:cs="Amiri"/>
          <w:color w:val="111111"/>
          <w:sz w:val="28"/>
          <w:sz w:val="28"/>
          <w:szCs w:val="28"/>
          <w:rtl w:val="true"/>
          <w:lang w:bidi="ar-SA"/>
        </w:rPr>
        <w:t>فَأَرْسَلَهُ عَلَي دُرَّاجَةٍ فَغَابَ عَنْ عَيْنِهِ غَيْبَةً طَوِيلَةً ثُمَّ عَادَ مِنَ الْجَوِّ وَ فِي مِنْقَارِهِ سَمَكَةٌ صَغِيرَةٌ وَ بِهَا بَقَايَا الْحَيَاةِ فَعَجِبَ الْخَلِيفَةُ مِنْ ذَلِكَ غَايَةَ الْعَجَبِ ثُمَّ أَخَذَهَا فِي يَدِهِ إِلَي دَارِهِ فِي الطَّرِيقِ الَّذِي أَقْبَلَ مِنْهُ فَلَمَّا وَصَلَ إِلَي ذَلِكَ الْمَكَانِ وَجَدَ الصِّبْيَانَ عَلَي حَالِهِمْ فَانْصَرَفُوا كَمَا فَعَلُوا أَوَّلَ مَرَّةٍ وَ أَبُو جَعْفَرٍ لَمْ يَنْصَرِفْ وَ وَقَفَ كَمَا وَقَفَ أَوَّلًا فَلَمَّا دَنَا مِنْهُ الْخَلِيفَةُ قَالَ يَا مُحَمَّدُ قَالَ لَبَّيْكَ يَا أَمِيرَ الْمُؤْمِنِينَ قَالَ مَا فِي يَدِي فَأَلْهَمَهُ اللَّهُ عَزَّ وَ جَلَّ أَنْ قَالَ يَا أَمِيرَ الْمُؤْمِنِينَ إِنَّ اللَّهَ تَعَالَي خَلَقَ بِمَشِيَّتِهِ فِي بَحْرِ قُدْرَتِهِ سَمَكاً صِغَاراً تَصِيدُهَا بُزَاةُ الْمُلُوكِ وَ الْخُلَفَاءِ فَيَخْتَبِرُونَ بِهَا سُلَالَةَ أَهْلِ النُّبُوَّةِ فَلَمَّا سَمِعَ الْمَأْمُونُ كَلَامَهُ عَجِبَ مِنْهُ وَ جَعَلَ يُطِيلُ نَظَرَهُ إِلَيْهِ وَ قَالَ أَنْتَ ابْنُ الرِّضَا حَقّاً وَ ضَاعَفَ إِحْسَانَهُ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عيسي إني رأيت في كتاب لم يحضرني الآن اسمه أن البزاة عادت و في أرجلها حيَّات خُضر و أنه سئل بعض الأئمة فقال قبل أن يفصح عن السؤال إن بين السماء و الأرض حيَّات خُضر تصيدها بُزاة شُهب يمتحن بها أولاد الأنبياء و ما هذا معناه و الله أعلم‌</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68" w:name="__RefHeading___Toc2053891_2616395394"/>
      <w:bookmarkStart w:id="2869" w:name="_Toc1350"/>
      <w:bookmarkEnd w:id="2868"/>
      <w:r>
        <w:rPr>
          <w:rtl w:val="true"/>
        </w:rPr>
        <w:t>«</w:t>
      </w:r>
      <w:r>
        <w:rPr/>
        <w:t>7</w:t>
      </w:r>
      <w:r>
        <w:rPr>
          <w:rtl w:val="true"/>
        </w:rPr>
        <w:t>»</w:t>
      </w:r>
      <w:bookmarkEnd w:id="2869"/>
    </w:p>
    <w:p>
      <w:pPr>
        <w:pStyle w:val="BookText"/>
        <w:rPr/>
      </w:pPr>
      <w:r>
        <w:rPr>
          <w:rFonts w:ascii="Amiri" w:hAnsi="Amiri" w:eastAsia="Amiri" w:cs="Amiri"/>
          <w:color w:val="111111"/>
          <w:sz w:val="28"/>
          <w:sz w:val="28"/>
          <w:szCs w:val="28"/>
          <w:rtl w:val="true"/>
          <w:lang w:bidi="ar-SA"/>
        </w:rPr>
        <w:t>الدَّلَائِلُ، لِلطَّبَرِيِّ عَنْ عَلِيِّ بْنِ هِبَةِ اللَّهِ عَنِ الصَّدُوقِ عَنْ مُحَمَّدِ بْنِ مُوسَي بْنِ الْمُتَوَكِّلِ عَنْ عَلِيِّ بْنِ الْحُسَيْنِ السَّعْدَآبَادِيِّ عَنْ أَحْمَدَ الْبَرْقِيِّ عَنْ أَبِيهِ عَنْ مُحَمَّدِ بْنِ سِنَانٍ عَنْ دَاوُدَ بْنِ كَثِيرٍ الرَّقِّيِّ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خَرَجَ مِنْ عِنْدِ الْمَنْصُورِ نَزَلَ الْحِيرَةَ فَبَيْنَا هُوَ بِهَا إِذْ أَتَاهُ الرَّبِيعُ فَقَالَ أَجِبْ أَمِيرَ الْمُؤْمِنِينَ فَرَكِبَ إِلَيْهِ وَ قَدْ كَانَ وَجَدَ فِي الصَّحْرَاءِ صُورَةً عَجِيبَةً لَا تُعْرَفُ خِلْقَتُهَا ذَكَرَ مَنْ وَجَدَهَا أَنَّهُ رَآهَا وَ قَدْ سَقَطَتْ مَعَ الْمَطَرِ فَلَمَّا دَخَلَ عَلَيْهِ قَالَ لَهُ يَا أَبَا عَبْدِ اللَّهِ أَخْبِرْنِي عَنِ الْهَوَاءِ أَيُّ شَيْ‌ءٍ فِيهِ قَالَ بَحْرٌ مَكْفُوفٌ قَالَ لَهُ فَلَهُ سُكَّانٌ قَالَ نَعَمْ قَالَ وَ مَا سُكَّانُهُ قَالَ أَبْدَانُهُمْ أَبْدَانُ الْحِيتَانِ وَ رُءُوسُهُمْ رُءُوسُ الطَّيْرِ وَ لَهُمْ</w:t>
      </w:r>
    </w:p>
    <w:p>
      <w:pPr>
        <w:pStyle w:val="BookText"/>
        <w:rPr/>
      </w:pPr>
      <w:r>
        <w:rPr>
          <w:rFonts w:ascii="IRNazanin" w:hAnsi="IRNazanin" w:eastAsia="IRNazanin"/>
          <w:color w:val="111111"/>
          <w:sz w:val="28"/>
          <w:sz w:val="28"/>
          <w:szCs w:val="28"/>
          <w:rtl w:val="true"/>
          <w:lang w:bidi="fa-IR"/>
        </w:rPr>
        <w:t>و مدّتی طولانی نهان شد و سپس از فضا بازگشت و ماهی خردی که هنوز رمقی داشت در نوکش بود، خلیفه از آن بسیار تعجب کرد، و آن را در مشت گرفت و از همان راه به خانه برگشت و چون به همانجا رسید کودکان را بر حال خود دید و همه با ورود او مانند بار یکم به کناری رفتند و امام نهم علیه السّلام نرفت و مانند بار یکم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خلیفه به او نزدیک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امیر المؤمنین،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در کف من؟ و خدا به او الهام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خدا بخواستش در دریا به قدرتش ماهیان خردی آفریده که بازهای شاهان و خلفاء شکارشان کنند، و سلاله خاندان نبوّت را بدان بیازمایند، چون مأمون سخن او را شنید عجب کرد و از او خوشش آمد و پر بدو 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پسر رضا هستی و بدو دو چندان احسان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عیسی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کتابی که اکنون نامش در یادم نیست دیدم که بازها برگشتند و در چنگالشان مارهای سبزی بود، و از یک امام پرسش شد و پیش از آنکه موضوع سؤال گفته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آسمان و زمین مارهای سبزیند که بازهای سرخ آن ها را شکار کنند، و پیغمبرزاده‌ها را با آن آزمایش کنند و آنچه معنایش این بوده است، و اللَّه اعلم</w:t>
      </w:r>
      <w:r>
        <w:rPr>
          <w:rFonts w:eastAsia="IRNazanin" w:cs="IRNazanin"/>
          <w:color w:val="111111"/>
          <w:sz w:val="28"/>
          <w:szCs w:val="28"/>
          <w:rtl w:val="true"/>
          <w:lang w:bidi="fa-IR"/>
        </w:rPr>
        <w:t>.</w:t>
      </w:r>
    </w:p>
    <w:p>
      <w:pPr>
        <w:pStyle w:val="Heading5"/>
        <w:numPr>
          <w:ilvl w:val="4"/>
          <w:numId w:val="1"/>
        </w:numPr>
        <w:rPr/>
      </w:pPr>
      <w:bookmarkStart w:id="2870" w:name="__RefHeading___Toc2053893_2616395394"/>
      <w:bookmarkStart w:id="2871" w:name="_Toc1351"/>
      <w:bookmarkEnd w:id="2870"/>
      <w:r>
        <w:rPr>
          <w:rtl w:val="true"/>
        </w:rPr>
        <w:t xml:space="preserve">روایت </w:t>
      </w:r>
      <w:r>
        <w:rPr/>
        <w:t>7</w:t>
      </w:r>
      <w:bookmarkEnd w:id="2871"/>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دلائل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ششم علیه السّلام چون از نزد منصور بیرون آمد و به حیره منزل کرد در این میان که آن حضرت در حیره بود، ربیع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را اجابت کن، و به سوی او سوار شد که در بیابان صورت عجیبی یافته بود و از خلقت آن بی‌خبر بود و کسی که آن را یافته بود، گفته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با باران فرو افتاده و چون امام علیه السّلام نزد منصور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 اللَّه به من بگو در هوا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دریائی خوددار،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چیستند؟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تنشان چون ماهی و سرشان چون </w:t>
      </w:r>
      <w:bookmarkStart w:id="2872" w:name="pg13472_148388"/>
    </w:p>
    <w:p>
      <w:pPr>
        <w:pStyle w:val="BookText"/>
        <w:rPr/>
      </w:pPr>
      <w:bookmarkEnd w:id="2872"/>
      <w:r>
        <w:rPr>
          <w:rFonts w:ascii="Amiri" w:hAnsi="Amiri" w:eastAsia="Amiri" w:cs="Amiri"/>
          <w:color w:val="111111"/>
          <w:sz w:val="28"/>
          <w:sz w:val="28"/>
          <w:szCs w:val="28"/>
          <w:rtl w:val="true"/>
          <w:lang w:bidi="ar-SA"/>
        </w:rPr>
        <w:t xml:space="preserve">أَعْرِفَةٌ كَأَعْرِفَةِ الدِّيَكَةِ وَ نَغَانِغُ كَنَغَانِغِ الدِّيَكَةِ وَ أَجْنِحَةٌ كَأَجْنِحَةِ الطَّيْرِ مِنْ أَلْوَانٍ أَشَدُّ بياض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الْفِضَّةِ فَدَعَا الْمَنْصُورُ بِالطَّسْتِ فَإِذاً الْخَلْقُ فِيهَا لَا يَزِيدُ وَ لَا يَنْقُصُ فَأَذِنَ لَهُ فَانْصَرَفَ ثُمَّ قَالَ لِلرَّبِيعِ وَيْلَكَ يَا رَبِيعُ هَذَا الشَّجَا الْمُعْتَرِضُ فِي حَلْقِي مِنْ أَعْلَمِ النَّاسِ</w:t>
      </w:r>
      <w:r>
        <w:rPr>
          <w:rFonts w:eastAsia="Amiri" w:cs="Amiri" w:ascii="Amiri" w:hAnsi="Amiri"/>
          <w:color w:val="111111"/>
          <w:sz w:val="28"/>
          <w:szCs w:val="28"/>
          <w:rtl w:val="true"/>
          <w:lang w:bidi="ar-SA"/>
        </w:rPr>
        <w:t>.</w:t>
      </w:r>
    </w:p>
    <w:p>
      <w:pPr>
        <w:pStyle w:val="Heading5"/>
        <w:numPr>
          <w:ilvl w:val="4"/>
          <w:numId w:val="1"/>
        </w:numPr>
        <w:rPr/>
      </w:pPr>
      <w:bookmarkStart w:id="2873" w:name="__RefHeading___Toc2053895_2616395394"/>
      <w:bookmarkStart w:id="2874" w:name="_Toc1352"/>
      <w:bookmarkEnd w:id="2873"/>
      <w:r>
        <w:rPr>
          <w:rtl w:val="true"/>
        </w:rPr>
        <w:t>«</w:t>
      </w:r>
      <w:r>
        <w:rPr/>
        <w:t>8</w:t>
      </w:r>
      <w:r>
        <w:rPr>
          <w:rtl w:val="true"/>
        </w:rPr>
        <w:t>»</w:t>
      </w:r>
      <w:bookmarkEnd w:id="2874"/>
    </w:p>
    <w:p>
      <w:pPr>
        <w:pStyle w:val="BookText"/>
        <w:rPr/>
      </w:pPr>
      <w:r>
        <w:rPr>
          <w:rFonts w:ascii="Amiri" w:hAnsi="Amiri" w:eastAsia="Amiri" w:cs="Amiri"/>
          <w:color w:val="111111"/>
          <w:sz w:val="28"/>
          <w:sz w:val="28"/>
          <w:szCs w:val="28"/>
          <w:rtl w:val="true"/>
          <w:lang w:bidi="ar-SA"/>
        </w:rPr>
        <w:t xml:space="preserve">شَرْحُ النَّهْجِ،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الْحُسَيْنِ الْكَيْدُرِيِّ وَ لِابْنِ مَيْثَمٍ رَحْمَةُ اللَّهِ عَلَيْهِمَا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زُرَارَةَ وَ هِشَاماً اخْتَلَفَا فِي الْهَوَاءِ أَ هُوَ مَخْلُوقٌ أَمْ لَا فَرَفَعَ إِلَي الصَّادِقِ عليه السلام بَعْضُ مَوَالِيهِ وَ قَالَ إِنِّي مُتَحَيِّرٌ فَإِنِّي أَرَي أَصْحَابَنَا يَخْتَلِفُونَ فَقَالَ لَيْسَ هَذَا بِخِلَافٍ يُؤَدِّي إِلَي الْكُفْرِ وَ الضَّلَالِ</w:t>
      </w:r>
      <w:r>
        <w:rPr>
          <w:rFonts w:eastAsia="Amiri" w:cs="Amiri" w:ascii="Amiri" w:hAnsi="Amiri"/>
          <w:color w:val="111111"/>
          <w:sz w:val="28"/>
          <w:szCs w:val="28"/>
          <w:rtl w:val="true"/>
          <w:lang w:bidi="ar-SA"/>
        </w:rPr>
        <w:t>.</w:t>
      </w:r>
    </w:p>
    <w:p>
      <w:pPr>
        <w:pStyle w:val="Heading5"/>
        <w:numPr>
          <w:ilvl w:val="4"/>
          <w:numId w:val="1"/>
        </w:numPr>
        <w:rPr/>
      </w:pPr>
      <w:bookmarkStart w:id="2875" w:name="__RefHeading___Toc2053897_2616395394"/>
      <w:bookmarkStart w:id="2876" w:name="_Toc1353"/>
      <w:bookmarkEnd w:id="2875"/>
      <w:r>
        <w:rPr>
          <w:rtl w:val="true"/>
        </w:rPr>
        <w:t>بيان</w:t>
      </w:r>
      <w:bookmarkEnd w:id="2876"/>
    </w:p>
    <w:p>
      <w:pPr>
        <w:pStyle w:val="BookText"/>
        <w:rPr/>
      </w:pPr>
      <w:r>
        <w:rPr>
          <w:rFonts w:ascii="Amiri" w:hAnsi="Amiri" w:eastAsia="Amiri" w:cs="Amiri"/>
          <w:color w:val="111111"/>
          <w:sz w:val="28"/>
          <w:sz w:val="28"/>
          <w:szCs w:val="28"/>
          <w:rtl w:val="true"/>
          <w:lang w:bidi="ar-SA"/>
        </w:rPr>
        <w:t>يدل علي أن الخطاء في أمثال تلك الأمور التي لا تعلق لها بأصول الدين و لا فروعه لا يوجب ضلالا و وبالا بل يومئ إلي أن العلم بها ليس مما يورث للإنسان فضلا و كمالا ثم إنه يحتمل أن يكون اختلافهما في وجود الهواء بمعني الخلإ و البعد الذي هو مكان عند المتكلمين كما ذكره ابن ميثم و قد تقدم كلامه في ذلك في الباب الأول و يحتمل أن يراد به الهواء الذي هو أحد العناصر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فائدة اعلم أن في عدد طبقات الهواء مع طبقات سائر العناصر بين الحكماء خلافا فقال نصير الملة و الدين في التذكرة طبقات العناصر ثمان طبقة للنار الصرفة ثم طبقة لما يمتزج من النار و الهواء الحار التي تتلاشي فيه الأدخنة المرتفعة من السفل و تتكون فيها الكواكب ذوات الأذناب و النيازك و ما يشبههما من الأعمدة و ذوات القرون و نحوها و ربما يوجد هذه الأمور المتكونة في هذه الطبقة متحركة بحركة الفلك الأعظم ثم طبقة الهواء الغالب التي تحدث فيها الشهب ثم طبقة الزمهريرية الباردة التي هي منشأ السحب و الرعد و البرق و الصواعق ثم طبقة الهواء الحار الكثيف المجاور للأرض و الماء ثم طبقة الماء و بعض هذه الطبقة منكشفة عن الأرض عناية من الحضرة الإلهية لتكون مسكنا للحيوانات المتنفسة ثم طبقة الأرض المخالطة لغيرها التي تتولد فيها الجبال و المعادن و كثير من النباتات و الحيوانات ثم طبقة الأرض الصرفة المحيطة بالمركز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یال و نغنغ خروس دارند و بال ها چون بال های پرنده سفیدتر از نقره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منصور طشت را خواست همان بی‌کم و بیش در آن بود و به امام اجازه برگشت داد و به ربیع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ربیع، این استخوان که گلوی مرا گرفته داناترین مردم است</w:t>
      </w:r>
      <w:r>
        <w:rPr>
          <w:rFonts w:eastAsia="IRNazanin" w:cs="IRNazanin"/>
          <w:color w:val="111111"/>
          <w:sz w:val="28"/>
          <w:szCs w:val="28"/>
          <w:rtl w:val="true"/>
          <w:lang w:bidi="fa-IR"/>
        </w:rPr>
        <w:t>.</w:t>
      </w:r>
    </w:p>
    <w:p>
      <w:pPr>
        <w:pStyle w:val="Heading5"/>
        <w:numPr>
          <w:ilvl w:val="4"/>
          <w:numId w:val="1"/>
        </w:numPr>
        <w:rPr/>
      </w:pPr>
      <w:bookmarkStart w:id="2877" w:name="__RefHeading___Toc2053899_2616395394"/>
      <w:bookmarkStart w:id="2878" w:name="_Toc1354"/>
      <w:bookmarkEnd w:id="2877"/>
      <w:r>
        <w:rPr>
          <w:rtl w:val="true"/>
        </w:rPr>
        <w:t xml:space="preserve">روایت </w:t>
      </w:r>
      <w:r>
        <w:rPr/>
        <w:t>8</w:t>
      </w:r>
      <w:bookmarkEnd w:id="2878"/>
    </w:p>
    <w:p>
      <w:pPr>
        <w:pStyle w:val="BookText"/>
        <w:rPr/>
      </w:pPr>
      <w:r>
        <w:rPr>
          <w:rFonts w:ascii="IRNazanin" w:hAnsi="IRNazanin" w:eastAsia="IRNazanin"/>
          <w:color w:val="111111"/>
          <w:sz w:val="28"/>
          <w:sz w:val="28"/>
          <w:szCs w:val="28"/>
          <w:rtl w:val="true"/>
          <w:lang w:bidi="fa-IR"/>
        </w:rPr>
        <w:t>شرح نهج کیدری و ابن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زراره و هشام درباره هوا اختلاف داشتند که مخلوق است یا نه؟ و یکی از موالیان آن را به امام صادق علیه السّلام رسانید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باره سرگردانم، چون اصحاب درباره آن اختلاف دارند،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خلافی نیست که مایه کفر و گمراهی باشد</w:t>
      </w:r>
      <w:r>
        <w:rPr>
          <w:rFonts w:eastAsia="IRNazanin" w:cs="IRNazanin"/>
          <w:color w:val="111111"/>
          <w:sz w:val="28"/>
          <w:szCs w:val="28"/>
          <w:rtl w:val="true"/>
          <w:lang w:bidi="fa-IR"/>
        </w:rPr>
        <w:t>.</w:t>
      </w:r>
    </w:p>
    <w:p>
      <w:pPr>
        <w:pStyle w:val="Heading5"/>
        <w:numPr>
          <w:ilvl w:val="4"/>
          <w:numId w:val="1"/>
        </w:numPr>
        <w:rPr/>
      </w:pPr>
      <w:bookmarkStart w:id="2879" w:name="__RefHeading___Toc2053901_2616395394"/>
      <w:bookmarkStart w:id="2880" w:name="_Toc1355"/>
      <w:bookmarkEnd w:id="2879"/>
      <w:r>
        <w:rPr>
          <w:rtl w:val="true"/>
        </w:rPr>
        <w:t>توضیح</w:t>
      </w:r>
      <w:bookmarkEnd w:id="2880"/>
    </w:p>
    <w:p>
      <w:pPr>
        <w:pStyle w:val="BookText"/>
        <w:rPr/>
      </w:pPr>
      <w:r>
        <w:rPr>
          <w:rFonts w:ascii="IRNazanin" w:hAnsi="IRNazanin" w:eastAsia="IRNazanin"/>
          <w:color w:val="111111"/>
          <w:sz w:val="28"/>
          <w:sz w:val="28"/>
          <w:szCs w:val="28"/>
          <w:rtl w:val="true"/>
          <w:lang w:bidi="fa-IR"/>
        </w:rPr>
        <w:t>دلالت دارد که خطاء در این گونه اموری که ربطی به اصول و فروع دین ندارد سبب گمراهی و عذاب نیست و اشاره دارد که دانستن آن ها برای آدمی فضل و کمال نیست، و بسا که اختلاف آن ها در وجود هوا به معنی خلاء بوده و بُعدی که متکلمان آن را مکان دانند چنانچه ابن میثم گفته، و یا مقصود هوائی باشد که از عناصر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فائده در طبقات هوا و عناصر دیگر</w:t>
      </w:r>
    </w:p>
    <w:p>
      <w:pPr>
        <w:pStyle w:val="BookText"/>
        <w:rPr/>
      </w:pPr>
      <w:r>
        <w:rPr>
          <w:rFonts w:ascii="IRNazanin" w:hAnsi="IRNazanin" w:eastAsia="IRNazanin"/>
          <w:color w:val="111111"/>
          <w:sz w:val="28"/>
          <w:sz w:val="28"/>
          <w:szCs w:val="28"/>
          <w:rtl w:val="true"/>
          <w:lang w:bidi="fa-IR"/>
        </w:rPr>
        <w:t>میان حکماء خلاف است، خواجه نصیر در تذکره گفته طبقات عناصر هشت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طبقه آتش صرف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طبقه مخلوط از آتش و هوای سوزان که دودهای برآمده از زمین در آن نابود شدند، و ستاره‌های دنباله دار و تیر شهاب و مانند آن از ستون های سوزان و شاخ دار در آن پدید شوند، و بسا که به همراه فلک اعظم بچرخند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طبقه هوای غالب که در آن شهاب ها پدید 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طبقه زمهریر سرد که منشأ پیدایش ابر و رعد و برق و صاعقه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هوای گرم و درهم مجاور زمین و آب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طبقه آب که مقداری از کره آن باز است و زمین خشک پیدا است به عنایت خداوند برای آنکه مسکن جانداران نفس کش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طبقه زمین آمیخته با دیگر عناصر که در آن کوه و معدن و بسیاری از گیاهان و جانوران پدید 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طبقه زمین صرف گرد مرکز، </w:t>
      </w:r>
    </w:p>
    <w:p>
      <w:pPr>
        <w:pStyle w:val="BookText"/>
        <w:rPr/>
      </w:pPr>
      <w:r>
        <w:rPr>
          <w:rFonts w:ascii="Amiri" w:hAnsi="Amiri" w:eastAsia="Amiri" w:cs="Amiri"/>
          <w:color w:val="111111"/>
          <w:sz w:val="28"/>
          <w:sz w:val="28"/>
          <w:szCs w:val="28"/>
          <w:rtl w:val="true"/>
          <w:lang w:bidi="ar-SA"/>
        </w:rPr>
        <w:t>و قيل إنها تسع ثامنها الطبقة الطينية التي يخلط فيها الأرض بالماء و تاسعها طبقة الأرض الصرفة و باقي الطبقات علي النحو المذكور و قيل إنها سبع الأولي طبقة النار الصرفة ثم الطبقات الخمس التي تحت النار الصرفة علي النحو المذكور و سابع الطبقات هي طبقة الأرض و قيل إنها سبع الأولي طبقة للنار و طبقة للماء و الطبقات الثلاث الأخيرة التي تعلقت بالأرض بحالها علي النحو المذكور و الهواء ينقسم إلي طبقتين باعتبار مخالطة الأبخرة و عدمها إحداهما الهواء اللطيف الصافي من الأبخرة و الأدخنة و الهيئات المتصاعدة من كرتي الأرض و الماء بسبب أشعة الشمس و غيرها من الكواكب لأن تلك الهيئات تنتهي في ارتفاعها إلي حد لا يتجاوزه و هو من سطح الأرض و جميع نواحيها أحد و خمسون ميلا و كسر قريب من تسعة عشر فرسخا فمن هذه النهاية إلي كرة الأثير هو الهواء الصافي و هو شفاف لا يقبل النور و الظلمة و الألوان كالأفلاك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ثانيتهما هي الهواء المتكاثف بما فيهما من الأجزاء الأرضية و المائية و شكل هذا الهواء شكل كرة محيطة بالأرض و الماء علي مركزها و سطح مواز لسطحها لتساوي غاية ارتفاع الهيئات المذكورة عن مركز الأرض في جميع النواحي المستلزم لكرية هذه الطبقة لكنها مختلفة القوام لأن الأقرب إلي الأرض أكثف من الأبعد لأن الألطف يتصاعد أكثر من الأكثف لكن لا يبلغ في التكاثف بحيث يحجب ما وراءه عن الإبصار و هذه الكرة تسمي كرة البخار و عالم النسيم يعني مهب الرياح لأن ما فوقها من الهواء الصافي ساكن لا يضطرب و تسمي كرة الليل و النهار إذ هي القابلة للنور و الظلمة بما فيها من الأجزاء الأرضية و المائية القابلة لهما دون ما عداهما من الهواء الصافي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المحققين منهم الأولي أن يقال طبقات العنصريات سبع أولاها طبقة النار الصرفة و ثانيتها طبقة الهواء الصافي الذي يصل إليه الدخان و ثالثتها طبقة الهواء الذي يصل الدخان إليه و لم يصل إليه البخار و يتكون في الطرف الأعلي منه النيازك و شبهها و في الطرف الأدني منه الشهب و رابعتها طبقة الهواء</w:t>
      </w:r>
    </w:p>
    <w:p>
      <w:pPr>
        <w:pStyle w:val="BookText"/>
        <w:rPr/>
      </w:pPr>
      <w:r>
        <w:rPr>
          <w:rFonts w:ascii="IRNazanin" w:hAnsi="IRNazanin" w:eastAsia="IRNazanin"/>
          <w:color w:val="111111"/>
          <w:sz w:val="28"/>
          <w:sz w:val="28"/>
          <w:szCs w:val="28"/>
          <w:rtl w:val="true"/>
          <w:lang w:bidi="fa-IR"/>
        </w:rPr>
        <w:t xml:space="preserve">برخی، نُه شمرده‌اند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طبقه گل که خاک مخلوط به آب است و نهم طبقه خاک 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یکم طبقه آتش خالص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زیر آن و طبقه خاک خالص و گفته‌اند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چنین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آتش خالص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آب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از زمین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هواء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هواء خالص لطیف که آلوده به بخار و دود که از زمین و آب برآیند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هواء درهم با اجزاء زیر زمین و آب که دود و بخار است، و شکل این طبقه از هواء چون کره‌ای است گرد زمین و آب که مرکزش همان است و سطح زبرینش از هر سو در ارتفاع مساوی است و کم و بیش ندارد چون کره است ولی در قوام خود اختلاف دارد؛ زیرا نزدیک ترش به زمین درهم‌تر از دورتر است ، چون لطیف‌تر از درهم‌تر بیشتر بالا رود ، ولی درهم بودنش تا آنجا نیست که پرده پس از خود گردد و مانع دید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کره را، کره بخار و جهان نسیم نامند؛ چون وزش بادها از آن است و هوای بالاتر خالص و آرام است و جنبشی ندارد، و کره شب و روز هم نام دارد؛ زیرا روشنی روز و تاریکی شب در آن نمودارند نه در هوای خالص</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یکی از محققان آن ها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این است که عناصر را هفت طبقه دانیم به این ترتیب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خالص،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هوای خالص بی‌دود،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دود و بی‌بخار که در بالایش جرقه‌ها و مانند آن پدید گردند و در زیرش تیرهای شهاب،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هوا </w:t>
      </w:r>
      <w:bookmarkStart w:id="2881" w:name="pg13472_148390"/>
    </w:p>
    <w:p>
      <w:pPr>
        <w:pStyle w:val="BookText"/>
        <w:rPr/>
      </w:pPr>
      <w:bookmarkEnd w:id="2881"/>
      <w:r>
        <w:rPr>
          <w:rFonts w:ascii="Amiri" w:hAnsi="Amiri" w:eastAsia="Amiri" w:cs="Amiri"/>
          <w:color w:val="111111"/>
          <w:sz w:val="28"/>
          <w:sz w:val="28"/>
          <w:szCs w:val="28"/>
          <w:rtl w:val="true"/>
          <w:lang w:bidi="ar-SA"/>
        </w:rPr>
        <w:t>الذي يصل إليه البخار و يبقي علي برودته الحاصلة و هي الطبقة الزمهريرية التي تتكون فيها السحب و الرعد و البرق و الصواعق و خامستها طبقة الهواء الكثيف المجاور للأرض و الماء و سادستها طبقة الماء و سابعتها طبقة الأرض و هو الترتيب المختار عند بعض في تفسير قوله تعالي اللَّهُ الَّذِي خَلَقَ سَبْعَ سَماواتٍ وَ مِنَ الْأَرْضِ مِثْلَهُنَ بأن يكون المراد بالأرض غير السماوات و ما فيها و قالوا إن الزرقة التي يظن الناس أنها لون السماء فإنها تظهر في كرة البخار لأنه لما كان الألطف منه أشد صعودا عن الأكثف كانت الأجزاء القريبة من سطح كرة البخار أقل قبولا للضوء لكثرة البعد و اللطافة من الأجزاء القريبة من الأرض و لهذا تكون كالظلمة بالنسبة إلي هذه الأجزاء فيري الناظر في كرة البخار لونا متوسطا بين الظلام و الضياء لأن الناظر إذا رأي شيئا مظلما من خلف شي‌ء مضي‌ء رأي لونا مخلوطا من الظلمة و الضياء أو لأن كرة البخار مستضيئة دائما بأشعة الكواكب و ما وراءها لعدم قبول الضوء كالمظلم بالنسبة إليها فإذا نفذ نور البصر من الأجزاء المستنيرة بأشعة الكواكب و وصل إلي المظلم رأي الناظر ما فوقه من الجو المظلم بما يمازجه من الضياء الأرضي و الضياء الكوكبي لونا متوسطا بين الظلام و الضياء و هو اللون اللاجوردي كما إذا نظرنا من وراء جسم مشف أحمر مثلا إلي جسم أخضر فإنه يظهر لنا لون مركب من الحمراء و الخضرة و هذا اللون اللاجوردي أشد الألوان مناسبة و تقوية بالنسبة إلي الأبصار فظهوره للأبصار إنما هو من العناية الإلهية ليكون للناظرين المتأملين في السماوات لذة و قوة للأبصار في النظر كما يكون لعقولهم لذة عقلية في التأمل فيها</w:t>
      </w:r>
      <w:r>
        <w:rPr>
          <w:rFonts w:eastAsia="Amiri" w:cs="Amiri" w:ascii="Amiri" w:hAnsi="Amiri"/>
          <w:color w:val="111111"/>
          <w:sz w:val="28"/>
          <w:szCs w:val="28"/>
          <w:rtl w:val="true"/>
          <w:lang w:bidi="ar-SA"/>
        </w:rPr>
        <w:t>.</w:t>
      </w:r>
    </w:p>
    <w:p>
      <w:pPr>
        <w:pStyle w:val="Heading5"/>
        <w:numPr>
          <w:ilvl w:val="4"/>
          <w:numId w:val="1"/>
        </w:numPr>
        <w:rPr/>
      </w:pPr>
      <w:bookmarkStart w:id="2882" w:name="__RefHeading___Toc2053903_2616395394"/>
      <w:bookmarkStart w:id="2883" w:name="_Toc1356"/>
      <w:bookmarkEnd w:id="2882"/>
      <w:r>
        <w:rPr>
          <w:rtl w:val="true"/>
        </w:rPr>
        <w:t>أقول</w:t>
      </w:r>
      <w:bookmarkEnd w:id="2883"/>
    </w:p>
    <w:p>
      <w:pPr>
        <w:pStyle w:val="BookText"/>
        <w:rPr/>
      </w:pPr>
      <w:r>
        <w:rPr>
          <w:rFonts w:ascii="Amiri" w:hAnsi="Amiri" w:eastAsia="Amiri" w:cs="Amiri"/>
          <w:color w:val="111111"/>
          <w:sz w:val="28"/>
          <w:sz w:val="28"/>
          <w:szCs w:val="28"/>
          <w:rtl w:val="true"/>
          <w:lang w:bidi="ar-SA"/>
        </w:rPr>
        <w:t>هذا ما قالوا في ذلك رجما بالغيب و أخذا بالظن و الله يعلم حقائق مخلوقاته و حججه الكرام 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بخار که بسیار سرد است و آن طبقه زمهریریه است که در آن ابر و رعد و برق و صاعقه پدید شوند،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هواء درهم مجاور زمین و آب،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 آب،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ترتیب را برخی پسندیدند در تفسیر قول خدای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 الَّذِی خَلَقَ سَبْعَ سَماواتٍ وَ مِنَ الْأَرْضِ مِثْلَهُنَ</w:t>
      </w:r>
      <w:r>
        <w:rPr>
          <w:rFonts w:eastAsia="IRNazanin" w:cs="IRNazanin"/>
          <w:color w:val="111111"/>
          <w:sz w:val="28"/>
          <w:szCs w:val="28"/>
          <w:rtl w:val="true"/>
          <w:lang w:bidi="fa-IR"/>
        </w:rPr>
        <w:t>.</w:t>
      </w:r>
      <w:r>
        <w:rPr>
          <w:rStyle w:val="FootnoteAnchor"/>
          <w:rtl w:val="true"/>
        </w:rPr>
        <w:footnoteReference w:id="145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همان کسی است که هفت آسمان و همانند آنها هفت زمین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کبودی که مردم گمان‌برند رنگ آسمان است، نمودی است در کره بخار هوا برای آنکه چون هوای لطیف‌تر بیشتر از درهم‌تر بالا می رود، آن قسمتی که نزدیک روی کره بخار است کمتر از قسمت زیرین روشنی‌پذیر است و تاریک می نماید و بیننده چون در کره بخار نگاه کند، رنگی میان تاریکی و روشنی بیند، یا برای اینکه کره بخار همیشه در درخشش اختران است و آنچه در پس آن است، و چون پرتو پذیر نیست به دید ما تاریکی نما است و از پس اجزاء نورپذیر هوا رنگی میان روشنی و تاریکی نشان می دهد که رنگ لاجورد است، چنانچه اگر از پشت آینه سرخ، جسم سبزی را بنگریم به نفس نماید که ترکیبی از سرخ و سبز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رنگ لاجوردی برای چشم از همه رنگ ها بهتر است و ظهورش برابر چشم ها یک لطف خداداد است تا بینندگان از نگاه به آسمان لذت برند و چشمشان نیرو گیرد چنانچه عقلشان از اندیشه در آن لذت معنوی برد</w:t>
      </w:r>
      <w:r>
        <w:rPr>
          <w:rFonts w:eastAsia="IRNazanin" w:cs="IRNazanin"/>
          <w:color w:val="111111"/>
          <w:sz w:val="28"/>
          <w:szCs w:val="28"/>
          <w:rtl w:val="true"/>
          <w:lang w:bidi="fa-IR"/>
        </w:rPr>
        <w:t>.</w:t>
      </w:r>
    </w:p>
    <w:p>
      <w:pPr>
        <w:pStyle w:val="Heading5"/>
        <w:numPr>
          <w:ilvl w:val="4"/>
          <w:numId w:val="1"/>
        </w:numPr>
        <w:rPr/>
      </w:pPr>
      <w:bookmarkStart w:id="2884" w:name="__RefHeading___Toc2053905_2616395394"/>
      <w:bookmarkStart w:id="2885" w:name="_Toc1357"/>
      <w:bookmarkEnd w:id="2884"/>
      <w:r>
        <w:rPr>
          <w:rtl w:val="true"/>
        </w:rPr>
        <w:t>گویم</w:t>
      </w:r>
      <w:bookmarkEnd w:id="2885"/>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ها است که به گمان پردازی درباره آن گفته‌اند، و خدا و حجج گرامش علیهم السلام به  حقائق آفریده‌هایش داناتر است </w:t>
      </w:r>
      <w:bookmarkStart w:id="2886" w:name="pg13472_148391"/>
    </w:p>
    <w:p>
      <w:pPr>
        <w:pStyle w:val="Heading3"/>
        <w:numPr>
          <w:ilvl w:val="2"/>
          <w:numId w:val="1"/>
        </w:numPr>
        <w:rPr/>
      </w:pPr>
      <w:bookmarkStart w:id="2887" w:name="__RefHeading___Toc2053907_2616395394"/>
      <w:bookmarkStart w:id="2888" w:name="_Toc1358"/>
      <w:bookmarkEnd w:id="2886"/>
      <w:bookmarkEnd w:id="2887"/>
      <w:r>
        <w:rPr>
          <w:rtl w:val="true"/>
        </w:rPr>
        <w:t xml:space="preserve">باب </w:t>
      </w:r>
      <w:r>
        <w:rPr/>
        <w:t>28</w:t>
      </w:r>
      <w:r>
        <w:rPr>
          <w:rtl w:val="true"/>
        </w:rPr>
        <w:t xml:space="preserve"> </w:t>
      </w:r>
      <w:r>
        <w:rPr>
          <w:rtl w:val="true"/>
        </w:rPr>
        <w:t>السحاب و المطر و الشهاب و البروق و الصواعق و القوس و سائر ما يحدث في الجو</w:t>
      </w:r>
      <w:bookmarkEnd w:id="2888"/>
    </w:p>
    <w:p>
      <w:pPr>
        <w:pStyle w:val="Heading4"/>
        <w:numPr>
          <w:ilvl w:val="3"/>
          <w:numId w:val="1"/>
        </w:numPr>
        <w:rPr/>
      </w:pPr>
      <w:bookmarkStart w:id="2889" w:name="__RefHeading___Toc2053909_2616395394"/>
      <w:bookmarkStart w:id="2890" w:name="_Toc1359"/>
      <w:bookmarkEnd w:id="2889"/>
      <w:r>
        <w:rPr>
          <w:rtl w:val="true"/>
        </w:rPr>
        <w:t>الآيات</w:t>
      </w:r>
      <w:bookmarkEnd w:id="2890"/>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جَعَلَ لَكُمُ الْأَرْضَ فِراشاً وَ السَّماءَ بِناءً وَ أَنْزَلَ مِنَ السَّماءِ ماءً فَأَخْرَجَ بِهِ مِنَ الثَّمَراتِ رِزْقاً لَكُمْ فَلا تَجْعَلُوا لِلَّهِ أَنْداداً وَ أَنْتُمْ تَعْلَمُونَ‌</w:t>
      </w:r>
      <w:r>
        <w:rPr>
          <w:rStyle w:val="FootnoteAnchor"/>
          <w:rtl w:val="true"/>
        </w:rPr>
        <w:footnoteReference w:id="1457"/>
      </w:r>
      <w:r>
        <w:rPr>
          <w:rFonts w:ascii="Amiri" w:hAnsi="Amiri" w:eastAsia="Amiri" w:cs="Amiri"/>
          <w:color w:val="111111"/>
          <w:sz w:val="28"/>
          <w:sz w:val="28"/>
          <w:szCs w:val="28"/>
          <w:rtl w:val="true"/>
          <w:lang w:bidi="ar-SA"/>
        </w:rPr>
        <w:t>و قال تعالي إِنَّ فِي خَلْقِ السَّماواتِ وَ الْأَرْضِ وَ اخْتِلافِ اللَّيْلِ وَ النَّهارِ وَ الْفُلْكِ الَّتِي تَجْرِي فِي الْبَحْرِ بِما يَنْفَعُ النَّاسَ وَ ما أَنْزَلَ اللَّهُ مِنَ السَّماءِ مِنْ ماءٍ فَأَحْيا بِهِ الْأَرْضَ بَعْدَ مَوْتِها وَ بَثَّ فِيها مِنْ كُلِّ دَابَّةٍ وَ تَصْرِيفِ الرِّياحِ وَ السَّحابِ الْمُسَخَّرِ بَيْنَ السَّماءِ وَ الْأَرْضِ لَآياتٍ لِقَوْمٍ يَعْقِلُونَ‌</w:t>
      </w:r>
      <w:r>
        <w:rPr>
          <w:rStyle w:val="FootnoteAnchor"/>
          <w:rtl w:val="true"/>
        </w:rPr>
        <w:footnoteReference w:id="1458"/>
      </w:r>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أَنْزَلَ مِنَ السَّماءِ ماءً فَأَخْرَجْنا بِهِ نَباتَ كُلِّ شَيْ‌ءٍ</w:t>
      </w:r>
      <w:r>
        <w:rPr>
          <w:rStyle w:val="FootnoteAnchor"/>
          <w:rtl w:val="true"/>
        </w:rPr>
        <w:footnoteReference w:id="1459"/>
      </w:r>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يُرْسِلُ الرِّياحَ بُشْراً بَيْنَ يَدَيْ رَحْمَتِهِ حَتَّي إِذا أَقَلَّتْ سَحاباً ثِقالًا سُقْناهُ لِبَلَدٍ مَيِّتٍ فَأَنْزَلْنا بِهِ الْماءَ فَأَخْرَجْنا بِهِ مِنْ كُلِّ الثَّمَراتِ كَذلِكَ نُخْرِجُ الْمَوْتي لَعَلَّكُمْ تَذَكَّرُونَ‌</w:t>
      </w:r>
      <w:r>
        <w:rPr>
          <w:rStyle w:val="FootnoteAnchor"/>
          <w:rtl w:val="true"/>
        </w:rPr>
        <w:footnoteReference w:id="1460"/>
      </w:r>
    </w:p>
    <w:p>
      <w:pPr>
        <w:pStyle w:val="BookText"/>
        <w:rPr/>
      </w:pP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يُرِيكُمُ الْبَرْقَ خَوْفاً وَ طَمَعاً وَ يُنْشِئُ السَّحابَ الثِّقالَ وَ يُسَبِّحُ الرَّعْدُ بِحَمْدِهِ وَ الْمَلائِكَةُ مِنْ خِيفَتِهِ وَ يُرْسِلُ الصَّواعِقَ فَيُصِيبُ بِها مَنْ يَشاءُ وَ هُمْ يُجادِلُونَ فِي اللَّهِ وَ هُوَ شَدِيدُ الْمِحالِ‌</w:t>
      </w:r>
      <w:r>
        <w:rPr>
          <w:rStyle w:val="FootnoteAnchor"/>
          <w:rtl w:val="true"/>
        </w:rPr>
        <w:footnoteReference w:id="1461"/>
      </w:r>
    </w:p>
    <w:p>
      <w:pPr>
        <w:pStyle w:val="Heading3"/>
        <w:numPr>
          <w:ilvl w:val="2"/>
          <w:numId w:val="1"/>
        </w:numPr>
        <w:rPr/>
      </w:pPr>
      <w:bookmarkStart w:id="2891" w:name="__RefHeading___Toc2053911_2616395394"/>
      <w:bookmarkStart w:id="2892" w:name="_Toc1360"/>
      <w:bookmarkEnd w:id="2891"/>
      <w:r>
        <w:rPr>
          <w:rtl w:val="true"/>
        </w:rPr>
        <w:t>باب بیست و هشتم</w:t>
      </w:r>
      <w:r>
        <w:rPr>
          <w:rtl w:val="true"/>
        </w:rPr>
        <w:t xml:space="preserve">: </w:t>
      </w:r>
      <w:r>
        <w:rPr>
          <w:rtl w:val="true"/>
        </w:rPr>
        <w:t>ابر، باران، شهاب، برق، صاعقه، قوس و پدیده‌های دیگر فضا</w:t>
      </w:r>
      <w:bookmarkEnd w:id="2892"/>
    </w:p>
    <w:p>
      <w:pPr>
        <w:pStyle w:val="Heading4"/>
        <w:numPr>
          <w:ilvl w:val="3"/>
          <w:numId w:val="1"/>
        </w:numPr>
        <w:rPr/>
      </w:pPr>
      <w:bookmarkStart w:id="2893" w:name="__RefHeading___Toc2053913_2616395394"/>
      <w:bookmarkStart w:id="2894" w:name="_Toc1361"/>
      <w:bookmarkEnd w:id="2893"/>
      <w:r>
        <w:rPr>
          <w:rtl w:val="true"/>
        </w:rPr>
        <w:t>آیات</w:t>
      </w:r>
      <w:bookmarkEnd w:id="289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الَّذِی جَعَلَ لَکُمُ الْأَرْضَ فِراشاً وَ السَّماءَ بِناءً وَ أَنْزَلَ مِنَ السَّماءِ ماءً فَأَخْرَجَ بِهِ مِنَ الثَّمَراتِ رِزْقاً لَکُمْ فَلا تَجْعَلُوا لِلَّهِ أَنْداداً وَ أَنْتُمْ تَعْلَمُونَ</w:t>
      </w:r>
      <w:r>
        <w:rPr>
          <w:rStyle w:val="FootnoteAnchor"/>
          <w:rtl w:val="true"/>
        </w:rPr>
        <w:footnoteReference w:id="14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زمین را برای شما فرشی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آسمان را بنایی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از آسمان آبی فرود آورد؛ و بدان از میوه‌ها رزقی برای شما بیرون آورد؛ پس برای خدا همتایانی قرار ندهید، در حالی که خود می‌دانید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فِی خَلْقِ السَّماواتِ وَ الْأَرْضِ وَ اخْتِلافِ اللَّیْلِ وَ النَّهارِ وَ الْفُلْکِ الَّتِی تَجْرِی فِی الْبَحْرِ بِما یَنْفَعُ النَّاسَ وَ ما أَنْزَلَ اللَّهُ مِنَ السَّماءِ مِنْ ماءٍ فَأَحْیا بِهِ الْأَرْضَ بَعْدَ مَوْتِها وَ بَثَّ فِیها مِنْ کُلِّ دَابَّةٍ وَ تَصْرِیفِ الرِّیاحِ وَ السَّحابِ الْمُسَخَّرِ بَیْنَ السَّماءِ وَ الْأَرْضِ لَآیاتٍ لِقَوْمٍ یَعْقِلُونَ</w:t>
      </w:r>
      <w:r>
        <w:rPr>
          <w:rFonts w:eastAsia="Amiri" w:cs="Amiri" w:ascii="Amiri" w:hAnsi="Amiri"/>
          <w:color w:val="111111"/>
          <w:sz w:val="28"/>
          <w:szCs w:val="28"/>
          <w:rtl w:val="true"/>
          <w:lang w:bidi="ar-SA"/>
        </w:rPr>
        <w:t>.</w:t>
      </w:r>
      <w:r>
        <w:rPr>
          <w:rStyle w:val="FootnoteAnchor"/>
          <w:rtl w:val="true"/>
        </w:rPr>
        <w:footnoteReference w:id="14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راستی که در آفرینش آسمانها و زمین، و در پی یکدیگر آمدن شب و روز، و کشتیهایی که در دریا روانند با آنچه به مردم سود می‌رساند،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آبی که خدا از آسمان فرو فرستاده، و با آن، زمین را پس از مردنش زنده گردانیده، و در آن هر گونه جنبنده‌ای پراکنده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گردانیدن بادها، و ابری که میان آسمان و زمین آرمیده است، برای گروهی که می‌اندیشند، واقعاً نشانه‌هایی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الَّذِی أَنْزَلَ مِنَ السَّماءِ ماءً فَأَخْرَجْنا بِهِ نَباتَ کُلِّ شَیْ‌ءٍ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اوست کسی که از آسمان، آبی فرود آورد؛ پس به وسیله آن از هر گونه گیاه برآوردیم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هُوَ الَّذِی یُرْسِلُ الرِّیاحَ بُشْراً بَیْنَ یَدَیْ رَحْمَتِهِ حَتَّی إِذا أَقَلَّتْ سَحاباً ثِقالًا سُقْناهُ لِبَلَدٍ مَیِّتٍ فَأَنْزَلْنا بِهِ الْماءَ فَأَخْرَجْنا بِهِ مِنْ کُلِّ الثَّمَراتِ کَذلِکَ نُخْرِجُ الْمَوْتی لَعَلَّکُمْ تَذَکَّرُونَ</w:t>
      </w:r>
      <w:r>
        <w:rPr>
          <w:rFonts w:eastAsia="IRNazanin" w:cs="IRNazanin"/>
          <w:color w:val="111111"/>
          <w:sz w:val="28"/>
          <w:szCs w:val="28"/>
          <w:rtl w:val="true"/>
          <w:lang w:bidi="fa-IR"/>
        </w:rPr>
        <w:t>.</w:t>
      </w:r>
      <w:r>
        <w:rPr>
          <w:rStyle w:val="FootnoteAnchor"/>
          <w:rtl w:val="true"/>
        </w:rPr>
        <w:footnoteReference w:id="14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اوست که بادها را پیشاپیش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رحمتش مژده‌رسان می‌فرستد، تا آن گاه که ابرهای گرانبار را بردارند، آن را به سوی سرزمینی مرده برانیم، و از آن، باران فرود آوریم؛ و از هر گونه میوه‌ای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بدینسان مردگان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می‌سازیم، باشد که شما متذکر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 الَّذِی یُرِیکُمُ الْبَرْقَ خَوْفاً وَ طَمَعاً وَ یُنْشِئُ السَّحابَ الثِّقالَ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یُسَبِّحُ الرَّعْدُ بِحَمْدِهِ وَ الْمَلائِکَةُ مِنْ خِیفَتِهِ وَ یُرْسِلُ الصَّواعِقَ فَیُصِیبُ بِها مَنْ یَشاءُ وَ هُمْ یُجادِلُونَ فِی اللَّهِ وَ هُوَ شَدِیدُ الْمِحالِ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کسی که برق را برای بیم و امید به شما می‌نمایاند، و ابرهای گرانبار را پدیدار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رعد، به حمد او، و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بیمش تسبیح می‌گویند، و صاعقه‌ها را فرو می‌فرستند و با آنها هر که را بخواهد، مورد اصابت قرار می‌دهد، در حالی که آنان در باره خدا مجادله می‌کنند، و او سخت‌کیفر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مِنَ السَّماءِ ماءً فَأَخْرَجَ بِهِ مِنَ الثَّمَراتِ رِزْقاً لَكُمْ‌</w:t>
      </w:r>
      <w:r>
        <w:rPr>
          <w:rStyle w:val="FootnoteAnchor"/>
          <w:rtl w:val="true"/>
        </w:rPr>
        <w:footnoteReference w:id="1465"/>
      </w:r>
    </w:p>
    <w:p>
      <w:pPr>
        <w:pStyle w:val="BookText"/>
        <w:rPr/>
      </w:pP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اسْتَرَقَ السَّمْعَ فَأَتْبَعَهُ شِهابٌ مُبِينٌ‌</w:t>
      </w:r>
      <w:r>
        <w:rPr>
          <w:rStyle w:val="FootnoteAnchor"/>
          <w:rtl w:val="true"/>
        </w:rPr>
        <w:footnoteReference w:id="1466"/>
      </w:r>
      <w:r>
        <w:rPr>
          <w:rFonts w:ascii="Amiri" w:hAnsi="Amiri" w:eastAsia="Amiri" w:cs="Amiri"/>
          <w:color w:val="111111"/>
          <w:sz w:val="28"/>
          <w:sz w:val="28"/>
          <w:szCs w:val="28"/>
          <w:rtl w:val="true"/>
          <w:lang w:bidi="ar-SA"/>
        </w:rPr>
        <w:t>و قال تعالي وَ إِنْ مِنْ شَيْ‌ءٍ إِلَّا عِنْدَنا خَزائِنُهُ وَ ما نُنَزِّلُهُ إِلَّا بِقَدَرٍ مَعْلُومٍ وَ أَرْسَلْنَا الرِّياحَ لَواقِحَ فَأَنْزَلْنا مِنَ السَّماءِ ماءً فَأَسْقَيْناكُمُوهُ وَ ما أَنْتُمْ لَهُ بِخازِنِينَ‌</w:t>
      </w:r>
      <w:r>
        <w:rPr>
          <w:rStyle w:val="FootnoteAnchor"/>
          <w:rtl w:val="true"/>
        </w:rPr>
        <w:footnoteReference w:id="1467"/>
      </w:r>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أَنْزَلَ مِنَ السَّماءِ ماءً لَكُمْ مِنْهُ شَرابٌ وَ مِنْهُ شَجَرٌ فِيهِ تُسِيمُونَ‌</w:t>
      </w:r>
      <w:r>
        <w:rPr>
          <w:rStyle w:val="FootnoteAnchor"/>
          <w:rtl w:val="true"/>
        </w:rPr>
        <w:footnoteReference w:id="1468"/>
      </w:r>
      <w:r>
        <w:rPr>
          <w:rFonts w:ascii="Amiri" w:hAnsi="Amiri" w:eastAsia="Amiri" w:cs="Amiri"/>
          <w:color w:val="111111"/>
          <w:sz w:val="28"/>
          <w:sz w:val="28"/>
          <w:szCs w:val="28"/>
          <w:rtl w:val="true"/>
          <w:lang w:bidi="ar-SA"/>
        </w:rPr>
        <w:t>و قال تعالي وَ اللَّهُ أَنْزَلَ مِنَ السَّماءِ ماءً فَأَحْيا بِهِ الْأَرْضَ بَعْدَ مَوْتِها إِنَّ فِي ذلِكَ لَآيَةً لِقَوْمٍ يَسْمَعُونَ‌</w:t>
      </w:r>
      <w:r>
        <w:rPr>
          <w:rStyle w:val="FootnoteAnchor"/>
          <w:rtl w:val="true"/>
        </w:rPr>
        <w:footnoteReference w:id="1469"/>
      </w:r>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تَرَي الْأَرْضَ هامِدَةً فَإِذا أَنْزَلْنا عَلَيْهَا الْماءَ اهْتَزَّتْ وَ رَبَتْ وَ أَنْبَتَتْ مِنْ كُلِّ زَوْجٍ بَهِيجٍ‌</w:t>
      </w:r>
      <w:r>
        <w:rPr>
          <w:rStyle w:val="FootnoteAnchor"/>
          <w:rtl w:val="true"/>
        </w:rPr>
        <w:footnoteReference w:id="1470"/>
      </w:r>
      <w:r>
        <w:rPr>
          <w:rFonts w:ascii="Amiri" w:hAnsi="Amiri" w:eastAsia="Amiri" w:cs="Amiri"/>
          <w:color w:val="111111"/>
          <w:sz w:val="28"/>
          <w:sz w:val="28"/>
          <w:szCs w:val="28"/>
          <w:rtl w:val="true"/>
          <w:lang w:bidi="ar-SA"/>
        </w:rPr>
        <w:t>و قال تعالي أَ لَمْ تَرَ أَنَّ اللَّهَ أَنْزَلَ مِنَ السَّماءِ ماءً فَتُصْبِحُ الْأَرْضُ مُخْضَرَّةً إِنَّ اللَّهَ لَطِيفٌ خَبِيرٌ</w:t>
      </w:r>
      <w:r>
        <w:rPr>
          <w:rStyle w:val="FootnoteAnchor"/>
          <w:rtl w:val="true"/>
        </w:rPr>
        <w:footnoteReference w:id="1471"/>
      </w:r>
    </w:p>
    <w:p>
      <w:pPr>
        <w:pStyle w:val="BookText"/>
        <w:rPr/>
      </w:pP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أَنْزَلْنا مِنَ السَّماءِ ماءً بِقَدَرٍ فَأَسْكَنَّاهُ فِي الْأَرْضِ وَ إِنَّا عَلي ذَهابٍ بِهِ لَقادِرُونَ فَأَنْشَأْنا لَكُمْ بِهِ جَنَّاتٍ مِنْ نَخِيلٍ وَ أَعْنابٍ لَكُمْ فِيها فَواكِهُ كَثِيرَةٌ وَ مِنْها تَأْكُلُونَ‌</w:t>
      </w:r>
      <w:r>
        <w:rPr>
          <w:rStyle w:val="FootnoteAnchor"/>
          <w:rtl w:val="true"/>
        </w:rPr>
        <w:footnoteReference w:id="1472"/>
      </w:r>
    </w:p>
    <w:p>
      <w:pPr>
        <w:pStyle w:val="BookText"/>
        <w:rPr/>
      </w:pP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أَنَّ اللَّهَ يُزْجِي سَحاباً ثُمَّ يُؤَلِّفُ بَيْنَهُ ثُمَّ يَجْعَلُهُ رُكاماً فَتَرَي الْوَدْقَ يَخْرُجُ مِنْ خِلالِهِ وَ يُنَزِّلُ مِنَ السَّماءِ مِنْ جِبالٍ فِيها مِنْ بَرَدٍ فَيُصِيبُ بِهِ مَنْ يَشاءُ وَ يَصْرِفُهُ عَنْ مَنْ يَشاءُ يَكادُ سَنا بَرْقِهِ يَذْهَبُ بِالْأَبْصارِ يُقَلِّبُ اللَّهُ اللَّيْلَ وَ النَّهارَ إِنَّ فِي ذلِكَ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أَنْزَلَ مِنَ السَّماءِ ماءً فَأَخْرَجَ بِهِ مِنَ الثَّمَراتِ رِزْقاً لَکُمْ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 که آسمانها و زمین را آفرید، و از آسمان آبی فرستاد، و به وسیله آن از میوه‌ها برای شما روزی بیرون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مَنِ اسْتَرَقَ السَّمْعَ فَأَتْبَعَهُ شِهابٌ مُبِینٌ‌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کس که دزدیده گوش فرا دهد که شهابی روشن او را دنبال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 مِنْ شَیْ‌ءٍ إِلَّا عِنْدَنا خَزائِنُهُ وَ ما نُنَزِّلُهُ إِلَّا بِقَدَرٍ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أَرْسَلْنَا الرِّیاحَ لَواقِحَ فَأَنْزَلْنا مِنَ السَّماءِ ماءً فَأَسْقَیْناکُمُوهُ وَ ما أَنْتُمْ لَهُ بِخازِنِینَ</w:t>
      </w:r>
      <w:r>
        <w:rPr>
          <w:rFonts w:eastAsia="Amiri" w:cs="Amiri" w:ascii="Amiri" w:hAnsi="Amiri"/>
          <w:color w:val="111111"/>
          <w:sz w:val="28"/>
          <w:szCs w:val="28"/>
          <w:rtl w:val="true"/>
          <w:lang w:bidi="ar-SA"/>
        </w:rPr>
        <w:t>.</w:t>
      </w:r>
      <w:r>
        <w:rPr>
          <w:rStyle w:val="FootnoteAnchor"/>
          <w:rtl w:val="true"/>
        </w:rPr>
        <w:footnoteReference w:id="14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چیز نیست مگر آنکه گنجینه‌های آن نزد ماست، و ما آن را جز به اندازه‌ای معین فرو نمی‌فرستیم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بادها را باردارکننده فرستادیم و از آسمان، آبی نازل کردیم، پس شما را بدان سیراب نمودیم، و شما خزانه‌دار آن نیستید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الَّذِی أَنْزَلَ مِنَ السَّماءِ ماءً لَکُمْ مِنْهُ شَرابٌ وَ مِنْهُ شَجَرٌ فِیهِ تُسِیمُونَ</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کسی که از آسمان، آبی فرود آورد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آشامیدنی شما از آن است، و روییدنی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رمه‌های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می‌چرانید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اللَّهُ أَنْزَلَ مِنَ السَّماءِ ماءً فَأَحْیا بِهِ الْأَرْضَ بَعْدَ مَوْتِها إِنَّ فِی ذلِکَ لَآیَةً لِقَوْمٍ یَسْمَعُونَ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از آسمان آبی فرود آورد و با آن زمین را پس از پژمردنش زنده گردانید، 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شنوایی دارند نشانه‌ای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تَرَی الْأَرْضَ هامِدَةً فَإِذا أَنْزَلْنا عَلَیْهَا الْماءَ اهْتَزَّتْ وَ رَبَتْ وَ أَنْبَتَتْ مِنْ کُلِّ زَوْجٍ بَهِیجٍ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 را خشکیده می‌بینی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آب بر آن فرود آوریم به جنبش درمی‌آید و نمو می‌کند و از هر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رستنیهای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می‌رویاند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لَمْ تَرَ أَنَّ اللَّهَ أَنْزَلَ مِنَ السَّماءِ ماءً فَتُصْبِحُ الْأَرْضُ مُخْضَرَّةً إِنَّ اللَّهَ لَطِیفٌ خَبِیرٌ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ندیده‌ای که خدا از آسمان، آبی فرو فرستاد و زمین سرسبز گردید؟ آری، خداست که دقیق و آگاه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أَنْزَلْنا مِنَ السَّماءِ ماءً بِقَدَرٍ فَأَسْکَنَّاهُ فِی الْأَرْضِ وَ إِنَّا عَلی ذَهابٍ بِهِ لَقادِرُونَ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فَأَنْشَأْنا لَکُمْ بِهِ جَنَّاتٍ مِنْ نَخِیلٍ وَ أَعْنابٍ لَکُمْ فِیها فَواکِهُ کَثِیرَةٌ وَ مِنْها تَأْکُلُونَ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آسمان، آبی 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آوردیم، و آن را در زمین جای دادیم، و ما برای از بین بردن آن مسلّماً تواناییم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شما به وسیله آن باغهایی از درختان خرما و انگور پدیدار کردیم که در آنها برای شما میوه‌های فراوان است و از آنها می‌خورید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لَمْ تَرَ أَنَّ اللَّهَ یُزْجِی سَحاباً ثُمَّ یُؤَلِّفُ بَیْنَهُ ثُمَّ یَجْعَلُهُ رُکاماً فَتَرَی الْوَدْقَ یَخْرُجُ مِنْ خِلالِهِ وَ یُنَزِّلُ مِنَ السَّماءِ مِنْ جِبالٍ فِیها مِنْ بَرَدٍ فَیُصِیبُ بِهِ مَنْ یَشاءُ وَ یَصْرِفُهُ عَنْ مَنْ یَشاءُ یَکادُ سَنا بَرْقِهِ یَذْهَبُ بِالْأَبْصارِ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یُقَلِّبُ اللَّهُ اللَّیْلَ وَ النَّهارَ إِنَّ فِی ذلِکَ لَعِبْرَةً لِأُولِی الْأَبْصارِ</w:t>
      </w:r>
      <w:r>
        <w:rPr>
          <w:rFonts w:eastAsia="IRNazanin" w:cs="IRNazanin"/>
          <w:color w:val="111111"/>
          <w:sz w:val="28"/>
          <w:szCs w:val="28"/>
          <w:rtl w:val="true"/>
          <w:lang w:bidi="fa-IR"/>
        </w:rPr>
        <w:t>.</w:t>
      </w:r>
      <w:r>
        <w:rPr>
          <w:rStyle w:val="FootnoteAnchor"/>
          <w:rtl w:val="true"/>
        </w:rPr>
        <w:footnoteReference w:id="1475"/>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ندانسته‌ای که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 را به آرامی می‌راند، سپس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پیوند می‌دهد، آنگاه آن را متراکم می‌سازد، پس دانه‌های باران را می‌بینی که از خلال آن بیرون می‌آید،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آسمان از کوههایی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ابر یخ‌زده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آنجاست تگرگی فرو می‌ریزد؛ و هر که را بخواهد بدان گزند می‌رساند، و آن را از هر که بخواهد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روشنیِ برقش چشمها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که شب و روز را با هم جابجا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دیده‌وران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عبرتی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لَعِبْرَةً لِأُولِي الْأَبْصارِ</w:t>
      </w:r>
      <w:r>
        <w:rPr>
          <w:rStyle w:val="FootnoteAnchor"/>
          <w:rtl w:val="true"/>
        </w:rPr>
        <w:footnoteReference w:id="1476"/>
      </w:r>
    </w:p>
    <w:p>
      <w:pPr>
        <w:pStyle w:val="BookText"/>
        <w:rPr/>
      </w:pP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أَرْسَلَ الرِّياحَ بُشْراً بَيْنَ يَدَيْ رَحْمَتِهِ وَ أَنْزَلْنا مِنَ السَّماءِ ماءً طَهُوراً لِنُحْيِيَ بِهِ بَلْدَةً مَيْتاً وَ نُسْقِيَهُ مِمَّا خَلَقْنا أَنْعاماً وَ أَناسِيَّ كَثِيراً وَ لَقَدْ صَرَّفْناهُ بَيْنَهُمْ لِيَذَّكَّرُوا فَأَبي أَكْثَرُ النَّاسِ إِلَّا كُفُوراً</w:t>
      </w:r>
      <w:r>
        <w:rPr>
          <w:rStyle w:val="FootnoteAnchor"/>
          <w:rtl w:val="true"/>
        </w:rPr>
        <w:footnoteReference w:id="1477"/>
      </w:r>
    </w:p>
    <w:p>
      <w:pPr>
        <w:pStyle w:val="BookText"/>
        <w:rPr/>
      </w:pP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لَكُمْ مِنَ السَّماءِ ماءً فَأَنْبَتْنا بِهِ حَدائِقَ ذاتَ بَهْجَةٍ ما كانَ لَكُمْ أَنْ تُنْبِتُوا شَجَرَها أَ إِلهٌ مَعَ اللَّهِ إلي قوله تعالي وَ مَنْ يَرْزُقُكُمْ مِنَ السَّماءِ وَ الْأَرْضِ‌</w:t>
      </w:r>
      <w:r>
        <w:rPr>
          <w:rStyle w:val="FootnoteAnchor"/>
          <w:rtl w:val="true"/>
        </w:rPr>
        <w:footnoteReference w:id="1478"/>
      </w:r>
    </w:p>
    <w:p>
      <w:pPr>
        <w:pStyle w:val="BookText"/>
        <w:rPr/>
      </w:pP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سَأَلْتَهُمْ مَنْ نَزَّلَ مِنَ السَّماءِ ماءً فَأَحْيا بِهِ الْأَرْضَ مِنْ بَعْدِ مَوْتِها لَيَقُولُنَّ اللَّهُ‌</w:t>
      </w:r>
      <w:r>
        <w:rPr>
          <w:rStyle w:val="FootnoteAnchor"/>
          <w:rtl w:val="true"/>
        </w:rPr>
        <w:footnoteReference w:id="1479"/>
      </w:r>
    </w:p>
    <w:p>
      <w:pPr>
        <w:pStyle w:val="BookText"/>
        <w:rPr/>
      </w:pP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آياتِهِ يُرِيكُمُ الْبَرْقَ خَوْفاً وَ طَمَعاً وَ يُنَزِّلُ مِنَ السَّماءِ ماءً فَيُحْيِي بِهِ الْأَرْضَ بَعْدَ مَوْتِها إِنَّ فِي ذلِكَ لَآياتٍ لِقَوْمٍ يَعْقِلُونَ‌</w:t>
      </w:r>
      <w:r>
        <w:rPr>
          <w:rStyle w:val="FootnoteAnchor"/>
          <w:rtl w:val="true"/>
        </w:rPr>
        <w:footnoteReference w:id="1480"/>
      </w:r>
      <w:r>
        <w:rPr>
          <w:rFonts w:ascii="Amiri" w:hAnsi="Amiri" w:eastAsia="Amiri" w:cs="Amiri"/>
          <w:color w:val="111111"/>
          <w:sz w:val="28"/>
          <w:sz w:val="28"/>
          <w:szCs w:val="28"/>
          <w:rtl w:val="true"/>
          <w:lang w:bidi="ar-SA"/>
        </w:rPr>
        <w:t>و قال تعالي اللَّهُ الَّذِي يُرْسِلُ الرِّياحَ فَتُثِيرُ سَحاباً فَيَبْسُطُهُ فِي السَّماءِ كَيْفَ يَشاءُ وَ يَجْعَلُهُ كِسَفاً فَتَرَي الْوَدْقَ يَخْرُجُ مِنْ خِلالِهِ فَإِذا أَصابَ بِهِ مَنْ يَشاءُ مِنْ عِبادِهِ إِذا هُمْ يَسْتَبْشِرُونَ وَ إِنْ كانُوا مِنْ قَبْلِ أَنْ يُنَزَّلَ عَلَيْهِمْ مِنْ قَبْلِهِ لَمُبْلِسِينَ فَانْظُرْ إِلي آثارِ رَحْمَتِ اللَّهِ كَيْفَ يُحْيِ الْأَرْضَ بَعْدَ مَوْتِها إِنَّ ذلِكَ لَمُحْيِ الْمَوْتي وَ هُوَ عَلي كُلِّ شَيْ‌ءٍ قَدِيرٌ وَ لَئِنْ أَرْسَلْنا رِيحاً فَرَأَوْهُ مُصْفَرًّا لَظَلُّوا مِنْ بَعْدِهِ يَكْفُرُونَ‌</w:t>
      </w:r>
      <w:r>
        <w:rPr>
          <w:rStyle w:val="FootnoteAnchor"/>
          <w:rtl w:val="true"/>
        </w:rPr>
        <w:footnoteReference w:id="1481"/>
      </w:r>
    </w:p>
    <w:p>
      <w:pPr>
        <w:pStyle w:val="BookText"/>
        <w:rPr/>
      </w:pP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أَنْزَلْنا مِنَ السَّماءِ ماءً فَأَنْبَتْنا فِيها مِنْ كُلِّ زَوْجٍ كَرِيمٍ‌</w:t>
      </w:r>
      <w:r>
        <w:rPr>
          <w:rStyle w:val="FootnoteAnchor"/>
          <w:rtl w:val="true"/>
        </w:rPr>
        <w:footnoteReference w:id="14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هُوَ الَّذِی أَرْسَلَ الرِّیاحَ بُشْراً بَیْنَ یَدَیْ رَحْمَتِهِ وَ أَنْزَلْنا مِنَ السَّماءِ ماءً طَهُوراً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لِنُحْیِیَ بِهِ بَلْدَةً مَیْتاً وَ نُسْقِیَهُ مِمَّا خَلَقْنا أَنْعاماً وَ أَناسِیَّ کَثِیراً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صَرَّفْناهُ بَیْنَهُمْ لِیَذَّکَّرُوا فَأَبی أَکْثَرُ النَّاسِ إِلَّا کُفُوراً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اوست آن کس که بادها را نویدی پیشاپیش رحمت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و از آسمان، آبی پاک فرود آوردیم، تا به وسیله آن سرزمینی پژمرده را زنده گردانیم و آن را به آنچه خلق کرده‌ایم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دامها و انسانهای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میان آنان گوناگون ساختیم تا توجه پیدا کنند،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مردم جز ناسپاسی نخواستند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أَنْزَلَ لَکُمْ مِنَ السَّماءِ ماءً فَأَنْبَتْنا بِهِ حَدائِقَ ذاتَ بَهْجَةٍ ما کانَ لَکُمْ أَنْ تُنْبِتُوا شَجَرَها أَ إِلهٌ مَعَ اللَّهِ بل هُم قومٌ یَعدلونَ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اَمَّن جَعلَ الأَرضَ قَراراً و جَعلَ خِلالَها اَنهاراً و جَعلَ لها رواسیَ و جَعلَ بینَ البَحرینِ حاجِزاً أَءلِهٌ معَ اللِه بل أَکثرُهُم لا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اَمّنَ یُجیبُ المُضطرَّ اذا دَعا و یَکشفُ السَّوءَ و یَجعلکُم خَلفاءَ الأَض ِاَءلهٌ معَ اللِِه قلیلاً ما تَذکَّرونَ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اَمّنَ یَهدیکُم فی ظُلماتِ البَرِّ و البحرِ و مَن یُرسلُ الرِّیاحَ بُشراً 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یدی رحمَتهِ اَءلهٌ معَ اللِه تَعالی عمّا یُشرکونَ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 یَبدأُ الخلقَ ثمَّ یُعیده وَ مَنْ یَرْزُقُکُمْ مِنَ السَّماءِ وَ الْأَرْضِ</w:t>
      </w:r>
      <w:r>
        <w:rPr>
          <w:rFonts w:eastAsia="Amiri" w:cs="Amiri" w:ascii="Amiri" w:hAnsi="Amiri"/>
          <w:color w:val="111111"/>
          <w:sz w:val="28"/>
          <w:szCs w:val="28"/>
          <w:rtl w:val="true"/>
          <w:lang w:bidi="ar-SA"/>
        </w:rPr>
        <w:t xml:space="preserve">. </w:t>
      </w:r>
      <w:r>
        <w:rPr>
          <w:rStyle w:val="FootnoteAnchor"/>
          <w:rtl w:val="true"/>
        </w:rPr>
        <w:footnoteReference w:id="14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آنچه شریک می‌پندارند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کس که آسمانها و زمین را خلق کرد و برای شما آبی از آسمان فرود آورد، پس به وسیله آن، باغهای بهجت‌انگیز رویانیدیم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شما نبود که درختانش را برویانید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معبودی با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آنان قومی منحرفند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شریکانی که می‌پندارند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کس که زمین را قرارگاهی ساخت و در آن رودها پدید آورد و برای آن، کوه‌ها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لنگر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میان دو دریا برزخی گذاشت؟ آیا معبودی با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بیشترشان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درمانده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وی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می‌کند، و گرفتاری را برطرف می‌گرداند، و شما را جانشینان این زمین قرار می‌دهد؟ آیا معبودی با خداست؟ چه کم پند می‌پذیرید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کس که شما را در تاریکیهای خشکی و دریا راه می‌نماید و آن کس که بادها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باران 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پیشاپیش رحمتش بشارتگر می‌فرستد؟ آیا معبودی با خداست؟ خدا برتر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بزرگتر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کس که خلق را آغاز می‌کند و سپس آن را بازمی‌آورد، و آن کس که از آسمان و زمین به شما روزی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لَئِنْ سَأَلْتَهُمْ مَنْ نَزَّلَ مِنَ السَّماءِ ماءً فَأَحْیا بِهِ الْأَرْضَ مِنْ بَعْدِ مَوْتِها لَیَقُولُنَّ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آنان بپرسی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از آسمان، آبی فرو فرستاده و زمین را پس از مرگش به وسیله آن زنده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آیاتِهِ یُرِیکُمُ الْبَرْقَ خَوْفاً وَ طَمَعاً وَ یُنَزِّلُ مِنَ السَّماءِ ماءً فَیُحْیِی بِهِ الْأَرْضَ بَعْدَ مَوْتِها إِنَّ فِی ذلِکَ لَآیاتٍ لِقَوْمٍ یَعْقِلُونَ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نشانه‌های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را برای شما بیم‌آور و امیدبخش می‌نمایاند، و از آسمان به تدریج آبی فرو می‌فرستد، که به وسیله آن، زمین را پس از مرگش زنده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تعقل می‌کنند، قطعاً نشانه‌هایی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الَّذِی یُرْسِلُ الرِّیاحَ فَتُثِیرُ سَحاباً فَیَبْسُطُهُ فِی السَّماءِ کَیْفَ یَشاءُ وَ یَجْعَلُهُ کِسَفاً فَتَرَی الْوَدْقَ یَخْرُجُ مِنْ خِلالِهِ فَإِذا أَصابَ بِهِ مَنْ یَشاءُ مِنْ عِبادِهِ إِذا هُمْ یَسْتَبْشِرُونَ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کانُوا مِنْ قَبْلِ أَنْ یُنَزَّلَ عَلَیْهِمْ مِنْ قَبْلِهِ لَمُبْلِسِینَ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فَانْظُرْ إِلی آثارِ رَحْمَتِ اللَّهِ کَیْفَ یُحْیِ الْأَرْضَ بَعْدَ مَوْتِها إِنَّ ذلِکَ لَمُحْیِ الْمَوْتی وَ هُوَ عَلی کُلِّ شَیْ‌ءٍ 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لَئِنْ أَرْسَلْنا رِیحاً فَرَأَوْهُ مُصْفَرًّا لَظَلُّوا مِنْ بَعْدِهِ یَکْفُرُونَ‌</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همان کسی است که بادها را می‌فرستد و ابری برمی‌انگیزد و آن را در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گونه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می‌گستراند و انبوهش می‌گرداند، پس می‌بینی باران از لابلای آن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 را به هر کس از بندگانش که بخواهد، رسانید، بناگاه آنان شادمانی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قطعاً پیش از آنکه بر ایشان فرو ریزد،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سخت نومید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آثار رحمت خدا بنگر که چگونه زمین را پس از مرگش زنده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هم اوست که قطعاً زنده‌کننده مردگان است، و اوست که بر هر چیزی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بفرستیم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زردشده ببینند، قطعاً پس از آن کفران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أَنْزَلْنا مِنَ السَّماءِ ماءً فَأَنْبَتْنا فِیها مِنْ کُلِّ زَوْجٍ کَرِیمٍ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آسمان آبی فرو فرستادیم و از هر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در آن رویانیدیم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الَّذِي أَرْسَلَ الرِّياحَ فَتُثِيرُ سَحاباً فَسُقْناهُ إِلي بَلَدٍ مَيِّتٍ فَأَحْيَيْنا بِهِ الْأَرْضَ بَعْدَ مَوْتِها كَذلِكَ النُّشُورُ</w:t>
      </w:r>
      <w:r>
        <w:rPr>
          <w:rStyle w:val="FootnoteAnchor"/>
          <w:rtl w:val="true"/>
        </w:rPr>
        <w:footnoteReference w:id="1485"/>
      </w:r>
    </w:p>
    <w:p>
      <w:pPr>
        <w:pStyle w:val="BookText"/>
        <w:rPr/>
      </w:pP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خَطِفَ الْخَطْفَةَ فَأَتْبَعَهُ شِهابٌ ثاقِبٌ‌</w:t>
      </w:r>
      <w:r>
        <w:rPr>
          <w:rStyle w:val="FootnoteAnchor"/>
          <w:rtl w:val="true"/>
        </w:rPr>
        <w:footnoteReference w:id="1486"/>
      </w:r>
    </w:p>
    <w:p>
      <w:pPr>
        <w:pStyle w:val="BookText"/>
        <w:rPr/>
      </w:pP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أَنَّ اللَّهَ أَنْزَلَ مِنَ السَّماءِ ماءً فَسَلَكَهُ يَنابِيعَ فِي الْأَرْضِ ثُمَّ يُخْرِجُ بِهِ زَرْعاً مُخْتَلِفاً أَلْوانُهُ ثُمَّ يَهِيجُ فَتَراهُ مُصْفَرًّا ثُمَّ يَجْعَلُهُ حُطاماً إِنَّ فِي ذلِكَ لَذِكْري لِأُولِي الْأَلْبابِ‌</w:t>
      </w:r>
      <w:r>
        <w:rPr>
          <w:rStyle w:val="FootnoteAnchor"/>
          <w:rtl w:val="true"/>
        </w:rPr>
        <w:footnoteReference w:id="1487"/>
      </w:r>
    </w:p>
    <w:p>
      <w:pPr>
        <w:pStyle w:val="BookText"/>
        <w:rPr/>
      </w:pP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يُرِيكُمْ آياتِهِ وَ يُنَزِّلُ لَكُمْ مِنَ السَّماءِ رِزْقاً</w:t>
      </w:r>
      <w:r>
        <w:rPr>
          <w:rStyle w:val="FootnoteAnchor"/>
          <w:rtl w:val="true"/>
        </w:rPr>
        <w:footnoteReference w:id="1488"/>
      </w:r>
    </w:p>
    <w:p>
      <w:pPr>
        <w:pStyle w:val="BookText"/>
        <w:rPr/>
      </w:pPr>
      <w:r>
        <w:rPr>
          <w:rFonts w:ascii="Amiri" w:hAnsi="Amiri" w:eastAsia="Amiri" w:cs="Amiri"/>
          <w:color w:val="111111"/>
          <w:sz w:val="28"/>
          <w:sz w:val="28"/>
          <w:szCs w:val="28"/>
          <w:rtl w:val="true"/>
          <w:lang w:bidi="ar-SA"/>
        </w:rPr>
        <w:t>حمعسق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يُنَزِّلُ الْغَيْثَ مِنْ بَعْدِ ما قَنَطُوا وَ يَنْشُرُ رَحْمَتَهُ وَ هُوَ الْوَلِيُّ الْحَمِيدُ</w:t>
      </w:r>
      <w:r>
        <w:rPr>
          <w:rStyle w:val="FootnoteAnchor"/>
          <w:rtl w:val="true"/>
        </w:rPr>
        <w:footnoteReference w:id="1489"/>
      </w:r>
    </w:p>
    <w:p>
      <w:pPr>
        <w:pStyle w:val="BookText"/>
        <w:rPr/>
      </w:pP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نَزَّلَ مِنَ السَّماءِ ماءً بِقَدَرٍ فَأَنْشَرْنا بِهِ بَلْدَةً مَيْتاً كَذلِكَ تُخْرَجُونَ‌</w:t>
      </w:r>
      <w:r>
        <w:rPr>
          <w:rStyle w:val="FootnoteAnchor"/>
          <w:rtl w:val="true"/>
        </w:rPr>
        <w:footnoteReference w:id="1490"/>
      </w:r>
    </w:p>
    <w:p>
      <w:pPr>
        <w:pStyle w:val="BookText"/>
        <w:rPr/>
      </w:pP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اخْتِلافِ اللَّيْلِ وَ النَّهارِ وَ ما أَنْزَلَ اللَّهُ مِنَ السَّماءِ مِنْ رِزْقٍ فَأَحْيا بِهِ الْأَرْضَ بَعْدَ مَوْتِها وَ تَصْرِيفِ الرِّياحِ آياتٌ لِقَوْمٍ يَعْقِلُونَ‌</w:t>
      </w:r>
      <w:r>
        <w:rPr>
          <w:rStyle w:val="FootnoteAnchor"/>
          <w:rtl w:val="true"/>
        </w:rPr>
        <w:footnoteReference w:id="1491"/>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نَزَّلْنا مِنَ السَّماءِ ماءً مُبارَكاً فَأَنْبَتْنا بِهِ جَنَّاتٍ وَ حَبَّ الْحَصِيدِ وَ النَّخْلَ باسِقاتٍ لَها طَلْعٌ نَضِيدٌ رِزْقاً لِلْعِبادِ وَ أَحْيَيْنا بِهِ بَلْدَةً مَيْتاً كَذلِكَ الْخُرُوجُ‌</w:t>
      </w:r>
      <w:r>
        <w:rPr>
          <w:rStyle w:val="FootnoteAnchor"/>
          <w:rtl w:val="true"/>
        </w:rPr>
        <w:footnoteReference w:id="1492"/>
      </w:r>
    </w:p>
    <w:p>
      <w:pPr>
        <w:pStyle w:val="BookText"/>
        <w:rPr/>
      </w:pP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الذَّارِياتِ ذَرْواً فَالْحامِلاتِ وِقْراً فَالْجارِياتِ يُسْراً فَالْمُقَسِّماتِ أَمْراً</w:t>
      </w:r>
      <w:r>
        <w:rPr>
          <w:rStyle w:val="FootnoteAnchor"/>
          <w:rtl w:val="true"/>
        </w:rPr>
        <w:footnoteReference w:id="14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 الَّذِی أَرْسَلَ الرِّیاحَ فَتُثِیرُ سَحاباً فَسُقْناهُ إِلی بَلَدٍ مَیِّتٍ فَأَحْیَیْنا بِهِ الْأَرْضَ بَعْدَ مَوْتِها کَذلِکَ النُّشُور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همان کسی است که بادها را روانه می‌کند؛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ابری را برمی‌انگیزند،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سوی سرزمینی مرده راندیم، و آن زمین را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مرگش زندگی بخشیدیم؛ رستاخیز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مَنْ خَطِفَ الْخَطْفَةَ فَأَتْبَعَهُ شِهابٌ ثاقِبٌ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 بالاییان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استراق سمع کند، که شهابی شکافنده از پی او می‌تازد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أَلَمْ تَرَ أَنَّ اللَّهَ أَنْزَلَ مِنَ السَّماءِ ماءً فَسَلَکَهُ یَنابِیعَ فِی الْأَرْضِ ثُمَّ یُخْرِجُ بِهِ زَرْعاً مُخْتَلِفاً أَلْوانُهُ ثُمَّ یَهِیجُ فَتَراهُ مُصْفَرًّا ثُمَّ یَجْعَلُهُ حُطاماً إِنَّ فِی ذلِکَ لَذِکْری لِأُولِی الْأَلْبابِ</w:t>
      </w:r>
      <w:r>
        <w:rPr>
          <w:rFonts w:eastAsia="IRNazanin" w:cs="IRNazanin"/>
          <w:color w:val="111111"/>
          <w:sz w:val="28"/>
          <w:szCs w:val="28"/>
          <w:rtl w:val="true"/>
          <w:lang w:bidi="fa-IR"/>
        </w:rPr>
        <w:t>.</w:t>
      </w:r>
      <w:r>
        <w:rPr>
          <w:rStyle w:val="FootnoteAnchor"/>
          <w:rtl w:val="true"/>
        </w:rPr>
        <w:footnoteReference w:id="14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ندیده‌ای که خدا از آسمان، آبی فرود آورد پس آن را به چشمه‌هایی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زیرین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است راه داد، آنگاه به وسیله آن کشتزاری را که رنگهای آن گوناگون است بیرون می‌آورد، سپس خشک می‌گردد، آنگاه آن را زرد می‌بینی، سپس خاشاکش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دگرگونیها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صاحبان خرد عبرتی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الَّذِی یُرِیکُمْ آیاتِهِ وَ یُنَزِّلُ لَکُمْ مِنَ السَّماءِ رِزْقاً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آن کس که نشانه‌های خود را به شما می‌نمایاند و برای شما از آسمان روزی می‌فرستد، و جز آن کس که توبه‌کار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نمی‌گیرد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الَّذِی یُنَزِّلُ الْغَیْثَ مِنْ بَعْدِ ما قَنَطُوا وَ یَنْشُرُ رَحْمَتَهُ وَ هُوَ الْوَلِیُّ الْحَمِیدُ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کسی که باران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می‌آورد، و رحمت خویش را می‌گسترد و هموست سرپرست ستوده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الَّذِی نَزَّلَ مِنَ السَّماءِ ماءً بِقَدَرٍ فَأَنْشَرْنا بِهِ بَلْدَةً مَیْتاً کَذلِکَ تُخْرَجُونَ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کس که آبی به اندازه از آسمان فرود آورد، پس به وسیله آن، سرزمینی مرده را زنده گردانیدیم؛ همین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آورده می‌شوید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اخْتِلافِ اللَّیْلِ وَ النَّهارِ وَ ما أَنْزَلَ اللَّهُ مِنَ السَّماءِ مِنْ رِزْقٍ فَأَحْیا بِهِ الْأَرْضَ بَعْدَ مَوْتِها وَ تَصْرِیفِ الرِّیاحِ آیاتٌ لِقَوْمٍ یَعْقِلُونَ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پیاپی آمدن شب و روز، و آنچه خدا از روزی از آسمان فرود آورده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زمین را پس از مرگش زنده گردانیده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گردش بادها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می‌اندیشند نشانه‌هایی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نَزَّلْنا مِنَ السَّماءِ ماءً مُبارَکاً فَأَنْبَتْنا بِهِ جَنَّاتٍ وَ حَبَّ الْحَصِیدِ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النَّخْلَ باسِقاتٍ لَها طَلْعٌ نَضِیدٌ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رِزْقاً لِلْعِبادِ وَ أَحْیَیْنا بِهِ بَلْدَةً مَیْتاً کَذلِکَ الْخُرُوجُ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آسمان، آبی پر برکت فرود آوردیم، پس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 و دانه‌های دروکردنی رویانیدیم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درختان تناور خرما که خوشه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 چیده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روزیِ 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 مرده‌ای را زنده گردانیدیم؛ رستاخیز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الذَّارِیاتِ ذَرْواً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فَالْحامِلاتِ وِقْراً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فَالْجارِیاتِ یُسْراً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فَالْمُقَسِّماتِ أَمْراً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بادهای ذره‌افشان و ابرهای گرانبار، و سبک سیران، و تقسیم‌کنندگان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bookmarkStart w:id="2895" w:name="pg13472_148395"/>
    </w:p>
    <w:p>
      <w:pPr>
        <w:pStyle w:val="BookText"/>
        <w:rPr/>
      </w:pPr>
      <w:bookmarkEnd w:id="2895"/>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فَفَتَحْنا أَبْوابَ السَّماءِ بِماءٍ مُنْهَمِرٍ</w:t>
      </w:r>
      <w:r>
        <w:rPr>
          <w:rStyle w:val="FootnoteAnchor"/>
          <w:rtl w:val="true"/>
        </w:rPr>
        <w:footnoteReference w:id="1495"/>
      </w:r>
    </w:p>
    <w:p>
      <w:pPr>
        <w:pStyle w:val="BookText"/>
        <w:rPr/>
      </w:pP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فَرَأَيْتُمُ الْماءَ الَّذِي تَشْرَبُونَ أَ أَنْتُمْ أَنْزَلْتُمُوهُ مِنَ الْمُزْنِ أَمْ نَحْنُ الْمُنْزِلُونَ لَوْ نَشاءُ جَعَلْناهُ أُجاجاً فَلَوْ لا تَشْكُرُونَ‌</w:t>
      </w:r>
      <w:r>
        <w:rPr>
          <w:rStyle w:val="FootnoteAnchor"/>
          <w:rtl w:val="true"/>
        </w:rPr>
        <w:footnoteReference w:id="1496"/>
      </w:r>
    </w:p>
    <w:p>
      <w:pPr>
        <w:pStyle w:val="BookText"/>
        <w:rPr/>
      </w:pP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لَمَسْنَا السَّماءَ فَوَجَدْناها مُلِئَتْ حَرَساً شَدِيداً وَ شُهُباً وَ أَنَّا كُنَّا نَقْعُدُ مِنْها مَقاعِدَ لِلسَّمْعِ فَمَنْ يَسْتَمِعِ الْآنَ يَجِدْ لَهُ شِهاباً رَصَداً إلي قوله تعالي وَ أَنْ لَوِ اسْتَقامُوا عَلَي الطَّرِيقَةِ لَأَسْقَيْناهُمْ ماءً غَدَقاً</w:t>
      </w:r>
      <w:r>
        <w:rPr>
          <w:rStyle w:val="FootnoteAnchor"/>
          <w:rtl w:val="true"/>
        </w:rPr>
        <w:footnoteReference w:id="1497"/>
      </w:r>
    </w:p>
    <w:p>
      <w:pPr>
        <w:pStyle w:val="Heading4"/>
        <w:numPr>
          <w:ilvl w:val="3"/>
          <w:numId w:val="1"/>
        </w:numPr>
        <w:rPr/>
      </w:pPr>
      <w:bookmarkStart w:id="2896" w:name="__RefHeading___Toc2053915_2616395394"/>
      <w:bookmarkStart w:id="2897" w:name="_Toc1362"/>
      <w:bookmarkEnd w:id="2896"/>
      <w:r>
        <w:rPr>
          <w:rtl w:val="true"/>
        </w:rPr>
        <w:t>تفسير</w:t>
      </w:r>
      <w:bookmarkEnd w:id="2897"/>
    </w:p>
    <w:p>
      <w:pPr>
        <w:pStyle w:val="BookText"/>
        <w:rPr/>
      </w:pPr>
      <w:r>
        <w:rPr>
          <w:rFonts w:ascii="Amiri" w:hAnsi="Amiri" w:eastAsia="Amiri" w:cs="Amiri"/>
          <w:color w:val="111111"/>
          <w:sz w:val="28"/>
          <w:sz w:val="28"/>
          <w:szCs w:val="28"/>
          <w:rtl w:val="true"/>
          <w:lang w:bidi="ar-SA"/>
        </w:rPr>
        <w:t>وَ أَنْزَلْنا مِنَ السَّماءِ ماءً قال البيضاوي خروج الثمار بقدرة الله و مشيته و لكن جعل الماء الممزوج بالتراب سببا في إخراجها و مادة لها كالنطفة للحيوان بأن أجري عادته بإفاضة صورها و كيفياتها علي المادة الممزوجة منهما أو أبدع في الماء قوة فاعلة و في الأرض قوة قابلة تتولد من اجتماعهما أنواع الثمار و هو قادر علي أن يوجد الأشياء كلها بلا أسباب و مواد كما أبدع نفوس الأسباب و المواد و لكن له في إنشائها مدرجا من حال إلي حال صنعا و حكما يجدد فيها لأولي الأبصار عبرا و سكونا إلي عظم قدرته ليس في إيجادها دفعة و من الأولي للابتداء سواء أريد بالسماء السحاب فإن ما علاك سماء أو الفلك فإن المطر يبتدئ من السماء إلي السحاب و منه إلي الأرض علي ما دلت عليه الظواهر أو من أسباب سماوية تثير الأجزاء الرطبة من أعماق الأرض إلي جو الهواء فتنعقد سحابا ماطرا</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فِي خَلْقِ السَّماواتِ وَ الْأَرْضِ قيل إنما جمع السماوات و أفرد الأرض لأن السماوات طبقات متفاصلة بالذات مختلفة بالحقيقة بخلاف الأرضين بِما يَنْفَعُ النَّاسَ أي ينفعهم أو بالذي ينفعهم وَ ما أَنْزَلَ اللَّهُ مِنَ السَّماءِ مِنْ ماءٍ من الأولي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فَفَتَحْنا أَبْوابَ السَّماءِ بِماءٍ مُنْهَمِرٍ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درهای آسمان را به آبی ریزان گشودیم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فَرَأَیْتُمُ الْماءَ الَّذِی تَشْرَبُونَ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أَنْتُمْ أَنْزَلْتُمُوهُ مِنَ الْمُزْنِ أَمْ نَحْنُ الْمُنْزِلُونَ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نَشاءُ جَعَلْناهُ أُجاجاً فَلَوْ لا تَشْکُرُونَ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آبی را که می نوشید دیده اید؟ آیا شما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سپید فرود آورده‌اید، یا ما فرودآورنده‌ایم؟ اگر بخواهیم آن را تلخ می‌گردانیم، پس چرا سپاس نمی‌دارید؟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أَنَّا لَمَسْنَا السَّماءَ فَوَجَدْناها مُلِئَتْ حَرَساً شَدِیداً وَ شُهُباً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کُنَّا نَقْعُدُ مِنْها مَقاعِدَ لِلسَّمْعِ فَمَنْ یَسْتَمِعِ الْآنَ یَجِدْ لَهُ شِهاباً رَصَداً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لا نَدری اَشرٌّ اُریدَ بِمَن فِی الأَرضِ اَم اَرادَ بِهِم رَبُّهُم رَشَداً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اَنّا منَّا الصّالِحونَ و مِنّا دونَ ذلکَ کُنّا طَرائقَ قَدداً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اَنّا ظَنَنّا اَن لَن نُعجزَ اللهَ فِی الأرضِ و لن نُعجزَه هَرباً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اَنّا لمّا سَمِعنا الهُدی ءامَنّا بِه فَمَن یُؤمِن بِربِّه فَلا یَخافُ بَخساً و لا رَهَقاً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اَنّا مِنّا المُسلمونَ و مِنّا القاسِطونَ فَمَن اَسلمَ فَاُولئِکَ تَحَرّوا رَشَداً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القاسِطونَ فَکانوا لِجهَنَّمَ حَطَباً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لَوِ اسْتَقامُوا عَلَی الطَّرِیقَةِ لَأَسْقَیْناهُمْ ماءً غَدَقاً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بر آسمان دست یافتیم و آن را پر از نگهبانان توانا و تیرهای شهاب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شنیدن، به کمین می‌نشستیم،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هر که بخواهد به گوش باشد، تیر شهابی در کمین خود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که آیا برای کسانی که در زمینند بدی خواسته شده یا پروردگارشان برایشان هدایت خواسته است؟ و از میان ما برخی درستکارند و برخی غیر آن، و ما فرقه‌هایی گوناگونیم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می‌دانیم که هرگز نمی‌توانیم در زمین خدای را به ستوه آوریم، و هرگز او را با گریز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درمانده نتوانیم کرد و ما چون هدایت را شنیدیم بدان گرویدیم؛ پس کسی که به پروردگار خود ایمان آورد، از 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سختی بیم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میان ما برخی فرمانبردار و برخی از ما منحرفند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 که به فرمانند، آنان در جستجوی راه درستند، ولی منحرفان، هیزم جهنم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درست، پایداری ورزند، قطعاً آب گوارایی بدیشان نوشانیم</w:t>
      </w:r>
      <w:r>
        <w:rPr>
          <w:rFonts w:eastAsia="IRNazanin" w:cs="IRNazanin"/>
          <w:color w:val="111111"/>
          <w:sz w:val="28"/>
          <w:szCs w:val="28"/>
          <w:rtl w:val="true"/>
          <w:lang w:bidi="fa-IR"/>
        </w:rPr>
        <w:t>.}</w:t>
      </w:r>
    </w:p>
    <w:p>
      <w:pPr>
        <w:pStyle w:val="Heading4"/>
        <w:numPr>
          <w:ilvl w:val="3"/>
          <w:numId w:val="1"/>
        </w:numPr>
        <w:rPr/>
      </w:pPr>
      <w:bookmarkStart w:id="2898" w:name="__RefHeading___Toc2053917_2616395394"/>
      <w:bookmarkStart w:id="2899" w:name="_Toc1363"/>
      <w:bookmarkEnd w:id="2898"/>
      <w:r>
        <w:rPr>
          <w:rtl w:val="true"/>
        </w:rPr>
        <w:t>تفسیر</w:t>
      </w:r>
      <w:bookmarkEnd w:id="28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أَنْزَلْنا مِنَ السَّماءِ ماءً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آسمان آبی فرود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از قدرت و خواست خدا است ولی آب مخلوط با خاک را سبب برآمدنش ساخته و مایه آن چون نطفه برای جانوران، یعنی شیوه او است که صورت و کیفیت را به مایه آمیخته، از آن دو افاضه کند، یا به آب نیروی فعل داده و به زمین نیروی پذیرش که از جمع آن ها انواع میوه‌ها پدید شوند با اینکه می تواند همه چیز را بی‌مایه و سبب بیافریند چنانچه اسباب و ماده‌ها را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این تدریج و سبب سازی عبرتی است برای روشن دلان و اعتمادی است به عظمت قدرت او که آفرینش، یکباره و بی‌سبب نیست، باران از آسمان به ابر و از ابر به زمین آید، چنانچه ظواهر بر آن دلالت دارند یا اینکه سبب آن اسباب آسمانی اند که بخار زمین و آب را به هوا برآرند و ابر بارنده شود و ببارد</w:t>
      </w:r>
      <w:r>
        <w:rPr>
          <w:rFonts w:eastAsia="IRNazanin" w:cs="IRNazanin"/>
          <w:color w:val="111111"/>
          <w:sz w:val="28"/>
          <w:szCs w:val="28"/>
          <w:rtl w:val="true"/>
          <w:lang w:bidi="fa-IR"/>
        </w:rPr>
        <w:t>.</w:t>
      </w:r>
      <w:r>
        <w:rPr>
          <w:rStyle w:val="FootnoteAnchor"/>
          <w:rtl w:val="true"/>
        </w:rPr>
        <w:footnoteReference w:id="1499"/>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خَلْقِ السَّماواتِ وَ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یقین در آفرینش آسمان 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آسمان گفته و یک زمین برای آنکه آسمان ها در فاصله و در ذرات خود طبقه‌های جدا از هم‌اند، بخلاف زمین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یَنْفَعُ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چه سود بخشد به مردم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للابتداء و الثانية للبيان و قال البيضاوي السماء يحتمل الفلك و السحاب و جهة العلو</w:t>
      </w:r>
      <w:r>
        <w:rPr>
          <w:rStyle w:val="FootnoteAnchor"/>
          <w:rtl w:val="true"/>
        </w:rPr>
        <w:footnoteReference w:id="1500"/>
      </w:r>
      <w:r>
        <w:rPr>
          <w:rFonts w:ascii="Amiri" w:hAnsi="Amiri" w:eastAsia="Amiri" w:cs="Amiri"/>
          <w:color w:val="111111"/>
          <w:sz w:val="28"/>
          <w:sz w:val="28"/>
          <w:szCs w:val="28"/>
          <w:rtl w:val="true"/>
          <w:lang w:bidi="ar-SA"/>
        </w:rPr>
        <w:t>و قال الرازي فإن قيل أ فتقولون إن الماء ينزل من السماء علي الحقيقة أو من السحاب أو تجوزون ما قاله بعضهم من أن الشمس تؤثر في الأرض فتخرج منها أبخرة متصاعدة فإذا وصلت الجو بردت فثقلت فنزلت من فضاء المحيط إلي ضيق المركز اتصلت فتتولد من اتصال بعض تلك الذرات بالبعض قطرات هي قطرات المطر قلنا بل نقول إنه ينزل من السماء كما ذكر الله تعالي و هو الصادق في خبره و إذا كان قادرا علي إمساك الماء في السحاب فأي بعد في أن يمسكه في السماء و أما قول من يقول إنه من بخار الأرض فهذا ممكن في نفسه لكن القطع بأنه كذلك لا يمكن إلا بعد القول بنفي الفاعل المختار و قدم العالم و ذلك كفر لأنا متي جوزنا أن الفاعل المختار قادر علي خلق الجسم فكيف يمكننا مع إمكان هذا القسم أن نقطع بما قالوه‌</w:t>
      </w:r>
      <w:r>
        <w:rPr>
          <w:rStyle w:val="FootnoteAnchor"/>
          <w:rtl w:val="true"/>
        </w:rPr>
        <w:footnoteReference w:id="1501"/>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فَأَحْيا بِهِ الْأَرْضَ أي بالنبات مجازا وَ بَثَّ فِيها مِنْ كُلِّ دَابَّةٍ قال البيضاوي عطف علي أنزل كأنه استدل بنزول المطر و تكون النبات به و بث الحيوانات في الأرض أو علي أحيا فإن الدواب ينمون بالخصب و يعيشون بالحيا و البث النشر و التفريق‌</w:t>
      </w:r>
      <w:r>
        <w:rPr>
          <w:rStyle w:val="FootnoteAnchor"/>
          <w:rtl w:val="true"/>
        </w:rPr>
        <w:footnoteReference w:id="1502"/>
      </w:r>
      <w:r>
        <w:rPr>
          <w:rFonts w:ascii="Amiri" w:hAnsi="Amiri" w:eastAsia="Amiri" w:cs="Amiri"/>
          <w:color w:val="111111"/>
          <w:sz w:val="28"/>
          <w:sz w:val="28"/>
          <w:szCs w:val="28"/>
          <w:rtl w:val="true"/>
          <w:lang w:bidi="ar-SA"/>
        </w:rPr>
        <w:t>و قال الرازي في تصريف الرياح وجه الاستدلال أنها مخلوقة علي وجه يقبل التصريف و هو الرقة و اللطافة ثم إنه سبحانه يصرفها علي وجوه‌</w:t>
      </w:r>
      <w:r>
        <w:rPr>
          <w:rStyle w:val="FootnoteAnchor"/>
          <w:rtl w:val="true"/>
        </w:rPr>
        <w:footnoteReference w:id="1503"/>
      </w:r>
      <w:r>
        <w:rPr>
          <w:rFonts w:ascii="Amiri" w:hAnsi="Amiri" w:eastAsia="Amiri" w:cs="Amiri"/>
          <w:color w:val="111111"/>
          <w:sz w:val="28"/>
          <w:sz w:val="28"/>
          <w:szCs w:val="28"/>
          <w:rtl w:val="true"/>
          <w:lang w:bidi="ar-SA"/>
        </w:rPr>
        <w:t>يقع بها النفع العظيم في الإنسان و الحيوانات ثم ذلك من وجوه أحدها أنها مادة النفس التي لو انقطع ساعة عن الحيوان لمات لا جرم كان وجدانه أسهل من وجدان كل شي‌ء و بعد الهواء الماء لأن الماء لا بد</w:t>
      </w:r>
    </w:p>
    <w:p>
      <w:pPr>
        <w:pStyle w:val="BookText"/>
        <w:rPr/>
      </w:pPr>
      <w:r>
        <w:rPr>
          <w:rFonts w:ascii="IRNazanin" w:hAnsi="IRNazanin" w:eastAsia="IRNazanin"/>
          <w:color w:val="111111"/>
          <w:sz w:val="28"/>
          <w:sz w:val="28"/>
          <w:szCs w:val="28"/>
          <w:rtl w:val="true"/>
          <w:lang w:bidi="fa-IR"/>
        </w:rPr>
        <w:t>بیضاوی در تفسیرش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سما فلک است یا خود ابر و یا بالای سر</w:t>
      </w:r>
      <w:r>
        <w:rPr>
          <w:rStyle w:val="FootnoteAnchor"/>
          <w:rtl w:val="true"/>
        </w:rPr>
        <w:footnoteReference w:id="1504"/>
      </w:r>
      <w:r>
        <w:rPr>
          <w:rFonts w:ascii="IRNazanin" w:hAnsi="IRNazanin" w:eastAsia="IRNazanin"/>
          <w:color w:val="111111"/>
          <w:sz w:val="28"/>
          <w:sz w:val="28"/>
          <w:szCs w:val="28"/>
          <w:rtl w:val="true"/>
          <w:lang w:bidi="fa-IR"/>
        </w:rPr>
        <w:t>و رازی در تفسیرش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گوئید باران از آسمان است به طور حقیقت یا از ابر است یا روا دارید آنچه را گفته‌اند که از بخاری است که از تابش خورشید به زمین بالا می رود تا به جوّ رسد و سرد و سنگین شود و به زمین برگردد و از پیوست آن به هم قطره باران فرو ریزد</w:t>
      </w:r>
      <w:r>
        <w:rPr>
          <w:rFonts w:eastAsia="IRNazanin" w:cs="IRNazanin"/>
          <w:color w:val="111111"/>
          <w:sz w:val="28"/>
          <w:szCs w:val="28"/>
          <w:rtl w:val="true"/>
          <w:lang w:bidi="fa-IR"/>
        </w:rPr>
        <w:t>.</w:t>
      </w:r>
      <w:r>
        <w:rPr>
          <w:rStyle w:val="FootnoteAnchor"/>
          <w:rtl w:val="true"/>
        </w:rPr>
        <w:footnoteReference w:id="1505"/>
      </w:r>
    </w:p>
    <w:p>
      <w:pPr>
        <w:pStyle w:val="BookText"/>
        <w:rPr/>
      </w:pPr>
      <w:r>
        <w:rPr>
          <w:rFonts w:ascii="IRNazanin" w:hAnsi="IRNazanin" w:eastAsia="IRNazanin"/>
          <w:color w:val="111111"/>
          <w:sz w:val="28"/>
          <w:sz w:val="28"/>
          <w:szCs w:val="28"/>
          <w:rtl w:val="true"/>
          <w:lang w:bidi="fa-IR"/>
        </w:rPr>
        <w:t>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چنانچه خدای تعالی فرموده و او راست‌گو است از آسمان آید، و خدا که تواند آب را در ابر نگهدارد چرا نتواند آن را در آسمان نگهدارد، و آنکه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از بخار زمین است محال نگفته، ولی اعتقاد بدان ممکن نیست مگر با نفی فاعل مختار و قول به قدم عالم و آن کفر است؛ زیرا با عقیده به اینکه فاعل مختار قادر به آفریدن جسم است چگونه اعتقاد کنیم بدان چه آن ها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 وجود دلائل قطعی که از تجربه‌های علمی به دست آمده، حصول علم عادی بدان ممکن است چنانچه در آثار طبعی اسباب دیگر که وجود 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فَأَحْیا بِهِ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را پس از مرگش زنده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زندگی مجازی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بَثَّ فِیها مِنْ کُلِّ دَابَّةٍ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آن از هر نوع جنبنده ای پراکنده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بیضاوی در تفسیرش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فرود باران و بود شدن گیاه و نشر جانوران در زمین دلیل آورده،</w:t>
      </w:r>
      <w:r>
        <w:rPr>
          <w:rStyle w:val="FootnoteAnchor"/>
          <w:rtl w:val="true"/>
        </w:rPr>
        <w:footnoteReference w:id="1506"/>
      </w:r>
      <w:r>
        <w:rPr>
          <w:rFonts w:ascii="IRNazanin" w:hAnsi="IRNazanin" w:eastAsia="IRNazanin"/>
          <w:color w:val="111111"/>
          <w:sz w:val="28"/>
          <w:sz w:val="28"/>
          <w:szCs w:val="28"/>
          <w:rtl w:val="true"/>
          <w:lang w:bidi="fa-IR"/>
        </w:rPr>
        <w:t>زیرا موجودات با همین حاصلخیزی حاصل از نزول باران به زندگی خود ادامه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رازی در درباره تصرف بادها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استدلال این است که آن ها را رقیق و لطیف و گردش بردار آفریده، و خدا آن ها را چنان گرداند که برای آدمی و جانوران از چند راه سود بسیار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مایه نفس کشیدن است که اگر یک ساعت از جانوران بریده شود بمیرند، از این رو بیشتر از هر چیز در دسترس است و پس از آن آب است که آن را</w:t>
      </w:r>
    </w:p>
    <w:p>
      <w:pPr>
        <w:pStyle w:val="BookText"/>
        <w:rPr/>
      </w:pPr>
      <w:r>
        <w:rPr>
          <w:rFonts w:ascii="Amiri" w:hAnsi="Amiri" w:eastAsia="Amiri" w:cs="Amiri"/>
          <w:color w:val="111111"/>
          <w:sz w:val="28"/>
          <w:sz w:val="28"/>
          <w:szCs w:val="28"/>
          <w:rtl w:val="true"/>
          <w:lang w:bidi="ar-SA"/>
        </w:rPr>
        <w:t>فيه من تكلف الاغتراف بخلاف الهواء فإن الآلات المهيأة لجذبه حاضرة أبدا ثم بعد الماء الحاجة إلي الطعام شديدة لكن دون الحاجة إلي الماء فلا جرم كان تحصيل الطعام أصعب من تحصيل الماء و بعد الطعام الحاجة إلي تحصيل المعاجين و الأدوية النادرة قليلة فلا جرم عزت هذه الأشياء و بعد المعاجين الحاجة إلي أنواع الجواهر من اليواقيت و الزبرجد نادرة جدا و لا جرم كانت في نهاية العزة فثبت أن كلما كان الاحتياج إليه أشد كان وجدانه أسهل و كلما كان الاحتياج إليه أقل كان وجدانه أصعب و ما ذلك إلا رحمة منه علي العباد و لما كانت الحاجة إلي رحمة الله أعظم الحاجات نرجو أن يكون وجدانها أسهل من وجدان كل شي‌ء و ثانيها لو لا تحرك الهواء لما جرت الفلك و هذا مما لا يقدر عليه أحد إلا الله تعالي فلو أراد كل من في العالم أن يقلب الريح من الشمال إلي الجنوب إذا كان الهواء ساكنا أن يحركه لتعذر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السَّحابِ الْمُسَخَّرِ بَيْنَ السَّماءِ وَ الْأَرْضِ سمي السحاب سحابا لانسحابه في الهواء و معني التسخير التذليل و إنما سماه مسخرا لوجوه أحدها أن طبع الماء يقتضي النزول فكان بقاؤه في جو الهواء علي خلاف الطبع فلا بد من قاهر يقسره علي ذلك و لذلك سماه بالمسخر الثاني أن هذا السحاب لو دام لعظم ضرره من حيث إنه يستر ضوء الشمس و يكثر الأمطار و لو انقطع لعظم ضرره لأنه يفضي إلي القحط و عدم العشب الثالث أن السحاب لا يقف في موضع معين بل يسوقه الله تعالي بواسطة تحريك الرياح إلي حيث أراد و شاء و ذلك هو التسخير</w:t>
      </w:r>
      <w:r>
        <w:rPr>
          <w:rStyle w:val="FootnoteAnchor"/>
          <w:rtl w:val="true"/>
        </w:rPr>
        <w:footnoteReference w:id="1507"/>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لَآياتٍ لِقَوْمٍ يَعْقِلُونَ قال البيضاوي يتفكرون فيها و ينظرون إليها بعيون عقولهم و الكلام المجمل في دلالة هذه الآيات علي وجود الإله و وحدته أنها أمور ممكنة وجد كل منها بوجه مخصوص من وجوه محتملة و أنحاء مختلفة إذ كان من الجائز مثلا أن لا تتحرك السماوات أو بعضها كالأرض و أن تتحرك بعكس حركتها</w:t>
      </w:r>
    </w:p>
    <w:p>
      <w:pPr>
        <w:pStyle w:val="BookText"/>
        <w:rPr/>
      </w:pPr>
      <w:r>
        <w:rPr>
          <w:rFonts w:ascii="IRNazanin" w:hAnsi="IRNazanin" w:eastAsia="IRNazanin"/>
          <w:color w:val="111111"/>
          <w:sz w:val="28"/>
          <w:sz w:val="28"/>
          <w:szCs w:val="28"/>
          <w:rtl w:val="true"/>
          <w:lang w:bidi="fa-IR"/>
        </w:rPr>
        <w:t>برگرفت و نوشید بخلاف هوا که خود بخود نوش می‌شود، پس از آن نیاز جدی به خوراک است ولی نه چون نیاز به آب، از این رو بدست آوردن خوراک دشوارتر از آب است، پس از خوراک نیاز به معجون ها و داروها است که کم اتفاق افتد، و از این رو کمیابند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دنبال آن نیاز به انواع جواهرات است از یاقوت و زبرجد که نیازی بسیار کم است و از این رو آن ها بسیار کمیابند، و ثابت شد هر چه بیشتر مورد نیاز است یافتنش آسان تر و هر چه کمتر بدان نیاز است یافتنش دشوارتر است، و این نیست مگر از رحمت و حکمت خدا بر بنده‌ها، و چون نیاز به رحمت خدا بزرگ ترین نیازها است امیدواریم که یافتن آن آسان تر از هر چیز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هوا نمی گردید و باد نمی‌آمد کشتی روان نمی شد و کسی جز خدا بدان توانا نیست و اگر همه عالم جمع شوند که باد را از شمال به جنوب برگردانند و به جریان آرند در صورتی که هوا ساکن است نتوانند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السَّحابِ الْمُسَخَّرِ بَیْنَ السَّماءِ وَ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ابری که میان آسمان و زمین آرمیده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مسخّر خوانده به چند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آب فرود آمدن است و ماندنش در هوا نیاز به قدرتی دارد که آن را بر خلاف طبعش نگهدارد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همیشه ابر باشد زیان دارد چون خورشید را بپوشاند و پر ببارد و اگر هیچ نباشد هم ضرر دارد چون قحط شود و گیاه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در یک جا نایستد و خدای تعالی به وسیله بادها آن را هر جا خواهد براند و این هم خود تسخیر آن است</w:t>
      </w:r>
      <w:r>
        <w:rPr>
          <w:rStyle w:val="FootnoteAnchor"/>
          <w:rtl w:val="true"/>
        </w:rPr>
        <w:footnoteReference w:id="15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لَآیاتٍ لِقَوْمٍ یَعْقِلُونَ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گروهی که می‌اندیشند، واقعاً نشانه‌هایی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در تفسیرش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بیندیشند و به چشم خرد آن را بنگرند و خلاصه سخن در دلالت این نشانه‌ها به وجود خدا و یکتائی اش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اموری ممکن الوجودند و هر کدام با اینکه چند راه موجود شدن دارند به وجه مخصوصی یافت شدند، مثلا می شد آسمان ها بی حرکت باشند یا برخی آن ها بی حرکت باشند، مانند زمین یا بر وارونه حرکت کنند </w:t>
      </w:r>
    </w:p>
    <w:p>
      <w:pPr>
        <w:pStyle w:val="BookText"/>
        <w:rPr/>
      </w:pPr>
      <w:r>
        <w:rPr>
          <w:rFonts w:ascii="Amiri" w:hAnsi="Amiri" w:eastAsia="Amiri" w:cs="Amiri"/>
          <w:color w:val="111111"/>
          <w:sz w:val="28"/>
          <w:sz w:val="28"/>
          <w:szCs w:val="28"/>
          <w:rtl w:val="true"/>
          <w:lang w:bidi="ar-SA"/>
        </w:rPr>
        <w:t>و بحيث تصير المنطقة دائرة مارة بالقطبين و أن لا يكون لها أوج و حضيض أصلا أو علي هذا الوجه لبساطتها و تساوي أجزائها فلا بد لها من موجد قادر حكيم يوجدها علي ما تستدعيه حكمته و تقتضيه مشيته متعاليا عن معارضة غيره إذ لو كان معه إله يقدر علي ما يقدر عليه الآخر فإن توافقت إرادتهما فالفعل إن كان لهما لزم اجتماع مؤثرين علي أثر واحد و إن كان لأحدهما لزم ترجيح الفاعل بلا مرجح و عجز الآخر النافي لإلهيته و إن اختلفت لزم التمانع و التطارد كما أشار إليه بقوله تعالي لَوْ كانَ فِيهِما آلِهَةٌ إِلَّا اللَّهُ لَفَسَدَتا</w:t>
      </w:r>
      <w:r>
        <w:rPr>
          <w:rStyle w:val="FootnoteAnchor"/>
          <w:rtl w:val="true"/>
        </w:rPr>
        <w:footnoteReference w:id="1509"/>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أقول قد مر في كتاب التوحيد بسط القول في الاستدلال بحدوث تلك الأشياء و إمكانها علي افتقارها إلي صانع قديم واجب بذاته و اشتمالها علي الحكم المتناهية علي قدرته سبحانه و علمه و حكمته و لطفه و بانتظامها و تلازمها علي وحدة صانعها فلا نعيد الكلام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الَّذِي أَنْزَلَ مِنَ السَّماءِ ماءً قال الرازي اختلف الناس فيه فقال الجبائي إنه تعالي ينزل الماء من السماء إلي السحاب و من السحاب إلي الأرض قال لأن ظاهر النص يقتضي نزول المطر من السماء و العدول عن الظاهر إلي التأويل إنما يحتاج إليه عند قيام الدليل علي أن إجراء اللفظ علي ظاهره غير ممكن و في هذا الموضع لم يقم دليل علي امتناع نزول المطر من السماء فوجب إجراء اللفظ علي ظاهره و أما قول من يقول إن البخارات الكثيرة تجتمع في باطن الأرض ثم تصعد و ترتفع إلي الهواء فينعقد الغيم منها و يتقاطر و ذلك هو المطر فقد احتج الجبائي علي فساده بوجوه الأول أن البرد قد يوجد في وقت الحر بل في صميم الصيف و نجد المطر في أبرد وقت ينزل غير جامد و ذلك يبطل قولهم الثاني إن البخارات إذا ارتفعت و تصاعدت و تفرقت لم يتولد منها قطرات الماء الثالث لو كان تولد المطر من صعود البخارات فالبخارات دائمة الارتفاع من البحار فوجب أن يدوم هناك نزول المطر و حيث لم يكن الأمر كذلك علمنا</w:t>
      </w:r>
    </w:p>
    <w:p>
      <w:pPr>
        <w:pStyle w:val="BookText"/>
        <w:rPr/>
      </w:pPr>
      <w:r>
        <w:rPr>
          <w:rFonts w:ascii="IRNazanin" w:hAnsi="IRNazanin" w:eastAsia="IRNazanin"/>
          <w:color w:val="111111"/>
          <w:sz w:val="28"/>
          <w:sz w:val="28"/>
          <w:szCs w:val="28"/>
          <w:rtl w:val="true"/>
          <w:lang w:bidi="fa-IR"/>
        </w:rPr>
        <w:t>یا از جنوب به شمال بچرخند و یا اینکه فراز و فرود نداشته باشند</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بدین صورتی که هست نداشته باشند چون بسیطند و اجزاء برابر دارند، و ناچار آفریننده توانا و حکیم و بی‌معارضی آن ها را طبق حکمت و خواست خود بدین روش مخصوص آفریده است؛ زیرا اگر با او خدای دیگر بود و توانائی او را داشت اگر هر دو اثر می کردند اجتماع دو مؤثر تام در یک اثر لازم می شد، و اگر یکی از آن ها اثر می کرد ترجیح بی‌مرجح می شد و ناتوانی دیگری منافی خدائی او بود، و اگر با هم مخالف بودند یکدیگر را دفع و طرد می کردند و موجودی نبود، چنانچه خدای تعالی بدان اشاره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فِیهِما آلِهَةٌ إِلَّا اللَّهُ لَفَسَدَتا</w:t>
      </w:r>
      <w:r>
        <w:rPr>
          <w:rFonts w:eastAsia="IRNazanin" w:cs="IRNazanin"/>
          <w:color w:val="111111"/>
          <w:sz w:val="28"/>
          <w:szCs w:val="28"/>
          <w:rtl w:val="true"/>
          <w:lang w:bidi="fa-IR"/>
        </w:rPr>
        <w:t>.</w:t>
      </w:r>
      <w:r>
        <w:rPr>
          <w:rStyle w:val="FootnoteAnchor"/>
          <w:rtl w:val="true"/>
        </w:rPr>
        <w:footnoteReference w:id="151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و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خدا، خدایانی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و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کتاب التوحید در باره حدوث این اشیاء و اینکه به وحدت صانع آن و علم و حکمت و قدرت او اشاره دارد، دلیل آورده ایم، لذا از تکرار آن خودداری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الَّذِی أَنْزَلَ مِنَ السَّماءِ ماءً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اوست کسی که از آسمان، آبی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در تفسیرش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اختلاف است، جبّائی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آب را از آسمان با ابر فرو آرد و از ابر به زمین، چون ظاهر نص دلالت دارد بر اینکه باران از آسمان است و تأویل نیاز به دلیل دارد که ظاهر کلام غیر ممکن است، و در اینجا دلیلی نیست که فرو شدن باران از آسمان نشدنی است و حمل به ظاهر لازم است، و امّا گفتار کسی که بخارها در درون زمین فراهم شوند و به هوا برآیند و از آن ها ابر بسته شود و بچکد و آن باران است جبّائی چند دلیل بر نادرستی آن آورده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بسا در وقت گرما بلکه در قلب تابستان تگرگ آید و در سرمای شدید باران آید و این گفته آن ها را تباه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بخارها چون برآیند و بالا روند از هم بپاشند و جدا شوند و دیگر بارانی از آن ها پدید نگردد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باران از بالا رفتن بخارها بود، بخارها همیشه بالا روند و باید همیشه ببارد و چنین نیست، </w:t>
      </w:r>
      <w:bookmarkStart w:id="2900" w:name="pg13472_148399"/>
    </w:p>
    <w:p>
      <w:pPr>
        <w:pStyle w:val="BookText"/>
        <w:rPr/>
      </w:pPr>
      <w:bookmarkEnd w:id="2900"/>
      <w:r>
        <w:rPr>
          <w:rFonts w:ascii="Amiri" w:hAnsi="Amiri" w:eastAsia="Amiri" w:cs="Amiri"/>
          <w:color w:val="111111"/>
          <w:sz w:val="28"/>
          <w:sz w:val="28"/>
          <w:szCs w:val="28"/>
          <w:rtl w:val="true"/>
          <w:lang w:bidi="ar-SA"/>
        </w:rPr>
        <w:t>فساد قولهم قال فثبت بهذه الوجوه أنه ليس تولد المطر من بخار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و القوم إنما احتاجوا إلي هذا القول لأنهم اعتقدوا أن الأجسام قديمة و إذا كان الأمر كذلك امتنع دخول الزيادة و النقصان فيها و حينئذ لا معني لحدوث الحوادث إلا اتصاف تلك الذوات‌</w:t>
      </w:r>
      <w:r>
        <w:rPr>
          <w:rStyle w:val="FootnoteAnchor"/>
          <w:rtl w:val="true"/>
        </w:rPr>
        <w:footnoteReference w:id="1512"/>
      </w:r>
      <w:r>
        <w:rPr>
          <w:rFonts w:ascii="Amiri" w:hAnsi="Amiri" w:eastAsia="Amiri" w:cs="Amiri"/>
          <w:color w:val="111111"/>
          <w:sz w:val="28"/>
          <w:sz w:val="28"/>
          <w:szCs w:val="28"/>
          <w:rtl w:val="true"/>
          <w:lang w:bidi="ar-SA"/>
        </w:rPr>
        <w:t>بصفة بعد أن كانت موصوفة بصفات أخري فلهذا السبب احتالوا في تكوين كل شي‌ء عن مادة معينة و أما المسلمون فلما اعتقدوا أن الأجسام محدثة و أن خالق العالم فاعل مختار قادر علي خلق الأجسام كيف شاء و أراد فعند هذا لا حاجة إلي استخراج هذه التكلفات فثبت أن ظاهر القرآن يدل علي أن الماء إنما ينزل من السماء و لا دليل علي امتناع هذا الظاهر فوجب القول بحمله علي ظاهره فثبت أن الحق سبحانه ينزل المطر من السماء بمعني أنه يخلق هذه الأجسام في السماء ثم ينزلها إلي السحاب ثم من السحاب إلي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الثاني المراد أنزل من جانب السماء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 أنزل من السحاب ماء و سمي الله السحاب سماء لأن العرب تسمي كل ما فوقك سماء كسماء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نقل الواحدي في البسيط عن ابن عباس يريد بالماء هاهنا المطر</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01" w:name="__RefHeading___Toc2053919_2616395394"/>
      <w:bookmarkStart w:id="2902" w:name="_Toc1364"/>
      <w:bookmarkEnd w:id="2901"/>
      <w:r>
        <w:rPr>
          <w:rtl w:val="true"/>
        </w:rPr>
        <w:t>أقول</w:t>
      </w:r>
      <w:r>
        <w:rPr>
          <w:rtl w:val="true"/>
        </w:rPr>
        <w:t>:</w:t>
      </w:r>
      <w:bookmarkEnd w:id="2902"/>
    </w:p>
    <w:p>
      <w:pPr>
        <w:pStyle w:val="BookText"/>
        <w:rPr/>
      </w:pPr>
      <w:r>
        <w:rPr>
          <w:rFonts w:ascii="Amiri" w:hAnsi="Amiri" w:eastAsia="Amiri" w:cs="Amiri"/>
          <w:color w:val="111111"/>
          <w:sz w:val="28"/>
          <w:sz w:val="28"/>
          <w:szCs w:val="28"/>
          <w:rtl w:val="true"/>
          <w:lang w:bidi="ar-SA"/>
        </w:rPr>
        <w:t>و رجح في موضع آخر نزول المطر من السحاب قال لأن الإنسان ربما كان واقفا علي قلة جبل عال و يري الغيم أسفل فإذا نزل من ذلك الجبل يري ذلك الغيم ماطرا عليهم و إذا كان هذا الأمر مشاهدا بالبصر كان النزاع فيه باطلا و لا ينزل نقطة من المطر إلا و معها ملك و الفلاسفة يحملون ذلك الملك علي الطبيعة الحالة في تلك الجسمية الموجبة لذلك النزول‌</w:t>
      </w:r>
      <w:r>
        <w:rPr>
          <w:rStyle w:val="FootnoteAnchor"/>
          <w:rtl w:val="true"/>
        </w:rPr>
        <w:footnoteReference w:id="1514"/>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الَّذِي يُرْسِلُ الرِّياحَ بُشْراً منهم من قرأ نشرا بضم النون و الشين</w:t>
      </w:r>
    </w:p>
    <w:p>
      <w:pPr>
        <w:pStyle w:val="BookText"/>
        <w:rPr/>
      </w:pPr>
      <w:r>
        <w:rPr>
          <w:rFonts w:ascii="IRNazanin" w:hAnsi="IRNazanin" w:eastAsia="IRNazanin"/>
          <w:color w:val="111111"/>
          <w:sz w:val="28"/>
          <w:sz w:val="28"/>
          <w:szCs w:val="28"/>
          <w:rtl w:val="true"/>
          <w:lang w:bidi="fa-IR"/>
        </w:rPr>
        <w:t>گفته با این دلیل ها ثابت شد که پیدایش باران از بخار زمین نیست</w:t>
      </w:r>
      <w:r>
        <w:rPr>
          <w:rFonts w:eastAsia="IRNazanin" w:cs="IRNazanin"/>
          <w:color w:val="111111"/>
          <w:sz w:val="28"/>
          <w:szCs w:val="28"/>
          <w:rtl w:val="true"/>
          <w:lang w:bidi="fa-IR"/>
        </w:rPr>
        <w:t>.</w:t>
      </w:r>
      <w:r>
        <w:rPr>
          <w:rStyle w:val="FootnoteAnchor"/>
          <w:rtl w:val="true"/>
        </w:rPr>
        <w:footnoteReference w:id="1515"/>
      </w:r>
    </w:p>
    <w:p>
      <w:pPr>
        <w:pStyle w:val="BookText"/>
        <w:rPr/>
      </w:pPr>
      <w:r>
        <w:rPr>
          <w:rFonts w:ascii="IRNazanin" w:hAnsi="IRNazanin" w:eastAsia="IRNazanin"/>
          <w:color w:val="111111"/>
          <w:sz w:val="28"/>
          <w:sz w:val="28"/>
          <w:szCs w:val="28"/>
          <w:rtl w:val="true"/>
          <w:lang w:bidi="fa-IR"/>
        </w:rPr>
        <w:t>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مردم نیاز به این گفته دارند از این راه که جهان را قدیم شمارند و بیش و کم در آن روا ندارند، و بنا براین کم و زیاد در آن نشود و معنای پدیده این است که این ذرّات وصف خود را عوض کنند و برای همین برای هر پدیده چاره‌ای جسته‌اند و اما مسلمانان که معتقدند اجسام مخلوق خدایند و خدا قادر و مختار است و می تواند هر وقت خواهد، جسم آفریند، و ظاهر قرآن این است که آب از آسمان فرود آید و دلیلی بر نشدن آن نیست و باید ظاهر آن را گرفت و روشن شد که خدای سبحان باران را از آسمان به زیر آورد؛ یعنی این اجسام را در آسمان آفریند و آن ها را با ابر فرو آرد و از ابر به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مقصود فرود آمدن باران از سوی آسمان است نه از خود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از ابر باران را فرود آرد و خدا ابر را آسمان نامیده چون عرب هر بالای سر را سماء گوید، مانند سقف خانه که آن را سماء بیت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واحدی در کتاب بسیط از ابن عباس روایت کرده که آب همان باران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نزول باران را از ابر دانسته نه از آسمان،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آدمی در قله کوه بلندی باشد و ابری فروتر از آن بنگرد، و چون از آن کوه به زیر آید بیند که بر مردم باریده، و چون این امر به چشم دیده شود نزاع در آن بیهوده است، و قطره‌ای باران فرو نیاید جز اینکه به همراهش فرشته‌ای است، و فلاسفه فرشته را طبع خود جسم دانند که سبب فروشدن است</w:t>
      </w:r>
      <w:r>
        <w:rPr>
          <w:rStyle w:val="FootnoteAnchor"/>
          <w:rtl w:val="true"/>
        </w:rPr>
        <w:footnoteReference w:id="151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یُرْسِلُ الرِّیاحَ بُشْراً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اوست که باد ها را مژده رسان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نشر خواندند به نون و شین ضمه‌دار </w:t>
      </w:r>
    </w:p>
    <w:p>
      <w:pPr>
        <w:pStyle w:val="BookText"/>
        <w:rPr/>
      </w:pPr>
      <w:r>
        <w:rPr>
          <w:rFonts w:ascii="Amiri" w:hAnsi="Amiri" w:eastAsia="Amiri" w:cs="Amiri"/>
          <w:color w:val="111111"/>
          <w:sz w:val="28"/>
          <w:sz w:val="28"/>
          <w:szCs w:val="28"/>
          <w:rtl w:val="true"/>
          <w:lang w:bidi="ar-SA"/>
        </w:rPr>
        <w:t>جمع نشور مثل رسل و رسول أي رياحا منشرة مفرقة من كل جانب و قرأ ابن عامر بضم النون و إسكان الشين بتخفيف العين و قرأ حمزة بفتح النون و إسكان الشين مصدر نشرت الثوب ضد طويته و هنا بمعني المفعول أو بمعني الحياة فهو بمعني الفاعل و قرأ عاصم بالباء جمع بشير أي مبشرات بالمطر أو الرحمة حَتَّي إِذا أَقَلَّتْ سَحاباً ثِقالًا قال الرازي يقال أقل فلان الشي‌ء إذا حمله أي حتي إذا حملت هذه الرياح سحابا ثقالا بما فيها من الماء و المعني أن السحاب المسيطر بالمياه العظيمة إنما يبقي معلقا في الهواء لأنه تعالي دبر بحكمته أن يحرك الرياح تحريكا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فيحصل منها فوائد أحدها أن أجزاء السحاب ينضم بعضها إلي بعض و يتراكم و ينعقد السحاب الكثيف الماطر و ثانيها أن بسبب تلك الحركات الشديدة التي في تلك الرياح يمنة و يسرة يمتنع علي تلك الأجزاء المائية النزول فلا جرم يبقي معلقا في الهواء و ثالثها أن بسبب حركات تلك الرياح ينساق السحاب من موضع إلي موضع آخر و هو الموضع الذي علم الله تعالي احتياجهم إلي نزول الأمطار و انتفاعهم بها و رابعها أن حركة الرياح تارة تكون مفرقة لأجزاء السحاب مبطلة لها و خامسها أن هذه الرياح تارة تكون مقوية للزرع و الأشجار مكملة لما فيها من النشوء و النماء و هي الرياح اللواقح و تارة تكون مبطلة لها كما تكون في الخريف و سادسها أن هذه الرياح تارة تكون طيبة لذيذة موافقة للأبدان و تارة تكون مهلكة إما بسبب ما فيها من الحرارة الشديدة كما في السموم أو بسبب ما فيها من البرد الشديد كما في الرياح المهلكة جدا و سابعها أن تلك الرياح تارة تكون شرقية و تارة تكون غربية و شمالية و جنوبية و هذا ضبط ذكره بعض الناس و إلا فالرياح تهب من كل جانب من جوانب العالم و لا ضبط لها و لا اختصاص لجانب من جوانب العالم بها و ثامنها أن هذه الرياح تارة تصعد من قعر الأرض فإن من ركب البحر يشاهد أن البحر يحصل له غليان شديد فيه بسبب تولد الرياح في قعر البحر إلي ما فوق البحر و حينئذ يعظم هبوب الرياح في وجه البحر و تارة ينزل الريح من جهة الفوق فاختلاف الرياح بسبب هذه</w:t>
      </w:r>
    </w:p>
    <w:p>
      <w:pPr>
        <w:pStyle w:val="BookText"/>
        <w:rPr/>
      </w:pPr>
      <w:r>
        <w:rPr>
          <w:rFonts w:ascii="IRNazanin" w:hAnsi="IRNazanin" w:eastAsia="IRNazanin"/>
          <w:color w:val="111111"/>
          <w:sz w:val="28"/>
          <w:sz w:val="28"/>
          <w:szCs w:val="28"/>
          <w:rtl w:val="true"/>
          <w:lang w:bidi="fa-IR"/>
        </w:rPr>
        <w:t>که جمع نشور است مانند رُسُل که جمع رسول است، یعنی پراکنده از هر سو، و ابن عامر به ضم نون و اسکان شین خوانده و حمزه به فتح نون و اسکان شین به معنی زندگی یا زنده کن، و عاصم با باء آن را خوانده است که در این صورت جمع بشیر است، یعنی بشارت دهنده باران و رحمت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أَقَلَّتْ سَحاباً ثِقالًا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چون ابر های سنگین بار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در تفسیرش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أقل فلان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فلانی فلان چیز را حمل کرد و در اینجا یعنی ابرهای پر باران و سنگینی را بردارند که در هوا آویزانند چون خدا به حکمتش بادها را به سختی بجنباند و در آن فوائدی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پاره‌های ابر به هم بچسبند و درهم شوند و باران زا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اثر این جنبش سخت بادها به راست و چپ این اجزاء آبی فرو نیایند و در هوا آویزان مانند تا قطره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بادها ابر جابجا شود تا بدان جا برسد که خداوند بداند نیاز به باران دارند و از آن سود 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بادها ابرها را از هم بپاشند و از میان ببرند تا زیانی نرسد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بادها بسا که زراعت و درخت را نیرو بخشند و نشو و نمو آن ها را کامل سازند و آن ها بادهای آبستن کن باشند و گاهی نشو و نما را متوقف چون بادهای پائیز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بسا این بادها خوش و لذت بخش باشند و تن پرورد، گاهی مهلک و نابودکننده برای گرمی سخت آن ها مانند بادهای سموم یا به واسطه سرمای سخت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بادها گاهی شرقی باشند و گاهی غربی یا شمالی و جنوبی و این ضابطه کلی آن ها نزد مردم است و گر نه باد از هر سوی جهان وزد و انضباطی ندارد و منحصر به جهت خاصی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باد گاهی از درون زمین برآید چون کشتی سوار بیند که دریا به خاطر بادها که از آن برآیند می جوشد و در این صورت وزش بادها در سطح دریا سخت باشد و گاهی از بالا به زیر آیند، و این اختلاف ها </w:t>
      </w:r>
    </w:p>
    <w:p>
      <w:pPr>
        <w:pStyle w:val="BookText"/>
        <w:rPr/>
      </w:pPr>
      <w:r>
        <w:rPr>
          <w:rFonts w:ascii="Amiri" w:hAnsi="Amiri" w:eastAsia="Amiri" w:cs="Amiri"/>
          <w:color w:val="111111"/>
          <w:sz w:val="28"/>
          <w:sz w:val="28"/>
          <w:szCs w:val="28"/>
          <w:rtl w:val="true"/>
          <w:lang w:bidi="ar-SA"/>
        </w:rPr>
        <w:t>المعاني أيضا عجيب و عن السدي أنه تعالي يرسل الرياح فيأتي بالسحاب ثم إنه تعالي يبسطه في السماء كيف يشاء ثم يفتح أبواب السماء فيسيل الماء علي السحاب ثم يمطر السحاب بعد ذلك و رحمته هو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فنقول اختلاف الرياح في الصفات المذكورة مع أن طبيعة الهواء واحدة و تأثيرات الطبائع و الأنجم و الأفلاك واحدة تدل علي أن هذه الأحوال لم تحصل إلا بتدبير الفاعل المختار سبحانه و تعالي ثم قال تعالي سُقْناهُ لِبَلَدٍ مَيِّتٍ و المعني أنا نسوق ذلك السحاب إلي بلد ميت لم ينزل فيه غيث و لا تنبت فيه خضرة و السحاب لفظه مذكر و هو جمع سحابة فيجوز فيه التذكير و التأنيث فلذا أتي بهما في الآية و اللام في قوله لبلد إما بمعني إلي أو المعني سقناه لأجل بلد ميت ليس فيه حب نسقيه و الضمير في قوله به إما راجع إلي البلد أو إلي السحاب و في قوله فَأَخْرَجْنا بِهِ عائد إلي الماء و قيل إلي البلد و علي القول الأول فالله تعالي إنما يخلق الثمرات بواسطة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أكثر المتكلمين إن الثمار غير متولدة من الماء بل الله تعالي أجري عادته بخلق النبات ابتداء عقيب اختلاط الماء بالتراب و قال جمهور الحكماء لا يمتنع أن يقال أنه تعالي أودع في الماء قوة و طبيعة ثم إن تلك القوة و الطبيعة توجبان حدوث الأحوال المخصوصة و المتكلمون احتجوا علي فساد هذا القول بأن طبيعة الماء و التراب واحدة ثم إنا نري أنه يتولد في النبات الواحد الأحوال المختلفة مثل العنب فإن قشره بارد يابس و لحمه و ماؤه حار رطب و عجمة بارد يابس فتولد الأجسام الموصوفة بالصفات المختلفة من الماء و التراب يدل علي أنها إنما حدثت بإحداث الفاعل المختار لا بالطبع و الخاصية</w:t>
      </w:r>
      <w:r>
        <w:rPr>
          <w:rStyle w:val="FootnoteAnchor"/>
          <w:rtl w:val="true"/>
        </w:rPr>
        <w:footnoteReference w:id="1517"/>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خَوْفاً وَ طَمَعاً قال الزمخشري في انتصابهما وجوه الأول أنه لا يصح أن يكونا مفعولا لهما لأنهما ليسا بفاعل الفعل المعلل به إلا علي تقدير حذف المضاف أي إرادة خوف و طمع أو علي معني إخافة و إطماعا الثاني يجوز أن</w:t>
      </w:r>
    </w:p>
    <w:p>
      <w:pPr>
        <w:pStyle w:val="BookText"/>
        <w:rPr/>
      </w:pPr>
      <w:r>
        <w:rPr>
          <w:rFonts w:ascii="IRNazanin" w:hAnsi="IRNazanin" w:eastAsia="IRNazanin"/>
          <w:color w:val="111111"/>
          <w:sz w:val="28"/>
          <w:sz w:val="28"/>
          <w:szCs w:val="28"/>
          <w:rtl w:val="true"/>
          <w:lang w:bidi="fa-IR"/>
        </w:rPr>
        <w:t>در بادها هم عجیب است، و از سدّی است که خدا باد را می فرستد تا ابر آورد سپس ابر را هر گونه بخواهد در آسمان پهن کند و آنگاه درهای آسمان را گشاید و آب بر ابر فرو آید و پس از آن ابر ببارد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را دانستی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اوصاف مذکور بادها با اینکه طبیعت خود هوا یکی است و تأثیر طبائع و اختران و افلاک یکی است، دلیل است بر اینکه این احوال حاصل نشوند جز به تدبیر فاعل مختار سبحانه و تعالی،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سُقْناهُ لِبَلَدٍ مَیِّتٍ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را به سوی سرزمینی مرده می 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ابر را به جائی بردیم که در آن گیاه نبود و باران و سبزه نبود به خاطر اینکه زنده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فَأَخْرَجْنا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بیرون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برآوردیم بدان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الثَّمَراتِ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میوه‌ها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تعالی میوه را از آب می سازد، ولی بسیاری از متکلمین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از آب برنیاید بلکه شیوه خدا است که گیاه و روئیدنی را به دنبال آمیختن خاک و آب بیافریند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جمهور حکماء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نیست که خدا نیرو و طبعی به آب سپرده باشد که مایه پدید آمدن احوال مخصوص باشد، و متکلمین بر نادرستی این گفته دلیل آوردند که طبع آب و خاک یکی است با اینکه ما می‌بینم که در یک روئیدنی تنها چند حال گوناگون است،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 که پوستش سرد و خشک، و گوشت و آبش گرم و تر، و هسته‌اش سرد و خشک است، و پدید شدن جسمی با این اوصاف مختلفه از آب و خاک دلیل است بر اینکه فاعل مختارش ساخته و اثر طبع و خاصیت نیست</w:t>
      </w:r>
      <w:r>
        <w:rPr>
          <w:rFonts w:eastAsia="IRNazanin" w:cs="IRNazanin"/>
          <w:color w:val="111111"/>
          <w:sz w:val="28"/>
          <w:szCs w:val="28"/>
          <w:rtl w:val="true"/>
          <w:lang w:bidi="fa-IR"/>
        </w:rPr>
        <w:t>.</w:t>
      </w:r>
      <w:r>
        <w:rPr>
          <w:rStyle w:val="FootnoteAnchor"/>
          <w:rtl w:val="true"/>
        </w:rPr>
        <w:footnoteReference w:id="15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خَوْفاً وَ طَمَعاً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بیم آور و امیدبخش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له نیستند چون شرط آن موجود نیست؛ البته به شرط حذف مضاف می توان آن را مفعول له به شمار آورد و تقدیر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إرادة خوف و طمع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يكونا منتصبين علي الحال من البرق كأنه في نفسه خوف و طمع و التقدير ذا خوف و ذا طمع الثالث أن يكونا حالا من المخاطبين أي خائفين و طامعين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الرازي في كونهما خوفا و طمعا وجوه الأول أن عند لمعان البرق يخاف وقوع الصواعق و يطمع في نزول الغيث الثاني أنه يخاف من المطر من له فيه ضرر كالمسافر و كمن في جرابه التمر و الزبيب و يطمع فيه من له نفع الثالث أن كل شي‌ء يحصل في الدنيا فهو خير بالنسبة إلي قوم و شر بالنسبة إلي آخرين فكذلك المطر خير في حق من يحتاج إليه في أوانه شر في حق من يضره ذلك إما بحسب المكان أو بحسب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حدوث البرق دليل عجيب علي قدرة الله سبحانه و بيانه أن السحاب لا شك أنه جسم مركب من أجزاء مائية و أجزاء هوائية و لا شك أن الغالب عليه الأجزاء المائية و الماء جسم بارد رطب و النار جسم حار يابس فظهور الضد من الضد التام علي خلاف العقل فلا بد من صانع مختار يظهر الضد من الضد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لم لا يجوز أن يقال إن الريح احتقن في داخل جرم السحاب و استولي البرد علي ظاهره فانجمد السطح الظاهر منه ثم إن ذلك الريح يمزقه تمزيقا عنيفا فيتولد من ذلك التمزيق الشديد حركة عنيفة و الحركة العنيفة موجبة للسخونة و هي البرق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فالجواب أن كل ما ذكرتموه علي خلاف المعقول و بيانه من وجوه الأول أنه لو كان الأمر كذلك لوجب أن يقال أينما يحصل البرق فلا بد و أن يحصل الرعد و هو الصوت الحادث من تمزق السحاب و معلوم أنه ليس الأمر كذلك فإنه كثيرا ما يحدث البرق القوي من غير حدوث الرعد الثاني أن السخونة الحاصلة بسبب قوة الحركة مقابلة بالطبيعة المائية الموجبة للبرد و عند حصول هذا المعارض القوي كيف تحدث النارية بل نقول النيران العظيمة تنطفئ بصب الماء عليها و السحاب كله ماء فكيف يمكن أن يحدث فيه شعلة ضعيفة نارية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حال برای برق یا مخاطبین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رازی در تفسیرش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خوفند و طمع چند وجه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برق جهد، ترس از فرو آمدن صاعقه و طمع در فرو آمدن باران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باران مایه ترس مسافر است که از آن زیان بیند و مایه ترس کسی که خرما و کشمش در انبان دارد و می ترسد خیس و فاسد شوند و مایه طمع کسی است که از آن سود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چه در دنیا به وجود آید برای مردمی، خوب است و برای دیگران،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هم برای کسی که بدان نیاز دارد، خوب است و برای کسی که از آن زیان بیند به حسب جا و زمان 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 که پدید شدن برق دلیل شگفت آوری بر قدرت خدای تعالی است؛ زیرا ابر ترکیبی از اجزاء آبی و هوائی است و آب ضدّ آتش است و بروز ضد از ضد، مخالف عقل است و باید صانعی مختار آن را انجام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گفته نشود که باد در درون ابر جاگیر شده و سرما بر برون آن چیره گردیده و یخ زده و باد آن را به سختی از هم می درد و از آن جنبش سخت برق می جهد چون حرکت عنیف گرما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جوابش این است که همه گفته‌های شما خلاف عقل است و بیان آن از چند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بود لازم بود که هر جا برق است رعد باشد که آواز پاره شدن ابر است، و معلوم است که چنین نیست زیرا بسیار شده که برق قوی بی‌رعد جهیده است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گرمای حاصل از حرکت در برابر طبع آب است که مایه سردی است، با این تعارض آتشی بوجود نیاید بلکه یک آتش‌سوزی بزرگ به ریختن آب خاموش شود و ابر همه‌اش آب است و چگونه در آن شعله اندکی پدید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الثالث من مذهبكم أن النار الصرفة لا لون لها البتة فهب أنه حصلت النارية بسبب قوة المحاكة الحاصلة في أجزاء السحاب لكن من أين حدث ذلك اللون الأحمر فثبت أن السبب الذي ذكروه ضعيف و أن حدوث النار الخالصة في جرم السحاب مع كونه ماء خالصا لا يمكن إلا بقدرة القادر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يُنْشِئُ السَّحابَ الثِّقالَ السحاب اسم الجنس و الواحدة سحابة و الثقال جمع ثقيلة أي الثقال بالماء و اعلم أن هذا أيضا من دلائل القدرة و الحكمة و ذلك لأن هذه الأجزاء المائية إما يقال إنها حدثت في جو الهواء أو يقال إنها تصاعدت من وجه الأرض فإن كان الأول وجب أن يكون حدوثها بإحداث محدث حكيم قادر و هو المطلوب و إن كان الثاني و هو أن يقال إن تلك الأجزاء تصاعدت من الأرض فلما وصلت إلي الطبقة الباردة من الهواء بردت فثقلت و رجعت إلي الأرض فنقول هذا باطل و ذلك لأن الأمطار مختلفة فتارة تكون القطرات كبيرة و تارة تكون صغيرة و تارة تكون متقاربة و أخري تكون متباعدة تارة تدوم مدة نزول المطر زمانا طويلا و تارة قليلا فاختلاف الأمطار في هذه الصفات مع أن طبيعة الأرض واحدة و طبيعة الأشعة المسخنة للبخارات واحدة لا بد و أن يكون بتخصيص الفاعل المختار و أيضا فالتجربة دلت علي أن للدعاء و التضرع في نزول الغيث أثرا عظيما و لذلك شرعت صلاة الاستسقاء فعلمنا أن المؤثر فيه هو قدرة الفاعل لا الطبيعة الخاصة</w:t>
      </w:r>
      <w:r>
        <w:rPr>
          <w:rStyle w:val="FootnoteAnchor"/>
          <w:rtl w:val="true"/>
        </w:rPr>
        <w:footnoteReference w:id="1519"/>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يُسَبِّحُ الرَّعْدُ بِحَمْدِهِ قال الطبرسي رحمه الله تسبيح الرعد دلالته علي تنزيه الله تعالي و وجوب حمده فكأنه هو المسبح و قيل إن الرعد هو الملك الذي يسوق السحاب و يزجره بصوته فهو يسبح الله و يحمده وَ رُوِيَ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رَبَّكُمْ سُبْحَانَهُ يَقُولُ لَوْ أَنَّ عِبَادِي أَطَاعُونِي لَأَسْقَيْتُهُمُ الْمَطَرَ بِاللَّيْلِ وَ أَطْلَعْتُ عَلَيْهِمُ الشَّمْسَ بِالنَّهَارِ وَ لَمْ أُسْمِعْهُمْ صَوْتَ الرَّعْدِ وَ كَانَ صلي الله عليه و آله إِذَا سَمِعَ صَوْتَ الرَّعْدِ قَالَ سُبْحَانَ مَنْ يُسَبِّحُ الرَّعْدُ 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ابن عباس يقول سبحان</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شما این است که آتش صرف بی‌رنگ است، گو اینکه از حرکت عنیف آتش زاید ولی این رنگ سرخ از کجا آید، و روشن شد علّتی که گفتند، سست است و پدید شدن آتش خالص در ابری که آبی خالص است نشدنی است مگر به قدرت قادر حکیم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یُنْشِئُ السَّحابَ الثِّقالَ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ابرهای گرانبار را پدیدار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این هم از دلائل قدرت و حکمت است؛ زیرا یا گفته شود این اجزاء آب در جوّ هوا پدید شوند یا اینکه از روی زمین بالا روند، بنا بر اول باید آفریننده حکیم قادر آن ها را پدید کند و مطلوب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دوّم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اجزاء از زمین بالا رفتند و چون به طبقه سرد هوا رسیدند سرد و سنگین شده و به زمین بازگشتند، گوئیم این درست نیست برای اینکه باران ها مختلفند، یکبار درشت قطره و یکبار ریز، یک بار به هم نزدیک و یک بار دور، یک بار دوام دارد و یک بار اندک آید، و این اختلاف با اینکه زمین یک طبع دارد و طبع پرتوهای گرم کن هم یکی است باید به تأثیر و تقدیر فاعل مختار باشند، بعلاوه به تجربه رسیده که دعا و لابه به درگاه خدا در آمدن باران اثر بزرگی دارد و از این رو نماز استسقاء تشریع شده، و از اینجا دانیم که مؤثر در آن قدرت فاعل مختار است نه طبیعت خاصه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یُسَبِّحُ الرَّعْدُ بِحَمْدِهِ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رعد به حمد او تسبیح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رعد این است که دلالت بر تنزیه خدای تعالی و وجوب سپاسش دارد، و گویا که تسبیح گو است،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 نام فرشته‌ای است که ابر را می راند و با آوازش او را به کار می دارد و گو او است، و از پیغمبر صلی اللَّه علیه و آله و سلم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پروردگار شما سبحانه و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بنده‌هایم فرمانم برند، شب به آن ها باران دهم و روز آفتاب بی‌غرّش رعد، و همیشه چون غرّش رعد را می شنید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کسی که رعد تسبیح به سپاس او گوید، و ابن عباس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w:t>
      </w:r>
    </w:p>
    <w:p>
      <w:pPr>
        <w:pStyle w:val="BookText"/>
        <w:rPr/>
      </w:pPr>
      <w:r>
        <w:rPr>
          <w:rFonts w:ascii="Amiri" w:hAnsi="Amiri" w:eastAsia="Amiri" w:cs="Amiri"/>
          <w:color w:val="111111"/>
          <w:sz w:val="28"/>
          <w:sz w:val="28"/>
          <w:szCs w:val="28"/>
          <w:rtl w:val="true"/>
          <w:lang w:bidi="ar-SA"/>
        </w:rPr>
        <w:t>الذي سبحت له وَ رَوَي سَالِمُ بْنُ عَبْدِ اللَّهِ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إِذَا سَمِعَ الرَّعْدَ وَ الصَّوَاعِقَ قَالَ اللَّهُمَّ لَا تَقْتُلْنَا بِغَضَبِكَ وَ لَا تُهْلِكْنَا بِعَذَابِكَ وَ عَافِنَا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من سمع الرعد فقال سبحان الذي يُسَبِّحُ الرَّعْدُ بِحَمْدِهِ وَ الْمَلائِكَةُ مِنْ خِيفَتِهِ وَ هُوَ عَلي كُلِّ شَيْ‌ءٍ قَدِيرٌ فإن أصابته صاعقة فعلي ذنبه‌</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الْمَلائِكَةُ مِنْ خِيفَتِهِ أي و تسبح الملائكة من خيفة الله تعالي و خشيته قال ابن عباس إنهم خائفون من الله ليس كخوف ابن آدم لا يعرف أحدهم من علي يمينه و من علي يساره لا يشغله عن عبادة الله طعام و لا شراب و لا شي‌ء وَ يُرْسِلُ الصَّواعِقَ فَيُصِيبُ بِها مَنْ يَشاءُ و يسرفها عمن يشاء إلا أنه حذف وَ رَوَوْا عَنْ أَبِي جَعْفَرٍ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الصَّوَاعِقَ تُصِيبُ الْمُسْلِمَ وَ غَيْرَ الْمُسْلِمِ وَ لَا تُصِيبُ ذَاكِراً انْتَهَي‌</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الرازي في قوله تعالي وَ يُسَبِّحُ الرَّعْدُ بِحَمْدِهِ أقوال الأول أن الرعد اسم ملك من الملائكة و الصوت المسموع هو صوت ذلك الملك بالتسبيح و التهليل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الْيَهُودَ سَأَلَتِ النَّبِيَّ صلي الله عليه و آله عَنِ الرَّعْدِ مَا هُوَ فَقَالَ مَلَكٌ مِنَ الْمَلَائِكَةِ مُوَكَّلٌ بِالسَّحَابِ مَعَهُ مَخَارِيقُ مِنْ نَارٍ يَسُوقُ بِهَا السَّحَابَ حَيْثُ يَشَاءُ اللَّهُ تَعَالَي قَالُوا فَالصَّوْتُ الَّذِي يُسْمَعُ قَالَ زَجْرَةُ السَّحَابِ و عن الحسن أنه خلق من الله ليس بملك فعلي هذا القول الرعد اسم للملك الموكل بالسحاب و صوته تسبيح لله تعالي و ذلك الصوت أيضا مسمي بالرعد و يؤكد هذا ما روي عن ابن عباس كان إذا سمع الرعد قال سبحان الذي سبحت له وَ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يُنْشِئُ السَّحَابَ فَيَنْطِقُ أَحْسَنَ الْمَنْطِقِ وَ يَضْحَكُ أَحْسَنَ الضَّحِكِ فَنُطْقُهُ الرَّعْدُ وَ ضَحِكُهُ الْبَرْقُ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هذا القول غير مستبعد و ذلك لأن عند أهل السنة البنية ليست شرطا لحصول الحياة فلا يبعد من الله تعالي أن يخلق الحياة و العلم و القدرة و النطق في أجزاء السحاب فيكون هذا الصوت المسموع فعلا له فكيف</w:t>
      </w:r>
    </w:p>
    <w:p>
      <w:pPr>
        <w:pStyle w:val="BookText"/>
        <w:rPr/>
      </w:pPr>
      <w:r>
        <w:rPr>
          <w:rFonts w:ascii="IRNazanin" w:hAnsi="IRNazanin" w:eastAsia="IRNazanin"/>
          <w:color w:val="111111"/>
          <w:sz w:val="28"/>
          <w:sz w:val="28"/>
          <w:szCs w:val="28"/>
          <w:rtl w:val="true"/>
          <w:lang w:bidi="fa-IR"/>
        </w:rPr>
        <w:t>آنکه برایش تسبیح گوید</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سالم بن عبد اللَّه از رسول خدا صلی اللَّه علیه و آله و سلم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غرّش رعد و صاعقه می شنید؛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ما را به خشم خود مکش و به عذابت نابود مکن و از این بابت ما را معاف دار،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غرّش رعد شنود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الّذی یُسَبِّحُ الرَّعْدُ بِحَمْدِهِ وَ الْمَلائِکَةُ مِنْ خِیفَتِهِ وَ هُوَ عَلی کُلِّ شَیْ‌ءٍ قَدِیرٌ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پاک و منزه است خداوندی که رعد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توأم با سپاسش تقدیس می کند و فرشتگان نیز از بیم جلالش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تقدیس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بر هر چیزی توانا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برق گیر شد گناهش بر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الْمَلائِکَةُ مِنْ خِیفَتِهِ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فرشته‌ها از ترس خدا تسبیح گویند، ابن عباس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آن ها از خدا مانند ترس آدمیزاده نیست، چنان است که هیچ کدام نفهمند چه در راست و چپ آن ها است و خوراک و نوشاب و هیچ چیز آن ها را از عبادت خدا باز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یُرْسِلُ الصَّواعِقَ فَیُصِیبُ بِها مَنْ یَشاءُ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صاعقه‌ها را فرو می‌فرستند و با آنها هر که را بخواهد، مورد اصابت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هر که خواهد برساند و از هر که خواهد بگرداند و عبارت دوم حذف شده و از امام پنجم علیه السّلام روایت است که صاعقه به مسلمان و جز مسلمان رسد، ولی به کسی که در ذکر خداست نرسد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رازی در تفسیرش،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یُسَبِّحُ الرَّعْدُ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در آن چند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 نام فرشته است، و آوازی که شنیده شود، تسبیح و تهلیل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است که یهود از پیغمبر صلی اللَّه علیه و آله و سلم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فرشته‌ای است که گماشته به ابر است و شلاق آتشین دارد که با آن ابر را بدان جا که خدا خواهد می راند،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غرّشی که از آن به گوش رسد؟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راندن ابر است و از حسن است که آن یک آفریده خداست و فرشته نیست و بدین قول رعد نام فرشته است که گماشته به ابر است و آوازش تسبیح خداست و آن آواز را هم رعد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مؤید آن است آنچه از ابن عباس روایت است که چون رعد را می شنید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 خدا که تو تسبیح او گوئی و از پیغمبر صلی اللَّه علیه و آله است که خدا ابر را آفریند و با بهترین زبان سخن گوید و خوش تر از همه برایت بخندد، سخنش رعد و خنده‌اش برق است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قول دور از باور نیست، برای آنکه نزد اهل سنت، پیکر شرط زنده بودن نیست، و از خدا به دور نیست که زندگی و دانش و نیرو و زبان به اجزاء ابر دهد و این آواز مسموع کار او باشد، چگونه </w:t>
      </w:r>
    </w:p>
    <w:p>
      <w:pPr>
        <w:pStyle w:val="BookText"/>
        <w:rPr/>
      </w:pPr>
      <w:r>
        <w:rPr>
          <w:rFonts w:ascii="Amiri" w:hAnsi="Amiri" w:eastAsia="Amiri" w:cs="Amiri"/>
          <w:color w:val="111111"/>
          <w:sz w:val="28"/>
          <w:sz w:val="28"/>
          <w:szCs w:val="28"/>
          <w:rtl w:val="true"/>
          <w:lang w:bidi="ar-SA"/>
        </w:rPr>
        <w:t>يستبعد ذلك و نحن نري أن السمندر يتولد في النار و الضفادع تتولد في السحاب‌</w:t>
      </w:r>
      <w:r>
        <w:rPr>
          <w:rStyle w:val="FootnoteAnchor"/>
          <w:rtl w:val="true"/>
        </w:rPr>
        <w:footnoteReference w:id="1524"/>
      </w:r>
      <w:r>
        <w:rPr>
          <w:rFonts w:ascii="Amiri" w:hAnsi="Amiri" w:eastAsia="Amiri" w:cs="Amiri"/>
          <w:color w:val="111111"/>
          <w:sz w:val="28"/>
          <w:sz w:val="28"/>
          <w:szCs w:val="28"/>
          <w:rtl w:val="true"/>
          <w:lang w:bidi="ar-SA"/>
        </w:rPr>
        <w:t>و الدودة العظيمة ربما تولدت في الثلوج القديمة و أيضا إذا لم يبعد تسبيح الجبال في زمن داود عليه السلام و لا تسبيح الحصي في زمن محمد صلي الله عليه و آله فكيف يبعد تسبيح السحاب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هذا القول فهذا الشي‌ء المسمي بالرعد ملك أو ليس بملك فيه قولان أحدهما أنه ليس بملك لأنه عطف عليه الملائكة و الثاني أنه لا يبعد أن يكون من جنس الملائكة و أفرد بالذكر علي سبيل التشريف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الثاني إن الرعد اسم لهذا الصوت المخصوص و مع ذلك فإن الرعد يسبح لله تعالي لأن التسبيح و التقديس و ما يجري مجراهما ليس إلا وجود لفظ يدل علي حصول النزاهة و التقديس لله تعالي فلما كان حدوث هذا الصوت دليلا علي وجود موجود متعال عن النقص و الإمكان كان ذلك في الحقيقة تسبيحا و هو معني قوله وَ إِنْ مِنْ شَيْ‌ءٍ إِلَّا يُسَبِّحُ بِحَمْدِهِ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أن المراد من كون الرعد مسبحا أن من سمع الرعد فإنه يسبح الله تعالي فلهذا المعني أضيف هذا التسبيح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من كلمات الصوفية الرعد صعقات الملائكة و البرق زفرات أفئدتهم و المطر بكاؤهم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و اعلم أن المحققين من الحكماء يذكرون أن هذه الآثار العلوية إنما تتم بقوي روحانية فلكية فللسحاب روح معين من الأرواح الفلكية يدبره و كذا القول في الرياح و سائر الآثار العلوية و هذا غير ما نقلنا أن الرعد اسم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أمر الصاعقة عجيب جدا و ذلك لأنها نار تتولد في السحاب فإذا نزلت من السحاب فربما غاضت البحر و أحرقت الحيتان تحت البحر و الحكماء بالغوا في وصف قوتها و وجه الاستدلال أن النار حارة يابسة و طبيعتها ضد طبيعة السحاب فوجب أن يكون طبيعتها في الحرارة و اليبوسة أضعف من طبيعة النيران</w:t>
      </w:r>
    </w:p>
    <w:p>
      <w:pPr>
        <w:pStyle w:val="BookText"/>
        <w:rPr/>
      </w:pPr>
      <w:r>
        <w:rPr>
          <w:rFonts w:ascii="IRNazanin" w:hAnsi="IRNazanin" w:eastAsia="IRNazanin"/>
          <w:color w:val="111111"/>
          <w:sz w:val="28"/>
          <w:sz w:val="28"/>
          <w:szCs w:val="28"/>
          <w:rtl w:val="true"/>
          <w:lang w:bidi="fa-IR"/>
        </w:rPr>
        <w:t>دور است با اینکه بینیم سمندر در آتش زاید، و قورباغه از ابر و در آن زاده شود، و بسا که در برف های دیرینه کرمی بزرگ پدیدار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صورتی که تسبیح جانوران در زمان حضرت داود علیه السّلام و تسبیح سنگریزه در زمان محمّد صلی اللَّه علیه و آله رواست، چرا تسبیح رعد دور باشد و بنابراین آنکه رعد نام دارد فرشته است یا نه؟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نیست چون به فرشته‌ها عطف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از جنس فرشته است و از باب شرافت او جداگانه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رعد نام غرّش ابر است، و او هم تسبیح گوی خداست؛ زیرا تسبیح و تقدیس و مانند آن ها همان لفظی است که دلالت بر پاکی و قدس دارد و چون این صورت دلیل بر یک وجود برتر از نقص و امکان است و تسبیح خداوند می‌شود، و همان است معنی قول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شَیْ‌ءٍ إِلَّا یُسَبِّحُ بِحَمْدِهِ</w:t>
      </w:r>
      <w:r>
        <w:rPr>
          <w:rFonts w:eastAsia="IRNazanin" w:cs="IRNazanin"/>
          <w:color w:val="111111"/>
          <w:sz w:val="28"/>
          <w:szCs w:val="28"/>
          <w:rtl w:val="true"/>
          <w:lang w:bidi="fa-IR"/>
        </w:rPr>
        <w:t>.</w:t>
      </w:r>
      <w:r>
        <w:rPr>
          <w:rStyle w:val="FootnoteAnchor"/>
          <w:rtl w:val="true"/>
        </w:rPr>
        <w:footnoteReference w:id="152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هیچ چیز نیست مگر اینکه در حال ستایش، تسبیح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رعد این است که هر کس آن را شنود، سبحان اللَّه گوید؛ و این است که بدو وابسته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 شیون عارفانه فرشته‌ها، برق سوزش دل آن ها و باران گریه آن هاست، 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محققین حکماء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آسمانی را نیروی روحانی فلکی است، ابر را یک روح آسمانی تدبیر کند، و همچنان بادها و آثار دیگر را و این جز قول به این است که رعد نام فرشته است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صاعقه جداً چیز عجیبی است؛ زیرا آتشی است که از ابر جهد، و بسا به دریا فرو رود و ماهیان را بسوزد، و حکماء در اندازه نیرویش مبالغه کردند از این راه دلیل آوردند که آتش گرم و خشک است و طبعش ضد ابر است و باید آتش </w:t>
      </w:r>
    </w:p>
    <w:p>
      <w:pPr>
        <w:pStyle w:val="BookText"/>
        <w:rPr/>
      </w:pPr>
      <w:r>
        <w:rPr>
          <w:rFonts w:ascii="Amiri" w:hAnsi="Amiri" w:eastAsia="Amiri" w:cs="Amiri"/>
          <w:color w:val="111111"/>
          <w:sz w:val="28"/>
          <w:sz w:val="28"/>
          <w:szCs w:val="28"/>
          <w:rtl w:val="true"/>
          <w:lang w:bidi="ar-SA"/>
        </w:rPr>
        <w:t>الحادثة عندنا علي العادة لكنه ليس الأمر كذلك فإنها أقوي من نيران هذا العالم فثبت أن اختصاصها بمزيد تلك القوة لا بد و أن يكون بسبب تخصيص الفاعل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يُجادِلُونَ فِي اللَّهِ أي هؤلاء الكفار مع ظهور هذه الدلائل يجادلون في الله و هو يحتمل وجوها أحدها أن يكون المراد الرد علي الكافر الذي قال أخبرنا عن ربنا أ من نحاس أم حديد و ثانيها أن يكون المراد الرد علي جدالهم في إنكار البعث و إبطال الحشر و ثالثها الرد عليهم في طلب سائر المعجزات و رابعها الرد عليهم في استنزال عذاب الاستئصال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شَدِيدُ الْمِحالِ المشهور أن الميم أصلية و قيل زائدة و المعني شديد القوة و قيل شديد المكر و قيل شديد العقوبة و قيل شديد المغالبة و قيل شديد الجدال‌</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رِزْقاً لَكُمْ قال البيضاوي أي تعيشون به و هو يشمل المطعوم و الملبوس مفعول أخرج و مِنَ الثَّمَراتِ بيان له أو حال عنه و يحتمل عكس ذلك و يجوز أن يراد به المصدر فينتصب بالعلة أو المصدر لأن أخرج في معني رزق‌</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مَنِ اسْتَرَقَ السَّمْعَ قال البيضاوي بدل من كل شيطان و استراق السمع اختلاسه سرا شبه به خطفتهم اليسيرة من قطان السماوات لما بينهم من المناسبة في الجوهر أو بالاستدلال من أوضاع الكواكب و حركاتها و عن ابن عباس أنهم كانوا لا يحتجبون عن السماوات فلما ولد عيسي عليه السلام منعوا من ثلاث سماوات فلما ولد محمد صلي الله عليه و آله منعوا من كلها بالشهب و لا يقدح فيه تكونها قبل المولد لجواز أن يكون لها أسباب أخر و قيل الاستثناء منقطع أي و لكن من استرق السمع فَأَتْبَعَهُ شِهابٌ أي فتبعه و لحقه شهاب مُبِينٌ ظاهر للمبصرين و</w:t>
      </w:r>
    </w:p>
    <w:p>
      <w:pPr>
        <w:pStyle w:val="BookText"/>
        <w:rPr/>
      </w:pPr>
      <w:r>
        <w:rPr>
          <w:rFonts w:ascii="IRNazanin" w:hAnsi="IRNazanin" w:eastAsia="IRNazanin"/>
          <w:color w:val="111111"/>
          <w:sz w:val="28"/>
          <w:sz w:val="28"/>
          <w:szCs w:val="28"/>
          <w:rtl w:val="true"/>
          <w:lang w:bidi="fa-IR"/>
        </w:rPr>
        <w:t>آن بر حسب عادت کم‌سوزش‌تر از آتش ما باشد، ولی چنین نیست و نیرومندتر از آتش این جهان است، و باید چنین نیروئی را از خداوند فاعل مختار گرفته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یُجادِلُونَ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کافران با وجود این دلائل درباره خدا ستیزه کنند و در آن چند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بر کسی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که خدای ما از مس است یا از آهن؟</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بر انکار آن ها است درباره بعث رستاخیز و ابطال حشر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بر آن ها درباره اینکه معجزه‌هائی می خواستند و یا عذاب ریشه برانداز خواهش می کردند و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شَدِیدُ الْمِحالِ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ریشه ی حول با میم زائده، یعنی سخت نیرو، یا سخت حیله، یا سخت کیفر، یا سخت هم آورد،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ستیزه</w:t>
      </w:r>
      <w:r>
        <w:rPr>
          <w:rFonts w:eastAsia="IRNazanin" w:cs="IRNazanin"/>
          <w:color w:val="111111"/>
          <w:sz w:val="28"/>
          <w:szCs w:val="28"/>
          <w:rtl w:val="true"/>
          <w:lang w:bidi="fa-IR"/>
        </w:rPr>
        <w:t>.</w:t>
      </w:r>
      <w:r>
        <w:rPr>
          <w:rStyle w:val="FootnoteAnchor"/>
          <w:rtl w:val="true"/>
        </w:rPr>
        <w:footnoteReference w:id="15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رِزْقاً لَکُمْ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روزیی 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در تفسیرش گفته</w:t>
      </w:r>
      <w:r>
        <w:rPr>
          <w:rStyle w:val="FootnoteAnchor"/>
          <w:rtl w:val="true"/>
        </w:rPr>
        <w:footnoteReference w:id="15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وسیله زندگی از خوراک و جامه،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الثمرات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بیان رزق است یا حال برای آن و عکس آن نیز درست است و می تواند مصدر از آن اراده شده باشد و مفعول له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اسْتَرَقَ السَّمْعَ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آنکه استراق سمع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شیطانی است که دزدی خبر از آسمان می گرفت به واسطه شباهتی که با فرشته‌ها داشت و مناسبتی که در گوهر هستی آن ها است، یا به واسطه استدلال از اوضاع کواکب و حرکت آن ها خبری در می‌آورد، و از ابن عباس است که آن ها را مانعی از رفتن به آسمان ها نبود و چون عیسی علیه السّلام متولد شد از سه آسمان ممنوع شدند، و چون محمّد صلی اللَّه علیه و آله به جهان آمد همه آسمان ها به وسیله شهاب بر آن ها قدغن شد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بودن شهاب پیش از مولد با آن منافات ندارد؛ چون ممکن است اسباب دیگر هم داشته باشد و هر که گوش می گرفت، شهابی روشن که همه بینند، به دنبالش بود </w:t>
      </w:r>
    </w:p>
    <w:p>
      <w:pPr>
        <w:pStyle w:val="BookText"/>
        <w:rPr/>
      </w:pPr>
      <w:r>
        <w:rPr>
          <w:rFonts w:ascii="Amiri" w:hAnsi="Amiri" w:eastAsia="Amiri" w:cs="Amiri"/>
          <w:color w:val="111111"/>
          <w:sz w:val="28"/>
          <w:sz w:val="28"/>
          <w:szCs w:val="28"/>
          <w:rtl w:val="true"/>
          <w:lang w:bidi="ar-SA"/>
        </w:rPr>
        <w:t>الشهاب شعلة نار ساطعة و قد يطلق للكوكب و السنان لما فيها من البريق‌</w:t>
      </w:r>
      <w:r>
        <w:rPr>
          <w:rStyle w:val="FootnoteAnchor"/>
          <w:rtl w:val="true"/>
        </w:rPr>
        <w:footnoteReference w:id="1530"/>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الرازي لقائل أن يقول إذا جوزتم في الجملة أن يصعد الشيطان إلي السماوات و يختلط بالملائكة و يسمع أخبارا من الغيوب عنهم ثم إنها تنزل و تلقي تلك الغيوب فعلي هذا التقدير يجب أن يخرج الإخبار عن المغيبات عن كونه معجزا دليلا علي الصدق و لا يقال إن الله تعالي أخبر عن أنهم عجزوا عن ذلك بعد مولد النبي صلي الله عليه و آله لأنا نقول هذا المعجز لا يمكن إثباته إلا بعد القطع بكون محمد صلي الله عليه و آله رسولا و القطع بهذا لا يمكن إلا بواسطة المعجز و كون الإخبار عن الغيب معجزا لا يثبت إلا بعد إبطال هذا الاحتمال و حينئذ يلزم الدور و هو باطل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يجاب عنه بأنا نثبت كون محمد صلي الله عليه و آله رسولا بسائر المعجزات ثم بعد العلم بنبوته نقطع بأن الله عجز الشياطين عن تلقف الغيب بهذا الطريق و عند ذلك يصير الإخبار عن الغيب معجزا و حينئذ يندفع الدور</w:t>
      </w:r>
      <w:r>
        <w:rPr>
          <w:rStyle w:val="FootnoteAnchor"/>
          <w:rtl w:val="true"/>
        </w:rPr>
        <w:footnoteReference w:id="1531"/>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يمكن أن يقال يجب في لطف الله و حكمته أن لا يمكن الكاذب في دعوي النبوة و الإمامة من هذا و إلا لزم الإغراء بالقبيح و لو بالنسبة إلي العوام و لذا قيل لا تجري الشعبذة أيضا علي يد المدعي الكاذب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مِنْ شَيْ‌ءٍ إِلَّا عِنْدَنا خَزائِنُهُ قيل أي و ما من شي‌ء إلا و نحن قادرون علي إيجاده و تكوينه أضعاف ما وجد منه فضرب الخزائن مثلا لاقتداره أو شبه مقدوراته بالأشياء المخزونة التي لا يحوج إخراجها إلي كلفة و اجتهاد وَ ما نُنَزِّلُهُ من تلك الخزائن إِلَّا بِقَدَرٍ مَعْلُومٍ اقتضته الحكمة و تعلقت به المشية فإن تخصيص بعضها بالإيجاد في بعض الأوقات علي بعض الصفات و الحالات لا بد له من مخصص حكيم و قال علي بن إبراهيم الخزانة الماء الذي ينزل من السماء</w:t>
      </w:r>
    </w:p>
    <w:p>
      <w:pPr>
        <w:pStyle w:val="BookText"/>
        <w:rPr/>
      </w:pPr>
      <w:r>
        <w:rPr>
          <w:rFonts w:ascii="IRNazanin" w:hAnsi="IRNazanin" w:eastAsia="IRNazanin"/>
          <w:color w:val="111111"/>
          <w:sz w:val="28"/>
          <w:sz w:val="28"/>
          <w:szCs w:val="28"/>
          <w:rtl w:val="true"/>
          <w:lang w:bidi="fa-IR"/>
        </w:rPr>
        <w:t>و آن شعله آتش درخشانی است و ستاره و نیزه را هم که درخشانند شهاب گویند</w:t>
      </w:r>
      <w:r>
        <w:rPr>
          <w:rStyle w:val="FootnoteAnchor"/>
          <w:rtl w:val="true"/>
        </w:rPr>
        <w:footnoteReference w:id="153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رازی در تفسیرش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کسی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روا دارید شیطان به آسمان ها برآید و با فرشته‌ها بیامیزد و اخبار غیب برباید و به زمین آرد و به دیگری رساند؛ دیگر اخبار به غیب را نباید از معجزه شمرد و دلیل راستی دانست، نگویند که خدا خبر داده که آن ها پس از ولادت پیغمبر صلی اللَّه علیه و آله ازاین کار عاجز شدند؛ زیرا گوئیم اثبات این معجزه توقف به قطع رسالت او دارد، و قطع رسالت او هم توقف بدین معجزه یابد و اثبات اینکه خبر از غیب معجزه است که جز به ابطال این احتمال ثابت نشود و دور لازم آید و آن هم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جواب آن به اینکه ما نبوت او را به معجزه‌های دیگر ثابت کنیم و به دنبال آن بدانیم که خدا شیاطینی را از غیب دانی بدین راه عاجز کرده، و آنگه اخبار از غیب معجزه باشد و دور نباشد</w:t>
      </w:r>
      <w:r>
        <w:rPr>
          <w:rStyle w:val="FootnoteAnchor"/>
          <w:rtl w:val="true"/>
        </w:rPr>
        <w:footnoteReference w:id="153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لطف و حکمت خدا لازم است که دروغگو را از این راه امکان دعوی نبوت و امامت ندهد، و گرنه واداشتن به کار زشت لازم آید گرچه نسبت به عوام مردم باشد و از این رو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شعبده هم به دست مدعی کاذب نبوت و امامت بی‌أثر باشد و محقق نشود، پس نیک بیندیش</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 شَیْ‌ءٍ إِلَّا عِنْدَنا خَزائِنُهُ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هیچ چیز نیست مگر آنکه گنجینه‌های آن نزد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نباشد جز اینکه ما بر آفریدن چند برابرش توانائیم، خزائن را نمونه نیروی خود آورده یا مقدوراتش را انبار شده نموده است که برآوردنش نیاز به رنج و کوشش ندارد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نُنَزِّلُهُ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 نیاریم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خزینه‌ها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بِقَدَرٍ مَعْلُومٍ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اندازه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موافق حکمت است و خواست خدا بدان تعلق گرفته؛ زیرا آفرینش برخی با وصفی و حالی در وقت معین باید به نظر گزینش حکمت داری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خزینه آب این است که از آسمان فرو </w:t>
      </w:r>
    </w:p>
    <w:p>
      <w:pPr>
        <w:pStyle w:val="BookText"/>
        <w:rPr/>
      </w:pPr>
      <w:r>
        <w:rPr>
          <w:rFonts w:ascii="Amiri" w:hAnsi="Amiri" w:eastAsia="Amiri" w:cs="Amiri"/>
          <w:color w:val="111111"/>
          <w:sz w:val="28"/>
          <w:sz w:val="28"/>
          <w:szCs w:val="28"/>
          <w:rtl w:val="true"/>
          <w:lang w:bidi="ar-SA"/>
        </w:rPr>
        <w:t>فينبت لكل ضرب من الحيوان ما قدر الله له من الغذاء</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بعض المحققين أقول الأول كلام من خلا من التحصيل و الثاني تمثيل للتقريب من أفهام الجمهور و تفسير في الظاهر و أما في الباطن و التأويل فالخزائن عبارة عما كتبه القلم الأعلي أولا علي الوجه الكلي في لوح القضاء المحفوظ عن التبديل الذي منه يجري ثانيا علي الوجه الجزئي في لوح القدر الذي فيه المحو و الإثبات تدرجا علي التنزل فإلي الأول أشير بقوله وَ إِنْ مِنْ شَيْ‌ءٍ إِلَّا عِنْدَنا خَزائِنُهُ و بقوله وَ عِنْدَهُ أُمُّ الْكِتابِ و إلي الثاني بقوله وَ ما نُنَزِّلُهُ إِلَّا بِقَدَرٍ مَعْلُومٍ و منه ينزل و يظهر في عالم الشهادة وَ عَنِ السَّجَّادِ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الْعَرْشِ تِمْثَالَ جَمِيعِ مَا خَلَقَ اللَّهُ مِنَ الْبَرِّ وَ الْبَحْرِ قَالَ وَ هَذَا تَأْوِيلُ قَوْلِهِ وَ إِنْ مِنْ شَيْ‌ءٍ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ع به ما ذكرناه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أَرْسَلْنَا الرِّياحَ لَواقِحَ قيل أي حوامل شبه الريح التي جاءت بخير من إنشاء سحاب ماطر بالحامل كما شبه ما لا يكون كذلك بالعقيم أو ملقحات للشجر و السحاب و نظيره الطوائح بمعني المطيحات في قوله و مختبط مما تطيح الطوائح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فَأَسْقَيْناكُمُوهُ أي فجعلناه لكم سقيا يقال سقيته حتي روي و أسقيته نهرا أي جعلته شرابا له وَ ما أَنْتُمْ لَهُ بِخازِنِينَ أي قادرين متمكنين من إخراجه نفي عنهم ما أثبته لنفسه أو حافظين في الغدران و العيون و الآبار و ذلك أيضا يدل علي المدبر الحكيم كما يدل عليه حركة الهواء في بعض الأوقات من بعض الجهات علي وجه ينتفع به الناس فإن طبيعة الماء تقتضي الغور فوقوفه دون حد لا بد له من سبب مخصص لَكُمْ مِنْهُ شَرابٌ قيل أي ما تشربونه و لكم صلة أنزل أو خبر شراب و من تبعيضية متعلقة به و تقديمها يوهم حصر المشروب فيه و لا بأس به لأن مياه العيون و الآبار منه لقوله فَسَلَكَهُ يَنابِيعَ و قوله فَأَسْكَنَّاهُ فِي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برای هر جانوری به اندازه‌ای که خدا مقدر کرده روزی برویاند و غدا آماده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محققان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یکم سخن بی‌تحصیلی است و دوّمی مثلی برای نزدیک کردن مقصود به فهم عمومی و تفسیری سطحی است، ولی باطن و تأویل آیه این است که خزائن از نخست نوشته‌های قلم اعلی است بر وجه کلی در لوح قضا که تغییر ناپذیر است که چون سرچشمه‌های امور جزئیه از آن در لوح قدر روان شوند که محو و اثبات دارد و خرده خرده فرود آیند و به اولی اشاره کرده است، به قول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 شَیْ‌ءٍ إِلَّا عِنْدَنا خَزائِنُهُ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قولش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عِنْدَهُ أُمُّ الْکِتابِ</w:t>
      </w:r>
      <w:r>
        <w:rPr>
          <w:rStyle w:val="FootnoteAnchor"/>
          <w:rtl w:val="true"/>
        </w:rPr>
        <w:footnoteReference w:id="153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اصل کتاب نزد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اشاره کرده به دومی به قول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نُنَزِّلُهُ إِلَّا بِقَدَرٍ مَعْلُومٍ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آن را جز به اندازه‌ای معین فرو نمی‌فرستیم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فرو آید و در علم شهادت پدیدار شود، و از امام سجّاد علیه السّلام است که در عرش نمونه‌ای از هر چه خدا در خشکی و دریا آفریده است،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تأویل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أَرْسَلْنَا الرِّیاحَ لَواقِحَ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بادها را باردارکننده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باران و یا آبستن کن درختان، چنانچه بادهای دیگر را عقیم و نازاد یاد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فَأَسْقَیْناکُمُوهُ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شما را بدان سیراب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أَنْتُمْ لَهُ بِخازِنِینَ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شما خزانه‌دار آن نیستید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آن را درآورید و در حوضچه‌ها و چشمه‌ها و چاه ها انبار کنید و نگهدارید و این کار مدبری است حکیم مانند گردش بادها به سود مردم؛ زیرا طبع آب این است که به اعماق زمین فرو رود و توقف آن در اندازه دسترس سببی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 مِنْهُ شَرابٌ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آشامیدنی شما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آنچه می نوشید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خبر برای شراب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تبعیضیه است و تقدیم آن نشانه اختصاص است و بر این سخن اشکالی وارد نیست چون آن چاه ها و چشمه ها از آن است بنابر قول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فسلکه ینابیع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قولش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فأسکناه فی الأرض</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مِنْهُ شَجَرٌ أي و منه يكون شجر يعني الشجر الذي يرعاه المواشي و قيل كل ما ينبت علي الأرض شجر فِيهِ تُسِيمُونَ أي ترعون مواشيكم من سامت الماشية و أسامها صاحبها و أصلها السومة و هي العلامة لأنها تؤثر بالرعي علامات فَأَحْيا بِهِ الْأَرْضَ بَعْدَ مَوْتِها أنبت فيها أنواع النبات بعد يبسها لِقَوْمٍ يَسْمَعُونَ أي سماع تدبر و إنصاف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تَرَي الْأَرْضَ هامِدَةً أي ميتة يابسة من همدت النار إذا صارت رمادا اهْتَزَّتْ أي تحركت بالنبات وَ رَبَتْ أي انتفخت وَ أَنْبَتَتْ علي المجاز لأن المنبت هو الله تعالي مِنْ كُلِّ زَوْجٍ أي من كل نوع من أنواع النبات بَهِيجٍ البهجة حسن الشي‌ء و نضارته و البهيج بمعني المبهج قال المبرد هو الشي‌ء المشرق الجميل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تَرَ أي أ لم تعلم و قيل المراد الرؤية بالبصر فَتُصْبِحُ الْأَرْضُ إنما لم يقل أصبحت ليدل علي بقاء أثر المطر زمانا بعد زمان و إنما لم ينصب جوابا للاستفهام لأنه لو نصب لأعطي عكس ما هو الغرض لأن معناه إثبات الاخضرار فينقلب بالنصب إلي نفي الاخضرار إِنَّ اللَّهَ لَطِيفٌ يصل علمه أو لطفه إلي كل ما جل و دق خَبِيرٌ بالتدابير الظاهرة و الباطنة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أَنْزَلْنا مِنَ السَّماءِ ماءً قال الرازي من قال إن المراد بالسماء السحاب قال إن الله تعالي أصعد الأجزاء المائية من قعر الأرض و من البحار إلي السماء حتي صارت عذبة صافية بسبب ذلك التصعيد ثم إن تلك الذرات تأتلف و تتكيف‌</w:t>
      </w:r>
      <w:r>
        <w:rPr>
          <w:rStyle w:val="FootnoteAnchor"/>
          <w:rtl w:val="true"/>
        </w:rPr>
        <w:footnoteReference w:id="1536"/>
      </w:r>
      <w:r>
        <w:rPr>
          <w:rFonts w:ascii="Amiri" w:hAnsi="Amiri" w:eastAsia="Amiri" w:cs="Amiri"/>
          <w:color w:val="111111"/>
          <w:sz w:val="28"/>
          <w:sz w:val="28"/>
          <w:szCs w:val="28"/>
          <w:rtl w:val="true"/>
          <w:lang w:bidi="ar-SA"/>
        </w:rPr>
        <w:t>ثم ينزله الله علي قدر الحاجة إليه و لو لا ذلك لم ينتفع بتلك المياه لتفرقها في قعر الأرض و لا بماء البحر لملوحته و لأنه لا حيلة في إجراء مياه البحار علي وجه الأرض لأن البحار هي الغاية في العمق و هذه الوجوه إنما يتمحلها من ينكر الفاعل المختار و أما من أقر به فلا حاجة له إلي شي‌ء منها بِقَدَرٍ أي بتقدير يسلمون معه من المضرة و يصلون به إلي المنفعة في الزرع و الغرس و الشرب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گیاهی که چهارپایان شما در آن می چرند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روید درخت نام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تسیمون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چهارپایان شما در آن می چرند و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سامت الماشیه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اصل آن السومة است و آن به معنای علامت است، زیرا چهارپایان را علامت می گذاشتند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فَأَحْیا بِهِ الْأَرْضَ بَعْدَ مَوْتِها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پس از خشکی زمین، انواع گیاه در آن رویانید،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لقوم یسمعون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گوش دادن همراه تدبر و انصاف،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تری الإرض هامدة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مرده و خشک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همدت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آن زمانی است که آتش خاکستر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گیاه به جوش و خروش درآمد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رشد و نمو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انبات به زمین از باب مجاز است، زیرا خداست که گیاهی می رویاند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طراوت و زیبایی چیزی گویند و مبرد گفته است که آن چیزی درخشان و زیباست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نمی دانی و گفته شده است که مراد دیدن با چشم ظاهری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فتصبح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نیاورده، تا بر تجدد بارش باران دلالت کند و فعل را منصوب نیاورده، زیرا در این صورت خلاف مقصود از آن برداشت می شد، زیرا معنای آن اثبات اخضرار است و با نصب به نفی اخضرار تغییر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علمش به هر چه کوچک و بزرگ باشد احاطه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آگاه به تدابیر ظاهر و باطن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أَنْزَلْنا مِنَ السَّماءِ 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آسمان آبی فرود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در تفسیرش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سما را ابر دانسته،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بخار را از تک زمین و از دریا بالا برد، مانند عرق تا زلال و خوشگوار شود، سپس ذرات آب آن به هم پیوندد و شکل گیرد، و خدا به اندازه نیاز آن را فرود آورد، و اگر نه چنین بود کسی از آن سود نمی برد؛ زیرا در تک زمین پراکنده بودند و در دریا شور بودند، و نمی شد آب دریا را به سطح زمین روان کرد چون فروتر از آنند</w:t>
      </w:r>
      <w:r>
        <w:rPr>
          <w:rFonts w:eastAsia="IRNazanin" w:cs="IRNazanin"/>
          <w:color w:val="111111"/>
          <w:sz w:val="28"/>
          <w:szCs w:val="28"/>
          <w:rtl w:val="true"/>
          <w:lang w:bidi="fa-IR"/>
        </w:rPr>
        <w:t>.</w:t>
      </w:r>
      <w:r>
        <w:rPr>
          <w:rStyle w:val="FootnoteAnchor"/>
          <w:rtl w:val="true"/>
        </w:rPr>
        <w:footnoteReference w:id="1537"/>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تقریری است از آن ها که منکر فاعل مختارند، و اما کسی که به خدای قادر معترف است نیازی بدین سخن ها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باندازه‌ای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زیانبخش نباشد و سودمند باشد برای زراعت و درختکاری و نوشیدن </w:t>
      </w:r>
    </w:p>
    <w:p>
      <w:pPr>
        <w:pStyle w:val="BookText"/>
        <w:rPr/>
      </w:pPr>
      <w:r>
        <w:rPr>
          <w:rFonts w:ascii="Amiri" w:hAnsi="Amiri" w:eastAsia="Amiri" w:cs="Amiri"/>
          <w:color w:val="111111"/>
          <w:sz w:val="28"/>
          <w:sz w:val="28"/>
          <w:szCs w:val="28"/>
          <w:rtl w:val="true"/>
          <w:lang w:bidi="ar-SA"/>
        </w:rPr>
        <w:t>و بمقدار ما علمنا من حاجاتهم و مصالحهم فَأَسْكَنَّاهُ فِي الْأَرْضِ قيل جعلناه ثابتا في الأرض قال ابن عباس أنزل الله تعالي من الجنة خمسة أنهار سيحون و جيحون و دجلة و الفرات و النيل ثم يرفعها عند خروج يأجوج و مأجوج و يرفع أيضا القرآن وَ إِنَّا عَلي ذَهابٍ بِهِ لَقادِرُونَ أي كما قدرنا علي إنزاله نقدر علي رفعه و إزالته و لما نبه سبحانه علي عظم نعمته بخلق الماء ذكر بعده النعم الحاصلة من الماء فقال فَأَنْشَأْنا لَكُمْ بِهِ جَنَّاتٍ مِنْ نَخِيلٍ وَ أَعْنابٍ و إنما خصهما لكثرة منافعهما فإنهما يقومان مقام الطعام و مقام الإدام و مقام الفاكهة رطبا و يابسا و قوله لَكُمْ فِيها فَواكِهُ كَثِيرَةٌ أي في الجنات فكما أن فيها النخيل و الأعناب فيها الفواكه الكثيرة و قوله وَ مِنْها تَأْكُلُونَ قال الزمخشري يجوز أن يكون هذا من قولهم فلان يأكل من حرفة يحترفها و من صنعة فعلها يعنون أنها طعمته و جهته التي يحصل منها رزقه كأنه قال و هذه الجنات وجوه أرزاقكم و معاشكم منها تتعيشون‌</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لَمْ تَرَ بعين عقلك و لم تعلم أَنَّ اللَّهَ يُزْجِي سَحاباً أي يسوقه و منه البضاعة المزجاة فإنها يزجيها كل أحد ثُمَّ يُؤَلِّفُ بَيْنَهُ بأن يكون قزعا فيضم بعضها إلي بعض و بهذا الاعتبار صح بينه إذ المعني بين أجزائه ثُمَّ يَجْعَلُهُ رُكاماً أي متراكما بعضه علي بعض فَتَرَي الْوَدْقَ أي المطر يَخْرُجُ مِنْ خِلالِهِ أي من فتوقه جمع خلل كجبال في جبل وَ يُنَزِّلُ مِنَ السَّماءِ قيل أي من الغمام و كل ما علاك فهو سماؤك مِنْ جِبالٍ فِيها مِنْ بَرَدٍ قيل أي قطع عظام تشبه الجبال في عظمها أو جمودها من برد بيان للجبال و المفعول محذوف أي ينزل حينئذ ماء من السماء من جبال و يجوز أن تكون من الثانية و الثالثة للتبعيض واقعة موقع المفعول و قيل المراد بالسماء المظلة و فيها جبال من برد كما في الأرض جبال من حجر و عليه ظواهر كثير من الأخبار و لم يدل دليل قاطع علي نفيه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الرازي قال أهل الطبائع إن تكون السحاب و المطر و الثلج</w:t>
      </w:r>
    </w:p>
    <w:p>
      <w:pPr>
        <w:pStyle w:val="BookText"/>
        <w:rPr/>
      </w:pPr>
      <w:r>
        <w:rPr>
          <w:rFonts w:ascii="IRNazanin" w:hAnsi="IRNazanin" w:eastAsia="IRNazanin"/>
          <w:color w:val="111111"/>
          <w:sz w:val="28"/>
          <w:sz w:val="28"/>
          <w:szCs w:val="28"/>
          <w:rtl w:val="true"/>
          <w:lang w:bidi="fa-IR"/>
        </w:rPr>
        <w:t xml:space="preserve">و آنچه خدا نیاز و صلاح آن ها 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فَأَسْکَنَّاهُ فِی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را در زمین جای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پایدار ساختیم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از بهشت پنج نهر فرو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سیحون، جیحون دجله، فرات و نیل مصر و چون یأجوج و مأجوج آیند آن ها را برگیرد و قرآن را هم بالا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إِنَّا عَلی ذَهابٍ بِهِ لَقادِرُونَ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برای از بین بردن آن مسلّماً تواناییم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بر فرو آوردنش توانا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خدا نعمت آب را یادآور کرد نعمت های حاصله از آن را ذکر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فَأَنْشَأْنا لَکُمْ بِهِ جَنَّاتٍ مِنْ نَخِیلٍ وَ أَعْنابٍ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برای شما به وسیله آن باغهایی از درختان خرما و انگور پدیدار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را نام برد چون سود بسیار دارند، هم خوراکند و هم نان خورش، هم میوه تر و خشک،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 فِیها فَواکِهُ کَثِیرَةٌ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آنها برای شما میوه‌های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این باغ ها که نخل و تاک است میوه‌های بسیار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تَأْکُلُونَ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آن می خورید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چشم خرد نبینی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یُزْجِی سَحاباً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ندانسته‌ای که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را به آرامی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کالا را مزجات گویند که هر کس آن را براند،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یُؤَلِّفُ 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تکه‌هایش به هم پیوند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یَجْعَلُهُ رُکاماً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آن را متراکم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بینی که باران از سوراخ های آن فرود آید و هم تکه‌های بزرگ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فَتَرَی الْوَدْقَ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باران را می 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من خلاله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سوراخ های آن خارج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ینزل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یعنی از ابرها و هر چه بالای سرت قرار بگیرد به آن سماء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جبال فیها من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کوههایی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ابر یخ‌زده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آنجاست تگرگی فرو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تکه های بزرگ که در بزرگی و جمود کوه را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محذوف است و منظور این است که آبی از آسمان فرو می فرستد یا از کوه 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برای تبعیض است و به جای مفعول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مظله کوه ها از تگرگ است، چنانچه در زمین کوه ها از سنگ است، و ظاهر بسیاری از اخبار بر آن دلالت دارد و دلیل قطعی بر نفی آن نیست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رازی در تفسیرش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مادیون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 شدن ابر و باران و برف </w:t>
      </w:r>
    </w:p>
    <w:p>
      <w:pPr>
        <w:pStyle w:val="BookText"/>
        <w:rPr/>
      </w:pPr>
      <w:r>
        <w:rPr>
          <w:rFonts w:ascii="Amiri" w:hAnsi="Amiri" w:eastAsia="Amiri" w:cs="Amiri"/>
          <w:color w:val="111111"/>
          <w:sz w:val="28"/>
          <w:sz w:val="28"/>
          <w:szCs w:val="28"/>
          <w:rtl w:val="true"/>
          <w:lang w:bidi="ar-SA"/>
        </w:rPr>
        <w:t>و البرد و الطل و الصقيع في أكثر الأمر يكون من تكاثف البخار و في الأقل من تكاثف الهواء أما الأول فالبخار الصاعد إن كان قليلا و كان في الهواء من الحرارة ما يحلل ذلك البخار فحينئذ ينحل و ينقلب هواء و إما إن كان البخار كثيرا و لم يكن في الهواء من الحرارة ما يحلله فتلك الأبخرة المتصاعدة إما أن تبلغ في صعودها إلي الطبقة الباردة من الهواء أو لا تبلغ فإن بلغت فإما أن يكون البرد قويا أو لا يكون فإن لم يكن البرد هناك قويا تكاثف ذلك البخار بذلك القدر من البرد و اجتمع و تقاطر فالبخار المجتمع هو السحاب و المتقاطر هو المطر و الديمة و الوابل إنما يكون من أمثال هذه الغيوم و أما إن كان البرد شديدا فلا يخلو إما أن يصل البرد إلي الأجزاء البخارية قبل اجتماعها و انحلالها أو بعد صيرورتها كذلك فإن كان علي الوجه الأول نزل ثلجا و إن كان علي الوجه الثاني نزل بردا و أما إذا لم تبلغ الأبخرة إلي الطبقة الباردة فهي إما أن تكون قليلة أو تكون كثيرة فإن كانت كثيرة فهي تنعقد سحابا ماطرا و قد لا تنعقد أما الأول فذاك لأحد أسباب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إذا منع هبوب الرياح عن تصاعد تلك الأبخرة و ثانيها أن تكون الرياح ضاغطة لها إلي اجتماع بسبب وقوف جبال قدام الريح و ثالثها أن تكون هناك رياح متقابلة متصادفة فتمنع صعود الأبخرة حينئذ و رابعها أن يعرض للجزء المتقدم وقوف لثقله و بطء حركته ثم تلتصق به سائر الأجزاء الكثيرة المدد و خامسها لشدة برد الهواء القريب من الأرض فقد يشاهد البخار يصعد في الجبال صعودا يسيرا حتي كأنه مكبة موضوعة علي وهدة و يكون الناظر إليها فوق تلك الغمامة و الذين يكونون تحت الغمامة يمطرون و الذين يكونون فوقها يكونون في الشمس أما إذا كانت الأبخرة القليلة الارتفاع قليلة لطيفة فإذا ضربها برد الليل و كثفها و عقدها ما يكون محسوسا و نزل نزولا متفرقا لا يحس به إلا عند اجتماع شي‌ء يعتد به فإن لم يجمد كان طلا و إن جمد كان صقيعا و نسبة الصقيع إلي الطل نسبة الثلج إلي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أن يكون السحاب من انقباض الهواء و ذلك عند ما يبرد الهواء و</w:t>
      </w:r>
    </w:p>
    <w:p>
      <w:pPr>
        <w:pStyle w:val="BookText"/>
        <w:rPr/>
      </w:pPr>
      <w:r>
        <w:rPr>
          <w:rFonts w:ascii="IRNazanin" w:hAnsi="IRNazanin" w:eastAsia="IRNazanin"/>
          <w:color w:val="111111"/>
          <w:sz w:val="28"/>
          <w:sz w:val="28"/>
          <w:szCs w:val="28"/>
          <w:rtl w:val="true"/>
          <w:lang w:bidi="fa-IR"/>
        </w:rPr>
        <w:t>و تگرگ و شبنم و عزو بیشترش از درهم شدن بخار است و کمترش از درهم شدن خود هوا، اما اولی اگر بخاری که بالا رفته اندک باشد و هوا گرم باشد که آن را از هم بپاشد تبدیل به هوا شود، و اگر بسیار باشد و گرمی هوا نتواند آن را از هم بپاشد بالا رود تا به طبقه سرد هوا رسد یا فروتر بماند، اگر به طبقه سرد رسد و سرما سخت باشد و اجزاء آب بخار پیش از پیوست به هم یخ زنند برف می‌شود، و اگر پس از آن یخ زنند تگرگ گردد، و اگر سرما سخت نباشد آن بخار به تناسب سرما درهم شود و فراهم گردد و بچکد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 درهم شده ابر است و آنچه بچکد باران است، و نرمه باران و ترشحات هوا هم از این ابرها است و اگر بخار از طبقه سرد فروتر ماند هوا کم یا بیش باشد، اگر بسیار باشد ابر گردد و ببارد و گاه ابر نشود، و بالا نرفتن بخار بسیار تا طبقه سرد هوا چند علت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جلوگیری بادها از بالا رفتن آن بخارها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فشار باد آن ها را گرد هم کند و درهم نماید برای آنکه کوه در برابر باد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بادها از هر طرف بوزند و با هم تصادف کنند و مانع از بالا رفتن بخار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بخشی که پیش تر است سنگین و کند باشد و بایستد و بخش فروتر بدان بچسبند و بمانند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هوای نزدیک زمین سرد باشد و آن ها را نگهدارد چه بسا دیده شود که بخار اندکی در برابر کوه بالا رفته و به مانند چادری بر فراز دره کوه کشیده شده و بیننده آن از بالای کوه بر فراز آن باشد و آن ها که زیر آن تکه ابرند باران دارند و آنان که بالای آنند در آفتابند و اگر بخار کم بالا رفته و اندک و لطیف است و به سرمای شب دچار شده، و درهم و بسته شده و در حال پراکندگی فرود آمده که جز پس از فراهم شدن مقدار بسیاری از آن احساس نشود، اگر یخ نزند شبنم باشد و اگر یخ زند عزو باشد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بسا که ابر از درهم شدن و پیچیدن خود هوا باشد در صورتی که هوا باد سرد شود </w:t>
      </w:r>
    </w:p>
    <w:p>
      <w:pPr>
        <w:pStyle w:val="BookText"/>
        <w:rPr/>
      </w:pPr>
      <w:r>
        <w:rPr>
          <w:rFonts w:ascii="Amiri" w:hAnsi="Amiri" w:eastAsia="Amiri" w:cs="Amiri"/>
          <w:color w:val="111111"/>
          <w:sz w:val="28"/>
          <w:sz w:val="28"/>
          <w:szCs w:val="28"/>
          <w:rtl w:val="true"/>
          <w:lang w:bidi="ar-SA"/>
        </w:rPr>
        <w:t>ينقبض و حينئذ تحصل منه الأقسام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أنا لما دللنا علي حدوث الأجسام و توسلنا بذلك إلي كونه سبحانه قادرا مختارا يمكنه إيجاد الأجسام لم يمكنا القطع بما ذكرتموه لاحتمال أنه سبحانه خلق أجزاء السحاب دفعة لا بالطريق الذي ذكرتموه و أيضا فهب أن الأمر كما ذكرتم و لكن الأجسام بالاتفاق ممكنة في ذواتها و لا بد لها من مؤثر ثم إنها متماثلة فاختصاص كل واحد منها بصفته المعينة من الصعود و الهبوط و اللطافة و الكثافة و الحرارة و البرودة لا بد له من مخصص فإذا كان هو سبحانه خالقا لتلك الطبائع و تلك الطبائع مؤثرة في هذه الأحوال و خالق السبب خالق المسبب فكان سبحانه هو الذي يزجي سحابا لأنه هو الذي خلق تلك الطبائع المحركة لتلك الأبخرة من باطن الأرض إلي جو الهواء ثم تلك الأبخرة ترادفت في صعودها و التصق بعضها بالبعض فهو سبحانه هو الذي جعله ركاما فثبت أنه علي جميع التقديرات وجه الاستدلال بهذه الأشياء علي القدرة و الحكمة ظاهر بين‌</w:t>
      </w:r>
      <w:r>
        <w:rPr>
          <w:rStyle w:val="FootnoteAnchor"/>
          <w:rtl w:val="true"/>
        </w:rPr>
        <w:footnoteReference w:id="1539"/>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فَيُصِيبُ بِهِ مَنْ يَشاءُ وَ يَصْرِفُهُ عَنْ مَنْ يَشاءُ الضميران للبرد و الإصابة بإهلاك الزرع و المال و قد يهلك الأنفس أيضا يَكادُ سَنا بَرْقِهِ أي يقرب ضوء برق السحاب أن يَذْهَبُ بِالْأَبْصارِ أبصار الناظرين إليه من فرط الإضاءة يُقَلِّبُ اللَّهُ اللَّيْلَ وَ النَّهارَ بالمعاقبة بينهما أو بنقص أحدهما و زيادة الآخر أو بتغيير أحوالهما بالحر و البرد و الظلمة و النور أو ما يعم ذلك إِنَّ فِي ذلِكَ أي في ما تقدم ذكره لَعِبْرَةً لِأُولِي الْأَبْصارِ أي لأولي البصائر و العقول لدلالته علي وجود الصانع القديم و كمال قدرته و إحاطة علمه و نفاذ مشيته و تنزهه عن الحاجة و ما يفضي إليها لمن يرجع إلي بصيرة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بُشْراً قرأ عاصم بالباء المضمومة أي مبشرات جمع بشور و ابن عامر بالنون و السكون أي ناشرات للسحاب و الكسائي بفتح النون مصدرا بَيْنَ</w:t>
      </w:r>
    </w:p>
    <w:p>
      <w:pPr>
        <w:pStyle w:val="BookText"/>
        <w:rPr/>
      </w:pPr>
      <w:r>
        <w:rPr>
          <w:rFonts w:ascii="IRNazanin" w:hAnsi="IRNazanin" w:eastAsia="IRNazanin"/>
          <w:color w:val="111111"/>
          <w:sz w:val="28"/>
          <w:sz w:val="28"/>
          <w:szCs w:val="28"/>
          <w:rtl w:val="true"/>
          <w:lang w:bidi="fa-IR"/>
        </w:rPr>
        <w:t>و درهم رود و باز هم همه این اقسام از آن به وجود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 که چون حدوث اجسام را ثابت کردیم و پذیرفتیم که خدا قادر و مختار است و می تواند جسم آفریند، نمی توانیم به گفته شما قطع داشته باشیم چه بسا خدا ابر را یکباره بیافریند نه از راهی که شما گفتید، بعلاوه فرض کن چنان است که شما گفتید ولی جسم در ذات خود ممکن الوجود است و باید مؤثری داشته باشد و همانند، و امتیاز آن ها به وضعی معین از بالا رفتن و فرو آمدن و لطافت و کثافت و گرمی و سردی علتی می خواهد، و چون خدا طبیعت آفرین است و طبیعت در این احوال اثر دارد، خالق این احوال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بنابراین او است که ابر را می راند چون او طبع جنباننده این بخارها را از درون زمین تا جوّ هوا آفریده، و آنگاه این ها دنبال هم شدند و به هم چسبیدند و خداست که آن ها را درهم کرده، و ثابت شد که به هر تقدیر راه استدلال با این چیزها بر قدرت و حکمت خدا روشن و آشکار است</w:t>
      </w:r>
      <w:r>
        <w:rPr>
          <w:rFonts w:eastAsia="IRNazanin" w:cs="IRNazanin"/>
          <w:color w:val="111111"/>
          <w:sz w:val="28"/>
          <w:szCs w:val="28"/>
          <w:rtl w:val="true"/>
          <w:lang w:bidi="fa-IR"/>
        </w:rPr>
        <w:t>.</w:t>
      </w:r>
      <w:r>
        <w:rPr>
          <w:rStyle w:val="FootnoteAnchor"/>
          <w:rtl w:val="true"/>
        </w:rPr>
        <w:footnoteReference w:id="15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فَیُصِیبُ بِهِ مَنْ یَشاءُ وَ یَصْرِفُهُ عَنْ مَنْ یَشاءُ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که را بخواهد بدان گزند می‌رساند، و آن را از هر که بخواهد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رساندن، هلاک کردن زرع و مال است و بسا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یَکادُ سَنا بَرْقِهِ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نزدیک است روشنی برقش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بینندگان برای فرط درخشش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یُقَلِّبُ اللَّهُ اللَّیْلَ وَ النَّهارَ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شب و روز را دگرگون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دنبال یک دیگرند و از هم می کاهند یا گرم و سرد و تاریک و روشن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راستی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ذکر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لَعِبْرَةً لِأُولِی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صاحبان بصیرت عبرتی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بصیرت و عقل دارند چون به وجود صانع قدیم و کمال قدرت او و احاطه علم و نفوذ مشیّت و بی نیازی او دلیلند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باء ضمه‌دار در قرائت عاصم یعنی مژده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بنون و سکون شین در قرائت ابن عامر به معنی پراکنده کن ابر </w:t>
      </w:r>
    </w:p>
    <w:p>
      <w:pPr>
        <w:pStyle w:val="BookText"/>
        <w:rPr/>
      </w:pPr>
      <w:r>
        <w:rPr>
          <w:rFonts w:ascii="Amiri" w:hAnsi="Amiri" w:eastAsia="Amiri" w:cs="Amiri"/>
          <w:color w:val="111111"/>
          <w:sz w:val="28"/>
          <w:sz w:val="28"/>
          <w:szCs w:val="28"/>
          <w:rtl w:val="true"/>
          <w:lang w:bidi="ar-SA"/>
        </w:rPr>
        <w:t>يَدَيْ رَحْمَتِهِ أي المطر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ماءً طَهُوراً أي مطرا و هو اسم لما يتطهر به كالوضوء و الوقود و قيل بليغا في الطهارة لِنُحْيِيَ بِهِ بَلْدَةً مَيْتاً بالنبات و التذكير لأن البلدة في معني البلد وَ أَناسِيَّ كَثِيراً قيل يعني أهل البوادي الذين يعيشون بالحياء و لذلك نكر الأنعام و الأناسي و تخصيصهم لأن أهل المدن و القري يقيمون بقرب الأنهار و المنابع فبهم‌</w:t>
      </w:r>
      <w:r>
        <w:rPr>
          <w:rStyle w:val="FootnoteAnchor"/>
          <w:rtl w:val="true"/>
        </w:rPr>
        <w:footnoteReference w:id="1541"/>
      </w:r>
      <w:r>
        <w:rPr>
          <w:rFonts w:ascii="Amiri" w:hAnsi="Amiri" w:eastAsia="Amiri" w:cs="Amiri"/>
          <w:color w:val="111111"/>
          <w:sz w:val="28"/>
          <w:sz w:val="28"/>
          <w:szCs w:val="28"/>
          <w:rtl w:val="true"/>
          <w:lang w:bidi="ar-SA"/>
        </w:rPr>
        <w:t>و بما حولهم من الأنعام غنية عن سقي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صَرَّفْناهُ بَيْنَهُمْ قال البيضاوي أي صرفنا هذا القول بين الناس في القرآن و سائر الكتب أو المطر بينهم في البلدان المختلفة و الأوقات المتغايرة و الصفات المتفاوتة من وابل و طل و غيرهما و عن ابن عباس ما عام أمطر من عام و لكن الله قسم ذلك بين عباده علي ما شاء و تلا هذه الآية أو في الأنهار أو في المنابع لِيَذَّكَّرُوا أي ليتفكروا و يعرفوا كمال القدرة و حق النعمة في ذلك و يقوموا بشكره أو ليعتبروا بالصرف عنهم و إليهم فَأَبي أَكْثَرُ النَّاسِ إِلَّا كُفُوراً أي إلا كفران النعمة و قلة الاكتراث لها أو جحودها بأن يقولوا مطرنا بنوء كذا و من لا يري الأمطار إلا من الأنواء كان كافرا بخلاف من يري أنها من خلق الله و الأنواء وسائط أو أمارات يجعله‌</w:t>
      </w:r>
      <w:r>
        <w:rPr>
          <w:rStyle w:val="FootnoteAnchor"/>
          <w:rtl w:val="true"/>
        </w:rPr>
        <w:footnoteReference w:id="1542"/>
      </w:r>
      <w:r>
        <w:rPr>
          <w:rFonts w:ascii="Amiri" w:hAnsi="Amiri" w:eastAsia="Amiri" w:cs="Amiri"/>
          <w:color w:val="111111"/>
          <w:sz w:val="28"/>
          <w:sz w:val="28"/>
          <w:szCs w:val="28"/>
          <w:rtl w:val="true"/>
          <w:lang w:bidi="ar-SA"/>
        </w:rPr>
        <w:t>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فَأَنْبَتْنا عدل به عن الغيبة إلي التكلم لتأكيد اختصاص الفعل بذاته و التنبيه علي أن إنبات الحدائق البهية</w:t>
      </w:r>
      <w:r>
        <w:rPr>
          <w:rStyle w:val="FootnoteAnchor"/>
          <w:rtl w:val="true"/>
        </w:rPr>
        <w:footnoteReference w:id="1543"/>
      </w:r>
      <w:r>
        <w:rPr>
          <w:rFonts w:ascii="Amiri" w:hAnsi="Amiri" w:eastAsia="Amiri" w:cs="Amiri"/>
          <w:color w:val="111111"/>
          <w:sz w:val="28"/>
          <w:sz w:val="28"/>
          <w:szCs w:val="28"/>
          <w:rtl w:val="true"/>
          <w:lang w:bidi="ar-SA"/>
        </w:rPr>
        <w:t>المختلفة الأنواع المتباعدة الطبائع من المواد المتشابهة لا يقدر عليه غيره تعالي كما أشار إليه بقوله ما كانَ لَكُمْ أَنْ تُنْبِتُوا شَجَرَها أي شجر الحدائق و هي البساتين من الأحداق و هو الإحاطة مِنَ السَّماءِ وَ الْأَرْضِ أي بأسباب سماوية و أرضية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يُرِيكُمُ الْبَرْقَ مقدر بأن أو الفعل فيه منزل منزلة المصدر كقولهم تسمع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طَهُوراً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آبی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باران، طهور نام وسیله پاکی است چون وضوء و وقود،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لِنُحْیِیَ بِهِ بَلْدَةً مَیْتاً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به وسیله آن سرزمینی مرده را زنده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گیاه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أَناسِیَّ کَثِیراً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مردم بسیاری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بیابان‌گردانی که به آب باران زنده‌اند، برای اینکه مردم شهر و آبادی از نهر و چاه بهره 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صَرَّفْناهُ بَیْنَهُمْ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قطعاً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میان آنان گوناگون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گفتار را در قرآن و کتب دیگر، میان مردم نشر دادیم یا باران را در سرزمین های مختلف و در هر وقت و به هر وصف از تند و آرام فرو آوردیم، از ابن عباس است که سالی از سال دیگر پرباران تر نیست ولی خدا آن را میان بنده‌هایش چنانچه خواهد پخش کند، و این آیه را خواند یا در چاه ها و نهرها و منابع تقسیم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لِیَذَّکَّرُوا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بیندیشند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کمال قدرت و حق نعمت را بفهمند و شکر گزارند یا با دریغ از آن و اعطای آن عبرت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فَأَبی أَکْثَرُ النَّاسِ إِلَّا کُفُوراً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مردم جز ناسپاسی نخواستند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بی‌اعتنائی و انکار را پیشه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از فلان ستاره بوده و کسی که ستاره‌ها را اثر بخش در باران داند کافر است، به خلاف کسی که آن را آفرینش خدا داند و ستاره‌ها را واسطه یا نشانه خدائی 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فَأَنْبَتْنا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رویاندیم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نسبت داد، برای تأکید اینکه کار ویژه او است و آگهی بر اینکه رویاندن باغ های خرّم به هر گونه و با طبع گوناگون و دور از هم از مایه مانند هم جز به قدرت خدا نیست و بدان به قول خود اشاره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لَکُمْ أَنْ تُنْبِتُوا شَجَرَها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شما نبود که درختانش را برویانید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یُرِیکُمُ الْبَرْقَ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برق را برای بیم و امید به شما می‌نمایاند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 گرفته شده و یا فعل به منزله مصدر است مانند این سخن 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تسمع </w:t>
      </w:r>
    </w:p>
    <w:p>
      <w:pPr>
        <w:pStyle w:val="BookText"/>
        <w:rPr/>
      </w:pPr>
      <w:r>
        <w:rPr>
          <w:rFonts w:ascii="Amiri" w:hAnsi="Amiri" w:eastAsia="Amiri" w:cs="Amiri"/>
          <w:color w:val="111111"/>
          <w:sz w:val="28"/>
          <w:sz w:val="28"/>
          <w:szCs w:val="28"/>
          <w:rtl w:val="true"/>
          <w:lang w:bidi="ar-SA"/>
        </w:rPr>
        <w:t>بالمعيدي خير من أن تراه أو صفة لمحذوف تقديره آية يريكم بها البرق خَوْفاً من الصاعقة و للمسافر وَ طَمَعاً في الغيث و للمقيم فَيَبْسُطُهُ أي متصلا تارة فِي السَّماءِ أو</w:t>
      </w:r>
      <w:r>
        <w:rPr>
          <w:rStyle w:val="FootnoteAnchor"/>
          <w:rtl w:val="true"/>
        </w:rPr>
        <w:footnoteReference w:id="1544"/>
      </w:r>
      <w:r>
        <w:rPr>
          <w:rFonts w:ascii="Amiri" w:hAnsi="Amiri" w:eastAsia="Amiri" w:cs="Amiri"/>
          <w:color w:val="111111"/>
          <w:sz w:val="28"/>
          <w:sz w:val="28"/>
          <w:szCs w:val="28"/>
          <w:rtl w:val="true"/>
          <w:lang w:bidi="ar-SA"/>
        </w:rPr>
        <w:t>في سمتها كَيْفَ يَشاءُ سائرا و واقفا مطبقا و غير مطبق من جانب دون جانب إلي غير ذلك وَ يَجْعَلُهُ كِسَفاً أي قطعا تارة أخري فَتَرَي الْوَدْقَ أي المطر يَخْرُجُ مِنْ خِلالِهِ في التارتين فَإِذا أَصابَ بِهِ مَنْ يَشاءُ مِنْ عِبادِهِ يعني بلادهم و أراضيهم إِذا هُمْ يَسْتَبْشِرُونَ بمجي‌ء الخصب أَنْ يُنَزَّلَ عَلَيْهِمْ أي المطر مِنْ قَبْلِهِ تكرير للتأكيد و الدلالة علي تطاول عهدهم بالبطر و استحكام يأسهم‌</w:t>
      </w:r>
      <w:r>
        <w:rPr>
          <w:rStyle w:val="FootnoteAnchor"/>
          <w:rtl w:val="true"/>
        </w:rPr>
        <w:footnoteReference w:id="1545"/>
      </w:r>
      <w:r>
        <w:rPr>
          <w:rFonts w:ascii="Amiri" w:hAnsi="Amiri" w:eastAsia="Amiri" w:cs="Amiri"/>
          <w:color w:val="111111"/>
          <w:sz w:val="28"/>
          <w:sz w:val="28"/>
          <w:szCs w:val="28"/>
          <w:rtl w:val="true"/>
          <w:lang w:bidi="ar-SA"/>
        </w:rPr>
        <w:t>و قيل الضمير للمطر أو السحاب أو الإرسال لَمُبْلِسِينَ أي لابسين قانطين فَانْظُرْ إِلي آثارِ رَحْمَتِ اللَّهِ أي أثر الغيث من النبات و الأشجار و أنواع الثمار و لذلك جمعه ابن عامر و حمزة و الكسائي و حفص إِنَّ ذلِكَ يعني الذي قدر علي إحياء الأرض بعد موتها لَمُحْيِ الْمَوْتي لقادر علي إحيائهم فَرَأَوْهُ مُصْفَرًّا أي فرأوا الأثر أو الزرع فإنه مدلول عليه بما تقدم و قيل السحاب لأنه إذا كان مصفرا لم يمطر و اللام موطئة للقسم دخلت علي حرف الشرط و قوله لَظَلُّوا جواب سد مسد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كُلِّ زَوْجٍ أي صنف كَرِيمٍ أي كثير المنفعة فَتُثِيرُ سَحاباً علي حكاية الحال الماضية استحضارا لتلك الصورة البديعة الدالة علي كمال الحكمة و لأن المراد بيان إحداثها بهذه الخاصية و لذلك أسنده إليها و يجوز أن يكون اختلاف الأفعال للدلالة علي استمرار الأمر فَأَحْيَيْنا بِهِ الْأَرْضَ أي بالمطر النازل منه و ذكر السحاب كذكره أو بالسحاب فإنه سبب السبب أو الصائر مطرا بَعْدَ مَوْتِها أي بعد يبسها كَذلِكَ النُّشُورُ أي مثل إحياء الموات نشور الأموات في صحة المقدورية إذ ليس بينهما إلا احتمال اختلاف المادة في المقيس و ذلك لا مدخل له فيها و قيل في كيفية الإحياء فإنه تعالي يرسل ماء من تحت العرش ينبت منه‌</w:t>
      </w:r>
      <w:r>
        <w:rPr>
          <w:rStyle w:val="FootnoteAnchor"/>
          <w:rtl w:val="true"/>
        </w:rPr>
        <w:footnoteReference w:id="1546"/>
      </w:r>
      <w:r>
        <w:rPr>
          <w:rFonts w:ascii="IRNazanin" w:hAnsi="IRNazanin" w:eastAsia="IRNazanin"/>
          <w:color w:val="111111"/>
          <w:sz w:val="28"/>
          <w:sz w:val="28"/>
          <w:szCs w:val="28"/>
          <w:rtl w:val="true"/>
          <w:lang w:bidi="fa-IR"/>
        </w:rPr>
        <w:t>أجساد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بالمعیدی خیر من أن تراه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فعل صفتی برای یک اسم محذوف است و تقدیر آن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یریکم بها البرق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ترساننده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صاعقه و هراس آور برای مسافر،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طمع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باران و برای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فَیَبْسُطُهُ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 را بگستراند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سمت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طور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رونده و ایستاده همه گیر و جز آن در یک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یَجْعَلُهُ کِسَفاً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صورت پاره های گوناگون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فَتَرَی الْوَدْقَ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بینی 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مِنْ خِلالِهِ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روزنه‌های آن برآید،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أَصابَ بِهِ مَنْ یَشاءُ مِنْ 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هرگاه به سرزمین و زمین های آنان ببارد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هُمْ یَسْتَبْشِرُونَ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می بینی که حاصلخیزی را به هم بشارت می دهند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یُنَزَّلَ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است به قصد تاکید،و دلالت دارد بر مدت ناسپاسی ایشان طولانی شده و به کلی مأیوس شده اند و گفته اند که ضمیر به مطر یا سحاب و یا ارسال برمی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لمبلسین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نومید،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 إلی آثار رحمت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اثر باران بر گیاه و درختان و میوه ها و به همین علت ابن عامر و حمزه و کسائی و حفص آن را جمع به شمار آورده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به زنده کردن زمین پس از مرگ آن قادر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لمحیی الموتی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مردگان را نیز زنده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فَرَأَوْهُ مُصْفَرًّا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زراعت را زرد بیینند که اثر باران است و یا ابر را که سبب آن است، چون ابر زرد باران ندارد و لام موطئه برای قسم است که بر حرف شرط وارد شده و این قولش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لظلوا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 است و سد مسد جزاء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هر صنفی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بسیار سودمند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فتثیر سحاباً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حال ماضی با فعل مضارع است تا بدین وسیله آن تصویر زیبا و دال بر کمال حکمت الهی را در مقابل چشمان ترسیم کند و مراد آن است که حدوث آن را اینگونه به تصویر بکشد و ممکن است که اختلاف زمان افعال برای دلالت بر استمرار آن کار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فأحیینا به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بارن فرودآمده زمین را زنده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موتها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خشکی آن</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النُّشُورُ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رستاخیز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زنده کردن زمین موات چون زنده کردن زمین اموات است در آنکه هر دو مقدورند؛ زیرا با هم تفاوتی ندارند جز اختلاف ماده و آن را در این قدرت اثری نیست،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وضع زنده شدن مرده‌ها است که خدای تعالی بارانی از زیر عرش ببارد و با آن پیکر همه مردگان برویند و درست </w:t>
      </w:r>
    </w:p>
    <w:p>
      <w:pPr>
        <w:pStyle w:val="BookText"/>
        <w:rPr/>
      </w:pPr>
      <w:r>
        <w:rPr>
          <w:rFonts w:ascii="Amiri" w:hAnsi="Amiri" w:eastAsia="Amiri" w:cs="Amiri"/>
          <w:color w:val="111111"/>
          <w:sz w:val="28"/>
          <w:sz w:val="28"/>
          <w:szCs w:val="28"/>
          <w:rtl w:val="true"/>
          <w:lang w:bidi="ar-SA"/>
        </w:rPr>
        <w:t>إِلَّا مَنْ خَطِفَ الْخَطْفَةَ الخطف الاختلاس و المراد اختلاس كلام الملائكة مسارقة و أتبع بمعني تبع و الشهاب ما يري كوكبا انقض و ما قيل إنه بخار يصعد إلي الأثير فيشتعل فتخمين إن صح لم يناف ذلك إذ ليس فيه ما يدل علي أنه ينقض من الفلك و لا في قوله تعالي وَ لَقَدْ زَيَّنَّا السَّماءَ الدُّنْيا بِمَصابِيحَ وَ جَعَلْناها رُجُوماً لِلشَّياطِينِ فإن كل نير يحصل في الجو العالي فهو مصباح لأهل الأرض و زينة للسماء من حيث إنه يري كأنه علي سطحه و لا يبعد أن يصير الحادث لما ذكر في بعض الأوقات رجما للشياطين يتصعد إلي قرب الفلك للتسمع و ما روي أن ذلك حدث بميلاد النبي صلي الله عليه و آله إن صح فلعل المراد كثرة وقوعه أو مصيره دحورا و اختلف في أن المرجوم يتأذي به فيرجع أو يحرق به لكن قد يصيب الصاعد مرة و قد لا يصيب كالموج لراكب السفينة و لذلك لا يرتدعون عنه رأسا و لا يقال إن الشيطان من النار فلا يحترق لأنه ليس من النار الصرف كما أن الإنسان ليس من التراب الخالص مع أن النار القوية إذا استولت علي الضعيفة استهلكتها ثاقِبٌ أي مضي‌ء كأنه يثقب الجو بضوئه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أَنْزَلَ مِنَ السَّماءِ ماءً قال الرازي و هو المطر و قيل كل ماء كان في الأرض فهو من السماء ثم إنه تعالي ينزله إلي بعض المواضع ثم يقسمه فَسَلَكَهُ يَنابِيعَ فِي الْأَرْضِ أي فأدخله و نظمه ينابيع في الأرض عيونا و مسالك و مجاري كالعروق في الأجسام ثُمَّ يُخْرِجُ بِهِ زَرْعاً مُخْتَلِفاً أَلْوانُهُ من خضرة و حمرة و صفرة و بياض و غير ذلك أو مختلفا أصنافه من بر و شعير و سمسم ثُمَّ يَهِيجُ و ذلك لأنه إذا تم جفافه جاز له أن ينفصل من منابته و إن لن تتفرق أجزاؤه فتلك الأجزاء كأنها هاجت للتفرق ثم يصير حُطاماً فتاتا</w:t>
      </w:r>
      <w:r>
        <w:rPr>
          <w:rStyle w:val="FootnoteAnchor"/>
          <w:rtl w:val="true"/>
        </w:rPr>
        <w:footnoteReference w:id="1547"/>
      </w:r>
      <w:r>
        <w:rPr>
          <w:rFonts w:ascii="Amiri" w:hAnsi="Amiri" w:eastAsia="Amiri" w:cs="Amiri"/>
          <w:color w:val="111111"/>
          <w:sz w:val="28"/>
          <w:sz w:val="28"/>
          <w:szCs w:val="28"/>
          <w:rtl w:val="true"/>
          <w:lang w:bidi="ar-SA"/>
        </w:rPr>
        <w:t>إِنَّ فِي ذلِكَ لَذِكْري يعني أن من شاهد هذه الأحوال في النبات علم أن أحوال الحيوان و الإنسان كذلك و أنه و إن طال عمره فلا بد له من الانتهاء إلي أن يصير مصفر اللون منحطم الأعضاء و الأجزاء ثم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خَطِفَ الْخَطْفَةَ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 بالاییان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یکباره استراق سمع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سخنی از فرشته‌ها بدزدد،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فَأَتْبَعَهُ شِهابٌ ثاقِبٌ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شهابی شکافنده از پی او می‌تازد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ستاره‌ای که فرو افتد، و اینکه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ستاره بخاری است که به اثیر رسیده و آتش گرفته یک تخمین است و منافی با آیه نیست؛ زیرا در آن نیست که از فلک فرو افتد و نه در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زَیَّنَّا السَّماءَ الدُّنْیا بِمَصابِیحَ وَ جَعَلْناها رُجُوماً لِلشَّیاطِینِ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حقیقت، آسمان دنیا را با چراغهایی زینت دادیم و آن را مایه طرد شیاطین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درخشنده در فضای عالی چراغ برای زمین است و زیور برای آسمان است از این رو که در سطح آن نمود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دور نیست که این پدیده بخاری گاهی سبب راندن شیطانی شود که نزد فلک رود تا گوش گیرد، و روایت اینکه آن پس از تولد پیغمبر صلی اللَّه علیه و آله رخ داده، اگر درست باشد شاید مقصود کثرت وقوع آن است، یا اینکه از آن وقت وسیله راندن شده است و اختلاف است که هدف آن آزار بیند و برگردد یا بسوزد، ولی بسا که خطا کند و به شیطان نرسد، مانند موج برای کشتی سوار، و از این رو به کلی دست از خبر دزدی بر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نشود شیطان از آتش است و نسوزد؛ زیرا او از آتش صرف نیست مانند آدمی که از خاک صرف نیست، با آنکه آتش تند آتش سست را نابود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پرتوش هوا را بشکافد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 مِنَ السَّماءِ 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آسمان آبی فرو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رازی در تفسیرش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آب باران است، و گفته‌اند هر چه آب در زمین است از آسمان است و خدا آن را به یک موضعی می فرستد و پخش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فَسَلَکَهُ یَنابِیعَ فِی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آن را به چشمه‌هایی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زیرین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است راه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رگ های جسم زمینند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یُخْرِجُ بِهِ زَرْعاً مُخْتَلِفاً أَلْوانُهُ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به وسیله آن کشتزاری را که رنگهای آن گوناگون است بیرون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 سرخ، زرد و سفید و جز آن، یا به انواع مختلف از گندم و جو و کنجد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یهیج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بدین خاطر است که گیاه وقتی که به طور کلی خشک شود،از محل رویش خود جدا می شود؛هر چند اجزا آن از هم جدا نشود سپس به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تکه های کوچک درمی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ذلک 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این حالات گیاه را ببیند، می فهمد که حالات انسان و حیوان نیز اینگونه است و هر چند عمری طولانی داشته باشد، بالاخره عمرش به سرمی آید تا اینکه رنگش به زردی گراید و اعضا و اجزایش درهم ریزد و آنگه عاقبتش </w:t>
      </w:r>
    </w:p>
    <w:p>
      <w:pPr>
        <w:pStyle w:val="BookText"/>
        <w:rPr/>
      </w:pPr>
      <w:r>
        <w:rPr>
          <w:rFonts w:ascii="IRNazanin" w:hAnsi="IRNazanin" w:eastAsia="IRNazanin"/>
          <w:color w:val="111111"/>
          <w:sz w:val="28"/>
          <w:sz w:val="28"/>
          <w:szCs w:val="28"/>
          <w:rtl w:val="true"/>
          <w:lang w:bidi="fa-IR"/>
        </w:rPr>
        <w:t>عاقبته‌</w:t>
      </w:r>
      <w:r>
        <w:rPr>
          <w:rStyle w:val="FootnoteAnchor"/>
          <w:rtl w:val="true"/>
        </w:rPr>
        <w:footnoteReference w:id="1548"/>
      </w:r>
      <w:r>
        <w:rPr>
          <w:rFonts w:ascii="Amiri" w:hAnsi="Amiri" w:eastAsia="Amiri" w:cs="Amiri"/>
          <w:color w:val="111111"/>
          <w:sz w:val="28"/>
          <w:sz w:val="28"/>
          <w:szCs w:val="28"/>
          <w:rtl w:val="true"/>
          <w:lang w:bidi="ar-SA"/>
        </w:rPr>
        <w:t>الموت فإذا كانت مشاهدة هذه الأحوال في النبات مذكرة حصول مثل هذه الأحوال في نفسه و في حياته فحينئذ تعظم نفرته من الدنيا و طيباتها قال الواحدي الينابيع جمع ينبوع و هو يفعول من نبع و هو نصب بنزع الخافض كان التقدير فسلكه في ينابيع ثُمَّ يَهِيجُ أي يخضر و الحطام ما تفتت و تكسر من النبت‌</w:t>
      </w:r>
      <w:r>
        <w:rPr>
          <w:rStyle w:val="FootnoteAnchor"/>
          <w:rtl w:val="true"/>
        </w:rPr>
        <w:footnoteReference w:id="1549"/>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السَّماءِ رِزْقاً أي أسباب رزق كالمطر يُنَزِّلُ الْغَيْثَ قال البيضاوي أي المطر الذي يغيثهم من الجدب و لذلك خص بالنافع منها مِنْ بَعْدِ ما قَنَطُوا أيسوا منه وَ يَنْشُرُ رَحْمَتَهُ في كل شي‌ء من السهل و الجبل و النبات و الحيوان وَ هُوَ الْوَلِيُ الذي يتولي عباده بإحسانه و نشر رحمته الْحَمِيدُ المستحق للحمد علي ذلك‌</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ماءً بِقَدَرٍ أي بمقدار ينفع و لا يضر فَأَنْشَرْنا بِهِ بَلْدَةً مَيْتاً مال عنه النماء كَذلِكَ مثل ذلك الإنشاء تُخْرَجُونَ تنشرون من قبوركم مِنْ رِزْقٍ أي من مطر و سماه رزقا لأنه سببه بَعْدَ مَوْتِها بعد يبسها وَ تَصْرِيفِ الرِّياحِ باختلاف جهاتها و أحوالها ماءً مُبارَكاً أي كثير المنافع فَأَنْبَتْنا بِهِ جَنَّاتٍ أي أشجارا و ثمارا</w:t>
      </w:r>
      <w:r>
        <w:rPr>
          <w:rStyle w:val="FootnoteAnchor"/>
          <w:rtl w:val="true"/>
        </w:rPr>
        <w:footnoteReference w:id="1551"/>
      </w:r>
      <w:r>
        <w:rPr>
          <w:rFonts w:ascii="Amiri" w:hAnsi="Amiri" w:eastAsia="Amiri" w:cs="Amiri"/>
          <w:color w:val="111111"/>
          <w:sz w:val="28"/>
          <w:sz w:val="28"/>
          <w:szCs w:val="28"/>
          <w:rtl w:val="true"/>
          <w:lang w:bidi="ar-SA"/>
        </w:rPr>
        <w:t>وَ حَبَّ الْحَصِيدِ أي حب الزرع الذي من شأنه أن يحصد كالبر و الشعير وَ النَّخْلَ باسِقاتٍ طوالا أو حوامل من أبسقت الشاة إذا حملت فيكون من أفعل فهو فاعل و إفرادها بالذكر لفرط ارتفاعها و كثرة منافعها لَها طَلْعٌ نَضِيدٌ أي منضود بعضه فوق بعض و المراد تراكم الطلع أو كثرة ما فيه من التمر رِزْقاً لِلْعِبادِ علة لأنبتنا أو مصدر فإن الإنبات رزق وَ أَحْيَيْنا بِهِ بَلْدَةً مَيْتاً أي أرضا</w:t>
      </w:r>
    </w:p>
    <w:p>
      <w:pPr>
        <w:pStyle w:val="BookText"/>
        <w:rPr/>
      </w:pPr>
      <w:r>
        <w:rPr>
          <w:rFonts w:ascii="IRNazanin" w:hAnsi="IRNazanin" w:eastAsia="IRNazanin"/>
          <w:color w:val="111111"/>
          <w:sz w:val="28"/>
          <w:sz w:val="28"/>
          <w:szCs w:val="28"/>
          <w:rtl w:val="true"/>
          <w:lang w:bidi="fa-IR"/>
        </w:rPr>
        <w:t>مرگ خواهد بود و وقتی مشاهده این حالات در گیاهان، باعث پدیدارشدن این حالت در شخص شود، در این حال نفرتش از دنیا و خوشی های بیشتر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واحدی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جمع ینبوع و بر وزن یفعول از ریشه نبع است و منصوب به نزع خافض است و تقدیر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فسلکه فی ینابیع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یهیج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سبز می شود و حطام آن تکه ها و خرده های گیاه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r>
        <w:rPr>
          <w:rStyle w:val="FootnoteAnchor"/>
          <w:rtl w:val="true"/>
        </w:rPr>
        <w:footnoteReference w:id="1552"/>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السَّماءِ رِزْقاً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آسمان 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اسباب روزی چون 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یُنَزِّلُ الْغَیْثَ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باران فرو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در تفسیرش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بارانی که از قحطی به فریاد آن ها رسد و مقصود باران نافع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ما قنطوا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آن ناامید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ینشر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رحمتش را در همه چیز از دشت و کوه و گیاه و جانوران می پراکند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با احسان و رحمتش ولایت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 رحمتش سزوار ستایش است</w:t>
      </w:r>
      <w:r>
        <w:rPr>
          <w:rFonts w:eastAsia="IRNazanin" w:cs="IRNazanin"/>
          <w:color w:val="111111"/>
          <w:sz w:val="28"/>
          <w:szCs w:val="28"/>
          <w:rtl w:val="true"/>
          <w:lang w:bidi="fa-IR"/>
        </w:rPr>
        <w:t>.</w:t>
      </w:r>
      <w:r>
        <w:rPr>
          <w:rStyle w:val="FootnoteAnchor"/>
          <w:rtl w:val="true"/>
        </w:rPr>
        <w:footnoteReference w:id="15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بقدر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اندازه ای که سود رساند و زیانی به بار نیاورد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فإنشرنا به بلدة میتاً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شهری که رشد و نمو از آن رویگردان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مثل آن رشد و نمو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قبورشان برانگیخته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باران و باران را روزی نامیده زیرا سبب روزی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خشکیدن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تصریف الریاح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جهت های مختلف و حالات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مبارکاً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بسیار سودمند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فأنبتنا به 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درختان و میوه های فراوان با آن رویانیدیم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حب الحصید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دانه ی کشت که لازمه درو است مانند گندم و جو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النخل باسقات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نخل های طولانی یا باردار که در این صورت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أبسقت الشاة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آن به زمانی است که گوسفند باردار است و اینکه تنها از نخل نام برده به سبب ارتفاع و زیادی سود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لها طلع نضید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روی هم انباشته شده و مراد تراکم شاخه ها و یا فراوانی خرماهای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رزقاً للعباد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رزق در اینجا مفعول له است و به معنای علت رویانیدن است یا مصدری است بدین معنی که رویانیدن رزق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أحیینا به بلدة میتاً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زمینی </w:t>
      </w:r>
    </w:p>
    <w:p>
      <w:pPr>
        <w:pStyle w:val="BookText"/>
        <w:rPr/>
      </w:pPr>
      <w:r>
        <w:rPr>
          <w:rFonts w:ascii="Amiri" w:hAnsi="Amiri" w:eastAsia="Amiri" w:cs="Amiri"/>
          <w:color w:val="111111"/>
          <w:sz w:val="28"/>
          <w:sz w:val="28"/>
          <w:szCs w:val="28"/>
          <w:rtl w:val="true"/>
          <w:lang w:bidi="ar-SA"/>
        </w:rPr>
        <w:t>جدته لا نماء فيها كَذلِكَ الْخُرُوجُ كما حييت هذه البلدة يكون خروجكم أحياء بعد موتكم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الذَّارِياتِ ذَرْواً قال الطبرسي رحمه الله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الْكَوَّاءِ سَأَلَ أَمِيرَ الْمُؤْمِنِينَ عليه السلام وَ هُوَ يَخْطُبُ عَلَي الْمِنْبَرِ فَقَالَ مَا الذَّارِياتِ ذَرْواً قَالَ الرِّيَاحُ قَالَ فَالْحامِلاتِ وِقْراً قَالَ السَّحَابُ قَالَ فَالْجارِياتِ يُسْراً قَالَ السُّفُنُ قَالَ فَالْمُقَسِّماتِ أَمْراً قَالَ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ذلك عن ابن عباس و مجاهد فالذاريات الرياح تذرو التراب و هشيم النبت أي تفرقه فالحاملات السحاب تحمل ثقلا من الماء من بلد فتصير موقرة به و الوقر بالكسر ثقل الحمل علي ظهر أو في بطن‌</w:t>
      </w:r>
      <w:r>
        <w:rPr>
          <w:rStyle w:val="FootnoteAnchor"/>
          <w:rtl w:val="true"/>
        </w:rPr>
        <w:footnoteReference w:id="1554"/>
      </w:r>
      <w:r>
        <w:rPr>
          <w:rFonts w:ascii="Amiri" w:hAnsi="Amiri" w:eastAsia="Amiri" w:cs="Amiri"/>
          <w:color w:val="111111"/>
          <w:sz w:val="28"/>
          <w:sz w:val="28"/>
          <w:szCs w:val="28"/>
          <w:rtl w:val="true"/>
          <w:lang w:bidi="ar-SA"/>
        </w:rPr>
        <w:t>فَالْجارِياتِ يُسْراً أي السفن تجري في الماء جريا سهلا إلي حيث سيرت و قيل هي السحاب تجري يسيرا إلي حيث سيرها الله من البقاع و قيل هي النجوم السبعة السيارة فَالْمُقَسِّماتِ أَمْراً الملائكة يقسمون الأمور بين الخلق علي ما أمروا به أقسم الله تعالي بهذه الأشياء لكثرة ما فيها من المنافع للعباد و لما تضمنته من الدلالة علي وحدانية الله تعالي و بدائع صنعه و قيل التقدير القسم برب هذه الأشياء</w:t>
      </w:r>
      <w:r>
        <w:rPr>
          <w:rStyle w:val="FootnoteAnchor"/>
          <w:rtl w:val="true"/>
        </w:rPr>
        <w:footnoteReference w:id="1555"/>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بِماءٍ مُنْهَمِرٍ أي منصب قال الرازي المراد من الفتح و الأبواب و السماء إما حقائقها فنقول للسماء أبواب تفتح و تغلق و لا استبعاد فيه و هو علي طريقة الاستعارة فإن الظاهر أن الماء كان من السحاب و علي هذا فهو كما يقول القائل في المطر الوابل جرت ميازيب السماء و فتح أفواه القرب أي كأنه كان ذلك‌</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فَرَأَيْتُمُ الْماءَ الَّذِي تَشْرَبُونَ قال البيضاوي أي العذب الصالح للشرب مِنَ الْمُزْنِ أي من السحاب و قيل هو السحاب الأبيض و ماؤه أعذب أَمْ نَحْنُ</w:t>
      </w:r>
    </w:p>
    <w:p>
      <w:pPr>
        <w:pStyle w:val="BookText"/>
        <w:rPr/>
      </w:pPr>
      <w:r>
        <w:rPr>
          <w:rFonts w:ascii="IRNazanin" w:hAnsi="IRNazanin" w:eastAsia="IRNazanin"/>
          <w:color w:val="111111"/>
          <w:sz w:val="28"/>
          <w:sz w:val="28"/>
          <w:szCs w:val="28"/>
          <w:rtl w:val="true"/>
          <w:lang w:bidi="fa-IR"/>
        </w:rPr>
        <w:t>که هیچ رشد و نموی در آن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این شهر زنده شد،شما نیز بعد از مرگ زنده خواهید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الذَّارِیاتِ ذَرْواً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باد های پراکنده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کواء روایت است که از امیر المؤمنین علیه السّلام پرسید و او بر منبر خطبه می خواند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الذَّارِیاتِ ذَرْواً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فَالْحامِلاتِ وِقْراً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باد های گرانبار از ابرها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فَالْجارِیاتِ یُسْراً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کشتی هائی که به آسانی روانند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فَالْمُقَسِّماتِ أَمْراً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باد های تقسیم کننده ابرها و باران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ابن عباس و مجاهد هم روایت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بادها است که خاک و خاشاک را می‌پاشاند،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 که آب را از جایی به جائی حمل کنند و بدان سنگین بار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سنگینی است بر دوش یا 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فالجاریات یسراً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که به آسانی بر آب روان است تا هر جا برده شود،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ابر است که به آسانی به هر سرزمینی خدا آن را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ستاره سیّارند،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المقسمات 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فرشته‌هایند که امور را طبق فرمان میان مردم پخش کنند، خدا به این چیزها سوگند یاد کرده، چون برای بنده‌ها سودمند و دلیل بر یگانگی خدا و بدائع صنعش باشند،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سوگند به پروردگار این چیزها است</w:t>
      </w:r>
      <w:r>
        <w:rPr>
          <w:rFonts w:eastAsia="IRNazanin" w:cs="IRNazanin"/>
          <w:color w:val="111111"/>
          <w:sz w:val="28"/>
          <w:szCs w:val="28"/>
          <w:rtl w:val="true"/>
          <w:lang w:bidi="fa-IR"/>
        </w:rPr>
        <w:t>.</w:t>
      </w:r>
      <w:r>
        <w:rPr>
          <w:rStyle w:val="FootnoteAnchor"/>
          <w:rtl w:val="true"/>
        </w:rPr>
        <w:footnoteReference w:id="15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بِماءٍ مُنْهَمِرٍ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آبی ریزان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تفسیرش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گشودن و از ابواب و از سماء یا حقیقت آن ها است و گوئیم آسمان ها در دارند و باز و بسته شود و دور نیست و یا بر سبیل استعاره است، چون ظاهر این است که آب باران از ابر است و این تعبیر چنان است که در باران تند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ناودان به آسمان گذاشتند، یا درهای مشک را گشودند، یعنی به مانند آن است</w:t>
      </w:r>
      <w:r>
        <w:rPr>
          <w:rFonts w:eastAsia="IRNazanin" w:cs="IRNazanin"/>
          <w:color w:val="111111"/>
          <w:sz w:val="28"/>
          <w:szCs w:val="28"/>
          <w:rtl w:val="true"/>
          <w:lang w:bidi="fa-IR"/>
        </w:rPr>
        <w:t>.</w:t>
      </w:r>
      <w:r>
        <w:rPr>
          <w:rStyle w:val="FootnoteAnchor"/>
          <w:rtl w:val="true"/>
        </w:rPr>
        <w:footnoteReference w:id="1558"/>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فَرَأَیْتُمُ الْماءَ الَّذِی تَشْرَبُونَ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آبی را که می نوشید دیده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در تفسیرش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آب گوارا و نوشیدنی که از ابر آمده، ابر سفید که آبش گواراتر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نحن المنزلون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مائیم فرو آورش </w:t>
      </w:r>
      <w:bookmarkStart w:id="2903" w:name="pg13472_148418"/>
    </w:p>
    <w:p>
      <w:pPr>
        <w:pStyle w:val="BookText"/>
        <w:rPr/>
      </w:pPr>
      <w:bookmarkEnd w:id="2903"/>
      <w:r>
        <w:rPr>
          <w:rFonts w:ascii="Amiri" w:hAnsi="Amiri" w:eastAsia="Amiri" w:cs="Amiri"/>
          <w:color w:val="111111"/>
          <w:sz w:val="28"/>
          <w:sz w:val="28"/>
          <w:szCs w:val="28"/>
          <w:rtl w:val="true"/>
          <w:lang w:bidi="ar-SA"/>
        </w:rPr>
        <w:t>الْمُنْزِلُونَ بقدرتنا جَعَلْناهُ أُجاجاً أي مالحا فَلَوْ لا تَشْكُرُونَ أمثال هذه النعم الضرورية</w:t>
      </w:r>
      <w:r>
        <w:rPr>
          <w:rStyle w:val="FootnoteAnchor"/>
          <w:rtl w:val="true"/>
        </w:rPr>
        <w:footnoteReference w:id="1559"/>
      </w:r>
      <w:r>
        <w:rPr>
          <w:rFonts w:ascii="Amiri" w:hAnsi="Amiri" w:eastAsia="Amiri" w:cs="Amiri"/>
          <w:color w:val="111111"/>
          <w:sz w:val="28"/>
          <w:sz w:val="28"/>
          <w:szCs w:val="28"/>
          <w:rtl w:val="true"/>
          <w:lang w:bidi="ar-SA"/>
        </w:rPr>
        <w:t>لَأَسْقَيْناهُمْ ماءً غَدَقاً أي لوسعنا عليهم الرزق و تخصيص الماء الغدق و هو الكثير بالذكر لأنه أصل المعاش و السعة و عزة وجوده بين العرب‌</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04" w:name="__RefHeading___Toc2053921_2616395394"/>
      <w:bookmarkStart w:id="2905" w:name="_Toc1365"/>
      <w:bookmarkEnd w:id="2904"/>
      <w:r>
        <w:rPr>
          <w:rtl w:val="true"/>
        </w:rPr>
        <w:t>أقول</w:t>
      </w:r>
      <w:r>
        <w:rPr>
          <w:rtl w:val="true"/>
        </w:rPr>
        <w:t>:</w:t>
      </w:r>
      <w:bookmarkEnd w:id="2905"/>
    </w:p>
    <w:p>
      <w:pPr>
        <w:pStyle w:val="BookText"/>
        <w:rPr/>
      </w:pPr>
      <w:r>
        <w:rPr>
          <w:rFonts w:ascii="Amiri" w:hAnsi="Amiri" w:eastAsia="Amiri" w:cs="Amiri"/>
          <w:color w:val="111111"/>
          <w:sz w:val="28"/>
          <w:sz w:val="28"/>
          <w:szCs w:val="28"/>
          <w:rtl w:val="true"/>
          <w:lang w:bidi="ar-SA"/>
        </w:rPr>
        <w:t>سيأتي تفسير باقي السورة في باب الجن و فيه ما يناسب هذا الباب</w:t>
      </w:r>
      <w:r>
        <w:rPr>
          <w:rFonts w:eastAsia="Amiri" w:cs="Amiri" w:ascii="Amiri" w:hAnsi="Amiri"/>
          <w:color w:val="111111"/>
          <w:sz w:val="28"/>
          <w:szCs w:val="28"/>
          <w:rtl w:val="true"/>
          <w:lang w:bidi="ar-SA"/>
        </w:rPr>
        <w:t>.</w:t>
      </w:r>
    </w:p>
    <w:p>
      <w:pPr>
        <w:pStyle w:val="Heading4"/>
        <w:numPr>
          <w:ilvl w:val="3"/>
          <w:numId w:val="1"/>
        </w:numPr>
        <w:rPr/>
      </w:pPr>
      <w:bookmarkStart w:id="2906" w:name="__RefHeading___Toc2053923_2616395394"/>
      <w:bookmarkStart w:id="2907" w:name="_Toc1366"/>
      <w:bookmarkEnd w:id="2906"/>
      <w:r>
        <w:rPr>
          <w:rtl w:val="true"/>
        </w:rPr>
        <w:t>روايات</w:t>
      </w:r>
      <w:bookmarkEnd w:id="2907"/>
    </w:p>
    <w:p>
      <w:pPr>
        <w:pStyle w:val="Heading5"/>
        <w:numPr>
          <w:ilvl w:val="4"/>
          <w:numId w:val="1"/>
        </w:numPr>
        <w:rPr/>
      </w:pPr>
      <w:bookmarkStart w:id="2908" w:name="__RefHeading___Toc2053925_2616395394"/>
      <w:bookmarkStart w:id="2909" w:name="_Toc1367"/>
      <w:bookmarkEnd w:id="2908"/>
      <w:r>
        <w:rPr>
          <w:rtl w:val="true"/>
        </w:rPr>
        <w:t>«</w:t>
      </w:r>
      <w:r>
        <w:rPr/>
        <w:t>1</w:t>
      </w:r>
      <w:r>
        <w:rPr>
          <w:rtl w:val="true"/>
        </w:rPr>
        <w:t>»</w:t>
      </w:r>
      <w:bookmarkEnd w:id="2909"/>
    </w:p>
    <w:p>
      <w:pPr>
        <w:pStyle w:val="BookText"/>
        <w:rPr/>
      </w:pPr>
      <w:r>
        <w:rPr>
          <w:rFonts w:ascii="Amiri" w:hAnsi="Amiri" w:eastAsia="Amiri" w:cs="Amiri"/>
          <w:color w:val="111111"/>
          <w:sz w:val="28"/>
          <w:sz w:val="28"/>
          <w:szCs w:val="28"/>
          <w:rtl w:val="true"/>
          <w:lang w:bidi="ar-SA"/>
        </w:rPr>
        <w:t>تَفْسِيرُ عَلِيِّ بْنِ إِبْرَاهِيمَ، عَنْ أَبِيهِ عَنْ عَلِيِّ بْنِ الْحَكَمِ عَنْ سَيْفِ بْنِ عَمِيرَةَ عَنْ أَبِي بَكْرٍ الْحَضْرَمِيِّ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هِشَامُ بْنُ عَبْدِ الْمُلْكِ حَاجّاً مَعَهُ الْأَبْرَشُ الْكَلْبِيُّ فَلَقِيَا أَبَا عَبْدِ اللَّهِ فِي الْمَسْجِدِ الْحَرَامِ فَقَالَ هِشَامٌ لِلْأَبْرَشِ تَعْرِفُ هَذَا قَالَ لَا قَالَ هَذَا الَّذِي تَزْعُمُ الشِّيعَةُ أَنَّهُ نَبِيٌّ مِنْ كَثْرَةِ عِلْمِهِ فَقَالَ الْأَبْرَشُ لَأَسْأَلَنَّهُ عَنْ مَسْأَلَةٍ لَا يُجِيبُنِي فِيهَا إِلَّا نَبِيٌّ أَوْ وَصِيُّ نَبِيٍّ فَقَالَ هِشَامٌ وَدِدْتُ أَنَّكَ فَعَلْتَ ذَلِكَ فَلَقِيَ الْأَبْرَشُ أَبَا عَبْدِ اللَّهِ عليه السلام فَقَالَ يَا أَبَا عَبْدِ اللَّهِ أَخْبِرْنِي عَنْ قَوْلِ اللَّهِ أَ وَ لَمْ يَرَ الَّذِينَ كَفَرُوا أَنَّ السَّماواتِ وَ الْأَرْضَ كانَتا رَتْقاً فَفَتَقْناهُما</w:t>
      </w:r>
      <w:r>
        <w:rPr>
          <w:rStyle w:val="FootnoteAnchor"/>
          <w:rtl w:val="true"/>
        </w:rPr>
        <w:footnoteReference w:id="1561"/>
      </w:r>
      <w:r>
        <w:rPr>
          <w:rFonts w:ascii="Amiri" w:hAnsi="Amiri" w:eastAsia="Amiri" w:cs="Amiri"/>
          <w:color w:val="111111"/>
          <w:sz w:val="28"/>
          <w:sz w:val="28"/>
          <w:szCs w:val="28"/>
          <w:rtl w:val="true"/>
          <w:lang w:bidi="ar-SA"/>
        </w:rPr>
        <w:t>فَمَا كَانَ رَتْقُهُمَا وَ مَا كَانَ فَتْقُهُمَا فَقَالَ أَبُو عَبْدِ اللَّهِ عليه السلام يَا أَبْرَشُ هُوَ كَمَا وَصَفَ نَفْسَهُ كانَ عَرْشُهُ عَلَي الْماءِ وَ الْمَاءُ عَلَي الْهَوَاءِ وَ الْهَوَاءُ لَا يُحَدُّ وَ لَمْ يَكُنْ يَوْمَئِذٍ خَلْقٌ غَيْرَهُمَا وَ الْمَاءُ يَوْمَئِذٍ عَذْبٌ فُرَاتٌ فَلَمَّا أَرَادَ أَنْ يَخْلُقَ الْأَرْضَ أَمَرَ الرِّيَاحَ فَضَرَبَتِ الْمَاءَ حَتَّي صَارَ مَوْجاً ثُمَّ أَزْبَدَ فَصَارَ زَبَداً وَاحِداً فَجَمَعَهُ فِي مَوْضِعِ الْبَيْتِ ثُمَّ جَعَلَهُ جَبَلًا مِنْ زَبَدٍ ثُمَّ دَحَي الْأَرْضَ مِنْ تَحْتِهِ فَقَالَ اللَّهُ تَبَارَكَ وَ تَعَالَي إِنَّ أَوَّلَ بَيْتٍ وُضِعَ لِلنَّاسِ لَلَّذِي بِبَكَّةَ مُبارَكاً</w:t>
      </w:r>
      <w:r>
        <w:rPr>
          <w:rStyle w:val="FootnoteAnchor"/>
          <w:rtl w:val="true"/>
        </w:rPr>
        <w:footnoteReference w:id="1562"/>
      </w:r>
      <w:r>
        <w:rPr>
          <w:rFonts w:ascii="Amiri" w:hAnsi="Amiri" w:eastAsia="Amiri" w:cs="Amiri"/>
          <w:color w:val="111111"/>
          <w:sz w:val="28"/>
          <w:sz w:val="28"/>
          <w:szCs w:val="28"/>
          <w:rtl w:val="true"/>
          <w:lang w:bidi="ar-SA"/>
        </w:rPr>
        <w:t>ثُمَّ مَكَثَ الرَّبُّ تَبَارَكَ وَ تَعَالَي مَا شَاءَ فَلَمَّا أَرَادَ أَنْ يَخْلُقَ السَّمَاءَ أَمَرَ الرِّيَاحَ فَضَرَبَتِ الْبُحُورَ حَتَّي أَزْبَدَتْهَا فَخَرَجَ مِنْ ذَلِكَ الْمَوْجِ وَ الزَّبَدِ مِنْ وَسَطِهِ دُخَانٌ سَاطِعٌ مِنْ غَيْرِ نَارٍ فَخَلَقَ مِنْهُ السَّمَاءَ وَ جَعَلَ فِيهَا</w:t>
      </w:r>
    </w:p>
    <w:p>
      <w:pPr>
        <w:pStyle w:val="BookText"/>
        <w:rPr/>
      </w:pPr>
      <w:r>
        <w:rPr>
          <w:rFonts w:ascii="IRNazanin" w:hAnsi="IRNazanin" w:eastAsia="IRNazanin"/>
          <w:color w:val="111111"/>
          <w:sz w:val="28"/>
          <w:sz w:val="28"/>
          <w:szCs w:val="28"/>
          <w:rtl w:val="true"/>
          <w:lang w:bidi="fa-IR"/>
        </w:rPr>
        <w:t xml:space="preserve">با قدرت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جعلناه أجاجاً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فلولا تشکرون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برای این نعمتهای ضروری شکر نمی کنید</w:t>
      </w:r>
      <w:r>
        <w:rPr>
          <w:rFonts w:eastAsia="IRNazanin" w:cs="IRNazanin"/>
          <w:color w:val="111111"/>
          <w:sz w:val="28"/>
          <w:szCs w:val="28"/>
          <w:rtl w:val="true"/>
          <w:lang w:bidi="fa-IR"/>
        </w:rPr>
        <w:t>.</w:t>
      </w:r>
      <w:r>
        <w:rPr>
          <w:rStyle w:val="FootnoteAnchor"/>
          <w:rtl w:val="true"/>
        </w:rPr>
        <w:footnoteReference w:id="15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لَأَسْقَیْناهُمْ ماءً غَدَقاً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آب گوارایی بدیشان نوشانیم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روزی فراوان و آب فراوان را به آن ها دادیم، برای آنکه مایه زندگی و فراوانی است و میان عرب کمیاب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باقی سوره در باب جن آید و در آن چیزها است که مناسب این باب است</w:t>
      </w:r>
      <w:r>
        <w:rPr>
          <w:rFonts w:eastAsia="IRNazanin" w:cs="IRNazanin"/>
          <w:color w:val="111111"/>
          <w:sz w:val="28"/>
          <w:szCs w:val="28"/>
          <w:rtl w:val="true"/>
          <w:lang w:bidi="fa-IR"/>
        </w:rPr>
        <w:t>.</w:t>
      </w:r>
    </w:p>
    <w:p>
      <w:pPr>
        <w:pStyle w:val="Heading4"/>
        <w:numPr>
          <w:ilvl w:val="3"/>
          <w:numId w:val="1"/>
        </w:numPr>
        <w:rPr/>
      </w:pPr>
      <w:bookmarkStart w:id="2910" w:name="__RefHeading___Toc2053927_2616395394"/>
      <w:bookmarkStart w:id="2911" w:name="_Toc1368"/>
      <w:bookmarkEnd w:id="2910"/>
      <w:r>
        <w:rPr>
          <w:rtl w:val="true"/>
        </w:rPr>
        <w:t>روایات</w:t>
      </w:r>
      <w:bookmarkEnd w:id="2911"/>
    </w:p>
    <w:p>
      <w:pPr>
        <w:pStyle w:val="Heading5"/>
        <w:numPr>
          <w:ilvl w:val="4"/>
          <w:numId w:val="1"/>
        </w:numPr>
        <w:rPr/>
      </w:pPr>
      <w:bookmarkStart w:id="2912" w:name="__RefHeading___Toc2053929_2616395394"/>
      <w:bookmarkStart w:id="2913" w:name="_Toc1369"/>
      <w:bookmarkEnd w:id="2912"/>
      <w:r>
        <w:rPr>
          <w:rtl w:val="true"/>
        </w:rPr>
        <w:t xml:space="preserve">روایت </w:t>
      </w:r>
      <w:r>
        <w:rPr/>
        <w:t>1</w:t>
      </w:r>
      <w:bookmarkEnd w:id="2913"/>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عبد الملک به قصد حج خارج شد، در حالی که ابرش کلبی نیز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امام جعفر صادق علیه السلام را در مسجد دیدند و هشام به ابرش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را می شناسی؟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کسی است که شیعیان به خاطر فراوانی علمش او را پیامبر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سئوال هایی می پرسم که تنها پیامبر و یا وصی او می توانند پاسخ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که این کار را انجام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ابرش نزد امام جعفر صادق علیه السلام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أَوَلَمْ یَرَ الَّذِینَ کَفَرُوا أَنَّ السَّمَاوَاتِ وَالْأَرْضَ کَانَتَا رَتْقًا فَفَتَقْنَاهُمَا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کن و بگو شکاف زمین و آسمان چگونه و با چه چیزی بوده است؟</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جعفر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همان طور که خود وصف کرده است، عرش بر روی آب است و آب نیز بر روی هواست و هوا نیز نامحدود است، و در آن روز غیر از این ها چیز دیگری خلق نشده بود، و آب در آن روز شیرین و گوارا بود، هنگامی که خداوند اراده کرد که زمین را بیافریند، به بادها دستور داد که به شدت به آب بوزند تا این که تبدیل به امواج گردد، و سپس کف کند و فرونشیند و تبدیل به یک کف واحد شود، و خداوند آن کف را در مکان کنونی کعبه جمع نمود و کوهی از کف ساخت، و بعد زمین از از زیر آن گستراند، و به همین خاطر در 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 بَیْتٍ وُضِعَ لِلنَّاسِ لَلَّذِی بِبَکَّةَ مُبَارَکًا</w:t>
      </w:r>
      <w:r>
        <w:rPr>
          <w:rStyle w:val="FootnoteAnchor"/>
          <w:rtl w:val="true"/>
        </w:rPr>
        <w:footnoteReference w:id="156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حقیقت نخستین خانه‌ای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نهاده شده، همان است که در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تبارک و تعالی به اندازه ای که خود اراده نموده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کشید و هنگامی که خواست که آسمان ها را بیافریند، به بادها دستور داد که به دریاها بوزند تا این که آن را مملو از کف کنند و در اثر این کار، از دریا موج و کفی خارج گردید که از وسط آن دودی بدون آتش بیرون می آمد و از آن دود، آسمان را خلق کرد و در آن برج </w:t>
      </w:r>
      <w:bookmarkStart w:id="2914" w:name="pg13472_148419"/>
    </w:p>
    <w:p>
      <w:pPr>
        <w:pStyle w:val="BookText"/>
        <w:rPr/>
      </w:pPr>
      <w:bookmarkEnd w:id="2914"/>
      <w:r>
        <w:rPr>
          <w:rFonts w:ascii="Amiri" w:hAnsi="Amiri" w:eastAsia="Amiri" w:cs="Amiri"/>
          <w:color w:val="111111"/>
          <w:sz w:val="28"/>
          <w:sz w:val="28"/>
          <w:szCs w:val="28"/>
          <w:rtl w:val="true"/>
          <w:lang w:bidi="ar-SA"/>
        </w:rPr>
        <w:t>الْبُرُوجَ وَ النُّجُومَ وَ مَنَازِلَ الشَّمْسِ وَ الْقَمَرِ وَ أَجْرَاهَا فِي الْفَلَكِ وَ كَانَتِ السَّمَاءُ خَضْرَاءَ عَلَي لَوْنِ الْمَاءِ الْأَخْضَرِ وَ كَانَتِ الْأَرْضُ غَبْرَاءَ عَلَي لَوْنِ الْمَاءِ الْعَذْبِ وَ كَانَتَا مَرْتُوقَتَيْنِ لَيْسَ لَهُمَا أَبْوَابٌ وَ لَمْ يَكُنْ لِلْأَرْضِ أَبْوَابٌ وَ هُوَ النَّبْتُ وَ لَمْ تُمْطِرِ</w:t>
      </w:r>
      <w:r>
        <w:rPr>
          <w:rStyle w:val="FootnoteAnchor"/>
          <w:rtl w:val="true"/>
        </w:rPr>
        <w:footnoteReference w:id="1565"/>
      </w:r>
      <w:r>
        <w:rPr>
          <w:rFonts w:ascii="Amiri" w:hAnsi="Amiri" w:eastAsia="Amiri" w:cs="Amiri"/>
          <w:color w:val="111111"/>
          <w:sz w:val="28"/>
          <w:sz w:val="28"/>
          <w:szCs w:val="28"/>
          <w:rtl w:val="true"/>
          <w:lang w:bidi="ar-SA"/>
        </w:rPr>
        <w:t>السَّمَاءُ عَلَيْهَا فَتُنْبِتَ فَفَتَقَ السَّمَاءَ بِالْمَطَرِ وَ فَتَقَ الْأَرْضَ بِالنَّبَاتِ وَ ذَلِكَ قَوْلُهُ عَزَّ وَ جَلَ أَ وَ لَمْ يَرَ الَّذِينَ كَفَرُوا أَنَّ السَّماواتِ وَ الْأَرْضَ كانَتا رَتْقاً فَفَتَقْناهُما فَقَالَ الْأَبْرَشُ وَ اللَّهِ مَا حَدَّثَنِي بِمِثْلِ هَذَا الْحَدِيثِ أَحَدٌ قَطُّ أَعِدْ عَلَيَّ فَأَعَادَ عَلَيْهِ وَ كَانَ الْأَبْرَشُ مُلْحِداً فَقَالَ وَ أَنَا أَشْهَدُ أَنَّكَ ابْنُ نَبِيٍّ ثَلَاثَ مَرَّاتٍ‌</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15" w:name="__RefHeading___Toc2053931_2616395394"/>
      <w:bookmarkStart w:id="2916" w:name="_Toc1370"/>
      <w:bookmarkEnd w:id="2915"/>
      <w:r>
        <w:rPr>
          <w:rtl w:val="true"/>
        </w:rPr>
        <w:t>«</w:t>
      </w:r>
      <w:r>
        <w:rPr/>
        <w:t>2</w:t>
      </w:r>
      <w:r>
        <w:rPr>
          <w:rtl w:val="true"/>
        </w:rPr>
        <w:t>»</w:t>
      </w:r>
      <w:bookmarkEnd w:id="2916"/>
    </w:p>
    <w:p>
      <w:pPr>
        <w:pStyle w:val="BookText"/>
        <w:rPr/>
      </w:pPr>
      <w:r>
        <w:rPr>
          <w:rFonts w:ascii="Amiri" w:hAnsi="Amiri" w:eastAsia="Amiri" w:cs="Amiri"/>
          <w:color w:val="111111"/>
          <w:sz w:val="28"/>
          <w:sz w:val="28"/>
          <w:szCs w:val="28"/>
          <w:rtl w:val="true"/>
          <w:lang w:bidi="ar-SA"/>
        </w:rPr>
        <w:t>الْعِلَلُ، عَنْ أَبِيهِ عَنِ الْحِمْيَرِيِّ عَنْ هَارُونَ عَنِ ابْنِ صَدَقَةَ عَنْ جَعْفَرِ بْنِ مُحَمَّدٍ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يَقُومُ فِي الْمَطَرِ أَوَّلَ مَطَرٍ يُمْطَرُ حَتَّي يَبْتَلَّ رَأْسُهُ وَ لِحْيَتُهُ وَ ثِيَابُهُ فَيُقَالُ لَهُ يَا أَمِيرَ الْمُؤْمِنِينَ الْكِنَّ الْكِنَّ فَيَقُولُ إِنَّ هَذَا مَاءٌ قَرِيبُ الْعَهْدِ بِالْعَرْشِ ثُمَّ أَنْشَأَ يُحَدِّثُ فَقَالَ إِنَّ تَحْتَ الْعَرْشِ بَحْراً فِيهِ مَاءٌ يَنْبُتُ بِهِ أَرْزَاقُ الْحَيَوَانِ وَ إِذَا أَرَادَ اللَّهُ تَعَالَي أَنْ يُنْبِتَ بِهِ مَا يَشَاءُ لَهُمْ رَحْمَةً مِنْهُ أَوْحَي اللَّهُ عَزَّ وَ جَلَّ فَمُطِرَ مِنْهُ مَا شَاءَ مِنْ سَمَاءٍ إِلَي سَمَاءٍ حَتَّي يَصِيرَ إِلَي السَّمَاءِ الدُّنْيَا فَتُلْقِيَهِ إِلَي السَّحَابِ وَ السَّحَابُ بِمَنْزِلَةِ الْغِرْبَالِ ثُمَّ يُوحِي اللَّهُ عَزَّ وَ جَلَّ أَنِ اطْحَنِيهِ وَ أَذِيبِيهِ ذَوَبَانَ الْمِلْحِ فِي الْمَاءِ ثُمَّ انْطَلِقِي بِهِ إِلَي مَوْضِعِ كَذَا وَ كَذَا وَ عُبَاباً</w:t>
      </w:r>
      <w:r>
        <w:rPr>
          <w:rStyle w:val="FootnoteAnchor"/>
          <w:rtl w:val="true"/>
        </w:rPr>
        <w:footnoteReference w:id="1567"/>
      </w:r>
      <w:r>
        <w:rPr>
          <w:rFonts w:ascii="Amiri" w:hAnsi="Amiri" w:eastAsia="Amiri" w:cs="Amiri"/>
          <w:color w:val="111111"/>
          <w:sz w:val="28"/>
          <w:sz w:val="28"/>
          <w:szCs w:val="28"/>
          <w:rtl w:val="true"/>
          <w:lang w:bidi="ar-SA"/>
        </w:rPr>
        <w:t>وَ غَيْرَ عُبَابٍ فَتَقْطُرُ عَلَيْهِمْ عَلَي النَّحْوِ الَّذِي يَأْمُرُهَا بِهِ فَلَيْسَ مِنْ قَطْرَةٍ تَقْطُرُ إِلَّا وَ مَعَهَا مَلَكٌ حَتَّي يَضَعَهَا مَوْضِعَهَا وَ لَمْ يَنْزِلْ مِنَ السَّمَاءِ قَطْرَةٌ مِنْ مَطَرٍ إِلَّا بِقَدَرِ مَعْدُودٍ وَ وَزْنٍ مَعْلُومٍ إِلَّا مَا كَانَ يَوْمَ الطُّوفَانِ عَلَي عَهْدِ نُوحٍ عليه السلام فَإِنَّهُ نَزَلَ مِنْهَا مَاءٌ مُنْهَمِرٌ بِلَا عَدَدٍ وَ لَا وَزْنٍ‌</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ستارگان و جایگاه خورشید و ماه را مشخص نمود و آنها را در آسمان به حرکت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سبز بود و رنگی همچون آب سبز داشت و زمین نیز خاکستری و به رنگ آب گوارا بود و هیچ کدام از آن دو هیچ منفذی نداشتند و زمین هیچ شکافی برای رویاندن نداشت و آسمان نیز بر آن نمی بارید که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عز و جل آسمان را با باران، و زمین را با گیاه رویاند،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أَوَلَمْ یَرَ الَّذِینَ کَفَرُوا أَنَّ السَّمَاوَاتِ وَالْأَرْضَ کَانَتَا رَتْقًا فَفَتَقْنَاهُمَا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بیانگر همین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تا به حال کسی این چنین سخنانی به من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من بازگو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 مطالب را دوباره برایش بازگو کرد و ابرش که ملحد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هیچ خدایی جز الله نیست و گواهی می دهم که تو فرزند پیامبر صلی الله علیه وآله و سلم می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را سه بار تکرار کرد</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17" w:name="__RefHeading___Toc2053933_2616395394"/>
      <w:bookmarkStart w:id="2918" w:name="_Toc1371"/>
      <w:bookmarkEnd w:id="2917"/>
      <w:r>
        <w:rPr>
          <w:rtl w:val="true"/>
        </w:rPr>
        <w:t xml:space="preserve">روایت </w:t>
      </w:r>
      <w:r>
        <w:rPr/>
        <w:t>2</w:t>
      </w:r>
      <w:bookmarkEnd w:id="2918"/>
    </w:p>
    <w:p>
      <w:pPr>
        <w:pStyle w:val="BookText"/>
        <w:rPr/>
      </w:pP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پنجم علیه السّلام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علی علیه السّلام بود در زیر نخست باران می ایستاد تا سر و ریش و جامه‌اش تر می شدند، و به او گفته می شد، سرپناهی بجوی، سرپناهی بجوی،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آبی است که تازه از عرش آمده، سپس شروع می کرد به حدیث،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زیر عرش دریائی است و در آن آبی که روزی جانوران از آن می روید، و چون خدا خواهد برای آب ها از رحمت خود برویاند، خدای عزّ و جلّ وحی فرستد و از آن هر چه خواهد ببارد از آسمانی تا آسمانی تا برسد به آسمان دنیا و آن را به ابر افکند و ابر چون غربال است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 به او وحی کند که آن را بفشار و آب کن مانند نمک در آب و آن را در فلان جا ببر یکباره یا چند باره و بر آن ها ببارد چنانش که فرماید، و قطره‌ای نبارد جز اینکه با آن فرشته ای است تا آن را به جای خود رساند و از آسمان قطره‌ای جز به شماره و وزن معین فرو نشود، جز آنچه در زمان طوفان عهد نوح علیه السّلام بارید که در آن بارانی سیل‌آسا بی‌شماره و وزن بارید</w:t>
      </w:r>
      <w:r>
        <w:rPr>
          <w:rFonts w:eastAsia="IRNazanin" w:cs="IRNazanin"/>
          <w:color w:val="111111"/>
          <w:sz w:val="28"/>
          <w:szCs w:val="28"/>
          <w:rtl w:val="true"/>
          <w:lang w:bidi="fa-IR"/>
        </w:rPr>
        <w:t xml:space="preserve">. </w:t>
      </w:r>
      <w:r>
        <w:rPr>
          <w:rStyle w:val="FootnoteAnchor"/>
          <w:rtl w:val="true"/>
        </w:rPr>
        <w:footnoteReference w:id="1570"/>
      </w:r>
      <w:bookmarkStart w:id="2919" w:name="pg13472_148420"/>
    </w:p>
    <w:p>
      <w:pPr>
        <w:pStyle w:val="BookText"/>
        <w:rPr/>
      </w:pPr>
      <w:bookmarkEnd w:id="2919"/>
      <w:r>
        <w:rPr>
          <w:rFonts w:ascii="Amiri" w:hAnsi="Amiri" w:eastAsia="Amiri" w:cs="Amiri"/>
          <w:color w:val="111111"/>
          <w:sz w:val="28"/>
          <w:sz w:val="28"/>
          <w:szCs w:val="28"/>
          <w:rtl w:val="true"/>
          <w:lang w:bidi="ar-SA"/>
        </w:rPr>
        <w:t>القرب، عن هارون عن ابن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20" w:name="__RefHeading___Toc2053935_2616395394"/>
      <w:bookmarkStart w:id="2921" w:name="_Toc1372"/>
      <w:bookmarkEnd w:id="2920"/>
      <w:r>
        <w:rPr>
          <w:rtl w:val="true"/>
        </w:rPr>
        <w:t>«</w:t>
      </w:r>
      <w:r>
        <w:rPr/>
        <w:t>3</w:t>
      </w:r>
      <w:r>
        <w:rPr>
          <w:rtl w:val="true"/>
        </w:rPr>
        <w:t>»</w:t>
      </w:r>
      <w:bookmarkEnd w:id="2921"/>
    </w:p>
    <w:p>
      <w:pPr>
        <w:pStyle w:val="BookText"/>
        <w:rPr/>
      </w:pPr>
      <w:r>
        <w:rPr>
          <w:rFonts w:ascii="Amiri" w:hAnsi="Amiri" w:eastAsia="Amiri" w:cs="Amiri"/>
          <w:color w:val="111111"/>
          <w:sz w:val="28"/>
          <w:sz w:val="28"/>
          <w:szCs w:val="28"/>
          <w:rtl w:val="true"/>
          <w:lang w:bidi="ar-SA"/>
        </w:rPr>
        <w:t>التَّفْسِيرُ، فِي رِوَايَةِ أَبِي الْجَارُودِ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وَ أَنْزَلْنا مِنَ السَّماءِ ماءً بِقَدَرٍ فَأَسْكَنَّاهُ فِي الْأَرْضِ فَهِيَ الْأَنْهَارُ وَ الْعُيُونُ وَ الْآبَارُ</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أَ لَمْ تَرَ أَنَّ اللَّهَ يُزْجِي سَحاباً أَيْ يُثِيرُهُ مِنَ الْأَرْضِ ثُمَّ يُؤَلِّفُ بَيْنَهُ فَإِذَا غَلُظَ بَعَثَ اللَّهُ رِيحاً</w:t>
      </w:r>
      <w:r>
        <w:rPr>
          <w:rStyle w:val="FootnoteAnchor"/>
          <w:rtl w:val="true"/>
        </w:rPr>
        <w:footnoteReference w:id="1573"/>
      </w:r>
      <w:r>
        <w:rPr>
          <w:rFonts w:ascii="Amiri" w:hAnsi="Amiri" w:eastAsia="Amiri" w:cs="Amiri"/>
          <w:color w:val="111111"/>
          <w:sz w:val="28"/>
          <w:sz w:val="28"/>
          <w:szCs w:val="28"/>
          <w:rtl w:val="true"/>
          <w:lang w:bidi="ar-SA"/>
        </w:rPr>
        <w:t>فَتُعْصِرُهُ فَيَنْزِلُ مِنْهُ الْمَاءُ وَ هُوَ قَوْلُهُ فَتَرَي الْوَدْقَ يَخْرُجُ مِنْ خِلالِهِ أَيْ الْمَطَرَ</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22" w:name="__RefHeading___Toc2053937_2616395394"/>
      <w:bookmarkStart w:id="2923" w:name="_Toc1373"/>
      <w:bookmarkEnd w:id="2922"/>
      <w:r>
        <w:rPr>
          <w:rtl w:val="true"/>
        </w:rPr>
        <w:t>«</w:t>
      </w:r>
      <w:r>
        <w:rPr/>
        <w:t>4</w:t>
      </w:r>
      <w:r>
        <w:rPr>
          <w:rtl w:val="true"/>
        </w:rPr>
        <w:t>»</w:t>
      </w:r>
      <w:bookmarkEnd w:id="2923"/>
    </w:p>
    <w:p>
      <w:pPr>
        <w:pStyle w:val="BookText"/>
        <w:rPr/>
      </w:pPr>
      <w:r>
        <w:rPr>
          <w:rFonts w:ascii="Amiri" w:hAnsi="Amiri" w:eastAsia="Amiri" w:cs="Amiri"/>
          <w:color w:val="111111"/>
          <w:sz w:val="28"/>
          <w:sz w:val="28"/>
          <w:szCs w:val="28"/>
          <w:rtl w:val="true"/>
          <w:lang w:bidi="ar-SA"/>
        </w:rPr>
        <w:t>وَ مِنْهُ، عَنْ أَبِيهِ عَنِ الْعَرْزَمِيِّ عَنْ أَبِيهِ عَنْ أَبِي إِسْحَاقَ عَنْ حَارِثٍ الْأَعْوَرِ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السَّحَابِ أَيْنَ يَكُونُ قَالَ يَكُونُ عَلَي شَجَرٍ كَثِيفٍ عَلَي سَاحِلِ الْبَحْرِ يَأْوِي إِلَيْهَا فَإِذَا أَرَادَ اللَّهُ أَنْ يُرْسِلَهُ أَرْسَلَ رِيحاً فَأَثَارَهُ‌</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24" w:name="__RefHeading___Toc2053939_2616395394"/>
      <w:bookmarkStart w:id="2925" w:name="_Toc1374"/>
      <w:bookmarkEnd w:id="2924"/>
      <w:r>
        <w:rPr>
          <w:rtl w:val="true"/>
        </w:rPr>
        <w:t>«</w:t>
      </w:r>
      <w:r>
        <w:rPr/>
        <w:t>5</w:t>
      </w:r>
      <w:r>
        <w:rPr>
          <w:rtl w:val="true"/>
        </w:rPr>
        <w:t>»</w:t>
      </w:r>
      <w:bookmarkEnd w:id="2925"/>
    </w:p>
    <w:p>
      <w:pPr>
        <w:pStyle w:val="BookText"/>
        <w:rPr/>
      </w:pPr>
      <w:r>
        <w:rPr>
          <w:rFonts w:ascii="Amiri" w:hAnsi="Amiri" w:eastAsia="Amiri" w:cs="Amiri"/>
          <w:color w:val="111111"/>
          <w:sz w:val="28"/>
          <w:sz w:val="28"/>
          <w:szCs w:val="28"/>
          <w:rtl w:val="true"/>
          <w:lang w:bidi="ar-SA"/>
        </w:rPr>
        <w:t>قُرْبُ الْإِسْنَادِ، عَنِ السِّنْدِيِّ بْنِ مُحَمَّدٍ عَنْ أَبِي الْبَخْتَرِيِّ عَنْ جَعْفَرٍ عَنْ أَبِيهِ عليهما السلام أَنَّ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 غِرْبَالُ الْمَطَرِ وَ لَوْ لَا ذَلِكَ لَأَفْسَدَ كُلَّ شَيْ‌ءٍ يَقَعُ عَلَيْهِ‌</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26" w:name="__RefHeading___Toc2053941_2616395394"/>
      <w:bookmarkStart w:id="2927" w:name="_Toc1375"/>
      <w:bookmarkEnd w:id="2926"/>
      <w:r>
        <w:rPr>
          <w:rtl w:val="true"/>
        </w:rPr>
        <w:t>«</w:t>
      </w:r>
      <w:r>
        <w:rPr/>
        <w:t>6</w:t>
      </w:r>
      <w:r>
        <w:rPr>
          <w:rtl w:val="true"/>
        </w:rPr>
        <w:t>»</w:t>
      </w:r>
      <w:bookmarkEnd w:id="2927"/>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يَخْرُجُ مِنْهُمَا اللُّؤْلُؤُ وَ الْمَرْجانُ قَالَ مِنْ مَاءِ السَّمَاءِ وَ مِنْ مَاءِ الْبَحْرِ فَإِذَا أُمْطِرَتْ فَتَحَتِ الْأَصْدَافُ أَفْوَاهَهَا فِي الْبَحْرِ فَيَقَعُ فِيهَا مِنْ مَاءِ الْمَطَرِ فَيُخْلَقُ اللُّؤْلُؤَةُ الصَّغِيرَةُ مِنَ الْقَطْرَةِ الصَّغِيرَةِ وَ اللُّؤْلُؤَةُ الْكَبِيرَةُ مِنَ الْقَطْرَةِ الْكَبِيرَةِ</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قرب الاسناد هم به سندی مانندش آورده</w:t>
      </w:r>
      <w:r>
        <w:rPr>
          <w:rFonts w:eastAsia="IRNazanin" w:cs="IRNazanin"/>
          <w:color w:val="111111"/>
          <w:sz w:val="28"/>
          <w:szCs w:val="28"/>
          <w:rtl w:val="true"/>
          <w:lang w:bidi="fa-IR"/>
        </w:rPr>
        <w:t>.</w:t>
      </w:r>
    </w:p>
    <w:p>
      <w:pPr>
        <w:pStyle w:val="Heading5"/>
        <w:numPr>
          <w:ilvl w:val="4"/>
          <w:numId w:val="1"/>
        </w:numPr>
        <w:rPr/>
      </w:pPr>
      <w:bookmarkStart w:id="2928" w:name="__RefHeading___Toc2053943_2616395394"/>
      <w:bookmarkStart w:id="2929" w:name="_Toc1376"/>
      <w:bookmarkEnd w:id="2928"/>
      <w:r>
        <w:rPr>
          <w:rtl w:val="true"/>
        </w:rPr>
        <w:t xml:space="preserve">روایت </w:t>
      </w:r>
      <w:r>
        <w:rPr/>
        <w:t>3</w:t>
      </w:r>
      <w:bookmarkEnd w:id="2929"/>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پنجم علیه السّلام در تفسیر قول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أَنْزَلْنا مِنَ السَّماءِ ماءً بِقَدَرٍ فَأَسْکَنَّاهُ فِی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آسمان، آبی 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آوردیم، و آن را در زمین جای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نهرها و چشمه‌ها و چاه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بن ابراهیم در تفسیر قول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 أَنَّ اللَّهَ یُزْجِی سَحاباً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ندیدی که خداوند ابری را به آرامی می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از زمین برمی انگیزد سپس میان آن ها الفت می اندازد و چون سخت شد، بادی فرستد تا آن را بفشارد و از آن باران درآید و این است معنی قول خدا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فَتَرَی الْوَدْقَ یَخْرُجُ مِنْ خِلالِهِ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باران</w:t>
      </w:r>
      <w:r>
        <w:rPr>
          <w:rFonts w:eastAsia="IRNazanin" w:cs="IRNazanin"/>
          <w:color w:val="111111"/>
          <w:sz w:val="28"/>
          <w:szCs w:val="28"/>
          <w:rtl w:val="true"/>
          <w:lang w:bidi="fa-IR"/>
        </w:rPr>
        <w:t>.</w:t>
      </w:r>
      <w:r>
        <w:rPr>
          <w:rStyle w:val="FootnoteAnchor"/>
          <w:rtl w:val="true"/>
        </w:rPr>
        <w:footnoteReference w:id="1578"/>
      </w:r>
    </w:p>
    <w:p>
      <w:pPr>
        <w:pStyle w:val="Heading5"/>
        <w:numPr>
          <w:ilvl w:val="4"/>
          <w:numId w:val="1"/>
        </w:numPr>
        <w:rPr/>
      </w:pPr>
      <w:bookmarkStart w:id="2930" w:name="__RefHeading___Toc2053945_2616395394"/>
      <w:bookmarkStart w:id="2931" w:name="_Toc1377"/>
      <w:bookmarkEnd w:id="2930"/>
      <w:r>
        <w:rPr>
          <w:rtl w:val="true"/>
        </w:rPr>
        <w:t xml:space="preserve">روایت </w:t>
      </w:r>
      <w:r>
        <w:rPr/>
        <w:t>4</w:t>
      </w:r>
      <w:bookmarkEnd w:id="2931"/>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اعور گفته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المؤمنین علیه السّلام از ابر پرسش شد که در کجا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درختی درهم کناره دریا در آن منزل کند، و چون خدا خواهد آن را بفرستد؛ بادی فرستد تا آن را برانگیزد</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32" w:name="__RefHeading___Toc2053947_2616395394"/>
      <w:bookmarkStart w:id="2933" w:name="_Toc1378"/>
      <w:bookmarkEnd w:id="2932"/>
      <w:r>
        <w:rPr>
          <w:rtl w:val="true"/>
        </w:rPr>
        <w:t xml:space="preserve">روایت </w:t>
      </w:r>
      <w:r>
        <w:rPr/>
        <w:t>5</w:t>
      </w:r>
      <w:bookmarkEnd w:id="2933"/>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پنجم علیه السّلام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غربال باران است و اگر نبود هر چه باران بدان می ریخت تباه می شد</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34" w:name="__RefHeading___Toc2053949_2616395394"/>
      <w:bookmarkStart w:id="2935" w:name="_Toc1379"/>
      <w:bookmarkEnd w:id="2934"/>
      <w:r>
        <w:rPr>
          <w:rtl w:val="true"/>
        </w:rPr>
        <w:t xml:space="preserve">روایت </w:t>
      </w:r>
      <w:r>
        <w:rPr/>
        <w:t>6</w:t>
      </w:r>
      <w:bookmarkEnd w:id="2935"/>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تفسیر قول خدا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یَخْرُجُ مِنْهُمَا اللُّؤْلُؤُ وَ الْمَرْجانُ</w:t>
      </w:r>
      <w:r>
        <w:rPr>
          <w:rFonts w:eastAsia="Amiri" w:cs="Amiri" w:ascii="Amiri" w:hAnsi="Amiri"/>
          <w:color w:val="111111"/>
          <w:sz w:val="28"/>
          <w:szCs w:val="28"/>
          <w:rtl w:val="true"/>
          <w:lang w:bidi="ar-SA"/>
        </w:rPr>
        <w:t>.</w:t>
      </w:r>
      <w:r>
        <w:rPr>
          <w:rStyle w:val="FootnoteAnchor"/>
          <w:rtl w:val="true"/>
        </w:rPr>
        <w:footnoteReference w:id="158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مروارید و مرجان برآید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مقصود آب آسمان و آب دریا است و چون باران آید صدف های دریا دهن گشایند و باران در آن ریزد، و لؤلؤ خرد از قطره خرد باشد و لؤلؤ درشت از قطره درشت آفریده شود</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 xml:space="preserve">. </w:t>
      </w:r>
      <w:bookmarkStart w:id="2936" w:name="pg13472_148421"/>
    </w:p>
    <w:p>
      <w:pPr>
        <w:pStyle w:val="Heading5"/>
        <w:numPr>
          <w:ilvl w:val="4"/>
          <w:numId w:val="1"/>
        </w:numPr>
        <w:rPr/>
      </w:pPr>
      <w:bookmarkStart w:id="2937" w:name="__RefHeading___Toc2053951_2616395394"/>
      <w:bookmarkStart w:id="2938" w:name="_Toc1380"/>
      <w:bookmarkEnd w:id="2936"/>
      <w:bookmarkEnd w:id="2937"/>
      <w:r>
        <w:rPr>
          <w:rtl w:val="true"/>
        </w:rPr>
        <w:t>بيان</w:t>
      </w:r>
      <w:bookmarkEnd w:id="2938"/>
    </w:p>
    <w:p>
      <w:pPr>
        <w:pStyle w:val="BookText"/>
        <w:rPr/>
      </w:pPr>
      <w:r>
        <w:rPr>
          <w:rFonts w:ascii="Amiri" w:hAnsi="Amiri" w:eastAsia="Amiri" w:cs="Amiri"/>
          <w:color w:val="111111"/>
          <w:sz w:val="28"/>
          <w:sz w:val="28"/>
          <w:szCs w:val="28"/>
          <w:rtl w:val="true"/>
          <w:lang w:bidi="ar-SA"/>
        </w:rPr>
        <w:t>هذا أحد الوجوه في تأويل الآية الكريمة و رواه المفسرون عن ابن عباس و يؤيده أن البحر العذب لا يخرج منه اللؤلؤ علي المشهور و لعل الخلق من القطرتين معناه أن لهما مدخلا في خلقهما لا أنهما مادتهما و سيأتي تمام القول في ذلك في محله</w:t>
      </w:r>
      <w:r>
        <w:rPr>
          <w:rFonts w:eastAsia="Amiri" w:cs="Amiri" w:ascii="Amiri" w:hAnsi="Amiri"/>
          <w:color w:val="111111"/>
          <w:sz w:val="28"/>
          <w:szCs w:val="28"/>
          <w:rtl w:val="true"/>
          <w:lang w:bidi="ar-SA"/>
        </w:rPr>
        <w:t>.</w:t>
      </w:r>
    </w:p>
    <w:p>
      <w:pPr>
        <w:pStyle w:val="Heading5"/>
        <w:numPr>
          <w:ilvl w:val="4"/>
          <w:numId w:val="1"/>
        </w:numPr>
        <w:rPr/>
      </w:pPr>
      <w:bookmarkStart w:id="2939" w:name="__RefHeading___Toc2053953_2616395394"/>
      <w:bookmarkStart w:id="2940" w:name="_Toc1381"/>
      <w:bookmarkEnd w:id="2939"/>
      <w:r>
        <w:rPr>
          <w:rtl w:val="true"/>
        </w:rPr>
        <w:t>«</w:t>
      </w:r>
      <w:r>
        <w:rPr/>
        <w:t>6</w:t>
      </w:r>
      <w:r>
        <w:rPr>
          <w:rtl w:val="true"/>
        </w:rPr>
        <w:t>»</w:t>
      </w:r>
      <w:bookmarkEnd w:id="2940"/>
    </w:p>
    <w:p>
      <w:pPr>
        <w:pStyle w:val="BookText"/>
        <w:rPr/>
      </w:pPr>
      <w:r>
        <w:rPr>
          <w:rFonts w:ascii="Amiri" w:hAnsi="Amiri" w:eastAsia="Amiri" w:cs="Amiri"/>
          <w:color w:val="111111"/>
          <w:sz w:val="28"/>
          <w:sz w:val="28"/>
          <w:szCs w:val="28"/>
          <w:rtl w:val="true"/>
          <w:lang w:bidi="ar-SA"/>
        </w:rPr>
        <w:t>مَعَانِي الْأَخْبَارِ، عَنِ الْحَاكِمِ عَبْدِ الْحَمِيدِ بْنِ عَبْدِ الرَّحْمَنِ النَّيْسَابُورِيِّ عَنْ أَبِيهِ عَنْ عُبَيْدِ اللَّهِ بْنِ مُحَمَّدِ بْنِ سُلَيْمَانَ عَنْ أَبِي عَمْرٍو الضَّرِيرِ عَنْ عَبَّادِ بْنِ عَبَّادٍ الْمُهَلَّبِيِّ عَنْ مُوسَي بْنِ مُحَمَّدِ بْنِ إِبْرَاهِيمَ التَّيْمِيِّ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رَسُولِ اللَّهِ صلي الله عليه و آله فَنَشَأَتْ سَحَابَةٌ فَقَالُوا يَا رَسُولَ اللَّهِ هَذِهِ سَحَابَةٌ نَاشِئَةٌ فَقَالَ كَيْفَ تَرَوْنَ قَوَاعِدَهَا قَالُوا يَا رَسُولَ اللَّهِ مَا أَحْسَنَهَا وَ أَشَدَّ تَمَكُّنَهَا قَالَ كَيْفَ تَرَوْنَ بَوَاسِقَهَا قَالُوا يَا رَسُولَ اللَّهِ مَا أَحْسَنَهَا وَ أَشَدَّ تَرَاكُمَهَا قَالَ كَيْفَ تَرَوْنَ جَوْنَهَا قَالُوا يَا رَسُولَ اللَّهِ مَا أَحْسَنَهُ وَ أَشَدَّ سَوَادَهُ قَالَ كَيْفَ‌</w:t>
      </w:r>
      <w:r>
        <w:rPr>
          <w:rStyle w:val="FootnoteAnchor"/>
          <w:rtl w:val="true"/>
        </w:rPr>
        <w:footnoteReference w:id="1583"/>
      </w:r>
      <w:r>
        <w:rPr>
          <w:rFonts w:ascii="Amiri" w:hAnsi="Amiri" w:eastAsia="Amiri" w:cs="Amiri"/>
          <w:color w:val="111111"/>
          <w:sz w:val="28"/>
          <w:sz w:val="28"/>
          <w:szCs w:val="28"/>
          <w:rtl w:val="true"/>
          <w:lang w:bidi="ar-SA"/>
        </w:rPr>
        <w:t>تَرَوْنَ رَحَاهَا قَالُوا يَا رَسُولَ اللَّهِ مَا أَحْسَنَهَا وَ أَشَدَّ اسْتِدَارَتَهَا قَالَ فَكَيْفَ تَرَوْنَ بَرْقَهَا أَ خَفْواً أَمْ وَمِيضاً أَمْ يَشُقُّ شَقّاً قَالُوا يَا رَسُولَ اللَّهِ بَلْ يَشُقُّ شَقّاً قَالَ رَسُولُ اللَّهِ صلي الله عليه و آله الْحَيَا فَقَالُوا يَا رَسُولَ اللَّهِ مَا أَفْصَحَكَ وَ مَا رَأَيْنَا الَّذِي هُوَ أَفْصَحُ مِنْكَ فَقَالَ وَ مَا يَمْنَعُنِي مِنْ ذَلِكَ وَ بِلِسَانِي نَزَلَ الْقُرْآنُ بِلِسانٍ عَرَبِيٍّ مُبِينٍ‌</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حدثنا الحاكم قال حدثني أبي قال حدثني أبو علي الرياحي عن أبي عمرو الضرير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الحديث وَ قَالَ أَخْبَرَنِي مُحَمَّدُ بْنُ هَارُونَ الزَّنْجَانِيُّ قَالَ حَدَّثَنَا عَلِيُّ بْنُ عَبْدِ الْعَزِيزِ عَنْ أَبِي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الْقَوَاعِدُ هِيَ أُصُولُهَا الْمُعْتَرِضَةُ فِي آفَاقِ السَّمَاءِ وَ أَحْسَبُهَا تُشْبِهُ بِقَوَاعِدِ الْبَيْتِ وَ هِيَ حِيطَانُهُ وَ الْوَاحِدَةُ قَاعِدَةٌ قَالَ اللَّهُ عَزَّ وَ جَلَ وَ إِذْ يَرْفَعُ إِبْراهِيمُ الْقَواعِدَ مِنَ الْبَيْتِ</w:t>
      </w:r>
    </w:p>
    <w:p>
      <w:pPr>
        <w:pStyle w:val="Heading5"/>
        <w:numPr>
          <w:ilvl w:val="4"/>
          <w:numId w:val="1"/>
        </w:numPr>
        <w:rPr/>
      </w:pPr>
      <w:bookmarkStart w:id="2941" w:name="__RefHeading___Toc2053955_2616395394"/>
      <w:bookmarkStart w:id="2942" w:name="_Toc1382"/>
      <w:bookmarkEnd w:id="2941"/>
      <w:r>
        <w:rPr>
          <w:rtl w:val="true"/>
        </w:rPr>
        <w:t>توضیح</w:t>
      </w:r>
      <w:bookmarkEnd w:id="2942"/>
    </w:p>
    <w:p>
      <w:pPr>
        <w:pStyle w:val="BookText"/>
        <w:rPr/>
      </w:pPr>
      <w:r>
        <w:rPr>
          <w:rFonts w:ascii="IRNazanin" w:hAnsi="IRNazanin" w:eastAsia="IRNazanin"/>
          <w:color w:val="111111"/>
          <w:sz w:val="28"/>
          <w:sz w:val="28"/>
          <w:szCs w:val="28"/>
          <w:rtl w:val="true"/>
          <w:lang w:bidi="fa-IR"/>
        </w:rPr>
        <w:t>این یک وجه در تأویل آیه کریمه است و مفسران آن را از ابن عباس روایت کردند، و مؤیدش آن است که بنا بر مشهور از دریای شیرین لؤلؤ برنیاید، و شاید آفرینش از قطره به این معنا است که در آن اثری دارند نه اینکه قطره‌ها مایه آنند، و گفتار کامل دراین باره در جای خود آید</w:t>
      </w:r>
      <w:r>
        <w:rPr>
          <w:rFonts w:eastAsia="IRNazanin" w:cs="IRNazanin"/>
          <w:color w:val="111111"/>
          <w:sz w:val="28"/>
          <w:szCs w:val="28"/>
          <w:rtl w:val="true"/>
          <w:lang w:bidi="fa-IR"/>
        </w:rPr>
        <w:t>.</w:t>
      </w:r>
    </w:p>
    <w:p>
      <w:pPr>
        <w:pStyle w:val="Heading5"/>
        <w:numPr>
          <w:ilvl w:val="4"/>
          <w:numId w:val="1"/>
        </w:numPr>
        <w:rPr/>
      </w:pPr>
      <w:bookmarkStart w:id="2943" w:name="__RefHeading___Toc2053957_2616395394"/>
      <w:bookmarkStart w:id="2944" w:name="_Toc1383"/>
      <w:bookmarkEnd w:id="2943"/>
      <w:r>
        <w:rPr>
          <w:rtl w:val="true"/>
        </w:rPr>
        <w:t xml:space="preserve">روایت </w:t>
      </w:r>
      <w:r>
        <w:rPr/>
        <w:t>6</w:t>
      </w:r>
      <w:bookmarkEnd w:id="2944"/>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ابراهیم تیمی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نزد رسول خدا صلی اللَّه علیه و آله بودیم تکه ابری پدید شد، حاضران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ابری پدیدار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پایه‌هایش را چگونه بینید؟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خوب و برجا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پره‌های کشیده آن را چون بینید؟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چه بسیار خوب و درهمند،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بینید رنگ قیرگونش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چه خوب است و بسیار سیاه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بینید چرخش آن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چه بسیار خوب است و خوش دائره،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بنگرید برقش را، پخش می‌شود یا جرقه است یا عمودی و کشیده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عمودی و کشیده است،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چه شیوائی تو، ما ندیدیم شیواتر از تو،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مانعی از آن دارم با اینکه قرآن به زبانم فرو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بِلِسانٍ عَرَبِیٍّ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عربی روشن</w:t>
      </w:r>
      <w:r>
        <w:rPr>
          <w:rFonts w:eastAsia="IRNazanin" w:cs="IRNazanin"/>
          <w:color w:val="111111"/>
          <w:sz w:val="28"/>
          <w:szCs w:val="28"/>
          <w:rtl w:val="true"/>
          <w:lang w:bidi="fa-IR"/>
        </w:rPr>
        <w:t>.</w:t>
      </w:r>
      <w:r>
        <w:rPr>
          <w:rStyle w:val="FootnoteAnchor"/>
          <w:rtl w:val="true"/>
        </w:rPr>
        <w:footnoteReference w:id="1585"/>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ابی عبیده در شرح حدیث نقل شده که قواعد ابر پایه‌های آن است که در افق پهن شدند، مانند شده به پایه‌های خانه، خدا هم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یَرْفَعُ إِبْراهِیمُ الْقَواعِدَ مِنَ الْبَیْتِ وَ إِسْماعِیلُ</w:t>
      </w:r>
      <w:r>
        <w:rPr>
          <w:rFonts w:eastAsia="IRNazanin" w:cs="IRNazanin"/>
          <w:color w:val="111111"/>
          <w:sz w:val="28"/>
          <w:szCs w:val="28"/>
          <w:rtl w:val="true"/>
          <w:lang w:bidi="fa-IR"/>
        </w:rPr>
        <w:t>.</w:t>
      </w:r>
      <w:r>
        <w:rPr>
          <w:rStyle w:val="FootnoteAnchor"/>
          <w:rtl w:val="true"/>
        </w:rPr>
        <w:footnoteReference w:id="158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هنگامی که ابراهیم و اسماعیل پایه‌های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بالا می‌بردند</w:t>
      </w:r>
      <w:r>
        <w:rPr>
          <w:rFonts w:eastAsia="IRNazanin" w:cs="IRNazanin"/>
          <w:color w:val="111111"/>
          <w:sz w:val="28"/>
          <w:szCs w:val="28"/>
          <w:rtl w:val="true"/>
          <w:lang w:bidi="fa-IR"/>
        </w:rPr>
        <w:t xml:space="preserve">.} </w:t>
      </w:r>
      <w:bookmarkStart w:id="2945" w:name="pg13472_148422"/>
    </w:p>
    <w:p>
      <w:pPr>
        <w:pStyle w:val="BookText"/>
        <w:rPr/>
      </w:pPr>
      <w:bookmarkEnd w:id="2945"/>
      <w:r>
        <w:rPr>
          <w:rFonts w:ascii="Amiri" w:hAnsi="Amiri" w:eastAsia="Amiri" w:cs="Amiri"/>
          <w:color w:val="111111"/>
          <w:sz w:val="28"/>
          <w:sz w:val="28"/>
          <w:szCs w:val="28"/>
          <w:rtl w:val="true"/>
          <w:lang w:bidi="ar-SA"/>
        </w:rPr>
        <w:t>وَ إِسْماعِيلُ‌</w:t>
      </w:r>
      <w:r>
        <w:rPr>
          <w:rStyle w:val="FootnoteAnchor"/>
          <w:rtl w:val="true"/>
        </w:rPr>
        <w:footnoteReference w:id="1587"/>
      </w:r>
      <w:r>
        <w:rPr>
          <w:rFonts w:ascii="Amiri" w:hAnsi="Amiri" w:eastAsia="Amiri" w:cs="Amiri"/>
          <w:color w:val="111111"/>
          <w:sz w:val="28"/>
          <w:sz w:val="28"/>
          <w:szCs w:val="28"/>
          <w:rtl w:val="true"/>
          <w:lang w:bidi="ar-SA"/>
        </w:rPr>
        <w:t>وَ أَمَّا الْبَوَاسِقُ فَفُرُوعُهَا الْمُسْتَطِيلَةُ الَّتِي فِي‌</w:t>
      </w:r>
      <w:r>
        <w:rPr>
          <w:rStyle w:val="FootnoteAnchor"/>
          <w:rtl w:val="true"/>
        </w:rPr>
        <w:footnoteReference w:id="1588"/>
      </w:r>
      <w:r>
        <w:rPr>
          <w:rFonts w:ascii="Amiri" w:hAnsi="Amiri" w:eastAsia="Amiri" w:cs="Amiri"/>
          <w:color w:val="111111"/>
          <w:sz w:val="28"/>
          <w:sz w:val="28"/>
          <w:szCs w:val="28"/>
          <w:rtl w:val="true"/>
          <w:lang w:bidi="ar-SA"/>
        </w:rPr>
        <w:t>وَسَطِ السَّمَاءِ إِلَي الْأُفُقِ الْآخَرِ وَ كَذَلِكَ كُلُّ طَوِيلٍ فَهُوَ بَاسِقٌ قَالَ اللَّهُ عَزَّ وَ جَلَ وَ النَّخْلَ باسِقاتٍ لَها طَلْعٌ نَضِيدٌ</w:t>
      </w:r>
      <w:r>
        <w:rPr>
          <w:rStyle w:val="FootnoteAnchor"/>
          <w:rtl w:val="true"/>
        </w:rPr>
        <w:footnoteReference w:id="1589"/>
      </w:r>
      <w:r>
        <w:rPr>
          <w:rFonts w:ascii="Amiri" w:hAnsi="Amiri" w:eastAsia="Amiri" w:cs="Amiri"/>
          <w:color w:val="111111"/>
          <w:sz w:val="28"/>
          <w:sz w:val="28"/>
          <w:szCs w:val="28"/>
          <w:rtl w:val="true"/>
          <w:lang w:bidi="ar-SA"/>
        </w:rPr>
        <w:t>وَ الْجَوْنُ هُوَ الْأَسْوَدُ الْيَحْمُومِيُّ وَ جَمْعُهُ جُونٌ وَ أَمَّا قَوْلُهُ فَكَيْفَ تَرَوْنَ رَحَاهَا فَإِنَّ رَحَاهَا اسْتِدَارَةُ السَّحَابَةِ فِي السَّمَاءِ وَ لِهَذَا قِيلَ رَحَي الْحَرْبِ وَ هُوَ الْمَوْضِعُ الَّذِي يُسْتَدَارُ فِيهِ لَهَا وَ الْخَفْوُ الِاعْتِرَاضُ مِنَ الْبَرْقِ فِي نَوَاحِي الْغَيْمِ وَ فِيهِ لُغَتَانِ يُقَالُ خَفَا الْبَرْقُ يَخْفُو خَفْواً وَ يَخْفَي خَفْياً وَ الْوَمِيضُ أَنْ يَلْمَعَ قَلِيلًا ثُمَّ يَسْكُنَ وَ لَيْسَ لَهُ اعْتِرَاضٌ وَ أَمَّا الَّذِي شَقَ‌</w:t>
      </w:r>
      <w:r>
        <w:rPr>
          <w:rStyle w:val="FootnoteAnchor"/>
          <w:rtl w:val="true"/>
        </w:rPr>
        <w:footnoteReference w:id="1590"/>
      </w:r>
      <w:r>
        <w:rPr>
          <w:rFonts w:ascii="Amiri" w:hAnsi="Amiri" w:eastAsia="Amiri" w:cs="Amiri"/>
          <w:color w:val="111111"/>
          <w:sz w:val="28"/>
          <w:sz w:val="28"/>
          <w:szCs w:val="28"/>
          <w:rtl w:val="true"/>
          <w:lang w:bidi="ar-SA"/>
        </w:rPr>
        <w:t>شَقّاً فَاسْتِطَالَتُهُ فِي الْجَوِّ إِلَي وَسَطِ السَّمَاءِ مِنْ غَيْرِ أَنْ يَأْخُذَ يَمِيناً وَ لَا شِمَالًا قَالَ الصَّدُوقُ الْحَيَا الْمَطَرُ</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46" w:name="__RefHeading___Toc2053959_2616395394"/>
      <w:bookmarkStart w:id="2947" w:name="_Toc1384"/>
      <w:bookmarkEnd w:id="2946"/>
      <w:r>
        <w:rPr>
          <w:rtl w:val="true"/>
        </w:rPr>
        <w:t>بيان</w:t>
      </w:r>
      <w:bookmarkEnd w:id="2947"/>
    </w:p>
    <w:p>
      <w:pPr>
        <w:pStyle w:val="BookText"/>
        <w:rPr/>
      </w:pPr>
      <w:r>
        <w:rPr>
          <w:rFonts w:ascii="Amiri" w:hAnsi="Amiri" w:eastAsia="Amiri" w:cs="Amiri"/>
          <w:color w:val="111111"/>
          <w:sz w:val="28"/>
          <w:sz w:val="28"/>
          <w:szCs w:val="28"/>
          <w:rtl w:val="true"/>
          <w:lang w:bidi="ar-SA"/>
        </w:rPr>
        <w:t>قال الزمخشري في الفائق سُئِلَ النَّبِيُّ صلي الله عليه و آله عَنْ سَحَائِبَ مَرَّتْ فَقَالَ كَيْفَ تَرَوْنَ قَوَاعِدَهَا وَ بَوَاسِقَهَا وَ رَحَاهَا أَ جُونٌ أَمْ غَيْرُ ذَلِكَ ثُمَّ سُئِلَ عَنِ الْبَرْقِ فَقَالَ أَ خَفْواً أَمْ وَمِيضاً أَمْ يَشُقُّ شَقّاً قَالُوا يَشُقُّ شَقّاً فَقَالَ رَسُولُ اللَّهِ صلي الله عليه و آله جَاءَكُمُ الْحَيَا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بالقواعد ما اعترض منها كقواعد البنيان و بالبواسق ما استطال من فروعها و بالرحي ما استدار منها الجون في الجون كالورد في الورد و الخفو و الخفي اعتراض البرق في نواحي الغيم قال أبو عمرو هو أن يلمع من غير أن يستطير 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يبيت إذا ما لاح من نحو أرضه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 البرق يكلا خفيه و يراقبه</w:t>
      </w:r>
    </w:p>
    <w:p>
      <w:pPr>
        <w:pStyle w:val="BookText"/>
        <w:rPr/>
      </w:pPr>
      <w:r>
        <w:rPr>
          <w:rFonts w:ascii="Amiri" w:hAnsi="Amiri" w:eastAsia="Amiri" w:cs="Amiri"/>
          <w:color w:val="111111"/>
          <w:sz w:val="28"/>
          <w:sz w:val="28"/>
          <w:szCs w:val="28"/>
          <w:rtl w:val="true"/>
          <w:lang w:bidi="ar-SA"/>
        </w:rPr>
        <w:t>و الوميض لمعة ثم سكونه و منه أومض إذا أومأ و الشق استطالته إلي وسط السماء من غير أن يأخذ يمينا و شمالا أراد أ يخفو خفوا أم يميض وميضا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پره‌های کشیده ابر در فضا تا به افق دیگر است و هر درازی را باسق گویند، و خدا عزّ و جلّ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النَّخْلَ باسِقاتٍ لَها طَلْعٌ نَضِیدٌ</w:t>
      </w:r>
      <w:r>
        <w:rPr>
          <w:rFonts w:eastAsia="IRNazanin" w:cs="IRNazanin"/>
          <w:color w:val="111111"/>
          <w:sz w:val="28"/>
          <w:szCs w:val="28"/>
          <w:rtl w:val="true"/>
          <w:lang w:bidi="fa-IR"/>
        </w:rPr>
        <w:t>.</w:t>
      </w:r>
      <w:r>
        <w:rPr>
          <w:rStyle w:val="FootnoteAnchor"/>
          <w:rtl w:val="true"/>
        </w:rPr>
        <w:footnoteReference w:id="159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درختان تناور خرما که خوشه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 چیده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سیاه ذغالی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سیاه تیره است و جمع آن جون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ترون رحاها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رحا چرخ زدن ابر در آسمان است و از این رو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رحا الحرب، و آن جائی ایست که نبرد در آن بچرخد،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پهن شدن برق در اطراف ابر است</w:t>
      </w:r>
      <w:r>
        <w:rPr>
          <w:rFonts w:eastAsia="IRNazanin" w:cs="IRNazanin"/>
          <w:color w:val="111111"/>
          <w:sz w:val="28"/>
          <w:szCs w:val="28"/>
          <w:rtl w:val="true"/>
          <w:lang w:bidi="fa-IR"/>
        </w:rPr>
        <w:t>.</w:t>
      </w:r>
    </w:p>
    <w:p>
      <w:pPr>
        <w:pStyle w:val="Heading5"/>
        <w:numPr>
          <w:ilvl w:val="4"/>
          <w:numId w:val="1"/>
        </w:numPr>
        <w:rPr/>
      </w:pPr>
      <w:bookmarkStart w:id="2948" w:name="__RefHeading___Toc2053961_2616395394"/>
      <w:bookmarkStart w:id="2949" w:name="_Toc1385"/>
      <w:bookmarkEnd w:id="2948"/>
      <w:r>
        <w:rPr>
          <w:rtl w:val="true"/>
        </w:rPr>
        <w:t>توضیح</w:t>
      </w:r>
      <w:bookmarkEnd w:id="2949"/>
    </w:p>
    <w:p>
      <w:pPr>
        <w:pStyle w:val="BookText"/>
        <w:rPr/>
      </w:pPr>
      <w:r>
        <w:rPr>
          <w:rFonts w:ascii="IRNazanin" w:hAnsi="IRNazanin" w:eastAsia="IRNazanin"/>
          <w:color w:val="111111"/>
          <w:sz w:val="28"/>
          <w:sz w:val="28"/>
          <w:szCs w:val="28"/>
          <w:rtl w:val="true"/>
          <w:lang w:bidi="fa-IR"/>
        </w:rPr>
        <w:t>زمخشری در فائق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درباره ابری که گذر کرد پرسش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ترون قواعدها و بواسقها و رحاها أ جون أم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پایه هایش و پره هایش و رنگش را چگونه می بینید؟ آیا رنگش قیرگون است یا نه؟ سپس از برق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خفواً أم ومیضاً أم یشق شقّا؟ قالوا یشقّ شقّا، یعنی چگونه بنگرید برقش را، پخش می‌شود یا جرقه است یا عمودی و کشیده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عمودی و کشیده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برای شما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پهن شدن ابر است و پایه‌دار شدن آن، مانند پایه‌های خانه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پره‌های کشیده آن،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چرخش آن،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پهن شدن برق است، و شاعر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یبیت إذا ما لاح من نحو أرضه سنا البرق یکلا خفیه و یراقبه</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جرقه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کشش عمودی آن به سوی زمین است، بدون اینکه به شرق و غرب متمایل باشد و مرادش این بوده که آیا برقش پهن است یا تنها یک جرقه زودگذر است </w:t>
      </w:r>
      <w:bookmarkStart w:id="2950" w:name="pg13472_148423"/>
    </w:p>
    <w:p>
      <w:pPr>
        <w:pStyle w:val="BookText"/>
        <w:rPr/>
      </w:pPr>
      <w:bookmarkEnd w:id="2950"/>
      <w:r>
        <w:rPr>
          <w:rFonts w:ascii="Amiri" w:hAnsi="Amiri" w:eastAsia="Amiri" w:cs="Amiri"/>
          <w:color w:val="111111"/>
          <w:sz w:val="28"/>
          <w:sz w:val="28"/>
          <w:szCs w:val="28"/>
          <w:rtl w:val="true"/>
          <w:lang w:bidi="ar-SA"/>
        </w:rPr>
        <w:t>و لذلك عطف عليه يشق شقا و إظهار الفعل هنا بعد إضماره في ما قبله نظير المجي‌ء بالواو في قوله عز و جل وَ ثامِنُهُمْ كَلْبُهُمْ‌</w:t>
      </w:r>
      <w:r>
        <w:rPr>
          <w:rStyle w:val="FootnoteAnchor"/>
          <w:rtl w:val="true"/>
        </w:rPr>
        <w:footnoteReference w:id="1593"/>
      </w:r>
      <w:r>
        <w:rPr>
          <w:rFonts w:ascii="Amiri" w:hAnsi="Amiri" w:eastAsia="Amiri" w:cs="Amiri"/>
          <w:color w:val="111111"/>
          <w:sz w:val="28"/>
          <w:sz w:val="28"/>
          <w:szCs w:val="28"/>
          <w:rtl w:val="true"/>
          <w:lang w:bidi="ar-SA"/>
        </w:rPr>
        <w:t>بعد تركها في ما قبلها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قد مر بعض القول فيه في المجلد السادس</w:t>
      </w:r>
      <w:r>
        <w:rPr>
          <w:rFonts w:eastAsia="Amiri" w:cs="Amiri" w:ascii="Amiri" w:hAnsi="Amiri"/>
          <w:color w:val="111111"/>
          <w:sz w:val="28"/>
          <w:szCs w:val="28"/>
          <w:rtl w:val="true"/>
          <w:lang w:bidi="ar-SA"/>
        </w:rPr>
        <w:t>.</w:t>
      </w:r>
    </w:p>
    <w:p>
      <w:pPr>
        <w:pStyle w:val="Heading5"/>
        <w:numPr>
          <w:ilvl w:val="4"/>
          <w:numId w:val="1"/>
        </w:numPr>
        <w:rPr/>
      </w:pPr>
      <w:bookmarkStart w:id="2951" w:name="__RefHeading___Toc2053963_2616395394"/>
      <w:bookmarkStart w:id="2952" w:name="_Toc1386"/>
      <w:bookmarkEnd w:id="2951"/>
      <w:r>
        <w:rPr>
          <w:rtl w:val="true"/>
        </w:rPr>
        <w:t>«</w:t>
      </w:r>
      <w:r>
        <w:rPr/>
        <w:t>7</w:t>
      </w:r>
      <w:r>
        <w:rPr>
          <w:rtl w:val="true"/>
        </w:rPr>
        <w:t>»</w:t>
      </w:r>
      <w:bookmarkEnd w:id="2952"/>
    </w:p>
    <w:p>
      <w:pPr>
        <w:pStyle w:val="BookText"/>
        <w:rPr/>
      </w:pPr>
      <w:r>
        <w:rPr>
          <w:rFonts w:ascii="Amiri" w:hAnsi="Amiri" w:eastAsia="Amiri" w:cs="Amiri"/>
          <w:color w:val="111111"/>
          <w:sz w:val="28"/>
          <w:sz w:val="28"/>
          <w:szCs w:val="28"/>
          <w:rtl w:val="true"/>
          <w:lang w:bidi="ar-SA"/>
        </w:rPr>
        <w:t>الْعِلَلُ، عَنْ أَبِيهِ عَنْ سَعْدِ بْنِ عَبْدِ اللَّهِ عَنْ أَيُّوبَ بْنِ نُوحٍ عَنْ صَفْوَانَ بْنِ يَحْيَي عَنْ مُعَاوِيَةَ بْنِ عَمَّارٍ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الصَّاعِقَةُ لَا تُصِيبُ الْمُؤْمِنَ فَقَالَ لَهُ رَجُلٌ فَإِنَّا قَدْ رَأَيْنَا فُلَاناً يُصَلِّي فِي الْمَسْجِدِ الْحَرَامِ فَأَصَابَتْهُ فَقَالَ أَبُو عَبْدِ اللَّهِ عليه السلام إِنَّهُ كَانَ يَرْمِي حَمَامَ الْحَرَمِ‌</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53" w:name="__RefHeading___Toc2053965_2616395394"/>
      <w:bookmarkStart w:id="2954" w:name="_Toc1387"/>
      <w:bookmarkEnd w:id="2953"/>
      <w:r>
        <w:rPr>
          <w:rtl w:val="true"/>
        </w:rPr>
        <w:t>«</w:t>
      </w:r>
      <w:r>
        <w:rPr/>
        <w:t>8</w:t>
      </w:r>
      <w:r>
        <w:rPr>
          <w:rtl w:val="true"/>
        </w:rPr>
        <w:t>»</w:t>
      </w:r>
      <w:bookmarkEnd w:id="2954"/>
    </w:p>
    <w:p>
      <w:pPr>
        <w:pStyle w:val="BookText"/>
        <w:rPr/>
      </w:pP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الصَّاعِقَةُ تُصِيبُ الْمُؤْمِنَ وَ الْكَافِرَ وَ لَا تُصِيبُ ذَاكِراً</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55" w:name="__RefHeading___Toc2053967_2616395394"/>
      <w:bookmarkStart w:id="2956" w:name="_Toc1388"/>
      <w:bookmarkEnd w:id="2955"/>
      <w:r>
        <w:rPr>
          <w:rtl w:val="true"/>
        </w:rPr>
        <w:t>بيان</w:t>
      </w:r>
      <w:bookmarkEnd w:id="2956"/>
    </w:p>
    <w:p>
      <w:pPr>
        <w:pStyle w:val="BookText"/>
        <w:rPr/>
      </w:pPr>
      <w:r>
        <w:rPr>
          <w:rFonts w:ascii="Amiri" w:hAnsi="Amiri" w:eastAsia="Amiri" w:cs="Amiri"/>
          <w:color w:val="111111"/>
          <w:sz w:val="28"/>
          <w:sz w:val="28"/>
          <w:szCs w:val="28"/>
          <w:rtl w:val="true"/>
          <w:lang w:bidi="ar-SA"/>
        </w:rPr>
        <w:t>لعل المراد بالمؤمن أولا الكامل في الإيمان و ثانيا مطلق المؤمن بقرينة أن رمي حمام الحرم لا يخرج عن مطلق الإيمان و يحتمل أن يكون الرامي مخالفا و أسند الإصابة إلي الرمي تقية</w:t>
      </w:r>
      <w:r>
        <w:rPr>
          <w:rFonts w:eastAsia="Amiri" w:cs="Amiri" w:ascii="Amiri" w:hAnsi="Amiri"/>
          <w:color w:val="111111"/>
          <w:sz w:val="28"/>
          <w:szCs w:val="28"/>
          <w:rtl w:val="true"/>
          <w:lang w:bidi="ar-SA"/>
        </w:rPr>
        <w:t>.</w:t>
      </w:r>
    </w:p>
    <w:p>
      <w:pPr>
        <w:pStyle w:val="Heading5"/>
        <w:numPr>
          <w:ilvl w:val="4"/>
          <w:numId w:val="1"/>
        </w:numPr>
        <w:rPr/>
      </w:pPr>
      <w:bookmarkStart w:id="2957" w:name="__RefHeading___Toc2053969_2616395394"/>
      <w:bookmarkStart w:id="2958" w:name="_Toc1389"/>
      <w:bookmarkEnd w:id="2957"/>
      <w:r>
        <w:rPr>
          <w:rtl w:val="true"/>
        </w:rPr>
        <w:t>«</w:t>
      </w:r>
      <w:r>
        <w:rPr/>
        <w:t>9</w:t>
      </w:r>
      <w:r>
        <w:rPr>
          <w:rtl w:val="true"/>
        </w:rPr>
        <w:t>»</w:t>
      </w:r>
      <w:bookmarkEnd w:id="2958"/>
    </w:p>
    <w:p>
      <w:pPr>
        <w:pStyle w:val="BookText"/>
        <w:rPr/>
      </w:pPr>
      <w:r>
        <w:rPr>
          <w:rFonts w:ascii="Amiri" w:hAnsi="Amiri" w:eastAsia="Amiri" w:cs="Amiri"/>
          <w:color w:val="111111"/>
          <w:sz w:val="28"/>
          <w:sz w:val="28"/>
          <w:szCs w:val="28"/>
          <w:rtl w:val="true"/>
          <w:lang w:bidi="ar-SA"/>
        </w:rPr>
        <w:t>التَّفْسِيرُ، عَنْ أَبِيهِ عَنِ ابْنِ أَبِي عُمَيْرٍ عَنْ هِشَامِ بْنِ سَالِمٍ عَنْ أَبِي عَبْدِ اللَّهِ عليه السلام فِي خَبَرِ الْمِعْرَاجِ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جَبْرَئِيلُ وَ صَعِدْتُ مَعَهُ إِلَي السَّمَاءِ الدُّنْيَا وَ عَلَيْهَا مَلَكٌ يُقَالُ لَهُ إِسْمَاعِيلُ وَ هُوَ صَاحِبُ الْخَطْفَةِ الَّتِي قَالَ اللَّهُ عَزَّ وَ جَلَ إِلَّا مَنْ خَطِفَ الْخَطْفَةَ فَأَتْبَعَهُ شِهابٌ ثاقِبٌ وَ تَحْتَهُ سَبْعُونَ أَلْفَ مَلَكٍ تَحْتَ كُلِّ مَلَكٍ سَبْعُونَ أَلْفَ مَلَكٍ الْخَبَرَ</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59" w:name="__RefHeading___Toc2053971_2616395394"/>
      <w:bookmarkStart w:id="2960" w:name="_Toc1390"/>
      <w:bookmarkEnd w:id="2959"/>
      <w:r>
        <w:rPr>
          <w:rtl w:val="true"/>
        </w:rPr>
        <w:t>«</w:t>
      </w:r>
      <w:r>
        <w:rPr/>
        <w:t>10</w:t>
      </w:r>
      <w:r>
        <w:rPr>
          <w:rtl w:val="true"/>
        </w:rPr>
        <w:t>»</w:t>
      </w:r>
      <w:bookmarkEnd w:id="2960"/>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حِفْظاً مِنْ كُلِّ شَيْطانٍ مارِدٍ قَالَ الْمَارِدُ الْخَبِيثُ لا يَسَّمَّعُونَ إِلَي الْمَلَإِ الْأَعْلي وَ يُقْذَفُونَ مِنْ كُلِّ جانِبٍ دُحُوراً يَعْنِي الْكَوَاكِبَ الَّتِي يُرْمَوْنَ بِهَا وَ لَهُمْ عَذابٌ واصِبٌ أَيْ وَاجِبٌ إِلَّا مَنْ خَطِفَ الْخَطْفَةَ يَعْنِي يَسْمَعُونَ الْكَلِمَةَ</w:t>
      </w:r>
    </w:p>
    <w:p>
      <w:pPr>
        <w:pStyle w:val="BookText"/>
        <w:rPr/>
      </w:pPr>
      <w:r>
        <w:rPr>
          <w:rFonts w:ascii="IRNazanin" w:hAnsi="IRNazanin" w:eastAsia="IRNazanin"/>
          <w:color w:val="111111"/>
          <w:sz w:val="28"/>
          <w:sz w:val="28"/>
          <w:szCs w:val="28"/>
          <w:rtl w:val="true"/>
          <w:lang w:bidi="fa-IR"/>
        </w:rPr>
        <w:t>و به همین دلیل نیز یشق شقاً را بدان عطف کرده است و اینکه فعل را پس از اضمار آن، ظاهر کرده است، مثل آمدن واو در این آیه قول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ثامنهم کلبهم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آنکه قبلاً آن را ذکر نکرده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گفتار در این باره در مجلّد ششم گذشت</w:t>
      </w:r>
      <w:r>
        <w:rPr>
          <w:rFonts w:eastAsia="IRNazanin" w:cs="IRNazanin"/>
          <w:color w:val="111111"/>
          <w:sz w:val="28"/>
          <w:szCs w:val="28"/>
          <w:rtl w:val="true"/>
          <w:lang w:bidi="fa-IR"/>
        </w:rPr>
        <w:t>.</w:t>
      </w:r>
    </w:p>
    <w:p>
      <w:pPr>
        <w:pStyle w:val="Heading5"/>
        <w:numPr>
          <w:ilvl w:val="4"/>
          <w:numId w:val="1"/>
        </w:numPr>
        <w:rPr/>
      </w:pPr>
      <w:bookmarkStart w:id="2961" w:name="__RefHeading___Toc2053973_2616395394"/>
      <w:bookmarkStart w:id="2962" w:name="_Toc1391"/>
      <w:bookmarkEnd w:id="2961"/>
      <w:r>
        <w:rPr>
          <w:rtl w:val="true"/>
        </w:rPr>
        <w:t xml:space="preserve">روایت </w:t>
      </w:r>
      <w:r>
        <w:rPr/>
        <w:t>7</w:t>
      </w:r>
      <w:bookmarkEnd w:id="2962"/>
    </w:p>
    <w:p>
      <w:pPr>
        <w:pStyle w:val="BookText"/>
        <w:rPr/>
      </w:pP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عمّار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ششم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را برق نگیرد، مردی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دیدیم فلانی را در مسجد الحرام در حال نماز برق زد،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او کبوتران حرم را تیر می زد</w:t>
      </w:r>
      <w:r>
        <w:rPr>
          <w:rFonts w:eastAsia="IRNazanin" w:cs="IRNazanin"/>
          <w:color w:val="111111"/>
          <w:sz w:val="28"/>
          <w:szCs w:val="28"/>
          <w:rtl w:val="true"/>
          <w:lang w:bidi="fa-IR"/>
        </w:rPr>
        <w:t>.</w:t>
      </w:r>
      <w:r>
        <w:rPr>
          <w:rStyle w:val="FootnoteAnchor"/>
          <w:rtl w:val="true"/>
        </w:rPr>
        <w:footnoteReference w:id="1597"/>
      </w:r>
    </w:p>
    <w:p>
      <w:pPr>
        <w:pStyle w:val="Heading5"/>
        <w:numPr>
          <w:ilvl w:val="4"/>
          <w:numId w:val="1"/>
        </w:numPr>
        <w:rPr/>
      </w:pPr>
      <w:bookmarkStart w:id="2963" w:name="__RefHeading___Toc2053975_2616395394"/>
      <w:bookmarkStart w:id="2964" w:name="_Toc1392"/>
      <w:bookmarkEnd w:id="2963"/>
      <w:r>
        <w:rPr>
          <w:rtl w:val="true"/>
        </w:rPr>
        <w:t xml:space="preserve">روایت </w:t>
      </w:r>
      <w:r>
        <w:rPr/>
        <w:t>8</w:t>
      </w:r>
      <w:bookmarkEnd w:id="2964"/>
    </w:p>
    <w:p>
      <w:pPr>
        <w:pStyle w:val="BookText"/>
        <w:rPr/>
      </w:pPr>
      <w:r>
        <w:rPr>
          <w:rFonts w:ascii="IRNazanin" w:hAnsi="IRNazanin" w:eastAsia="IRNazanin"/>
          <w:color w:val="111111"/>
          <w:sz w:val="28"/>
          <w:sz w:val="28"/>
          <w:szCs w:val="28"/>
          <w:rtl w:val="true"/>
          <w:lang w:bidi="fa-IR"/>
        </w:rPr>
        <w:t>به همین سند آورده که برق مؤمن و کافر را می گیرد و آنکه در یاد خدا است نگیرد</w:t>
      </w:r>
      <w:r>
        <w:rPr>
          <w:rFonts w:eastAsia="IRNazanin" w:cs="IRNazanin"/>
          <w:color w:val="111111"/>
          <w:sz w:val="28"/>
          <w:szCs w:val="28"/>
          <w:rtl w:val="true"/>
          <w:lang w:bidi="fa-IR"/>
        </w:rPr>
        <w:t>.</w:t>
      </w:r>
    </w:p>
    <w:p>
      <w:pPr>
        <w:pStyle w:val="Heading5"/>
        <w:numPr>
          <w:ilvl w:val="4"/>
          <w:numId w:val="1"/>
        </w:numPr>
        <w:rPr/>
      </w:pPr>
      <w:bookmarkStart w:id="2965" w:name="__RefHeading___Toc2053977_2616395394"/>
      <w:bookmarkStart w:id="2966" w:name="_Toc1393"/>
      <w:bookmarkEnd w:id="2965"/>
      <w:r>
        <w:rPr>
          <w:rtl w:val="true"/>
        </w:rPr>
        <w:t>توضیح</w:t>
      </w:r>
      <w:bookmarkEnd w:id="2966"/>
    </w:p>
    <w:p>
      <w:pPr>
        <w:pStyle w:val="BookText"/>
        <w:rPr/>
      </w:pPr>
      <w:r>
        <w:rPr>
          <w:rFonts w:ascii="IRNazanin" w:hAnsi="IRNazanin" w:eastAsia="IRNazanin"/>
          <w:color w:val="111111"/>
          <w:sz w:val="28"/>
          <w:sz w:val="28"/>
          <w:szCs w:val="28"/>
          <w:rtl w:val="true"/>
          <w:lang w:bidi="fa-IR"/>
        </w:rPr>
        <w:t>بسا مقصود از مؤمن در حدیث او کامل ایمان است و در حدیث دوم مطلق مؤمن؛ به دلیل اینکه تیر زدن به کبوتر حرم بی‌ایمانی نیست، و بسا که این تیرانداز از مخالفان بوده و اسناد به تیراندازی تقیه باشد</w:t>
      </w:r>
      <w:r>
        <w:rPr>
          <w:rFonts w:eastAsia="IRNazanin" w:cs="IRNazanin"/>
          <w:color w:val="111111"/>
          <w:sz w:val="28"/>
          <w:szCs w:val="28"/>
          <w:rtl w:val="true"/>
          <w:lang w:bidi="fa-IR"/>
        </w:rPr>
        <w:t>.</w:t>
      </w:r>
    </w:p>
    <w:p>
      <w:pPr>
        <w:pStyle w:val="Heading5"/>
        <w:numPr>
          <w:ilvl w:val="4"/>
          <w:numId w:val="1"/>
        </w:numPr>
        <w:rPr/>
      </w:pPr>
      <w:bookmarkStart w:id="2967" w:name="__RefHeading___Toc2053979_2616395394"/>
      <w:bookmarkStart w:id="2968" w:name="_Toc1394"/>
      <w:bookmarkEnd w:id="2967"/>
      <w:r>
        <w:rPr>
          <w:rtl w:val="true"/>
        </w:rPr>
        <w:t xml:space="preserve">روایت </w:t>
      </w:r>
      <w:r>
        <w:rPr/>
        <w:t>9</w:t>
      </w:r>
      <w:bookmarkEnd w:id="2968"/>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ششم علیه السّلام در خبر معراج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بالا رفت و به همراهش بالا رفتم تا آسمان دنیا که بر آن فرشته‌ای بود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سرکار خطفه‌ای است که خدا عزّ و جلّ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خَطِفَ الْخَطْفَةَ فَأَتْبَعَهُ شِهابٌ ثاقِبٌ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آن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شیاطین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دزدانه گوش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هفتاد هزار فرشته در فرمان او است که زیر دست هر فرشته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فرشته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598"/>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969" w:name="__RefHeading___Toc2053981_2616395394"/>
      <w:bookmarkStart w:id="2970" w:name="_Toc1395"/>
      <w:bookmarkEnd w:id="2969"/>
      <w:r>
        <w:rPr>
          <w:rtl w:val="true"/>
        </w:rPr>
        <w:t xml:space="preserve">روایت </w:t>
      </w:r>
      <w:r>
        <w:rPr/>
        <w:t>10</w:t>
      </w:r>
      <w:r>
        <w:rPr>
          <w:rtl w:val="true"/>
        </w:rPr>
        <w:t xml:space="preserve">در تفسیر علی بن ابراهیم </w:t>
      </w:r>
      <w:r>
        <w:rPr>
          <w:rtl w:val="true"/>
        </w:rPr>
        <w:t>: «</w:t>
      </w:r>
      <w:r>
        <w:rPr>
          <w:rtl w:val="true"/>
        </w:rPr>
        <w:t>وَ حِفْظاً مِنْ کُلِّ شَیْطانٍ مارِدٍ</w:t>
      </w:r>
      <w:r>
        <w:rPr>
          <w:rtl w:val="true"/>
        </w:rPr>
        <w:t>.» {</w:t>
      </w:r>
      <w:r>
        <w:rPr>
          <w:rtl w:val="true"/>
        </w:rPr>
        <w:t xml:space="preserve">و </w:t>
      </w:r>
      <w:r>
        <w:rPr>
          <w:rtl w:val="true"/>
        </w:rPr>
        <w:t>[</w:t>
      </w:r>
      <w:r>
        <w:rPr>
          <w:rtl w:val="true"/>
        </w:rPr>
        <w:t>آن را</w:t>
      </w:r>
      <w:r>
        <w:rPr>
          <w:rtl w:val="true"/>
        </w:rPr>
        <w:t xml:space="preserve">] </w:t>
      </w:r>
      <w:r>
        <w:rPr>
          <w:rtl w:val="true"/>
        </w:rPr>
        <w:t>از هر شیطان سرکشی نگاه داشتیم</w:t>
      </w:r>
      <w:r>
        <w:rPr>
          <w:rtl w:val="true"/>
        </w:rPr>
        <w:t xml:space="preserve">!} </w:t>
      </w:r>
      <w:r>
        <w:rPr>
          <w:rtl w:val="true"/>
        </w:rPr>
        <w:t>فرمود</w:t>
      </w:r>
      <w:r>
        <w:rPr>
          <w:rtl w:val="true"/>
        </w:rPr>
        <w:t xml:space="preserve">: </w:t>
      </w:r>
      <w:r>
        <w:rPr>
          <w:rtl w:val="true"/>
        </w:rPr>
        <w:t xml:space="preserve">مارد پلید است </w:t>
      </w:r>
      <w:r>
        <w:rPr>
          <w:rtl w:val="true"/>
        </w:rPr>
        <w:t>«</w:t>
      </w:r>
      <w:r>
        <w:rPr>
          <w:rtl w:val="true"/>
        </w:rPr>
        <w:t>لا یَسَّمَّعُونَ إِلَی الْمَلَإِ الْأَعْلی وَ یُقْذَفُونَ مِنْ کُلِّ جانِبٍ دُحُوراً</w:t>
      </w:r>
      <w:r>
        <w:rPr>
          <w:rtl w:val="true"/>
        </w:rPr>
        <w:t>.» {</w:t>
      </w:r>
      <w:r>
        <w:rPr>
          <w:rtl w:val="true"/>
        </w:rPr>
        <w:t>و از هر سویی به شدت پراکنده می شوند، با شدت به دور رانده می‌شوند</w:t>
      </w:r>
      <w:r>
        <w:rPr>
          <w:rtl w:val="true"/>
        </w:rPr>
        <w:t xml:space="preserve">} </w:t>
      </w:r>
      <w:r>
        <w:rPr>
          <w:rtl w:val="true"/>
        </w:rPr>
        <w:t xml:space="preserve">یعنی ستاره‌ها که بدان ها تیر زده شوند </w:t>
      </w:r>
      <w:r>
        <w:rPr>
          <w:rtl w:val="true"/>
        </w:rPr>
        <w:t>«</w:t>
      </w:r>
      <w:r>
        <w:rPr>
          <w:rtl w:val="true"/>
        </w:rPr>
        <w:t>وَ لَهُمْ عَذابٌ واصِبٌ</w:t>
      </w:r>
      <w:r>
        <w:rPr>
          <w:rtl w:val="true"/>
        </w:rPr>
        <w:t xml:space="preserve">.» </w:t>
      </w:r>
      <w:r>
        <w:rPr>
          <w:rtl w:val="true"/>
        </w:rPr>
        <w:t xml:space="preserve">از آن ها است عذابی بایست </w:t>
      </w:r>
      <w:r>
        <w:rPr>
          <w:rtl w:val="true"/>
        </w:rPr>
        <w:t>«</w:t>
      </w:r>
      <w:r>
        <w:rPr>
          <w:rtl w:val="true"/>
        </w:rPr>
        <w:t>إِلَّا مَنْ خَطِفَ الْخَطْفَةَ</w:t>
      </w:r>
      <w:r>
        <w:rPr>
          <w:rtl w:val="true"/>
        </w:rPr>
        <w:t>.»</w:t>
      </w:r>
      <w:r>
        <w:rPr>
          <w:rtl w:val="true"/>
        </w:rPr>
        <w:t>؛ یعنی کلمه‌ای شنوند</w:t>
      </w:r>
      <w:bookmarkStart w:id="2971" w:name="pg13472_148424"/>
      <w:bookmarkEnd w:id="2970"/>
    </w:p>
    <w:p>
      <w:pPr>
        <w:pStyle w:val="BookText"/>
        <w:rPr/>
      </w:pPr>
      <w:bookmarkEnd w:id="2971"/>
      <w:r>
        <w:rPr>
          <w:rFonts w:ascii="Amiri" w:hAnsi="Amiri" w:eastAsia="Amiri" w:cs="Amiri"/>
          <w:color w:val="111111"/>
          <w:sz w:val="28"/>
          <w:sz w:val="28"/>
          <w:szCs w:val="28"/>
          <w:rtl w:val="true"/>
          <w:lang w:bidi="ar-SA"/>
        </w:rPr>
        <w:t>فَيَحْفَظُونَهَا فَأَتْبَعَهُ شِهابٌ ثاقِبٌ وَ هُوَ مَا يُرْمَوْنَ بِهِ فَيُحْرَقُونَ وَ فِي رِوَايَةِ أَبِي الْجَارُودِ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واصِبٌ أَيْ دَائِمٌ وَجِعٌ قَدْ خَلَصَ إِلَي قُلُوبِهِمْ وَ قَوْلُهُ شِهابٌ ثاقِبٌ مُضِيٌّ إِذَا أَصَابَهُمْ بِقُوَّةٍ</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72" w:name="__RefHeading___Toc2053983_2616395394"/>
      <w:bookmarkStart w:id="2973" w:name="_Toc1396"/>
      <w:bookmarkEnd w:id="2972"/>
      <w:r>
        <w:rPr>
          <w:rtl w:val="true"/>
        </w:rPr>
        <w:t>«</w:t>
      </w:r>
      <w:r>
        <w:rPr/>
        <w:t>11</w:t>
      </w:r>
      <w:r>
        <w:rPr>
          <w:rtl w:val="true"/>
        </w:rPr>
        <w:t>»</w:t>
      </w:r>
      <w:bookmarkEnd w:id="2973"/>
    </w:p>
    <w:p>
      <w:pPr>
        <w:pStyle w:val="BookText"/>
        <w:rPr/>
      </w:pPr>
      <w:r>
        <w:rPr>
          <w:rFonts w:ascii="Amiri" w:hAnsi="Amiri" w:eastAsia="Amiri" w:cs="Amiri"/>
          <w:color w:val="111111"/>
          <w:sz w:val="28"/>
          <w:sz w:val="28"/>
          <w:szCs w:val="28"/>
          <w:rtl w:val="true"/>
          <w:lang w:bidi="ar-SA"/>
        </w:rPr>
        <w:t>الْعُيُونُ، وَ مَعَانِي الْأَخْبَارِ، عَنْ مُحَمَّدِ بْنِ إِبْرَاهِيمَ الطَّالَقَانِيِّ عَنْ أَبِي عُقْدَةَ عَنْ عَلِيِّ بْنِ الْحَسَنِ بْنِ فَضَّالٍ عَنْ أَبِيهِ قَالَ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 هُوَ الَّذِي يُرِيكُمُ الْبَرْقَ خَوْفاً وَ طَمَعاً قَالَ خَوْفٌ لِلْمُسَافِرِ وَ طَمَعٌ لِلْمُقِيمِ‌</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74" w:name="__RefHeading___Toc2053985_2616395394"/>
      <w:bookmarkStart w:id="2975" w:name="_Toc1397"/>
      <w:bookmarkEnd w:id="2974"/>
      <w:r>
        <w:rPr>
          <w:rtl w:val="true"/>
        </w:rPr>
        <w:t>«</w:t>
      </w:r>
      <w:r>
        <w:rPr/>
        <w:t>12</w:t>
      </w:r>
      <w:r>
        <w:rPr>
          <w:rtl w:val="true"/>
        </w:rPr>
        <w:t>»</w:t>
      </w:r>
      <w:bookmarkEnd w:id="2975"/>
    </w:p>
    <w:p>
      <w:pPr>
        <w:pStyle w:val="BookText"/>
        <w:rPr/>
      </w:pPr>
      <w:r>
        <w:rPr>
          <w:rFonts w:ascii="Amiri" w:hAnsi="Amiri" w:eastAsia="Amiri" w:cs="Amiri"/>
          <w:color w:val="111111"/>
          <w:sz w:val="28"/>
          <w:sz w:val="28"/>
          <w:szCs w:val="28"/>
          <w:rtl w:val="true"/>
          <w:lang w:bidi="ar-SA"/>
        </w:rPr>
        <w:t>الْإِحْتِجَاجُ، وَ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أَجَابَ الْحَسَنُ بْنُ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عليه السلام مِنْ أَسْئِلَةِ مَلِكِ الرُّومِ وَ قَالَ السَّائِلُ مَا قَوْسُ قُزَحَ قَالَ وَيْحَكَ لَا تَقُلْ قَوْسَ قُزَحَ فَإِنَّ قُزَحَ اسْمُ شَيْطَانٍ وَ هُوَ قَوْسُ اللَّهِ وَ عَلَامَةُ الْخِصْبِ وَ أَمَانٌ لِأَهْلِ الْأَرْضِ مِنَ الْغَرَقِ‌</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76" w:name="__RefHeading___Toc2053987_2616395394"/>
      <w:bookmarkStart w:id="2977" w:name="_Toc1398"/>
      <w:bookmarkEnd w:id="2976"/>
      <w:r>
        <w:rPr>
          <w:rtl w:val="true"/>
        </w:rPr>
        <w:t>«</w:t>
      </w:r>
      <w:r>
        <w:rPr/>
        <w:t>13</w:t>
      </w:r>
      <w:r>
        <w:rPr>
          <w:rtl w:val="true"/>
        </w:rPr>
        <w:t>»</w:t>
      </w:r>
      <w:bookmarkEnd w:id="2977"/>
    </w:p>
    <w:p>
      <w:pPr>
        <w:pStyle w:val="BookText"/>
        <w:rPr/>
      </w:pPr>
      <w:r>
        <w:rPr>
          <w:rFonts w:ascii="Amiri" w:hAnsi="Amiri" w:eastAsia="Amiri" w:cs="Amiri"/>
          <w:color w:val="111111"/>
          <w:sz w:val="28"/>
          <w:sz w:val="28"/>
          <w:szCs w:val="28"/>
          <w:rtl w:val="true"/>
          <w:lang w:bidi="ar-SA"/>
        </w:rPr>
        <w:t>الْإِحْتِجَاجُ، عَنِ الْأَصْبَغِ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ابْنُ الْكَوَّاءِ أَمِيرَ الْمُؤْمِنِينَ عليه السلام فَقَالَ يَا أَمِيرَ الْمُؤْمِنِينَ أَخْبِرْنِي عَنْ قَوْسِ قُزَحَ قَالَ ثَكِلَتْكَ أُمُّكَ يَا ابْنَ الْكَوَّاءِ لَا تَقُلْ قَوْسَ قُزَحَ فَإِنَّ قُزَحَ‌</w:t>
      </w:r>
      <w:r>
        <w:rPr>
          <w:rStyle w:val="FootnoteAnchor"/>
          <w:rtl w:val="true"/>
        </w:rPr>
        <w:footnoteReference w:id="1602"/>
      </w:r>
      <w:r>
        <w:rPr>
          <w:rFonts w:ascii="Amiri" w:hAnsi="Amiri" w:eastAsia="Amiri" w:cs="Amiri"/>
          <w:color w:val="111111"/>
          <w:sz w:val="28"/>
          <w:sz w:val="28"/>
          <w:szCs w:val="28"/>
          <w:rtl w:val="true"/>
          <w:lang w:bidi="ar-SA"/>
        </w:rPr>
        <w:t>اسْمُ الشَّيْطَانِ وَ لَكِنْ قُلْ قَوْسُ اللَّهِ إِذَا بَدَتْ يَبْدُو الْخِصْبُ وَ الرِّيفُ‌</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78" w:name="__RefHeading___Toc2053989_2616395394"/>
      <w:bookmarkStart w:id="2979" w:name="_Toc1399"/>
      <w:bookmarkEnd w:id="2978"/>
      <w:r>
        <w:rPr>
          <w:rtl w:val="true"/>
        </w:rPr>
        <w:t>«</w:t>
      </w:r>
      <w:r>
        <w:rPr/>
        <w:t>14</w:t>
      </w:r>
      <w:r>
        <w:rPr>
          <w:rtl w:val="true"/>
        </w:rPr>
        <w:t>»</w:t>
      </w:r>
      <w:bookmarkEnd w:id="2979"/>
    </w:p>
    <w:p>
      <w:pPr>
        <w:pStyle w:val="BookText"/>
        <w:rPr/>
      </w:pPr>
      <w:r>
        <w:rPr>
          <w:rFonts w:ascii="Amiri" w:hAnsi="Amiri" w:eastAsia="Amiri" w:cs="Amiri"/>
          <w:color w:val="111111"/>
          <w:sz w:val="28"/>
          <w:sz w:val="28"/>
          <w:szCs w:val="28"/>
          <w:rtl w:val="true"/>
          <w:lang w:bidi="ar-SA"/>
        </w:rPr>
        <w:t>الْعِلَلُ، عَنْ مُحَمَّدِ بْنِ شَاذَانَ بْنِ أَحْمَدَ الْبَرْوَاذِيِّ عَنْ مُحَمَّدِ بْنِ مُحَمَّدِ بْنِ الْحَرْثِ السَّمَرْقَنْدِيِّ عَنْ صَالِحِ بْنِ سَعِيدٍ التِّرْمِذِيِّ عَنْ عَبْدِ الْمُنْعِمِ بْنِ إِدْرِيسَ عَنْ أَبِيهِ عَنْ وَهْبِ بْنِ مُنَبِّهٍ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الْكِتَابَيْنِ يَقُولُونَ لَمَّا هَبَطَ نُوحٌ مِنَ السَّفِينَةِ أَوْحَي اللَّهُ عَزَّ وَ جَلَّ إِلَيْهِ يَا نُوحُ إِنَّنِي خَلَقْتُ خَلْقِي لِعِبَادَتِي وَ أَمَرْتُهُمْ بِطَاعَتِي فَقَدْ عَصَوْنِي وَ عَبَدُوا غَيْرِي وَ اسْتَوْجَبُوا بِذَلِكَ غَضَبِي فَغَرَّقْتُهُمْ وَ إِنِّي قَدْ جَعَلْتُ قَوْسِي أَمَاناً لِعِبَادِي وَ</w:t>
      </w:r>
    </w:p>
    <w:p>
      <w:pPr>
        <w:pStyle w:val="BookText"/>
        <w:rPr/>
      </w:pPr>
      <w:r>
        <w:rPr>
          <w:rFonts w:ascii="IRNazanin" w:hAnsi="IRNazanin" w:eastAsia="IRNazanin"/>
          <w:color w:val="111111"/>
          <w:sz w:val="28"/>
          <w:sz w:val="28"/>
          <w:szCs w:val="28"/>
          <w:rtl w:val="true"/>
          <w:lang w:bidi="fa-IR"/>
        </w:rPr>
        <w:t xml:space="preserve">و آن را ربایند و به دنبالشان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فَأَتْبَعَهُ شِهابٌ ثاقِبٌ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شهاب و شعله ای نافذ او را دنبال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بدان تیر زده شوند و بسوزند، و در روایت ابی جارود از امام پنجم علیه السّلام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واصب یعنی پیوسته و دردناک و دلگداز،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گذرا چون سخت بدان ها رسد</w:t>
      </w:r>
      <w:r>
        <w:rPr>
          <w:rFonts w:eastAsia="IRNazanin" w:cs="IRNazanin"/>
          <w:color w:val="111111"/>
          <w:sz w:val="28"/>
          <w:szCs w:val="28"/>
          <w:rtl w:val="true"/>
          <w:lang w:bidi="fa-IR"/>
        </w:rPr>
        <w:t>.</w:t>
      </w:r>
      <w:r>
        <w:rPr>
          <w:rStyle w:val="FootnoteAnchor"/>
          <w:rtl w:val="true"/>
        </w:rPr>
        <w:footnoteReference w:id="1604"/>
      </w:r>
    </w:p>
    <w:p>
      <w:pPr>
        <w:pStyle w:val="Heading5"/>
        <w:numPr>
          <w:ilvl w:val="4"/>
          <w:numId w:val="1"/>
        </w:numPr>
        <w:rPr/>
      </w:pPr>
      <w:bookmarkStart w:id="2980" w:name="__RefHeading___Toc2053991_2616395394"/>
      <w:bookmarkStart w:id="2981" w:name="_Toc1400"/>
      <w:bookmarkEnd w:id="2980"/>
      <w:r>
        <w:rPr>
          <w:rtl w:val="true"/>
        </w:rPr>
        <w:t xml:space="preserve">روایت </w:t>
      </w:r>
      <w:r>
        <w:rPr/>
        <w:t>11</w:t>
      </w:r>
      <w:bookmarkEnd w:id="2981"/>
    </w:p>
    <w:p>
      <w:pPr>
        <w:pStyle w:val="BookText"/>
        <w:rPr/>
      </w:pPr>
      <w:r>
        <w:rPr>
          <w:rFonts w:ascii="IRNazanin" w:hAnsi="IRNazanin" w:eastAsia="IRNazanin"/>
          <w:color w:val="111111"/>
          <w:sz w:val="28"/>
          <w:sz w:val="28"/>
          <w:szCs w:val="28"/>
          <w:rtl w:val="true"/>
          <w:lang w:bidi="fa-IR"/>
        </w:rPr>
        <w:t>عیون</w:t>
      </w:r>
      <w:r>
        <w:rPr>
          <w:rStyle w:val="FootnoteAnchor"/>
          <w:rtl w:val="true"/>
        </w:rPr>
        <w:footnoteReference w:id="1605"/>
      </w:r>
      <w:r>
        <w:rPr>
          <w:rFonts w:ascii="IRNazanin" w:hAnsi="IRNazanin" w:eastAsia="IRNazanin"/>
          <w:color w:val="111111"/>
          <w:sz w:val="28"/>
          <w:sz w:val="28"/>
          <w:szCs w:val="28"/>
          <w:rtl w:val="true"/>
          <w:lang w:bidi="fa-IR"/>
        </w:rPr>
        <w:t>و معانی الاخبار</w:t>
      </w:r>
      <w:r>
        <w:rPr>
          <w:rStyle w:val="FootnoteAnchor"/>
          <w:rtl w:val="true"/>
        </w:rPr>
        <w:footnoteReference w:id="16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رضا علیه السّلام در قول خدای عزّ و جلّ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الَّذِی یُرِیکُمُ الْبَرْقَ خَوْفاً وَ طَمَعاً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او 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 را برای بیم و امید به شما می نمایاند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ترس برای مسافر، و طمع برای حاضر است</w:t>
      </w:r>
      <w:r>
        <w:rPr>
          <w:rFonts w:eastAsia="Amiri" w:cs="Amiri" w:ascii="Amiri" w:hAnsi="Amiri"/>
          <w:color w:val="111111"/>
          <w:sz w:val="28"/>
          <w:szCs w:val="28"/>
          <w:rtl w:val="true"/>
          <w:lang w:bidi="ar-SA"/>
        </w:rPr>
        <w:t>.</w:t>
      </w:r>
    </w:p>
    <w:p>
      <w:pPr>
        <w:pStyle w:val="Heading5"/>
        <w:numPr>
          <w:ilvl w:val="4"/>
          <w:numId w:val="1"/>
        </w:numPr>
        <w:rPr/>
      </w:pPr>
      <w:bookmarkStart w:id="2982" w:name="__RefHeading___Toc2053993_2616395394"/>
      <w:bookmarkStart w:id="2983" w:name="_Toc1401"/>
      <w:bookmarkEnd w:id="2982"/>
      <w:r>
        <w:rPr>
          <w:rtl w:val="true"/>
        </w:rPr>
        <w:t xml:space="preserve">روایت </w:t>
      </w:r>
      <w:r>
        <w:rPr/>
        <w:t>12</w:t>
      </w:r>
      <w:bookmarkEnd w:id="2983"/>
    </w:p>
    <w:p>
      <w:pPr>
        <w:pStyle w:val="BookText"/>
        <w:rPr/>
      </w:pPr>
      <w:r>
        <w:rPr>
          <w:rFonts w:ascii="IRNazanin" w:hAnsi="IRNazanin" w:eastAsia="IRNazanin"/>
          <w:color w:val="111111"/>
          <w:sz w:val="28"/>
          <w:sz w:val="28"/>
          <w:szCs w:val="28"/>
          <w:rtl w:val="true"/>
          <w:lang w:bidi="fa-IR"/>
        </w:rPr>
        <w:t>احتجاج</w:t>
      </w:r>
      <w:r>
        <w:rPr>
          <w:rStyle w:val="FootnoteAnchor"/>
          <w:rtl w:val="true"/>
        </w:rPr>
        <w:footnoteReference w:id="1607"/>
      </w:r>
      <w:r>
        <w:rPr>
          <w:rFonts w:ascii="IRNazanin" w:hAnsi="IRNazanin" w:eastAsia="IRNazanin"/>
          <w:color w:val="111111"/>
          <w:sz w:val="28"/>
          <w:sz w:val="28"/>
          <w:szCs w:val="28"/>
          <w:rtl w:val="true"/>
          <w:lang w:bidi="fa-IR"/>
        </w:rPr>
        <w:t>و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دوم علیه السّلام در جواب پرسش های پادشاه روم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بود که قوس قزح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مگو قوس قزح، زیرا قزح نام شیطان است و آن قوس خدا است، و نشانه فراوانی و امان مردم زمین از غرق</w:t>
      </w:r>
      <w:r>
        <w:rPr>
          <w:rFonts w:eastAsia="IRNazanin" w:cs="IRNazanin"/>
          <w:color w:val="111111"/>
          <w:sz w:val="28"/>
          <w:szCs w:val="28"/>
          <w:rtl w:val="true"/>
          <w:lang w:bidi="fa-IR"/>
        </w:rPr>
        <w:t>.</w:t>
      </w:r>
    </w:p>
    <w:p>
      <w:pPr>
        <w:pStyle w:val="Heading5"/>
        <w:numPr>
          <w:ilvl w:val="4"/>
          <w:numId w:val="1"/>
        </w:numPr>
        <w:rPr/>
      </w:pPr>
      <w:bookmarkStart w:id="2984" w:name="__RefHeading___Toc2053995_2616395394"/>
      <w:bookmarkStart w:id="2985" w:name="_Toc1402"/>
      <w:bookmarkEnd w:id="2984"/>
      <w:r>
        <w:rPr>
          <w:rtl w:val="true"/>
        </w:rPr>
        <w:t xml:space="preserve">روایت </w:t>
      </w:r>
      <w:r>
        <w:rPr/>
        <w:t>13</w:t>
      </w:r>
      <w:bookmarkEnd w:id="2985"/>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گفته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کوّاء به امیر المؤمنین</w:t>
      </w:r>
    </w:p>
    <w:p>
      <w:pPr>
        <w:pStyle w:val="BookText"/>
        <w:rPr/>
      </w:pPr>
      <w:r>
        <w:rPr>
          <w:rFonts w:ascii="IRNazanin" w:hAnsi="IRNazanin" w:eastAsia="IRNazanin"/>
          <w:color w:val="111111"/>
          <w:sz w:val="28"/>
          <w:sz w:val="28"/>
          <w:szCs w:val="28"/>
          <w:rtl w:val="true"/>
          <w:lang w:bidi="fa-IR"/>
        </w:rPr>
        <w:t>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قوس قزح به من خبر 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مادرت به عزایت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کواء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مگو قوس قزح زیرا قزح نام شیطان است، ولی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قوس خدا چون رخ دهد فراوانی و روستای خرّم پدید آید</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86" w:name="__RefHeading___Toc2053997_2616395394"/>
      <w:bookmarkStart w:id="2987" w:name="_Toc1403"/>
      <w:bookmarkEnd w:id="2986"/>
      <w:r>
        <w:rPr>
          <w:rtl w:val="true"/>
        </w:rPr>
        <w:t xml:space="preserve">روایت </w:t>
      </w:r>
      <w:r>
        <w:rPr/>
        <w:t>14</w:t>
      </w:r>
      <w:bookmarkEnd w:id="2987"/>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بن منبه می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نوح از کشتی فرو شد خدا عزّ و جلّ به او وحی کرد که راستش من خلقم را برای عبادتم آفریدم و بدان ها فرمان طاعتم را دادم، و مرا نافرمانی کردند و جز مرا پرستیدند و دچار خشمم شدند و آن ها را غرق کردم و قوس خود را امان بنده‌ها و بلادم ساختم </w:t>
      </w:r>
      <w:bookmarkStart w:id="2988" w:name="pg13472_148425"/>
    </w:p>
    <w:p>
      <w:pPr>
        <w:pStyle w:val="BookText"/>
        <w:rPr/>
      </w:pPr>
      <w:bookmarkEnd w:id="2988"/>
      <w:r>
        <w:rPr>
          <w:rFonts w:ascii="Amiri" w:hAnsi="Amiri" w:eastAsia="Amiri" w:cs="Amiri"/>
          <w:color w:val="111111"/>
          <w:sz w:val="28"/>
          <w:sz w:val="28"/>
          <w:szCs w:val="28"/>
          <w:rtl w:val="true"/>
          <w:lang w:bidi="ar-SA"/>
        </w:rPr>
        <w:t>بِلَادِي وَ مَوْثِقاً بَيْنِي وَ بَيْنَ خَلْقِي يَأْمَنُونَ بِهِ إِلَي يَوْمِ الْقِيَامَةِ مِنَ الْغَرَقِ وَ مَنْ أَوْفَي بِعَهْدِهِ مِنِّي فَفَرِحَ نُوحٌ عليه السلام بِذَلِكَ وَ تَبَاشَرَ وَ كَانَتِ الْقَوْسُ فِيهَا سَهْمٌ وَ وَتَرٌ فَنَزَعَ اللَّهُ عَزَّ وَ جَلَّ السَّهْمَ وَ الْوَتَرَ مِنَ الْقَوْسِ‌</w:t>
      </w:r>
      <w:r>
        <w:rPr>
          <w:rStyle w:val="FootnoteAnchor"/>
          <w:rtl w:val="true"/>
        </w:rPr>
        <w:footnoteReference w:id="1609"/>
      </w:r>
      <w:r>
        <w:rPr>
          <w:rFonts w:ascii="Amiri" w:hAnsi="Amiri" w:eastAsia="Amiri" w:cs="Amiri"/>
          <w:color w:val="111111"/>
          <w:sz w:val="28"/>
          <w:sz w:val="28"/>
          <w:szCs w:val="28"/>
          <w:rtl w:val="true"/>
          <w:lang w:bidi="ar-SA"/>
        </w:rPr>
        <w:t>وَ جَعَلَهَا أَمَاناً لِعِبَادِهِ وَ بِلَادِهِ مِنَ الْغَرَقِ‌</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89" w:name="__RefHeading___Toc2053999_2616395394"/>
      <w:bookmarkStart w:id="2990" w:name="_Toc1404"/>
      <w:bookmarkEnd w:id="2989"/>
      <w:r>
        <w:rPr>
          <w:rtl w:val="true"/>
        </w:rPr>
        <w:t>بيان</w:t>
      </w:r>
      <w:bookmarkEnd w:id="2990"/>
    </w:p>
    <w:p>
      <w:pPr>
        <w:pStyle w:val="BookText"/>
        <w:rPr/>
      </w:pPr>
      <w:r>
        <w:rPr>
          <w:rFonts w:ascii="Amiri" w:hAnsi="Amiri" w:eastAsia="Amiri" w:cs="Amiri"/>
          <w:color w:val="111111"/>
          <w:sz w:val="28"/>
          <w:sz w:val="28"/>
          <w:szCs w:val="28"/>
          <w:rtl w:val="true"/>
          <w:lang w:bidi="ar-SA"/>
        </w:rPr>
        <w:t>هذه الأخبار تدل علي أنه ما دام يظهر القوس في الجو لا تصيبهم الطوفان و الغرق</w:t>
      </w:r>
      <w:r>
        <w:rPr>
          <w:rFonts w:eastAsia="Amiri" w:cs="Amiri" w:ascii="Amiri" w:hAnsi="Amiri"/>
          <w:color w:val="111111"/>
          <w:sz w:val="28"/>
          <w:szCs w:val="28"/>
          <w:rtl w:val="true"/>
          <w:lang w:bidi="ar-SA"/>
        </w:rPr>
        <w:t>.</w:t>
      </w:r>
    </w:p>
    <w:p>
      <w:pPr>
        <w:pStyle w:val="Heading5"/>
        <w:numPr>
          <w:ilvl w:val="4"/>
          <w:numId w:val="1"/>
        </w:numPr>
        <w:rPr/>
      </w:pPr>
      <w:bookmarkStart w:id="2991" w:name="__RefHeading___Toc2054001_2616395394"/>
      <w:bookmarkStart w:id="2992" w:name="_Toc1405"/>
      <w:bookmarkEnd w:id="2991"/>
      <w:r>
        <w:rPr>
          <w:rtl w:val="true"/>
        </w:rPr>
        <w:t>«</w:t>
      </w:r>
      <w:r>
        <w:rPr/>
        <w:t>15</w:t>
      </w:r>
      <w:r>
        <w:rPr>
          <w:rtl w:val="true"/>
        </w:rPr>
        <w:t>»</w:t>
      </w:r>
      <w:bookmarkEnd w:id="2992"/>
    </w:p>
    <w:p>
      <w:pPr>
        <w:pStyle w:val="BookText"/>
        <w:rPr/>
      </w:pPr>
      <w:r>
        <w:rPr>
          <w:rFonts w:ascii="Amiri" w:hAnsi="Amiri" w:eastAsia="Amiri" w:cs="Amiri"/>
          <w:color w:val="111111"/>
          <w:sz w:val="28"/>
          <w:sz w:val="28"/>
          <w:szCs w:val="28"/>
          <w:rtl w:val="true"/>
          <w:lang w:bidi="ar-SA"/>
        </w:rPr>
        <w:t>قِصَصُ الرَّاوَنْدِيِّ، بِإِسْنَادِهِ إِلَي الصَّدُوقِ عَنْ أَبِيهِ عَنْ عَلِيِّ بْنِ إِبْرَاهِيمَ عَنْ أَبِيهِ عَنِ ابْنِ أَبِي عُمَيْرٍ عَنْ هِشَامِ بْنِ سَالِمٍ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قَوْماً مِنْ بَنِي إِسْرَائِيلَ قَالُوا لِنَبِيٍّ لَهُمُ ادْعُ لَنَا رَبَّكَ يُمْطِرْ عَلَيْنَا السَّمَاءَ إِذَا أَرَدْنَا فَسَأَلَ رَبَّهُ ذَلِكَ فَوَعَدَهُ أَنْ يَفْعَلَ فَأَمْطَرَ السَّمَاءَ عَلَيْهِمْ كُلَّمَا أَرَادُوا فَزَرَعُوا فَنَمَتْ زُرُوعُهُمْ وَ حَسُنَتْ فَلَمَّا حَصَدُوا لَمْ يَجِدُوا شَيْئاً فَقَالُوا إِنَّمَا سَأَلْنَا الْمَطَرَ لِلْمَنْفَعَةِ فَأَوْحَي اللَّهُ تَعَالَي أَنَّهُمْ لَمْ يَرْضَوْا بِتَدْبِيرِي لَهُمْ أَوْ نَحْوَ هَذَا</w:t>
      </w:r>
      <w:r>
        <w:rPr>
          <w:rFonts w:eastAsia="Amiri" w:cs="Amiri" w:ascii="Amiri" w:hAnsi="Amiri"/>
          <w:color w:val="111111"/>
          <w:sz w:val="28"/>
          <w:szCs w:val="28"/>
          <w:rtl w:val="true"/>
          <w:lang w:bidi="ar-SA"/>
        </w:rPr>
        <w:t>.</w:t>
      </w:r>
    </w:p>
    <w:p>
      <w:pPr>
        <w:pStyle w:val="Heading5"/>
        <w:numPr>
          <w:ilvl w:val="4"/>
          <w:numId w:val="1"/>
        </w:numPr>
        <w:rPr/>
      </w:pPr>
      <w:bookmarkStart w:id="2993" w:name="__RefHeading___Toc2054003_2616395394"/>
      <w:bookmarkStart w:id="2994" w:name="_Toc1406"/>
      <w:bookmarkEnd w:id="2993"/>
      <w:r>
        <w:rPr>
          <w:rtl w:val="true"/>
        </w:rPr>
        <w:t>«</w:t>
      </w:r>
      <w:r>
        <w:rPr/>
        <w:t>16</w:t>
      </w:r>
      <w:r>
        <w:rPr>
          <w:rtl w:val="true"/>
        </w:rPr>
        <w:t>»</w:t>
      </w:r>
      <w:bookmarkEnd w:id="2994"/>
    </w:p>
    <w:p>
      <w:pPr>
        <w:pStyle w:val="BookText"/>
        <w:rPr/>
      </w:pPr>
      <w:r>
        <w:rPr>
          <w:rFonts w:ascii="Amiri" w:hAnsi="Amiri" w:eastAsia="Amiri" w:cs="Amiri"/>
          <w:color w:val="111111"/>
          <w:sz w:val="28"/>
          <w:sz w:val="28"/>
          <w:szCs w:val="28"/>
          <w:rtl w:val="true"/>
          <w:lang w:bidi="ar-SA"/>
        </w:rPr>
        <w:t>الْمَحَاسِنُ، عَنْ أَبِيهِ عَنْ عَلِيِّ بْنِ الْحَكَمِ عَنِ الْوَشَّاءِ عَنْ أَبَانٍ الْأَحْمَرِ عَمَّنْ ذَكَرَهُ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اللَّهَ حَبَسَ الرِّيحَ عَلَي أَهْلِ الدُّنْيَا لَأَخْوَتِ الْأَرْضُ وَ لَوْ لَا السَّحَابُ لَخَرِبَتِ الْأَرْضُ فَمَا أَنْبَتَتْ شَيْئاً وَ لَكِنَّ اللَّهَ يَأْمُرُ السَّحَابَ فَيُغَرْبِلُ الْمَاءَ فَيُنْزِلُ قَطْراً وَ إِنَّهُ أُرْسِلَ عَلَي قَوْمِ نُوحٍ بِغَيْرِ حِسَابٍ</w:t>
      </w:r>
      <w:r>
        <w:rPr>
          <w:rFonts w:eastAsia="Amiri" w:cs="Amiri" w:ascii="Amiri" w:hAnsi="Amiri"/>
          <w:color w:val="111111"/>
          <w:sz w:val="28"/>
          <w:szCs w:val="28"/>
          <w:rtl w:val="true"/>
          <w:lang w:bidi="ar-SA"/>
        </w:rPr>
        <w:t>.</w:t>
      </w:r>
    </w:p>
    <w:p>
      <w:pPr>
        <w:pStyle w:val="Heading5"/>
        <w:numPr>
          <w:ilvl w:val="4"/>
          <w:numId w:val="1"/>
        </w:numPr>
        <w:rPr/>
      </w:pPr>
      <w:bookmarkStart w:id="2995" w:name="__RefHeading___Toc2054005_2616395394"/>
      <w:bookmarkStart w:id="2996" w:name="_Toc1407"/>
      <w:bookmarkEnd w:id="2995"/>
      <w:r>
        <w:rPr>
          <w:rtl w:val="true"/>
        </w:rPr>
        <w:t>بيان</w:t>
      </w:r>
      <w:bookmarkEnd w:id="2996"/>
    </w:p>
    <w:p>
      <w:pPr>
        <w:pStyle w:val="BookText"/>
        <w:rPr/>
      </w:pPr>
      <w:r>
        <w:rPr>
          <w:rFonts w:ascii="Amiri" w:hAnsi="Amiri" w:eastAsia="Amiri" w:cs="Amiri"/>
          <w:color w:val="111111"/>
          <w:sz w:val="28"/>
          <w:sz w:val="28"/>
          <w:szCs w:val="28"/>
          <w:rtl w:val="true"/>
          <w:lang w:bidi="ar-SA"/>
        </w:rPr>
        <w:t>لأخوت الأرض أي خلت من الناس أو من الخير أو خربت و انهدمت قال الفيروزآبادي خوت الدار تهدمت و خوت و خويت خلت من أهلها و أرض خاوية خالية من أهلها و خوي كرمي تابع‌</w:t>
      </w:r>
      <w:r>
        <w:rPr>
          <w:rStyle w:val="FootnoteAnchor"/>
          <w:rtl w:val="true"/>
        </w:rPr>
        <w:footnoteReference w:id="1611"/>
      </w:r>
      <w:r>
        <w:rPr>
          <w:rFonts w:ascii="Amiri" w:hAnsi="Amiri" w:eastAsia="Amiri" w:cs="Amiri"/>
          <w:color w:val="111111"/>
          <w:sz w:val="28"/>
          <w:sz w:val="28"/>
          <w:szCs w:val="28"/>
          <w:rtl w:val="true"/>
          <w:lang w:bidi="ar-SA"/>
        </w:rPr>
        <w:t>عليه الجوع و الزند لم يور كأخوي و النجوم خيا أمحلت فلم تمطر كأخوت و خوت</w:t>
      </w:r>
      <w:r>
        <w:rPr>
          <w:rFonts w:eastAsia="Amiri" w:cs="Amiri" w:ascii="Amiri" w:hAnsi="Amiri"/>
          <w:color w:val="111111"/>
          <w:sz w:val="28"/>
          <w:szCs w:val="28"/>
          <w:rtl w:val="true"/>
          <w:lang w:bidi="ar-SA"/>
        </w:rPr>
        <w:t>.</w:t>
      </w:r>
    </w:p>
    <w:p>
      <w:pPr>
        <w:pStyle w:val="Heading5"/>
        <w:numPr>
          <w:ilvl w:val="4"/>
          <w:numId w:val="1"/>
        </w:numPr>
        <w:rPr/>
      </w:pPr>
      <w:bookmarkStart w:id="2997" w:name="__RefHeading___Toc2054007_2616395394"/>
      <w:bookmarkStart w:id="2998" w:name="_Toc1408"/>
      <w:bookmarkEnd w:id="2997"/>
      <w:r>
        <w:rPr>
          <w:rtl w:val="true"/>
        </w:rPr>
        <w:t>«</w:t>
      </w:r>
      <w:r>
        <w:rPr/>
        <w:t>17</w:t>
      </w:r>
      <w:r>
        <w:rPr>
          <w:rtl w:val="true"/>
        </w:rPr>
        <w:t>»</w:t>
      </w:r>
      <w:bookmarkEnd w:id="2998"/>
    </w:p>
    <w:p>
      <w:pPr>
        <w:pStyle w:val="BookText"/>
        <w:rPr/>
      </w:pPr>
      <w:r>
        <w:rPr>
          <w:rFonts w:ascii="Amiri" w:hAnsi="Amiri" w:eastAsia="Amiri" w:cs="Amiri"/>
          <w:color w:val="111111"/>
          <w:sz w:val="28"/>
          <w:sz w:val="28"/>
          <w:szCs w:val="28"/>
          <w:rtl w:val="true"/>
          <w:lang w:bidi="ar-SA"/>
        </w:rPr>
        <w:t>الْخِصَالُ، عَنْ أَبِيهِ عَنْ سَعْدِ بْنِ عَبْدِ اللَّهِ عَنِ الْيَقْطِينِيِّ عَنِ الْقَاسِمِ</w:t>
      </w:r>
    </w:p>
    <w:p>
      <w:pPr>
        <w:pStyle w:val="BookText"/>
        <w:rPr/>
      </w:pPr>
      <w:r>
        <w:rPr>
          <w:rFonts w:ascii="IRNazanin" w:hAnsi="IRNazanin" w:eastAsia="IRNazanin"/>
          <w:color w:val="111111"/>
          <w:sz w:val="28"/>
          <w:sz w:val="28"/>
          <w:szCs w:val="28"/>
          <w:rtl w:val="true"/>
          <w:lang w:bidi="fa-IR"/>
        </w:rPr>
        <w:t>و پیمانی میان خودم و آن ها که تا قیامت از غرق آسوده باشند، و چه کسی به پیمانم از خودم پاینده‌تر است</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نوح بدان شاد شد و مژده به هم دادند و در قوس تیر و زه هم بود، و خدا تیر و زه از آن برکند، و آن را امان بنده و بلادش از غرق ساخت</w:t>
      </w:r>
      <w:r>
        <w:rPr>
          <w:rFonts w:eastAsia="IRNazanin" w:cs="IRNazanin"/>
          <w:color w:val="111111"/>
          <w:sz w:val="28"/>
          <w:szCs w:val="28"/>
          <w:rtl w:val="true"/>
          <w:lang w:bidi="fa-IR"/>
        </w:rPr>
        <w:t>.</w:t>
      </w:r>
    </w:p>
    <w:p>
      <w:pPr>
        <w:pStyle w:val="Heading5"/>
        <w:numPr>
          <w:ilvl w:val="4"/>
          <w:numId w:val="1"/>
        </w:numPr>
        <w:rPr/>
      </w:pPr>
      <w:bookmarkStart w:id="2999" w:name="__RefHeading___Toc2054009_2616395394"/>
      <w:bookmarkStart w:id="3000" w:name="_Toc1409"/>
      <w:bookmarkEnd w:id="2999"/>
      <w:r>
        <w:rPr>
          <w:rtl w:val="true"/>
        </w:rPr>
        <w:t>توضیح</w:t>
      </w:r>
      <w:bookmarkEnd w:id="3000"/>
    </w:p>
    <w:p>
      <w:pPr>
        <w:pStyle w:val="BookText"/>
        <w:rPr/>
      </w:pPr>
      <w:r>
        <w:rPr>
          <w:rFonts w:ascii="IRNazanin" w:hAnsi="IRNazanin" w:eastAsia="IRNazanin"/>
          <w:color w:val="111111"/>
          <w:sz w:val="28"/>
          <w:sz w:val="28"/>
          <w:szCs w:val="28"/>
          <w:rtl w:val="true"/>
          <w:lang w:bidi="fa-IR"/>
        </w:rPr>
        <w:t xml:space="preserve">این اخبار دلالت دارند که تا قوس و رنگین کمان در فضاء پدید گردد طوفان و غرق به مردم نرسد </w:t>
      </w:r>
      <w:r>
        <w:rPr>
          <w:rFonts w:eastAsia="IRNazanin" w:cs="IRNazanin"/>
          <w:color w:val="111111"/>
          <w:sz w:val="28"/>
          <w:szCs w:val="28"/>
          <w:rtl w:val="true"/>
          <w:lang w:bidi="fa-IR"/>
        </w:rPr>
        <w:t>.</w:t>
      </w:r>
    </w:p>
    <w:p>
      <w:pPr>
        <w:pStyle w:val="Heading5"/>
        <w:numPr>
          <w:ilvl w:val="4"/>
          <w:numId w:val="1"/>
        </w:numPr>
        <w:rPr/>
      </w:pPr>
      <w:bookmarkStart w:id="3001" w:name="__RefHeading___Toc2054011_2616395394"/>
      <w:bookmarkStart w:id="3002" w:name="_Toc1410"/>
      <w:bookmarkEnd w:id="3001"/>
      <w:r>
        <w:rPr>
          <w:rtl w:val="true"/>
        </w:rPr>
        <w:t xml:space="preserve">روایت </w:t>
      </w:r>
      <w:r>
        <w:rPr/>
        <w:t>15</w:t>
      </w:r>
      <w:bookmarkEnd w:id="3002"/>
    </w:p>
    <w:p>
      <w:pPr>
        <w:pStyle w:val="BookText"/>
        <w:rPr/>
      </w:pPr>
      <w:r>
        <w:rPr>
          <w:rFonts w:ascii="IRNazanin" w:hAnsi="IRNazanin" w:eastAsia="IRNazanin"/>
          <w:color w:val="111111"/>
          <w:sz w:val="28"/>
          <w:sz w:val="28"/>
          <w:szCs w:val="28"/>
          <w:rtl w:val="true"/>
          <w:lang w:bidi="fa-IR"/>
        </w:rPr>
        <w:t>قصص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ششم علیه السّلام</w:t>
      </w:r>
    </w:p>
    <w:p>
      <w:pPr>
        <w:pStyle w:val="BookText"/>
        <w:rPr/>
      </w:pPr>
      <w:r>
        <w:rPr>
          <w:rFonts w:ascii="IRNazanin" w:hAnsi="IRNazanin" w:eastAsia="IRNazanin"/>
          <w:color w:val="111111"/>
          <w:sz w:val="28"/>
          <w:sz w:val="28"/>
          <w:szCs w:val="28"/>
          <w:rtl w:val="true"/>
          <w:lang w:bidi="fa-IR"/>
        </w:rPr>
        <w:t>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از بنی اسرائیل به پیغمبر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به درگاه پروردگارت خواستار شو که هر وقت ما خواستیم به ما باران دهد، و خدا اجابت کرد و به خواست آن ها به آن ها باران داد، و چون درو کردند دانه نداشت،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را برای سود خواستیم، خدای تعالی وحی کرد آن ها تدبیر مرا نپسندیدند، یا به مانند این مضمون</w:t>
      </w:r>
      <w:r>
        <w:rPr>
          <w:rFonts w:eastAsia="IRNazanin" w:cs="IRNazanin"/>
          <w:color w:val="111111"/>
          <w:sz w:val="28"/>
          <w:szCs w:val="28"/>
          <w:rtl w:val="true"/>
          <w:lang w:bidi="fa-IR"/>
        </w:rPr>
        <w:t>.</w:t>
      </w:r>
    </w:p>
    <w:p>
      <w:pPr>
        <w:pStyle w:val="Heading5"/>
        <w:numPr>
          <w:ilvl w:val="4"/>
          <w:numId w:val="1"/>
        </w:numPr>
        <w:rPr/>
      </w:pPr>
      <w:bookmarkStart w:id="3003" w:name="__RefHeading___Toc2054013_2616395394"/>
      <w:bookmarkStart w:id="3004" w:name="_Toc1411"/>
      <w:bookmarkEnd w:id="3003"/>
      <w:r>
        <w:rPr>
          <w:rtl w:val="true"/>
        </w:rPr>
        <w:t xml:space="preserve">روایت </w:t>
      </w:r>
      <w:r>
        <w:rPr/>
        <w:t>16</w:t>
      </w:r>
      <w:bookmarkEnd w:id="3004"/>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ششم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که خدا باد را از مردم دنیا نگهداری کند زمین از مردم تهی می شد، و اگر ابر نبود زمین ویران می شد و چیزی نمی‌رویاند، ولی خدا فرمان می دهد به ابر تا آب را غربال کند و قطره قطره فرو آید، و راستش بی حساب به قوم نوح فرستاده شد</w:t>
      </w:r>
      <w:r>
        <w:rPr>
          <w:rFonts w:eastAsia="IRNazanin" w:cs="IRNazanin"/>
          <w:color w:val="111111"/>
          <w:sz w:val="28"/>
          <w:szCs w:val="28"/>
          <w:rtl w:val="true"/>
          <w:lang w:bidi="fa-IR"/>
        </w:rPr>
        <w:t>.</w:t>
      </w:r>
    </w:p>
    <w:p>
      <w:pPr>
        <w:pStyle w:val="Heading5"/>
        <w:numPr>
          <w:ilvl w:val="4"/>
          <w:numId w:val="1"/>
        </w:numPr>
        <w:rPr/>
      </w:pPr>
      <w:bookmarkStart w:id="3005" w:name="__RefHeading___Toc2054015_2616395394"/>
      <w:bookmarkStart w:id="3006" w:name="_Toc1412"/>
      <w:bookmarkEnd w:id="3005"/>
      <w:r>
        <w:rPr>
          <w:rtl w:val="true"/>
        </w:rPr>
        <w:t>توضیح</w:t>
      </w:r>
      <w:bookmarkEnd w:id="30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لأخوت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مردم یا از خیر تهی شد یا 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خوت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ویران شد و خالی از سکنه شد و أرض خاویة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خالی از سکنه و خوی کرمی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گرسنگی بر آن عارض شد و چخماق جرقه نمی زند، مثل أخوی است</w:t>
      </w:r>
      <w:r>
        <w:rPr>
          <w:rFonts w:eastAsia="IRNazanin" w:cs="IRNazanin"/>
          <w:color w:val="111111"/>
          <w:sz w:val="28"/>
          <w:szCs w:val="28"/>
          <w:rtl w:val="true"/>
          <w:lang w:bidi="fa-IR"/>
        </w:rPr>
        <w:t>.</w:t>
      </w:r>
    </w:p>
    <w:p>
      <w:pPr>
        <w:pStyle w:val="Heading5"/>
        <w:numPr>
          <w:ilvl w:val="4"/>
          <w:numId w:val="1"/>
        </w:numPr>
        <w:rPr/>
      </w:pPr>
      <w:bookmarkStart w:id="3007" w:name="__RefHeading___Toc2054017_2616395394"/>
      <w:bookmarkStart w:id="3008" w:name="_Toc1413"/>
      <w:bookmarkEnd w:id="3007"/>
      <w:r>
        <w:rPr>
          <w:rtl w:val="true"/>
        </w:rPr>
        <w:t xml:space="preserve">روایت </w:t>
      </w:r>
      <w:r>
        <w:rPr/>
        <w:t>17</w:t>
      </w:r>
      <w:bookmarkEnd w:id="3008"/>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bookmarkStart w:id="3009" w:name="pg13472_148426"/>
    </w:p>
    <w:p>
      <w:pPr>
        <w:pStyle w:val="BookText"/>
        <w:rPr/>
      </w:pPr>
      <w:bookmarkEnd w:id="3009"/>
      <w:r>
        <w:rPr>
          <w:rFonts w:ascii="Amiri" w:hAnsi="Amiri" w:eastAsia="Amiri" w:cs="Amiri"/>
          <w:color w:val="111111"/>
          <w:sz w:val="28"/>
          <w:sz w:val="28"/>
          <w:szCs w:val="28"/>
          <w:rtl w:val="true"/>
          <w:lang w:bidi="ar-SA"/>
        </w:rPr>
        <w:t>ابْنِ يَحْيَي عَنْ جَدِّهِ الْحَسَنِ عَنْ أَبِي بَصِيرٍ وَ مُحَمَّدِ بْنِ مُسْلِمٍ عَنْ أَبِي عَبْدِ اللَّهِ عليه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أَنْزَلَتِ السَّمَاءُ قَطْرَةً مِنْ مَاءٍ مُنْذُ حَبَسَهُ اللَّهُ عَزَّ وَ جَلَّ وَ لَوْ قَدْ قَامَ قَائِمُنَا لَأَنْزَلَتِ السَّمَاءُ قَطْرَهَا وَ لَأَخْرَجَتِ الْأَرْضُ نَبَاتَهَا</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10" w:name="__RefHeading___Toc2054019_2616395394"/>
      <w:bookmarkStart w:id="3011" w:name="_Toc1414"/>
      <w:bookmarkEnd w:id="3010"/>
      <w:r>
        <w:rPr>
          <w:rtl w:val="true"/>
        </w:rPr>
        <w:t>«</w:t>
      </w:r>
      <w:r>
        <w:rPr/>
        <w:t>18</w:t>
      </w:r>
      <w:r>
        <w:rPr>
          <w:rtl w:val="true"/>
        </w:rPr>
        <w:t>»</w:t>
      </w:r>
      <w:bookmarkEnd w:id="3011"/>
    </w:p>
    <w:p>
      <w:pPr>
        <w:pStyle w:val="BookText"/>
        <w:rPr/>
      </w:pPr>
      <w:r>
        <w:rPr>
          <w:rFonts w:ascii="Amiri" w:hAnsi="Amiri" w:eastAsia="Amiri" w:cs="Amiri"/>
          <w:color w:val="111111"/>
          <w:sz w:val="28"/>
          <w:sz w:val="28"/>
          <w:szCs w:val="28"/>
          <w:rtl w:val="true"/>
          <w:lang w:bidi="ar-SA"/>
        </w:rPr>
        <w:t>تَفْسِيرُ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وَ أَنْزَلَ مِنَ السَّماءِ ماءً يَعْنِي الْمَطَرَ يُنْزِلُ مَعَ كُلِّ قَطْرَةٍ مَلَكاً يَضَعُهَا فِي مَوْضِعِهَا الَّذِي يَأْمُرُهُ بِهِ رَبُّهُ عَزَّ وَ جَلَّ</w:t>
      </w:r>
      <w:r>
        <w:rPr>
          <w:rFonts w:eastAsia="Amiri" w:cs="Amiri" w:ascii="Amiri" w:hAnsi="Amiri"/>
          <w:color w:val="111111"/>
          <w:sz w:val="28"/>
          <w:szCs w:val="28"/>
          <w:rtl w:val="true"/>
          <w:lang w:bidi="ar-SA"/>
        </w:rPr>
        <w:t>.</w:t>
      </w:r>
    </w:p>
    <w:p>
      <w:pPr>
        <w:pStyle w:val="Heading5"/>
        <w:numPr>
          <w:ilvl w:val="4"/>
          <w:numId w:val="1"/>
        </w:numPr>
        <w:rPr/>
      </w:pPr>
      <w:bookmarkStart w:id="3012" w:name="__RefHeading___Toc2054021_2616395394"/>
      <w:bookmarkStart w:id="3013" w:name="_Toc1415"/>
      <w:bookmarkEnd w:id="3012"/>
      <w:r>
        <w:rPr>
          <w:rtl w:val="true"/>
        </w:rPr>
        <w:t>«</w:t>
      </w:r>
      <w:r>
        <w:rPr/>
        <w:t>19</w:t>
      </w:r>
      <w:r>
        <w:rPr>
          <w:rtl w:val="true"/>
        </w:rPr>
        <w:t>»</w:t>
      </w:r>
      <w:bookmarkEnd w:id="3013"/>
    </w:p>
    <w:p>
      <w:pPr>
        <w:pStyle w:val="BookText"/>
        <w:rPr/>
      </w:pPr>
      <w:r>
        <w:rPr>
          <w:rFonts w:ascii="Amiri" w:hAnsi="Amiri" w:eastAsia="Amiri" w:cs="Amiri"/>
          <w:color w:val="111111"/>
          <w:sz w:val="28"/>
          <w:sz w:val="28"/>
          <w:szCs w:val="28"/>
          <w:rtl w:val="true"/>
          <w:lang w:bidi="ar-SA"/>
        </w:rPr>
        <w:t>الْعَيَّاشِيُّ، عَنْ يُونُسَ بْنِ عَبْدِ الرَّحْمَنِ أَنَّ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عِنْدَهُ فَارْتَعَدَتِ السَّمَاءُ فَقَالَ سُبْحَانَ مَنْ يُسَبِّحُ لَهُ الرَّعْدُ بِحَمْدِهِ وَ الْمَلائِكَةُ مِنْ خِيفَتِهِ فَقَالَ لَهُ أَبُو بَصِيرٍ جُعِلْتُ فِدَاكَ إِنَّ لِلرَّعْدِ كَلَاماً فَقَالَ يَا أَبَا مُحَمَّدٍ سَلْ عَمَّا يَعْنِيكَ وَ دَعْ مَا لَا يَعْنِيكَ</w:t>
      </w:r>
      <w:r>
        <w:rPr>
          <w:rFonts w:eastAsia="Amiri" w:cs="Amiri" w:ascii="Amiri" w:hAnsi="Amiri"/>
          <w:color w:val="111111"/>
          <w:sz w:val="28"/>
          <w:szCs w:val="28"/>
          <w:rtl w:val="true"/>
          <w:lang w:bidi="ar-SA"/>
        </w:rPr>
        <w:t>.</w:t>
      </w:r>
    </w:p>
    <w:p>
      <w:pPr>
        <w:pStyle w:val="Heading5"/>
        <w:numPr>
          <w:ilvl w:val="4"/>
          <w:numId w:val="1"/>
        </w:numPr>
        <w:rPr/>
      </w:pPr>
      <w:bookmarkStart w:id="3014" w:name="__RefHeading___Toc2054023_2616395394"/>
      <w:bookmarkStart w:id="3015" w:name="_Toc1416"/>
      <w:bookmarkEnd w:id="3014"/>
      <w:r>
        <w:rPr>
          <w:rtl w:val="true"/>
        </w:rPr>
        <w:t>بيان</w:t>
      </w:r>
      <w:bookmarkEnd w:id="3015"/>
    </w:p>
    <w:p>
      <w:pPr>
        <w:pStyle w:val="BookText"/>
        <w:rPr/>
      </w:pPr>
      <w:r>
        <w:rPr>
          <w:rFonts w:ascii="Amiri" w:hAnsi="Amiri" w:eastAsia="Amiri" w:cs="Amiri"/>
          <w:color w:val="111111"/>
          <w:sz w:val="28"/>
          <w:sz w:val="28"/>
          <w:szCs w:val="28"/>
          <w:rtl w:val="true"/>
          <w:lang w:bidi="ar-SA"/>
        </w:rPr>
        <w:t>يدل علي أن التفكر في حقائق المخلوقات و أمثالها مما لم يؤمر الخلق به بل لا فائدة لهم فيه‌</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16" w:name="__RefHeading___Toc2054025_2616395394"/>
      <w:bookmarkStart w:id="3017" w:name="_Toc1417"/>
      <w:bookmarkEnd w:id="3016"/>
      <w:r>
        <w:rPr>
          <w:rtl w:val="true"/>
        </w:rPr>
        <w:t>«</w:t>
      </w:r>
      <w:r>
        <w:rPr/>
        <w:t>20</w:t>
      </w:r>
      <w:r>
        <w:rPr>
          <w:rtl w:val="true"/>
        </w:rPr>
        <w:t>»</w:t>
      </w:r>
      <w:bookmarkEnd w:id="3017"/>
    </w:p>
    <w:p>
      <w:pPr>
        <w:pStyle w:val="BookText"/>
        <w:rPr/>
      </w:pPr>
      <w:r>
        <w:rPr>
          <w:rFonts w:ascii="Amiri" w:hAnsi="Amiri" w:eastAsia="Amiri" w:cs="Amiri"/>
          <w:color w:val="111111"/>
          <w:sz w:val="28"/>
          <w:sz w:val="28"/>
          <w:szCs w:val="28"/>
          <w:rtl w:val="true"/>
          <w:lang w:bidi="ar-SA"/>
        </w:rPr>
        <w:t>الْعَيَّاشِيُّ،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الرَّعْدِ أَيَّ شَيْ‌ءٍ يَقُولُ قَالَ إِنَّهُ بِمَنْزِلَةِ الرَّجُلِ يَكُونُ فِي الْإِبِلِ فَيَزْجُرُهَا هَايْ هَايْ كَهَيْئَةِ ذَلِكَ‌</w:t>
      </w:r>
      <w:r>
        <w:rPr>
          <w:rStyle w:val="FootnoteAnchor"/>
          <w:rtl w:val="true"/>
        </w:rPr>
        <w:footnoteReference w:id="1615"/>
      </w:r>
      <w:r>
        <w:rPr>
          <w:rFonts w:ascii="Amiri" w:hAnsi="Amiri" w:eastAsia="Amiri" w:cs="Amiri"/>
          <w:color w:val="111111"/>
          <w:sz w:val="28"/>
          <w:sz w:val="28"/>
          <w:szCs w:val="28"/>
          <w:rtl w:val="true"/>
          <w:lang w:bidi="ar-SA"/>
        </w:rPr>
        <w:t>قُلْتُ فَمَا الْبَرْقُ قَالَ‌</w:t>
      </w:r>
      <w:r>
        <w:rPr>
          <w:rStyle w:val="FootnoteAnchor"/>
          <w:rtl w:val="true"/>
        </w:rPr>
        <w:footnoteReference w:id="1616"/>
      </w:r>
      <w:r>
        <w:rPr>
          <w:rFonts w:ascii="Amiri" w:hAnsi="Amiri" w:eastAsia="Amiri" w:cs="Amiri"/>
          <w:color w:val="111111"/>
          <w:sz w:val="28"/>
          <w:sz w:val="28"/>
          <w:szCs w:val="28"/>
          <w:rtl w:val="true"/>
          <w:lang w:bidi="ar-SA"/>
        </w:rPr>
        <w:t>لِي تِلْكَ مَخَارِيقُ الْمَلَائِكَةِ تَضْرِبُ السَّحَابَ فَتَسُوقُهُ إِلَي الْمَوْضِعِ الَّذِي قَضَي اللَّهُ فِيهِ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الفقيه، 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ششم علیه السّلام روایت شده است که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از آنگاه که خدا بندش آورده قطره آبی فرو نکرده، و اگر قائم ما خاندان ظهور کند آسمان ببارد و زمین گیاه خود را برآرد</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18" w:name="__RefHeading___Toc2054027_2616395394"/>
      <w:bookmarkStart w:id="3019" w:name="_Toc1418"/>
      <w:bookmarkEnd w:id="3018"/>
      <w:r>
        <w:rPr>
          <w:rtl w:val="true"/>
        </w:rPr>
        <w:t xml:space="preserve">روایت </w:t>
      </w:r>
      <w:r>
        <w:rPr/>
        <w:t>18</w:t>
      </w:r>
      <w:bookmarkEnd w:id="3019"/>
    </w:p>
    <w:p>
      <w:pPr>
        <w:pStyle w:val="BookText"/>
        <w:rPr/>
      </w:pPr>
      <w:r>
        <w:rPr>
          <w:rFonts w:ascii="IRNazanin" w:hAnsi="IRNazanin" w:eastAsia="IRNazanin"/>
          <w:color w:val="111111"/>
          <w:sz w:val="28"/>
          <w:sz w:val="28"/>
          <w:szCs w:val="28"/>
          <w:rtl w:val="true"/>
          <w:lang w:bidi="fa-IR"/>
        </w:rPr>
        <w:t>تفسیر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أَنْزَلَ مِنَ السَّماءِ 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باران که با هر قطره‌اش فرشته‌ای است تا آن را به جایش بنهد که پروردگارش عزّ و جلّ فرمان داده</w:t>
      </w:r>
      <w:r>
        <w:rPr>
          <w:rFonts w:eastAsia="IRNazanin" w:cs="IRNazanin"/>
          <w:color w:val="111111"/>
          <w:sz w:val="28"/>
          <w:szCs w:val="28"/>
          <w:rtl w:val="true"/>
          <w:lang w:bidi="fa-IR"/>
        </w:rPr>
        <w:t>.</w:t>
      </w:r>
    </w:p>
    <w:p>
      <w:pPr>
        <w:pStyle w:val="Heading5"/>
        <w:numPr>
          <w:ilvl w:val="4"/>
          <w:numId w:val="1"/>
        </w:numPr>
        <w:rPr/>
      </w:pPr>
      <w:bookmarkStart w:id="3020" w:name="__RefHeading___Toc2054029_2616395394"/>
      <w:bookmarkStart w:id="3021" w:name="_Toc1419"/>
      <w:bookmarkEnd w:id="3020"/>
      <w:r>
        <w:rPr>
          <w:rtl w:val="true"/>
        </w:rPr>
        <w:t xml:space="preserve">روایت </w:t>
      </w:r>
      <w:r>
        <w:rPr/>
        <w:t>19</w:t>
      </w:r>
      <w:bookmarkEnd w:id="3021"/>
    </w:p>
    <w:p>
      <w:pPr>
        <w:pStyle w:val="BookText"/>
        <w:rPr/>
      </w:pP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بودیم و آسمان غرّید،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آنکه رعد به حمدش تسبیح گوید و فرشته ها از ترسش، أبو 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رعد سخن گوید؟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 بپرس از آنچه تو را باید و و نه آنچه تو را نباید</w:t>
      </w:r>
      <w:r>
        <w:rPr>
          <w:rFonts w:eastAsia="IRNazanin" w:cs="IRNazanin"/>
          <w:color w:val="111111"/>
          <w:sz w:val="28"/>
          <w:szCs w:val="28"/>
          <w:rtl w:val="true"/>
          <w:lang w:bidi="fa-IR"/>
        </w:rPr>
        <w:t>.</w:t>
      </w:r>
    </w:p>
    <w:p>
      <w:pPr>
        <w:pStyle w:val="Heading5"/>
        <w:numPr>
          <w:ilvl w:val="4"/>
          <w:numId w:val="1"/>
        </w:numPr>
        <w:rPr/>
      </w:pPr>
      <w:bookmarkStart w:id="3022" w:name="__RefHeading___Toc2054031_2616395394"/>
      <w:bookmarkStart w:id="3023" w:name="_Toc1420"/>
      <w:bookmarkEnd w:id="3022"/>
      <w:r>
        <w:rPr>
          <w:rtl w:val="true"/>
        </w:rPr>
        <w:t>توضیح</w:t>
      </w:r>
      <w:bookmarkEnd w:id="3023"/>
    </w:p>
    <w:p>
      <w:pPr>
        <w:pStyle w:val="BookText"/>
        <w:rPr/>
      </w:pPr>
      <w:r>
        <w:rPr>
          <w:rFonts w:ascii="IRNazanin" w:hAnsi="IRNazanin" w:eastAsia="IRNazanin"/>
          <w:color w:val="111111"/>
          <w:sz w:val="28"/>
          <w:sz w:val="28"/>
          <w:szCs w:val="28"/>
          <w:rtl w:val="true"/>
          <w:lang w:bidi="fa-IR"/>
        </w:rPr>
        <w:t>دلالت دارد بر اینکه اندیشه در حقائق آفریده‌ها و مانند آن را به خلق نفرمودند بلکه سودی هم ندارد</w:t>
      </w:r>
      <w:r>
        <w:rPr>
          <w:rFonts w:eastAsia="IRNazanin" w:cs="IRNazanin"/>
          <w:color w:val="111111"/>
          <w:sz w:val="28"/>
          <w:szCs w:val="28"/>
          <w:rtl w:val="true"/>
          <w:lang w:bidi="fa-IR"/>
        </w:rPr>
        <w:t>.</w:t>
      </w:r>
      <w:r>
        <w:rPr>
          <w:rStyle w:val="FootnoteAnchor"/>
          <w:rtl w:val="true"/>
        </w:rPr>
        <w:footnoteReference w:id="1618"/>
      </w:r>
    </w:p>
    <w:p>
      <w:pPr>
        <w:pStyle w:val="Heading5"/>
        <w:numPr>
          <w:ilvl w:val="4"/>
          <w:numId w:val="1"/>
        </w:numPr>
        <w:rPr/>
      </w:pPr>
      <w:bookmarkStart w:id="3024" w:name="__RefHeading___Toc2054033_2616395394"/>
      <w:bookmarkStart w:id="3025" w:name="_Toc1421"/>
      <w:bookmarkEnd w:id="3024"/>
      <w:r>
        <w:rPr>
          <w:rtl w:val="true"/>
        </w:rPr>
        <w:t xml:space="preserve">روایت </w:t>
      </w:r>
      <w:r>
        <w:rPr/>
        <w:t>20</w:t>
      </w:r>
      <w:bookmarkEnd w:id="3025"/>
    </w:p>
    <w:p>
      <w:pPr>
        <w:pStyle w:val="BookText"/>
        <w:rPr/>
      </w:pP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بصیر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ششم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مردی که شتردار است و آن ها را براند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 های، این چنین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چیست؟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تازیانه‌های فرشته‌ها است که ابر را می زنند و می رانندش بدان جا که خدا خواهد ببارد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فقیه از أبی بصیر مانند آن است</w:t>
      </w:r>
      <w:r>
        <w:rPr>
          <w:rFonts w:eastAsia="IRNazanin" w:cs="IRNazanin"/>
          <w:color w:val="111111"/>
          <w:sz w:val="28"/>
          <w:szCs w:val="28"/>
          <w:rtl w:val="true"/>
          <w:lang w:bidi="fa-IR"/>
        </w:rPr>
        <w:t xml:space="preserve">. </w:t>
      </w:r>
      <w:bookmarkStart w:id="3026" w:name="pg13472_148427"/>
    </w:p>
    <w:p>
      <w:pPr>
        <w:pStyle w:val="Heading5"/>
        <w:numPr>
          <w:ilvl w:val="4"/>
          <w:numId w:val="1"/>
        </w:numPr>
        <w:rPr/>
      </w:pPr>
      <w:bookmarkStart w:id="3027" w:name="__RefHeading___Toc2054035_2616395394"/>
      <w:bookmarkStart w:id="3028" w:name="_Toc1422"/>
      <w:bookmarkEnd w:id="3026"/>
      <w:bookmarkEnd w:id="3027"/>
      <w:r>
        <w:rPr>
          <w:rtl w:val="true"/>
        </w:rPr>
        <w:t>«</w:t>
      </w:r>
      <w:r>
        <w:rPr/>
        <w:t>21</w:t>
      </w:r>
      <w:r>
        <w:rPr>
          <w:rtl w:val="true"/>
        </w:rPr>
        <w:t>»</w:t>
      </w:r>
      <w:bookmarkEnd w:id="3028"/>
    </w:p>
    <w:p>
      <w:pPr>
        <w:pStyle w:val="BookText"/>
        <w:rPr/>
      </w:pPr>
      <w:r>
        <w:rPr>
          <w:rFonts w:ascii="Amiri" w:hAnsi="Amiri" w:eastAsia="Amiri" w:cs="Amiri"/>
          <w:color w:val="111111"/>
          <w:sz w:val="28"/>
          <w:sz w:val="28"/>
          <w:szCs w:val="28"/>
          <w:rtl w:val="true"/>
          <w:lang w:bidi="ar-SA"/>
        </w:rPr>
        <w:t>قَالَ 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الرَّعْدَ صَوْتُ مَلَكٍ أَكْبَرَ مِنَ الذُّبَابِ وَ أَصْغَرَ مِنَ الزُّنْبُورِ</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29" w:name="__RefHeading___Toc2054037_2616395394"/>
      <w:bookmarkStart w:id="3030" w:name="_Toc1423"/>
      <w:bookmarkEnd w:id="3029"/>
      <w:r>
        <w:rPr>
          <w:rtl w:val="true"/>
        </w:rPr>
        <w:t>«</w:t>
      </w:r>
      <w:r>
        <w:rPr/>
        <w:t>22</w:t>
      </w:r>
      <w:r>
        <w:rPr>
          <w:rtl w:val="true"/>
        </w:rPr>
        <w:t>»</w:t>
      </w:r>
      <w:bookmarkEnd w:id="3030"/>
    </w:p>
    <w:p>
      <w:pPr>
        <w:pStyle w:val="BookText"/>
        <w:rPr/>
      </w:pPr>
      <w:r>
        <w:rPr>
          <w:rFonts w:ascii="Amiri" w:hAnsi="Amiri" w:eastAsia="Amiri" w:cs="Amiri"/>
          <w:color w:val="111111"/>
          <w:sz w:val="28"/>
          <w:sz w:val="28"/>
          <w:szCs w:val="28"/>
          <w:rtl w:val="true"/>
          <w:lang w:bidi="ar-SA"/>
        </w:rPr>
        <w:t>الْكَافِي، عَنْ مُحَمَّدِ بْنِ يَحْيَي عَنِ ابْنِ عِيسَي عَنِ ابْنِ بَزِيعٍ عَنْ مُحَمَّدِ بْنِ الْفُضَيْلِ عَنِ الْكِنَانِيِّ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يَمُوتُ الْمُؤْمِنُ بِكُلِّ مِيتَةٍ إِلَّا الصَّاعِقَةَ لَا تَأْخُذُهُ وَ هُوَ يَذْكُرُ اللَّهَ عَزَّ وَ جَلَ‌</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31" w:name="__RefHeading___Toc2054039_2616395394"/>
      <w:bookmarkStart w:id="3032" w:name="_Toc1424"/>
      <w:bookmarkEnd w:id="3031"/>
      <w:r>
        <w:rPr>
          <w:rtl w:val="true"/>
        </w:rPr>
        <w:t>«</w:t>
      </w:r>
      <w:r>
        <w:rPr/>
        <w:t>23</w:t>
      </w:r>
      <w:r>
        <w:rPr>
          <w:rtl w:val="true"/>
        </w:rPr>
        <w:t>»</w:t>
      </w:r>
      <w:bookmarkEnd w:id="3032"/>
    </w:p>
    <w:p>
      <w:pPr>
        <w:pStyle w:val="BookText"/>
        <w:rPr/>
      </w:pPr>
      <w:r>
        <w:rPr>
          <w:rFonts w:ascii="Amiri" w:hAnsi="Amiri" w:eastAsia="Amiri" w:cs="Amiri"/>
          <w:color w:val="111111"/>
          <w:sz w:val="28"/>
          <w:sz w:val="28"/>
          <w:szCs w:val="28"/>
          <w:rtl w:val="true"/>
          <w:lang w:bidi="ar-SA"/>
        </w:rPr>
        <w:t>وَ مِنْهُ، عَنْ عَلِيِّ بْنِ إِبْرَاهِيمَ عَنْ أَبِيهِ عَنِ ابْنِ أَبِي عُمَيْرٍ عَنِ ابْنِ أُذَيْنَةَ عَنْ بُرَيْدٍ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الصَّاعِقَةَ</w:t>
      </w:r>
      <w:r>
        <w:rPr>
          <w:rStyle w:val="FootnoteAnchor"/>
          <w:rtl w:val="true"/>
        </w:rPr>
        <w:footnoteReference w:id="1621"/>
      </w:r>
      <w:r>
        <w:rPr>
          <w:rFonts w:ascii="Amiri" w:hAnsi="Amiri" w:eastAsia="Amiri" w:cs="Amiri"/>
          <w:color w:val="111111"/>
          <w:sz w:val="28"/>
          <w:sz w:val="28"/>
          <w:szCs w:val="28"/>
          <w:rtl w:val="true"/>
          <w:lang w:bidi="ar-SA"/>
        </w:rPr>
        <w:t>لَا تُصِيبُ ذَاكِراً</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33" w:name="__RefHeading___Toc2054041_2616395394"/>
      <w:bookmarkStart w:id="3034" w:name="_Toc1425"/>
      <w:bookmarkEnd w:id="3033"/>
      <w:r>
        <w:rPr>
          <w:rtl w:val="true"/>
        </w:rPr>
        <w:t>«</w:t>
      </w:r>
      <w:r>
        <w:rPr/>
        <w:t>24</w:t>
      </w:r>
      <w:r>
        <w:rPr>
          <w:rtl w:val="true"/>
        </w:rPr>
        <w:t>»</w:t>
      </w:r>
      <w:bookmarkEnd w:id="3034"/>
    </w:p>
    <w:p>
      <w:pPr>
        <w:pStyle w:val="BookText"/>
        <w:rPr/>
      </w:pPr>
      <w:r>
        <w:rPr>
          <w:rFonts w:ascii="Amiri" w:hAnsi="Amiri" w:eastAsia="Amiri" w:cs="Amiri"/>
          <w:color w:val="111111"/>
          <w:sz w:val="28"/>
          <w:sz w:val="28"/>
          <w:szCs w:val="28"/>
          <w:rtl w:val="true"/>
          <w:lang w:bidi="ar-SA"/>
        </w:rPr>
        <w:t>الْكَافِي، عَنْ عَلِيِّ بْنِ إِبْرَاهِيمَ عَنْ هَارُونَ بْنِ مُسْلِمٍ عَنْ مَسْعَدَةَ بْنِ صَدَقَةَ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يَقُومُ فِي الْمَطَرِ أَوَّلَ مَا يُمْطَرُ حَتَّي يَبْتَلَّ رَأْسُهُ وَ لِحْيَتُهُ وَ ثِيَابُهُ فَقِيلَ لَهُ يَا أَمِيرَ الْمُؤْمِنِينَ الْكِنَّ الْكِنَّ فَقَالَ إِنَّ هَذَا مَاءٌ قَرِيبُ الْعَهْدِ بِالْعَرْشِ ثُمَّ أَنْشَأَ يُحَدِّثُ فَقَالَ إِنَّ تَحْتَ الْعَرْشِ بَحْراً فِيهِ مَاءٌ يُنْبِتُ أَرْزَاقَ الْحَيَوَانَاتِ فَإِذَا أَرَادَ اللَّهُ عَزَّ ذِكْرُهُ أَنْ يُنْبِتَ بِهِ مَا يَشَاءُ لَهُمْ رَحْمَةً مِنْهُ لَهُمْ أَوْحَي اللَّهُ إِلَيْهِ فَمَطَرَ مَا شَاءَ مِنْ سَمَاءٍ إِلَي سَمَاءٍ حَتَّي يَصِيرَ إِلَي سَمَاءِ الدُّنْيَا فِيمَا أَظُنُّ فَيُلْقِيَهُ إِلَي السَّحَابِ وَ السَّحَابُ بِمَنْزِلَةِ الْغِرْبَالِ ثُمَّ يُوحِي إِلَي الرِّيحِ أَنِ اطْحَنِيهِ وَ أَذِيبِيهِ ذَوَبَانَ الْمَاءِ</w:t>
      </w:r>
      <w:r>
        <w:rPr>
          <w:rStyle w:val="FootnoteAnchor"/>
          <w:rtl w:val="true"/>
        </w:rPr>
        <w:footnoteReference w:id="1623"/>
      </w:r>
      <w:r>
        <w:rPr>
          <w:rFonts w:ascii="Amiri" w:hAnsi="Amiri" w:eastAsia="Amiri" w:cs="Amiri"/>
          <w:color w:val="111111"/>
          <w:sz w:val="28"/>
          <w:sz w:val="28"/>
          <w:szCs w:val="28"/>
          <w:rtl w:val="true"/>
          <w:lang w:bidi="ar-SA"/>
        </w:rPr>
        <w:t>ثُمَّ انْطَلِقِي بِهِ إِلَي مَوْضِعِ كَذَا وَ كَذَا فَامْطُرِي عَلَيْهِمْ فَيَكُونَ كَذَا وَ كَذَا عُبَاباً وَ غَيْرَ ذَلِكَ فَتَقْطُرُ عَلَيْهِمْ عَلَي النَّحْوِ الَّذِي يَأْمُرُهَا بِهِ فَلَيْسَ مِنْ قَطْرَةٍ تَقْطُرُ إِلَّا وَ مَعَهَا مَلَكٌ حَتَّي يَضَعَهَا مَوْضِعَهَا وَ لَمْ يَنْزِلْ مِنَ السَّمَاءِ قَطْرَةٌ مِنْ مَطَرٍ إِلَّا بِعَدَدٍ مَعْدُودٍ وَ وَزْنٍ مَعْلُومٍ إِلَّا مَا كَانَ مِنْ يَوْمِ الطُّوفَانِ عَلَي عَهْدِ</w:t>
      </w:r>
    </w:p>
    <w:p>
      <w:pPr>
        <w:pStyle w:val="Heading5"/>
        <w:numPr>
          <w:ilvl w:val="4"/>
          <w:numId w:val="1"/>
        </w:numPr>
        <w:rPr/>
      </w:pPr>
      <w:bookmarkStart w:id="3035" w:name="__RefHeading___Toc2054043_2616395394"/>
      <w:bookmarkStart w:id="3036" w:name="_Toc1426"/>
      <w:bookmarkEnd w:id="3035"/>
      <w:r>
        <w:rPr>
          <w:rtl w:val="true"/>
        </w:rPr>
        <w:t xml:space="preserve">روایت </w:t>
      </w:r>
      <w:r>
        <w:rPr/>
        <w:t>21</w:t>
      </w:r>
      <w:bookmarkEnd w:id="3036"/>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رعد آواز فرشته‌ای است بزرگ تر از مگس و خردتر از زنبور</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37" w:name="__RefHeading___Toc2054045_2616395394"/>
      <w:bookmarkStart w:id="3038" w:name="_Toc1427"/>
      <w:bookmarkEnd w:id="3037"/>
      <w:r>
        <w:rPr>
          <w:rtl w:val="true"/>
        </w:rPr>
        <w:t xml:space="preserve">روایت </w:t>
      </w:r>
      <w:r>
        <w:rPr/>
        <w:t>22</w:t>
      </w:r>
      <w:bookmarkEnd w:id="3038"/>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ششم علیه السّلام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به هر مرگی دچار شود جز به صاعقه که تا بیاد خدا است او را نگیرد</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39" w:name="__RefHeading___Toc2054047_2616395394"/>
      <w:bookmarkStart w:id="3040" w:name="_Toc1428"/>
      <w:bookmarkEnd w:id="3039"/>
      <w:r>
        <w:rPr>
          <w:rtl w:val="true"/>
        </w:rPr>
        <w:t xml:space="preserve">روایت </w:t>
      </w:r>
      <w:r>
        <w:rPr/>
        <w:t>23</w:t>
      </w:r>
      <w:bookmarkEnd w:id="3040"/>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صاعقه به ذکرگو نرسد</w:t>
      </w:r>
      <w:r>
        <w:rPr>
          <w:rFonts w:eastAsia="IRNazanin" w:cs="IRNazanin"/>
          <w:color w:val="111111"/>
          <w:sz w:val="28"/>
          <w:szCs w:val="28"/>
          <w:rtl w:val="true"/>
          <w:lang w:bidi="fa-IR"/>
        </w:rPr>
        <w:t>.</w:t>
      </w:r>
    </w:p>
    <w:p>
      <w:pPr>
        <w:pStyle w:val="Heading5"/>
        <w:numPr>
          <w:ilvl w:val="4"/>
          <w:numId w:val="1"/>
        </w:numPr>
        <w:rPr/>
      </w:pPr>
      <w:bookmarkStart w:id="3041" w:name="__RefHeading___Toc2054049_2616395394"/>
      <w:bookmarkStart w:id="3042" w:name="_Toc1429"/>
      <w:bookmarkEnd w:id="3041"/>
      <w:r>
        <w:rPr>
          <w:rtl w:val="true"/>
        </w:rPr>
        <w:t xml:space="preserve">روایت </w:t>
      </w:r>
      <w:r>
        <w:rPr/>
        <w:t>24</w:t>
      </w:r>
      <w:bookmarkEnd w:id="3042"/>
    </w:p>
    <w:p>
      <w:pPr>
        <w:pStyle w:val="BookText"/>
        <w:rPr/>
      </w:pPr>
      <w:r>
        <w:rPr>
          <w:rFonts w:ascii="IRNazanin" w:hAnsi="IRNazanin" w:eastAsia="IRNazanin"/>
          <w:color w:val="111111"/>
          <w:sz w:val="28"/>
          <w:sz w:val="28"/>
          <w:szCs w:val="28"/>
          <w:rtl w:val="true"/>
          <w:lang w:bidi="fa-IR"/>
        </w:rPr>
        <w:t>روضه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ششم علیه السّلام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علی علیه السّلام بود که در نخست باران می ایستاد تا سر و ریش و جامه‌هایش خیس می شدند و به او گفته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سرپناهی بجوی، سرپناهی بجوی،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با عرش قریب العهد است، سپس آغاز حدیث می 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زیر عرش دریائی است که روزی جانداران در آن است، و چون خدا از لطف خود خواهد هر چه خواست او است برایشان رویاند؛ بدو وحی کند و ببارد بدان چه او خواهد از آسمانی تا برسد به آسمان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گمان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با پرش افکند که چون غربال است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وحی کند به باد خردش کن و آبش کن به مانند آب و آن را ببر به فلان جا و بدان ها ببار تا چنین و چنان شود، یک بار باشد یا چند بار و طبق فرمان بر آن ها ببارد و قطره‌ای نیست جز آنکه فرشته‌ای با آن است تا آن را به جایش نهد، و از آسمان یک قطره باران فرود نیاید جز با شمار و وزن معلوم جز در طوفان عهد </w:t>
      </w:r>
      <w:bookmarkStart w:id="3043" w:name="pg13472_148428"/>
    </w:p>
    <w:p>
      <w:pPr>
        <w:pStyle w:val="BookText"/>
        <w:rPr/>
      </w:pPr>
      <w:bookmarkEnd w:id="3043"/>
      <w:r>
        <w:rPr>
          <w:rFonts w:ascii="Amiri" w:hAnsi="Amiri" w:eastAsia="Amiri" w:cs="Amiri"/>
          <w:color w:val="111111"/>
          <w:sz w:val="28"/>
          <w:sz w:val="28"/>
          <w:szCs w:val="28"/>
          <w:rtl w:val="true"/>
          <w:lang w:bidi="ar-SA"/>
        </w:rPr>
        <w:t xml:space="preserve">نُوحٍ عليه السلام فَإِنَّهُ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مُنْهَمِرٌ بِلَا وَزْنٍ وَ لَا عَدَدٍ</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44" w:name="__RefHeading___Toc2054051_2616395394"/>
      <w:bookmarkStart w:id="3045" w:name="_Toc1430"/>
      <w:bookmarkEnd w:id="3044"/>
      <w:r>
        <w:rPr>
          <w:rtl w:val="true"/>
        </w:rPr>
        <w:t>«</w:t>
      </w:r>
      <w:r>
        <w:rPr/>
        <w:t>25</w:t>
      </w:r>
      <w:r>
        <w:rPr>
          <w:rtl w:val="true"/>
        </w:rPr>
        <w:t>»</w:t>
      </w:r>
      <w:bookmarkEnd w:id="3045"/>
    </w:p>
    <w:p>
      <w:pPr>
        <w:pStyle w:val="BookText"/>
        <w:rPr/>
      </w:pPr>
      <w:r>
        <w:rPr>
          <w:rFonts w:ascii="Amiri" w:hAnsi="Amiri" w:eastAsia="Amiri" w:cs="Amiri"/>
          <w:color w:val="111111"/>
          <w:sz w:val="28"/>
          <w:sz w:val="28"/>
          <w:szCs w:val="28"/>
          <w:rtl w:val="true"/>
          <w:lang w:bidi="ar-SA"/>
        </w:rPr>
        <w:t>قَالَ وَ حَدَّثَنِي أَبُو عَبْدِ اللَّهِ عليه السلام قَالَ قَالَ لِي أَبِي عليه السلام قَالَ أَمِيرُ الْمُؤْمِنِينَ عليه السلام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جَعَلَ السَّحَابَ غَرَابِيلَ لِلْمَطَرِ هِيَ تُذِيبُ الْبَرَدَ حَتَّي يَصِيرَ مَاءً لِكَيْ لَا يَضُرَّ شَيْئاً يُصِيبُهُ وَ الَّذِي تَرَوْنَ فِيهِ مِنَ الْبَرَدِ وَ الصَّوَاعِقِ نَقِمَةٌ مِنَ اللَّهِ عَزَّ وَ جَلَّ يُصِيبُ بِهَا مَنْ يَشَاءُ مِنْ عِبَادِهِ ثُمَّ قَالَ قَالَ رَسُولُ اللَّهِ صلي الله عليه و آله لَا تُشِيرُوا إِلَي الْمَطَرِ وَ لَا إِلَي الْهِلَالِ فَإِنَّ اللَّهَ يَكْرَهُ ذَلِكَ‌</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الْعِلَلُ، عَنْ أَبِيهِ عَنْ عَبْدِ اللَّهِ بْنِ جَعْفَرٍ الْحِمْيَرِيِّ عَنْ هَارُونَ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إِلَي قَوْلِهِ فَإِنَّهُ نَزَلَ مِنْهَا مَاءٌ مُنْهَمِرٌ بِلَا عَدَدٍ وَ لَا 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في ما تقدم‌</w:t>
      </w:r>
      <w:r>
        <w:rPr>
          <w:rStyle w:val="FootnoteAnchor"/>
          <w:rtl w:val="true"/>
        </w:rPr>
        <w:footnoteReference w:id="1628"/>
      </w:r>
    </w:p>
    <w:p>
      <w:pPr>
        <w:pStyle w:val="BookText"/>
        <w:rPr/>
      </w:pPr>
      <w:r>
        <w:rPr>
          <w:rFonts w:ascii="Amiri" w:hAnsi="Amiri" w:eastAsia="Amiri" w:cs="Amiri"/>
          <w:color w:val="111111"/>
          <w:sz w:val="28"/>
          <w:sz w:val="28"/>
          <w:szCs w:val="28"/>
          <w:rtl w:val="true"/>
          <w:lang w:bidi="ar-SA"/>
        </w:rPr>
        <w:t>قرب الإسناد، عن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إلي آخر الخبر</w:t>
      </w:r>
      <w:r>
        <w:rPr>
          <w:rStyle w:val="FootnoteAnchor"/>
          <w:rtl w:val="true"/>
        </w:rPr>
        <w:footnoteReference w:id="1629"/>
      </w:r>
    </w:p>
    <w:p>
      <w:pPr>
        <w:pStyle w:val="Heading5"/>
        <w:numPr>
          <w:ilvl w:val="4"/>
          <w:numId w:val="1"/>
        </w:numPr>
        <w:rPr/>
      </w:pPr>
      <w:bookmarkStart w:id="3046" w:name="__RefHeading___Toc2054053_2616395394"/>
      <w:bookmarkStart w:id="3047" w:name="_Toc1431"/>
      <w:bookmarkEnd w:id="3046"/>
      <w:r>
        <w:rPr>
          <w:rtl w:val="true"/>
        </w:rPr>
        <w:t>بيان</w:t>
      </w:r>
      <w:bookmarkEnd w:id="3047"/>
    </w:p>
    <w:p>
      <w:pPr>
        <w:pStyle w:val="BookText"/>
        <w:rPr/>
      </w:pPr>
      <w:r>
        <w:rPr>
          <w:rFonts w:ascii="Amiri" w:hAnsi="Amiri" w:eastAsia="Amiri" w:cs="Amiri"/>
          <w:color w:val="111111"/>
          <w:sz w:val="28"/>
          <w:sz w:val="28"/>
          <w:szCs w:val="28"/>
          <w:rtl w:val="true"/>
          <w:lang w:bidi="ar-SA"/>
        </w:rPr>
        <w:t>أول ما يمطر أي أول كل ما مطر أو المطر الذي يمطر أول السنة و في العلل أول مطر يمطر و هو يؤيد الثاني و الكن بالنصب علي الإغراء أي اطلبه أو ادخله و هو بالكسر ما يستتر به من بناء و نحوه في ما أظن ليس هذا في العلل و قرب الإسناد و علي تقديره هو كلام الراوي أي أظن أن الصادق عليه السلام ذكر السماء الدنيا ثم يوحي إلي الريح في الكتابين ثم يوحي الله إلي السحاب أن اطحنيه و أذيبيه ذوبان الملح في الماء و هذا ظاهر و آخر الخبر صريحا يدل علي أن ما ينزل من السماء برد فإذا أراد أن يصيره مطرا أمر الريح أو السحاب أن يطحنه و يذيبه و الآية أيضا تحتمل ذلك بل هو أظهر فيها إذ الظاهر أن مفعول ينزل هو الودق لكن ذكر البحر في أول الخبر لا يلائم ذلك إلا أن يقال الجبال في ذلك البحر أو يكون مرور ذلك الماء علي تلك الجبال فبذلك ينجمد أو يحمل من ذلك البرد فينزل و علي ما فتحه المتفلسفون</w:t>
      </w:r>
    </w:p>
    <w:p>
      <w:pPr>
        <w:pStyle w:val="BookText"/>
        <w:rPr/>
      </w:pPr>
      <w:r>
        <w:rPr>
          <w:rFonts w:ascii="IRNazanin" w:hAnsi="IRNazanin" w:eastAsia="IRNazanin"/>
          <w:color w:val="111111"/>
          <w:sz w:val="28"/>
          <w:sz w:val="28"/>
          <w:szCs w:val="28"/>
          <w:rtl w:val="true"/>
          <w:lang w:bidi="fa-IR"/>
        </w:rPr>
        <w:t>نوح علیه السّلام که آبی سیل آب بی وزن و شمار فرو شد</w:t>
      </w:r>
      <w:r>
        <w:rPr>
          <w:rFonts w:eastAsia="IRNazanin" w:cs="IRNazanin"/>
          <w:color w:val="111111"/>
          <w:sz w:val="28"/>
          <w:szCs w:val="28"/>
          <w:rtl w:val="true"/>
          <w:lang w:bidi="fa-IR"/>
        </w:rPr>
        <w:t>.</w:t>
      </w:r>
      <w:r>
        <w:rPr>
          <w:rStyle w:val="FootnoteAnchor"/>
          <w:rtl w:val="true"/>
        </w:rPr>
        <w:footnoteReference w:id="1630"/>
      </w:r>
    </w:p>
    <w:p>
      <w:pPr>
        <w:pStyle w:val="Heading5"/>
        <w:numPr>
          <w:ilvl w:val="4"/>
          <w:numId w:val="1"/>
        </w:numPr>
        <w:rPr/>
      </w:pPr>
      <w:bookmarkStart w:id="3048" w:name="__RefHeading___Toc2054055_2616395394"/>
      <w:bookmarkStart w:id="3049" w:name="_Toc1432"/>
      <w:bookmarkEnd w:id="3048"/>
      <w:r>
        <w:rPr>
          <w:rtl w:val="true"/>
        </w:rPr>
        <w:t xml:space="preserve">روایت </w:t>
      </w:r>
      <w:r>
        <w:rPr/>
        <w:t>25</w:t>
      </w:r>
      <w:bookmarkEnd w:id="3049"/>
    </w:p>
    <w:p>
      <w:pPr>
        <w:pStyle w:val="BookText"/>
        <w:rPr/>
      </w:pPr>
      <w:r>
        <w:rPr>
          <w:rFonts w:ascii="IRNazanin" w:hAnsi="IRNazanin" w:eastAsia="IRNazanin"/>
          <w:color w:val="111111"/>
          <w:sz w:val="28"/>
          <w:sz w:val="28"/>
          <w:szCs w:val="28"/>
          <w:rtl w:val="true"/>
          <w:lang w:bidi="fa-IR"/>
        </w:rPr>
        <w:t>از رسول خدا صلی اللَّه علیه و آله</w:t>
      </w:r>
    </w:p>
    <w:p>
      <w:pPr>
        <w:pStyle w:val="BookText"/>
        <w:rPr/>
      </w:pPr>
      <w:r>
        <w:rPr>
          <w:rFonts w:ascii="IRNazanin" w:hAnsi="IRNazanin" w:eastAsia="IRNazanin"/>
          <w:color w:val="111111"/>
          <w:sz w:val="28"/>
          <w:sz w:val="28"/>
          <w:szCs w:val="28"/>
          <w:rtl w:val="true"/>
          <w:lang w:bidi="fa-IR"/>
        </w:rPr>
        <w:t>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خدا عزّ و جلّ ابر را غربال های باران ساخته، آن ها تگرگ را آب کنند تا بدان چه رسد زیانش نرساند، و آنچه در ابر از تگرگ و صاعقه بنگرید عذاب خدای عزّ و جلّ است که بدان هر بنده‌اش را که خواهد گرفتار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باران و ماه نو نکنید که خدا آن را بد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مسلم مانندش آورده تا آنجا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راستی از آن آبی سیل‌آسا بی‌شمار و وزن فرود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قرب الاسناد از هارون مانند آن است تا آخر خبر</w:t>
      </w:r>
      <w:r>
        <w:rPr>
          <w:rFonts w:eastAsia="IRNazanin" w:cs="IRNazanin"/>
          <w:color w:val="111111"/>
          <w:sz w:val="28"/>
          <w:szCs w:val="28"/>
          <w:rtl w:val="true"/>
          <w:lang w:bidi="fa-IR"/>
        </w:rPr>
        <w:t>.</w:t>
      </w:r>
    </w:p>
    <w:p>
      <w:pPr>
        <w:pStyle w:val="Heading5"/>
        <w:numPr>
          <w:ilvl w:val="4"/>
          <w:numId w:val="1"/>
        </w:numPr>
        <w:rPr/>
      </w:pPr>
      <w:bookmarkStart w:id="3050" w:name="__RefHeading___Toc2054057_2616395394"/>
      <w:bookmarkStart w:id="3051" w:name="_Toc1433"/>
      <w:bookmarkEnd w:id="3050"/>
      <w:r>
        <w:rPr>
          <w:rtl w:val="true"/>
        </w:rPr>
        <w:t>توضیح</w:t>
      </w:r>
      <w:bookmarkEnd w:id="30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باران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آغاز هر باریدن یا باران اول سال، در علل است که نخست بارانی که بارد و آن مؤید معنی دوم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کاف فتحه‌دار برای واداشتن گویند؛ یعنی آن را بجو و بخواه و با کسره به معنی نهانگاه است، ساختمان باشد یا جز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علل و قرب الاسناد این جمله نیست و اگر هم باشد کلام راوی است؛ یعنی به گمانم امام صادق علیه السّلام نام آسمان دنیا را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باد وحی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دو کتاب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خدا به ابر وحی کند که آن را خرد کن و چون نمک آب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روشن است، و آخر خبر صریحا دلالت دارد که آنچه از آسمان به زیر آید تگرگ است و چون خواهد آن را باران سازد به باد یا ابر فرمان دهد تا خردش کند و آبش کند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آیه قرآن هم این احتمال را دارد بلکه این احتمال در آن روشن تر است؛ زیرا ظاهر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ذکر دریا در آغاز خبر با آن مناسب نیست جز گفته شود کوه های تگرگ در آن دریا است، یا اینکه آب دریا بدین کوه ها برخورد و یخ زند و تگرگ شود یا از آن تگرگ با خود به زیر آورد و بنا بر باب تأویل که فلسفه مآبان </w:t>
      </w:r>
      <w:bookmarkStart w:id="3052" w:name="pg13472_148429"/>
    </w:p>
    <w:p>
      <w:pPr>
        <w:pStyle w:val="BookText"/>
        <w:rPr/>
      </w:pPr>
      <w:bookmarkEnd w:id="3052"/>
      <w:r>
        <w:rPr>
          <w:rFonts w:ascii="Amiri" w:hAnsi="Amiri" w:eastAsia="Amiri" w:cs="Amiri"/>
          <w:color w:val="111111"/>
          <w:sz w:val="28"/>
          <w:sz w:val="28"/>
          <w:szCs w:val="28"/>
          <w:rtl w:val="true"/>
          <w:lang w:bidi="ar-SA"/>
        </w:rPr>
        <w:t>من أبواب التأويل فالأمر 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ماء منهمر أي منصب سائل من غير تقاطر أو كثير من غير أن يعلم وزنها و عددها الملائكة لا تشيروا إلي المطر لعل المراد به الإشارة إليهما علي سبيل المدح كأن يقول ما أحسن هذا الهلال و ما أجود هذا المطر أو أنه ينبغي عند رؤيتهما الاشتغال بالدعاء لا الإشارة إليهما كما يفعله السفهاء أو لا ينبغي عند رؤيتهما التوجه إليهما عند الدعاء و التوسل بهما كما أن بعض الناس يظنون أن للهلال و أمثاله مدخلا في نظام العالم فيتوسلون به و يتوجهون إليه و هذا أظهر بالنسبة إلي الهلال و يؤيده ما روي في الفقيه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هِلَالَ شَهْرِ رَمَضَانَ فَلَا تُشِرْ إِلَيْهِ وَ لَكِنِ اسْتَقْبِلِ الْقِبْلَةَ وَ ارْفَعْ يَدَيْكَ إِلَي اللَّهِ عَزَّ وَ جَلَّ وَ خَاطِبِ الْهِلَالَ الْخَبَرَ</w:t>
      </w:r>
      <w:r>
        <w:rPr>
          <w:rStyle w:val="FootnoteAnchor"/>
          <w:rtl w:val="true"/>
        </w:rPr>
        <w:footnoteReference w:id="1631"/>
      </w:r>
      <w:r>
        <w:rPr>
          <w:rFonts w:ascii="Amiri" w:hAnsi="Amiri" w:eastAsia="Amiri" w:cs="Amiri"/>
          <w:color w:val="111111"/>
          <w:sz w:val="28"/>
          <w:sz w:val="28"/>
          <w:szCs w:val="28"/>
          <w:rtl w:val="true"/>
          <w:lang w:bidi="ar-SA"/>
        </w:rPr>
        <w:t>و قيل المراد بالإشارة الإشارة المعنوية و القول بأنهما مؤثران في العالم و قيل هو نهي عن الإشارة إلي كيفية حدوثهما فإن ذلك يضر باعتقاد العامة كما قيل نظيره في قوله تعالي يَسْئَلُونَكَ عَنِ الْأَهِلَّةِ قُلْ هِيَ مَواقِيتُ لِلنَّاسِ وَ الْحَجِ‌</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53" w:name="__RefHeading___Toc2054059_2616395394"/>
      <w:bookmarkStart w:id="3054" w:name="_Toc1434"/>
      <w:bookmarkEnd w:id="3053"/>
      <w:r>
        <w:rPr>
          <w:rtl w:val="true"/>
        </w:rPr>
        <w:t>«</w:t>
      </w:r>
      <w:r>
        <w:rPr/>
        <w:t>26</w:t>
      </w:r>
      <w:r>
        <w:rPr>
          <w:rtl w:val="true"/>
        </w:rPr>
        <w:t>»</w:t>
      </w:r>
      <w:bookmarkEnd w:id="3054"/>
    </w:p>
    <w:p>
      <w:pPr>
        <w:pStyle w:val="BookText"/>
        <w:rPr/>
      </w:pPr>
      <w:r>
        <w:rPr>
          <w:rFonts w:ascii="Amiri" w:hAnsi="Amiri" w:eastAsia="Amiri" w:cs="Amiri"/>
          <w:color w:val="111111"/>
          <w:sz w:val="28"/>
          <w:sz w:val="28"/>
          <w:szCs w:val="28"/>
          <w:rtl w:val="true"/>
          <w:lang w:bidi="ar-SA"/>
        </w:rPr>
        <w:t>الْكَافِي، عَنْ مُحَمَّدِ بْنِ يَحْيَي عَنِ ابْنِ عِيسَي عَنِ الْحُسَيْنِ بْنِ سَعِيدٍ عَنِ ابْنِ الْعَرْزَمِيِّ رَفَعَهُ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السَّحَابِ أَيْنَ تَكُونُ قَالَ تَكُونُ عَلَي شَجَرٍ عَلَي كَثِيبٍ عَلَي شَاطِئِ الْبَحْرِ يَأْوِي إِلَيْهِ فَإِذَا أَرَادَ اللَّهُ عَزَّ وَ جَلَّ أَنْ يُرْسِلَهُ أَرْسَلَ رِيحاً فَأَثَارَتْهُ وَ وَكَّلَ بِهِ مَلَائِكَةً يَضْرِبُونَهُ بِالْمَخَارِيقِ وَ هُوَ الْبَرْقُ فَيَرْتَفِعُ ثُمَّ قَرَأَ هَذِهِ الْآيَةَ وَ اللَّهُ الَّذِي أَرْسَلَ الرِّياحَ فَتُثِيرُ سَحاباً فَسُقْناهُ إِلي بَلَدٍ مَيِّتٍ الْآيَةَ</w:t>
      </w:r>
      <w:r>
        <w:rPr>
          <w:rStyle w:val="FootnoteAnchor"/>
          <w:rtl w:val="true"/>
        </w:rPr>
        <w:footnoteReference w:id="1633"/>
      </w:r>
    </w:p>
    <w:p>
      <w:pPr>
        <w:pStyle w:val="BookText"/>
        <w:rPr/>
      </w:pPr>
      <w:r>
        <w:rPr>
          <w:rFonts w:ascii="Amiri" w:hAnsi="Amiri" w:eastAsia="Amiri" w:cs="Amiri"/>
          <w:color w:val="111111"/>
          <w:sz w:val="28"/>
          <w:sz w:val="28"/>
          <w:szCs w:val="28"/>
          <w:rtl w:val="true"/>
          <w:lang w:bidi="ar-SA"/>
        </w:rPr>
        <w:t>وَ الْمَلَكُ اسْمُهُ الرَّعْدُ</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عَلِيِّ بْنِ إِبْرَاهِيمَ، عَنْ أَبِيهِ عَنِ الْعَرْزَمِيِّ عَنْ أَبِيهِ عَنْ أَبِي إِسْحَاقَ</w:t>
      </w:r>
    </w:p>
    <w:p>
      <w:pPr>
        <w:pStyle w:val="BookText"/>
        <w:rPr/>
      </w:pPr>
      <w:r>
        <w:rPr>
          <w:rFonts w:ascii="IRNazanin" w:hAnsi="IRNazanin" w:eastAsia="IRNazanin"/>
          <w:color w:val="111111"/>
          <w:sz w:val="28"/>
          <w:sz w:val="28"/>
          <w:szCs w:val="28"/>
          <w:rtl w:val="true"/>
          <w:lang w:bidi="fa-IR"/>
        </w:rPr>
        <w:t>گشودند کار آسان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بِماءٍ مُنْهَمِرٍ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سیل آسا که قطره ندارد یا بسیار که وزن و شمارش را فرشته‌ها ندانند،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نکنید به باران و ماه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مقصود اشاره بدان ها از روی مدح و تعجب است، چنانچه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چه خوب هلالی است، وه چه خوب بارانی است، یا اینکه با دیدن آن ها سزاوار است به دعا پرداخت نه بدان ها اشاره کرد چنانچه کم‌خردان کنند، یا اینکه در دعا و توسل بدان ها اشاره نکند به مانند مردمی که گمان برند ماه نو و مانند آن در نظم جهان اثری دارند و بدان ها توسل جویند و توجه کنند و این مقصود در ماه نو روشن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مؤید آن است آنچه در فقیه از امام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ماه شهر رمضان را دیدی بدان اشاره مکن ولی رو به قبله کن و دو دست به سوی خدا بردار و ماه نو را خطاب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اشاره با دل است و اعتقاد به اثر بخشی آن ها در عالم،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اشاره به وضع پدید شدن آن ها است و بیان آن که به عقیده عامیان زیان دارد چنانچه نظیر آن را در قول خدا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یَسْئَلُونَکَ عَنِ الْأَهِلَّةِ قُلْ هِیَ مَواقِیتُ لِلنَّاسِ وَ الْحَجِ‌</w:t>
      </w:r>
      <w:r>
        <w:rPr>
          <w:rStyle w:val="FootnoteAnchor"/>
          <w:rtl w:val="true"/>
        </w:rPr>
        <w:footnoteReference w:id="163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درباره ماه های نو می پرسند،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وسیله تعیین اوقات مردم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است</w:t>
      </w:r>
      <w:r>
        <w:rPr>
          <w:rFonts w:eastAsia="IRNazanin" w:cs="IRNazanin"/>
          <w:color w:val="111111"/>
          <w:sz w:val="28"/>
          <w:szCs w:val="28"/>
          <w:rtl w:val="true"/>
          <w:lang w:bidi="fa-IR"/>
        </w:rPr>
        <w:t>.}</w:t>
      </w:r>
    </w:p>
    <w:p>
      <w:pPr>
        <w:pStyle w:val="Heading5"/>
        <w:numPr>
          <w:ilvl w:val="4"/>
          <w:numId w:val="1"/>
        </w:numPr>
        <w:rPr/>
      </w:pPr>
      <w:bookmarkStart w:id="3055" w:name="__RefHeading___Toc2054061_2616395394"/>
      <w:bookmarkStart w:id="3056" w:name="_Toc1435"/>
      <w:bookmarkEnd w:id="3055"/>
      <w:r>
        <w:rPr>
          <w:rtl w:val="true"/>
        </w:rPr>
        <w:t xml:space="preserve">روایت </w:t>
      </w:r>
      <w:r>
        <w:rPr/>
        <w:t>26</w:t>
      </w:r>
      <w:bookmarkEnd w:id="3056"/>
    </w:p>
    <w:p>
      <w:pPr>
        <w:pStyle w:val="BookText"/>
        <w:rPr/>
      </w:pPr>
      <w:r>
        <w:rPr>
          <w:rFonts w:ascii="IRNazanin" w:hAnsi="IRNazanin" w:eastAsia="IRNazanin"/>
          <w:color w:val="111111"/>
          <w:sz w:val="28"/>
          <w:sz w:val="28"/>
          <w:szCs w:val="28"/>
          <w:rtl w:val="true"/>
          <w:lang w:bidi="fa-IR"/>
        </w:rPr>
        <w:t>روضه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علیه السّلام در پاسخ پرسش از اینکه ابر کجا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درختی بالای تلّی کنار دریا که در آن منزل کند، و چون خدا عزّ و جلّ خواهد آن را بفرستد بادی فرستد تا آن را برانگیزد، و فرشته‌ها بدان گمارد تا او را با تازیانه آتشین بزنند و آن برق است و برآید، سپس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الَّذِی أَرْسَلَ الرِّیاحَ فَتُثِیرُ سَحاباً فَسُقْناهُ إِلی بَلَدٍ مَیِّتٍ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خدا همان کسی است که بادها را روانه می‌کند؛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ابری را برمی‌انگیزند،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سوی سرزمینی مرده راندیم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آن فرشته رعد است</w:t>
      </w:r>
      <w:r>
        <w:rPr>
          <w:rFonts w:eastAsia="IRNazanin" w:cs="IRNazanin"/>
          <w:color w:val="111111"/>
          <w:sz w:val="28"/>
          <w:szCs w:val="28"/>
          <w:rtl w:val="true"/>
          <w:lang w:bidi="fa-IR"/>
        </w:rPr>
        <w:t>.</w:t>
      </w:r>
      <w:r>
        <w:rPr>
          <w:rStyle w:val="FootnoteAnchor"/>
          <w:rtl w:val="true"/>
        </w:rPr>
        <w:footnoteReference w:id="1636"/>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bookmarkStart w:id="3057" w:name="pg13472_148430"/>
    </w:p>
    <w:p>
      <w:pPr>
        <w:pStyle w:val="BookText"/>
        <w:rPr/>
      </w:pPr>
      <w:bookmarkEnd w:id="3057"/>
      <w:r>
        <w:rPr>
          <w:rFonts w:ascii="Amiri" w:hAnsi="Amiri" w:eastAsia="Amiri" w:cs="Amiri"/>
          <w:color w:val="111111"/>
          <w:sz w:val="28"/>
          <w:sz w:val="28"/>
          <w:szCs w:val="28"/>
          <w:rtl w:val="true"/>
          <w:lang w:bidi="ar-SA"/>
        </w:rPr>
        <w:t>عَنِ الْحَارِثِ الْأَعْوَرِ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إِلَي قَوْلِهِ فَيَرْتَفِعُ‌</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58" w:name="__RefHeading___Toc2054063_2616395394"/>
      <w:bookmarkStart w:id="3059" w:name="_Toc1436"/>
      <w:bookmarkEnd w:id="3058"/>
      <w:r>
        <w:rPr>
          <w:rtl w:val="true"/>
        </w:rPr>
        <w:t>بيان</w:t>
      </w:r>
      <w:bookmarkEnd w:id="3059"/>
    </w:p>
    <w:p>
      <w:pPr>
        <w:pStyle w:val="BookText"/>
        <w:rPr/>
      </w:pPr>
      <w:r>
        <w:rPr>
          <w:rFonts w:ascii="Amiri" w:hAnsi="Amiri" w:eastAsia="Amiri" w:cs="Amiri"/>
          <w:color w:val="111111"/>
          <w:sz w:val="28"/>
          <w:sz w:val="28"/>
          <w:szCs w:val="28"/>
          <w:rtl w:val="true"/>
          <w:lang w:bidi="ar-SA"/>
        </w:rPr>
        <w:t>تكون علي شجر يحتمل أن يكون نوع من السحاب كذلك أو يكون كناية عن انبعاثه عن البحر و ما قرب منه و قيل علي شجر أي علي أنواع منها ما يكون علي الكثيب و هو اسم موضع علي ساحل البحر اليمن يأتي السحاب إلي مكة منها و في النهاية في حديث علي عليه السلام البرق مخاريق الملائكة هي جمع مخراق و هو في الأصل ثوب يلف و يضرب به الصبيان بعضهم بعضا أراد أنها آلة تزجر بها الملائكة السحاب و تسوقه و يفسره حديث ابن عباس البرق سوط من نور تزجر بها الملائكة السحاب</w:t>
      </w:r>
      <w:r>
        <w:rPr>
          <w:rFonts w:eastAsia="Amiri" w:cs="Amiri" w:ascii="Amiri" w:hAnsi="Amiri"/>
          <w:color w:val="111111"/>
          <w:sz w:val="28"/>
          <w:szCs w:val="28"/>
          <w:rtl w:val="true"/>
          <w:lang w:bidi="ar-SA"/>
        </w:rPr>
        <w:t>.</w:t>
      </w:r>
    </w:p>
    <w:p>
      <w:pPr>
        <w:pStyle w:val="Heading5"/>
        <w:numPr>
          <w:ilvl w:val="4"/>
          <w:numId w:val="1"/>
        </w:numPr>
        <w:rPr/>
      </w:pPr>
      <w:bookmarkStart w:id="3060" w:name="__RefHeading___Toc2054065_2616395394"/>
      <w:bookmarkStart w:id="3061" w:name="_Toc1437"/>
      <w:bookmarkEnd w:id="3060"/>
      <w:r>
        <w:rPr>
          <w:rtl w:val="true"/>
        </w:rPr>
        <w:t>«</w:t>
      </w:r>
      <w:r>
        <w:rPr/>
        <w:t>27</w:t>
      </w:r>
      <w:r>
        <w:rPr>
          <w:rtl w:val="true"/>
        </w:rPr>
        <w:t>»</w:t>
      </w:r>
      <w:bookmarkEnd w:id="3061"/>
    </w:p>
    <w:p>
      <w:pPr>
        <w:pStyle w:val="BookText"/>
        <w:rPr/>
      </w:pPr>
      <w:r>
        <w:rPr>
          <w:rFonts w:ascii="Amiri" w:hAnsi="Amiri" w:eastAsia="Amiri" w:cs="Amiri"/>
          <w:color w:val="111111"/>
          <w:sz w:val="28"/>
          <w:sz w:val="28"/>
          <w:szCs w:val="28"/>
          <w:rtl w:val="true"/>
          <w:lang w:bidi="ar-SA"/>
        </w:rPr>
        <w:t>نَوَادِرُ الرَّاوَنْدِيِّ، بِإِسْنَادِهِ عَنْ مُوسَي بْنِ جَعْفَرٍ عَنْ آبَائِهِ عليهم السلام قَالَ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 الَّذِي مِنْهُ أَرْزَاقُ الْحَيَوَانِ مِنْ بَحْرٍ تَحْتَ الْعَرْشِ فَمِنْ ثَمَّ كَانَ رَسُولُ اللَّهِ صلي الله عليه و آله يَسْتَمْطِرُ أَوَّلَ مَطَرٍ وَ يَقُومُ حَتَّي يَبْتَلَّ رَأْسُهُ وَ لِحْيَتُهُ ثُمَّ يَقُولُ إِنَّ هَذَا مَاءٌ قَرِيبُ عَهْدٍ بِالْعَرْشِ وَ إِذَا أَرَادَ اللَّهُ تَعَالَي أَنْ يُمْطِرَ أَنْزَلَهُ مِنْ ذَلِكَ إِلَي سَمَاءٍ بَعْدَ سَمَاءٍ حَتَّي يَقَعَ عَلَي الْأَرْضِ وَ يُقَالُ الْمُزْنُ ذَلِكَ الْبَحْرُ وَ تَهُبُّ رِيحٌ مِنْ تَحْتِ سَاقِ عَرْشِ اللَّهِ تَعَالَي تَلْقَحُ السَّحَابَ ثُمَّ يَنْزِلُ مِنَ الْمُزْنِ الْمَاءُ وَ مَعَ كُلِّ قَطْرَةٍ مَلَكٌ حَتَّي تَقَعَ عَلَي الْأَرْضِ فِي مَوْضِعِهَا</w:t>
      </w:r>
      <w:r>
        <w:rPr>
          <w:rFonts w:eastAsia="Amiri" w:cs="Amiri" w:ascii="Amiri" w:hAnsi="Amiri"/>
          <w:color w:val="111111"/>
          <w:sz w:val="28"/>
          <w:szCs w:val="28"/>
          <w:rtl w:val="true"/>
          <w:lang w:bidi="ar-SA"/>
        </w:rPr>
        <w:t>.</w:t>
      </w:r>
    </w:p>
    <w:p>
      <w:pPr>
        <w:pStyle w:val="Heading5"/>
        <w:numPr>
          <w:ilvl w:val="4"/>
          <w:numId w:val="1"/>
        </w:numPr>
        <w:rPr/>
      </w:pPr>
      <w:bookmarkStart w:id="3062" w:name="__RefHeading___Toc2054067_2616395394"/>
      <w:bookmarkStart w:id="3063" w:name="_Toc1438"/>
      <w:bookmarkEnd w:id="3062"/>
      <w:r>
        <w:rPr>
          <w:rtl w:val="true"/>
        </w:rPr>
        <w:t>«</w:t>
      </w:r>
      <w:r>
        <w:rPr/>
        <w:t>28</w:t>
      </w:r>
      <w:r>
        <w:rPr>
          <w:rtl w:val="true"/>
        </w:rPr>
        <w:t>»</w:t>
      </w:r>
      <w:bookmarkEnd w:id="3063"/>
    </w:p>
    <w:p>
      <w:pPr>
        <w:pStyle w:val="BookText"/>
        <w:rPr/>
      </w:pPr>
      <w:r>
        <w:rPr>
          <w:rFonts w:ascii="Amiri" w:hAnsi="Amiri" w:eastAsia="Amiri" w:cs="Amiri"/>
          <w:color w:val="111111"/>
          <w:sz w:val="28"/>
          <w:sz w:val="28"/>
          <w:szCs w:val="28"/>
          <w:rtl w:val="true"/>
          <w:lang w:bidi="ar-SA"/>
        </w:rPr>
        <w:t>مَجَالِسُ الشَّيْخِ، عَنِ الْحُسَيْنِ بْنِ عُبَيْدِ اللَّهِ الْغَضَائِرِيِّ عَنِ التَّلَّعُكْبَرِيِّ عَنْ مُحَمَّدِ بْنِ هَمَّامٍ عَنْ عَبْدِ اللَّهِ الْحِمْيَرِيِّ عَنِ الطَّيَالِسِيِّ عَنْ زُرَيْقٍ الْخُلْقَانِيِّ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بَرَقَتْ‌</w:t>
      </w:r>
      <w:r>
        <w:rPr>
          <w:rStyle w:val="FootnoteAnchor"/>
          <w:rtl w:val="true"/>
        </w:rPr>
        <w:footnoteReference w:id="1638"/>
      </w:r>
      <w:r>
        <w:rPr>
          <w:rFonts w:ascii="Amiri" w:hAnsi="Amiri" w:eastAsia="Amiri" w:cs="Amiri"/>
          <w:color w:val="111111"/>
          <w:sz w:val="28"/>
          <w:sz w:val="28"/>
          <w:szCs w:val="28"/>
          <w:rtl w:val="true"/>
          <w:lang w:bidi="ar-SA"/>
        </w:rPr>
        <w:t>قَطُّ فِي ظُلْمَةِ لَيْلٍ وَ لَا ضَوْءِ نَهَارٍ إِلَّا وَ هِيَ مَاطِرَةٌ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 عن علي بن إبراهيم عن صالح بن السندي عن جعفر بن بشير عن زريق عن أبي العباس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639"/>
      </w:r>
    </w:p>
    <w:p>
      <w:pPr>
        <w:pStyle w:val="Heading5"/>
        <w:numPr>
          <w:ilvl w:val="4"/>
          <w:numId w:val="1"/>
        </w:numPr>
        <w:rPr/>
      </w:pPr>
      <w:bookmarkStart w:id="3064" w:name="__RefHeading___Toc2054069_2616395394"/>
      <w:bookmarkStart w:id="3065" w:name="_Toc1439"/>
      <w:bookmarkEnd w:id="3064"/>
      <w:r>
        <w:rPr>
          <w:rtl w:val="true"/>
        </w:rPr>
        <w:t>بيان</w:t>
      </w:r>
      <w:bookmarkEnd w:id="3065"/>
    </w:p>
    <w:p>
      <w:pPr>
        <w:pStyle w:val="BookText"/>
        <w:rPr/>
      </w:pPr>
      <w:r>
        <w:rPr>
          <w:rFonts w:ascii="Amiri" w:hAnsi="Amiri" w:eastAsia="Amiri" w:cs="Amiri"/>
          <w:color w:val="111111"/>
          <w:sz w:val="28"/>
          <w:sz w:val="28"/>
          <w:szCs w:val="28"/>
          <w:rtl w:val="true"/>
          <w:lang w:bidi="ar-SA"/>
        </w:rPr>
        <w:t>قال الفيروزآبادي برقت السماء بروقا لمعت أو جاءت ببرق و</w:t>
      </w:r>
    </w:p>
    <w:p>
      <w:pPr>
        <w:pStyle w:val="BookText"/>
        <w:rPr/>
      </w:pPr>
      <w:r>
        <w:rPr>
          <w:rFonts w:ascii="IRNazanin" w:hAnsi="IRNazanin" w:eastAsia="IRNazanin"/>
          <w:color w:val="111111"/>
          <w:sz w:val="28"/>
          <w:sz w:val="28"/>
          <w:szCs w:val="28"/>
          <w:rtl w:val="true"/>
          <w:lang w:bidi="fa-IR"/>
        </w:rPr>
        <w:t>حارث اعور از او علیه السّلام مانند آن است</w:t>
      </w:r>
      <w:r>
        <w:rPr>
          <w:rFonts w:eastAsia="IRNazanin" w:cs="IRNazanin"/>
          <w:color w:val="111111"/>
          <w:sz w:val="28"/>
          <w:szCs w:val="28"/>
          <w:rtl w:val="true"/>
          <w:lang w:bidi="fa-IR"/>
        </w:rPr>
        <w:t>.</w:t>
      </w:r>
      <w:r>
        <w:rPr>
          <w:rStyle w:val="FootnoteAnchor"/>
          <w:rtl w:val="true"/>
        </w:rPr>
        <w:footnoteReference w:id="1640"/>
      </w:r>
    </w:p>
    <w:p>
      <w:pPr>
        <w:pStyle w:val="Heading5"/>
        <w:numPr>
          <w:ilvl w:val="4"/>
          <w:numId w:val="1"/>
        </w:numPr>
        <w:rPr/>
      </w:pPr>
      <w:bookmarkStart w:id="3066" w:name="__RefHeading___Toc2054071_2616395394"/>
      <w:bookmarkStart w:id="3067" w:name="_Toc1440"/>
      <w:bookmarkEnd w:id="3066"/>
      <w:r>
        <w:rPr>
          <w:rtl w:val="true"/>
        </w:rPr>
        <w:t>توضیح</w:t>
      </w:r>
      <w:bookmarkEnd w:id="30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درختی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که آن هم نوعی ابر است، یا کنایه است از اینکه از دریا و نزدیک آن برخیزد، 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شجر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ابر چند نوع است یکی از آن ها بر کثیب است که نام موضعی است در کناره دریای یمن که از آنجا ابر به مکه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نهایه است که در حدیث علی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البرق مخاریق 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مخاریق فرشته‌ها است، جمع مخراق است و آن پارچه‌ای است که به هم تاب دهند و کودکان با آن یکدیگر را بزنند، مقصود این است که ابزاری است که فرشته‌ها با آن ابر را زجر کنند و برانند، و تفسیر آن حدیث ابن عباس است، برق تازیانه‌ای از نور است که فرشته‌ها با آن ابر را برانند</w:t>
      </w:r>
      <w:r>
        <w:rPr>
          <w:rFonts w:eastAsia="IRNazanin" w:cs="IRNazanin"/>
          <w:color w:val="111111"/>
          <w:sz w:val="28"/>
          <w:szCs w:val="28"/>
          <w:rtl w:val="true"/>
          <w:lang w:bidi="fa-IR"/>
        </w:rPr>
        <w:t>.</w:t>
      </w:r>
    </w:p>
    <w:p>
      <w:pPr>
        <w:pStyle w:val="Heading5"/>
        <w:numPr>
          <w:ilvl w:val="4"/>
          <w:numId w:val="1"/>
        </w:numPr>
        <w:rPr/>
      </w:pPr>
      <w:bookmarkStart w:id="3068" w:name="__RefHeading___Toc2054073_2616395394"/>
      <w:bookmarkStart w:id="3069" w:name="_Toc1441"/>
      <w:bookmarkEnd w:id="3068"/>
      <w:r>
        <w:rPr>
          <w:rtl w:val="true"/>
        </w:rPr>
        <w:t xml:space="preserve">روایت </w:t>
      </w:r>
      <w:r>
        <w:rPr/>
        <w:t>27</w:t>
      </w:r>
      <w:bookmarkEnd w:id="3069"/>
    </w:p>
    <w:p>
      <w:pPr>
        <w:pStyle w:val="BookText"/>
        <w:rPr/>
      </w:pP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بارانی که روزی جاندار از او است، از دریائی زیر عرش است و از این رو رسول خدا صلی اللَّه علیه و آله و سلم با نخست باران، بارانی می شد و می ایستاد تا سر و ریشش تر می شد، سپس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به عرش قریب العهد است و چون خدا خواهد که ببارد آن را از آن آسمان به آسمان فرو آرد تا به زمین رسد و گفته شده که مزن، همان دریا است، از ساق عرش خدا بادی وزد که ابر را باران زا کند و آنگه از مزن آب فرو ریزد و با هر قطره فرشته‌ای است تا در جای خود به زمین رسد</w:t>
      </w:r>
      <w:r>
        <w:rPr>
          <w:rFonts w:eastAsia="IRNazanin" w:cs="IRNazanin"/>
          <w:color w:val="111111"/>
          <w:sz w:val="28"/>
          <w:szCs w:val="28"/>
          <w:rtl w:val="true"/>
          <w:lang w:bidi="fa-IR"/>
        </w:rPr>
        <w:t>.</w:t>
      </w:r>
    </w:p>
    <w:p>
      <w:pPr>
        <w:pStyle w:val="Heading5"/>
        <w:numPr>
          <w:ilvl w:val="4"/>
          <w:numId w:val="1"/>
        </w:numPr>
        <w:rPr/>
      </w:pPr>
      <w:bookmarkStart w:id="3070" w:name="__RefHeading___Toc2054075_2616395394"/>
      <w:bookmarkStart w:id="3071" w:name="_Toc1442"/>
      <w:bookmarkEnd w:id="3070"/>
      <w:r>
        <w:rPr>
          <w:rtl w:val="true"/>
        </w:rPr>
        <w:t xml:space="preserve">روایت </w:t>
      </w:r>
      <w:r>
        <w:rPr/>
        <w:t>28</w:t>
      </w:r>
      <w:bookmarkEnd w:id="3071"/>
    </w:p>
    <w:p>
      <w:pPr>
        <w:pStyle w:val="BookText"/>
        <w:rPr/>
      </w:pPr>
      <w:r>
        <w:rPr>
          <w:rFonts w:ascii="IRNazanin" w:hAnsi="IRNazanin" w:eastAsia="IRNazanin"/>
          <w:color w:val="111111"/>
          <w:sz w:val="28"/>
          <w:sz w:val="28"/>
          <w:szCs w:val="28"/>
          <w:rtl w:val="true"/>
          <w:lang w:bidi="fa-IR"/>
        </w:rPr>
        <w:t>مجالس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ششم علیه السّلام 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هرگز در شب تاریک یا روز روشن نجهد جز اینکه بارنده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روضه کافی مانندش را آورده</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72" w:name="__RefHeading___Toc2054077_2616395394"/>
      <w:bookmarkStart w:id="3073" w:name="_Toc1443"/>
      <w:bookmarkEnd w:id="3072"/>
      <w:r>
        <w:rPr>
          <w:rtl w:val="true"/>
        </w:rPr>
        <w:t>توضیح</w:t>
      </w:r>
      <w:bookmarkEnd w:id="3073"/>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هر برقی بارانی هست، گرچه در آنجا که درخشیده نبارد</w:t>
      </w:r>
      <w:r>
        <w:rPr>
          <w:rFonts w:eastAsia="IRNazanin" w:cs="IRNazanin"/>
          <w:color w:val="111111"/>
          <w:sz w:val="28"/>
          <w:szCs w:val="28"/>
          <w:rtl w:val="true"/>
          <w:lang w:bidi="fa-IR"/>
        </w:rPr>
        <w:t xml:space="preserve">. </w:t>
      </w:r>
      <w:bookmarkStart w:id="3074" w:name="pg13472_148431"/>
    </w:p>
    <w:p>
      <w:pPr>
        <w:pStyle w:val="BookText"/>
        <w:rPr/>
      </w:pPr>
      <w:bookmarkEnd w:id="3074"/>
      <w:r>
        <w:rPr>
          <w:rFonts w:ascii="Amiri" w:hAnsi="Amiri" w:eastAsia="Amiri" w:cs="Amiri"/>
          <w:color w:val="111111"/>
          <w:sz w:val="28"/>
          <w:sz w:val="28"/>
          <w:szCs w:val="28"/>
          <w:rtl w:val="true"/>
          <w:lang w:bidi="ar-SA"/>
        </w:rPr>
        <w:t>البرق بدا و الرجل تهدد و توعد كأبرق انتهي و الحاصل أن البرق يلزمه المطر و إن لم يمطر في كل موضع يلوح فيه البرق</w:t>
      </w:r>
      <w:r>
        <w:rPr>
          <w:rFonts w:eastAsia="Amiri" w:cs="Amiri" w:ascii="Amiri" w:hAnsi="Amiri"/>
          <w:color w:val="111111"/>
          <w:sz w:val="28"/>
          <w:szCs w:val="28"/>
          <w:rtl w:val="true"/>
          <w:lang w:bidi="ar-SA"/>
        </w:rPr>
        <w:t>.</w:t>
      </w:r>
    </w:p>
    <w:p>
      <w:pPr>
        <w:pStyle w:val="Heading5"/>
        <w:numPr>
          <w:ilvl w:val="4"/>
          <w:numId w:val="1"/>
        </w:numPr>
        <w:rPr/>
      </w:pPr>
      <w:bookmarkStart w:id="3075" w:name="__RefHeading___Toc2054079_2616395394"/>
      <w:bookmarkStart w:id="3076" w:name="_Toc1444"/>
      <w:bookmarkEnd w:id="3075"/>
      <w:r>
        <w:rPr>
          <w:rtl w:val="true"/>
        </w:rPr>
        <w:t>«</w:t>
      </w:r>
      <w:r>
        <w:rPr/>
        <w:t>29</w:t>
      </w:r>
      <w:r>
        <w:rPr>
          <w:rtl w:val="true"/>
        </w:rPr>
        <w:t>»</w:t>
      </w:r>
      <w:bookmarkEnd w:id="3076"/>
    </w:p>
    <w:p>
      <w:pPr>
        <w:pStyle w:val="BookText"/>
        <w:rPr/>
      </w:pPr>
      <w:r>
        <w:rPr>
          <w:rFonts w:ascii="Amiri" w:hAnsi="Amiri" w:eastAsia="Amiri" w:cs="Amiri"/>
          <w:color w:val="111111"/>
          <w:sz w:val="28"/>
          <w:sz w:val="28"/>
          <w:szCs w:val="28"/>
          <w:rtl w:val="true"/>
          <w:lang w:bidi="ar-SA"/>
        </w:rPr>
        <w:t>دَعَوَاتُ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 إِذَا أَصَابَهُ الْمَطَرُ مَسَحَ بِهِ صُلْعَتَهُ وَ قَالَ بَرَكَةٌ مِنَ السَّمَاءِ لَمْ يُصِبْهَا يَدٌ وَ لَا سِقَاءٌ</w:t>
      </w:r>
      <w:r>
        <w:rPr>
          <w:rFonts w:eastAsia="Amiri" w:cs="Amiri" w:ascii="Amiri" w:hAnsi="Amiri"/>
          <w:color w:val="111111"/>
          <w:sz w:val="28"/>
          <w:szCs w:val="28"/>
          <w:rtl w:val="true"/>
          <w:lang w:bidi="ar-SA"/>
        </w:rPr>
        <w:t>.</w:t>
      </w:r>
    </w:p>
    <w:p>
      <w:pPr>
        <w:pStyle w:val="Heading5"/>
        <w:numPr>
          <w:ilvl w:val="4"/>
          <w:numId w:val="1"/>
        </w:numPr>
        <w:rPr/>
      </w:pPr>
      <w:bookmarkStart w:id="3077" w:name="__RefHeading___Toc2054081_2616395394"/>
      <w:bookmarkStart w:id="3078" w:name="_Toc1445"/>
      <w:bookmarkEnd w:id="3077"/>
      <w:r>
        <w:rPr>
          <w:rtl w:val="true"/>
        </w:rPr>
        <w:t>«</w:t>
      </w:r>
      <w:r>
        <w:rPr/>
        <w:t>30</w:t>
      </w:r>
      <w:r>
        <w:rPr>
          <w:rtl w:val="true"/>
        </w:rPr>
        <w:t>»</w:t>
      </w:r>
      <w:bookmarkEnd w:id="3078"/>
    </w:p>
    <w:p>
      <w:pPr>
        <w:pStyle w:val="BookText"/>
        <w:rPr/>
      </w:pPr>
      <w:r>
        <w:rPr>
          <w:rFonts w:ascii="Amiri" w:hAnsi="Amiri" w:eastAsia="Amiri" w:cs="Amiri"/>
          <w:color w:val="111111"/>
          <w:sz w:val="28"/>
          <w:sz w:val="28"/>
          <w:szCs w:val="28"/>
          <w:rtl w:val="true"/>
          <w:lang w:bidi="ar-SA"/>
        </w:rPr>
        <w:t>كِتَابُ الْغَارَاتِ، لِإِبْرَاهِيمَ الثَّقَفِيِّ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ابْنُ الْكَوَّاءِ أَمِيرَ الْمُؤْمِنِينَ عليه السلام عَنْ قَوْلِهِ تَعَالَي وَ الذَّارِياتِ ذَرْواً قَالَ الرِّيَاحُ وَيْلَكَ قَالَ فَمَا الْحَامِلَاتُ وِقْراً قَالَ السَّحَابُ وَيْلَكَ قَالَ فَمَا الْجَارِيَاتُ يُسْراً قَالَ السُّفُنُ وَيْلَكَ قَالَ فَمَا الْمُقَسِّمَاتُ أَمْراً قَالَ الْمَلَائِكَةُ وَيْلَكَ قَالَ فَمَا قَوْسُ قُزَحَ قَالَ وَيْلَكَ لَا تَقُلْ قَوْسَ قُزَحَ فَإِنَّ قزحا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قُزَحَ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الشَّيْطَانُ وَ لَكِنَّهَا الْقَوْسُ وَ أَمَانُ أَهْلِ الْأَرْضِ فَلَا غَرَقَ بَعْدَ قَوْمِ نُوحٍ</w:t>
      </w:r>
      <w:r>
        <w:rPr>
          <w:rFonts w:eastAsia="Amiri" w:cs="Amiri" w:ascii="Amiri" w:hAnsi="Amiri"/>
          <w:color w:val="111111"/>
          <w:sz w:val="28"/>
          <w:szCs w:val="28"/>
          <w:rtl w:val="true"/>
          <w:lang w:bidi="ar-SA"/>
        </w:rPr>
        <w:t>.</w:t>
      </w:r>
    </w:p>
    <w:p>
      <w:pPr>
        <w:pStyle w:val="Heading5"/>
        <w:numPr>
          <w:ilvl w:val="4"/>
          <w:numId w:val="1"/>
        </w:numPr>
        <w:rPr/>
      </w:pPr>
      <w:bookmarkStart w:id="3079" w:name="__RefHeading___Toc2054083_2616395394"/>
      <w:bookmarkStart w:id="3080" w:name="_Toc1446"/>
      <w:bookmarkEnd w:id="3079"/>
      <w:r>
        <w:rPr>
          <w:rtl w:val="true"/>
        </w:rPr>
        <w:t>«</w:t>
      </w:r>
      <w:r>
        <w:rPr/>
        <w:t>31</w:t>
      </w:r>
      <w:r>
        <w:rPr>
          <w:rtl w:val="true"/>
        </w:rPr>
        <w:t>»</w:t>
      </w:r>
      <w:bookmarkEnd w:id="3080"/>
    </w:p>
    <w:p>
      <w:pPr>
        <w:pStyle w:val="BookText"/>
        <w:rPr/>
      </w:pPr>
      <w:r>
        <w:rPr>
          <w:rFonts w:ascii="Amiri" w:hAnsi="Amiri" w:eastAsia="Amiri" w:cs="Amiri"/>
          <w:color w:val="111111"/>
          <w:sz w:val="28"/>
          <w:sz w:val="28"/>
          <w:szCs w:val="28"/>
          <w:rtl w:val="true"/>
          <w:lang w:bidi="ar-SA"/>
        </w:rPr>
        <w:t>كِتَابُ جَعْفَرِ بْنِ مُحَمَّدِ بْنِ شُرَيْحٍ، عَنْ عَبْدِ اللَّهِ بْنِ طَلْحَةَ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الصَّاعِقَةَ لَا تُصِيبُ ذَاكِراً لِلَّهِ تَعَالَي</w:t>
      </w:r>
      <w:r>
        <w:rPr>
          <w:rFonts w:eastAsia="Amiri" w:cs="Amiri" w:ascii="Amiri" w:hAnsi="Amiri"/>
          <w:color w:val="111111"/>
          <w:sz w:val="28"/>
          <w:szCs w:val="28"/>
          <w:rtl w:val="true"/>
          <w:lang w:bidi="ar-SA"/>
        </w:rPr>
        <w:t>.</w:t>
      </w:r>
    </w:p>
    <w:p>
      <w:pPr>
        <w:pStyle w:val="Heading5"/>
        <w:numPr>
          <w:ilvl w:val="4"/>
          <w:numId w:val="1"/>
        </w:numPr>
        <w:rPr/>
      </w:pPr>
      <w:bookmarkStart w:id="3081" w:name="__RefHeading___Toc2054085_2616395394"/>
      <w:bookmarkStart w:id="3082" w:name="_Toc1447"/>
      <w:bookmarkEnd w:id="3081"/>
      <w:r>
        <w:rPr>
          <w:rtl w:val="true"/>
        </w:rPr>
        <w:t>«</w:t>
      </w:r>
      <w:r>
        <w:rPr/>
        <w:t>32</w:t>
      </w:r>
      <w:r>
        <w:rPr>
          <w:rtl w:val="true"/>
        </w:rPr>
        <w:t>»</w:t>
      </w:r>
      <w:bookmarkEnd w:id="3082"/>
    </w:p>
    <w:p>
      <w:pPr>
        <w:pStyle w:val="BookText"/>
        <w:rPr/>
      </w:pPr>
      <w:r>
        <w:rPr>
          <w:rFonts w:ascii="Amiri" w:hAnsi="Amiri" w:eastAsia="Amiri" w:cs="Amiri"/>
          <w:color w:val="111111"/>
          <w:sz w:val="28"/>
          <w:sz w:val="28"/>
          <w:szCs w:val="28"/>
          <w:rtl w:val="true"/>
          <w:lang w:bidi="ar-SA"/>
        </w:rPr>
        <w:t>تَفْسِيرُ عَلِيِّ بْنِ إِبْرَاهِيمَ، فِي رِوَايَةِ أَبِي الْجَارُودِ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وَ أَنْزَلْنا مِنَ السَّماءِ ماءً بِقَدَرٍ فَأَسْكَنَّاهُ فِي الْأَرْضِ فَهِيَ الْأَنْهَارُ وَ الْعُيُونُ وَ الْآبَارُ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أَ لَمْ تَرَ أَنَّ اللَّهَ يُزْجِي سَحاباً أَيْ يُثِيرُهُ مِنَ الْأَرْضِ ثُمَّ يُؤَلِّفُ بَيْنَهُ فَإِذَا غَلُظَ بَعَثَ اللَّهُ رِيَاحاً فَتَعْصِرُهُ فَيَنْزِلُ مِنْهُ الْمَاءُ وَ هُوَ قَوْلُهُ فَتَرَي الْوَدْقَ يَخْرُجُ مِنْ خِلالِهِ أَيِ الْمَطَرَ</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83" w:name="__RefHeading___Toc2054087_2616395394"/>
      <w:bookmarkStart w:id="3084" w:name="_Toc1448"/>
      <w:bookmarkEnd w:id="3083"/>
      <w:r>
        <w:rPr>
          <w:rtl w:val="true"/>
        </w:rPr>
        <w:t>«</w:t>
      </w:r>
      <w:r>
        <w:rPr/>
        <w:t>33</w:t>
      </w:r>
      <w:r>
        <w:rPr>
          <w:rtl w:val="true"/>
        </w:rPr>
        <w:t>»</w:t>
      </w:r>
      <w:bookmarkEnd w:id="3084"/>
    </w:p>
    <w:p>
      <w:pPr>
        <w:pStyle w:val="BookText"/>
        <w:rPr/>
      </w:pPr>
      <w:r>
        <w:rPr>
          <w:rFonts w:ascii="Amiri" w:hAnsi="Amiri" w:eastAsia="Amiri" w:cs="Amiri"/>
          <w:color w:val="111111"/>
          <w:sz w:val="28"/>
          <w:sz w:val="28"/>
          <w:szCs w:val="28"/>
          <w:rtl w:val="true"/>
          <w:lang w:bidi="ar-SA"/>
        </w:rPr>
        <w:t>الْكَافِي، عَنْ مُحَمَّدِ بْنِ يَحْيَي عَنْ أَحْمَدَ بْنِ مُحَمَّدٍ عَنْ مُحَمَّدِ بْنِ إِسْمَاعِيلَ عَنْ مُحَمَّدِ بْنِ الْفُضَيْلِ عَنْ أَبِي الصَّبَّاحِ الْكِنَانِيِّ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يَمُوتُ الْمُؤْمِنُ بِكُلِّ مِيتَةٍ إِلَّا الصَّاعِقَةَ لَا تَأْخُذُهُ وَ هُوَ يَذْكُرُ اللَّهَ‌</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85" w:name="__RefHeading___Toc2054089_2616395394"/>
      <w:bookmarkStart w:id="3086" w:name="_Toc1449"/>
      <w:bookmarkEnd w:id="3085"/>
      <w:r>
        <w:rPr>
          <w:rtl w:val="true"/>
        </w:rPr>
        <w:t>«</w:t>
      </w:r>
      <w:r>
        <w:rPr/>
        <w:t>34</w:t>
      </w:r>
      <w:r>
        <w:rPr>
          <w:rtl w:val="true"/>
        </w:rPr>
        <w:t>»</w:t>
      </w:r>
      <w:bookmarkEnd w:id="3086"/>
    </w:p>
    <w:p>
      <w:pPr>
        <w:pStyle w:val="BookText"/>
        <w:rPr/>
      </w:pPr>
      <w:r>
        <w:rPr>
          <w:rFonts w:ascii="Amiri" w:hAnsi="Amiri" w:eastAsia="Amiri" w:cs="Amiri"/>
          <w:color w:val="111111"/>
          <w:sz w:val="28"/>
          <w:sz w:val="28"/>
          <w:szCs w:val="28"/>
          <w:rtl w:val="true"/>
          <w:lang w:bidi="ar-SA"/>
        </w:rPr>
        <w:t>وَ مِنْهُ، عَنْ عَلِيِّ بْنِ إِبْرَاهِيمَ عَنْ أَبِيهِ عَنِ ابْنِ أَبِي عُمَيْرٍ عَنِ ابْنِ</w:t>
      </w:r>
    </w:p>
    <w:p>
      <w:pPr>
        <w:pStyle w:val="Heading5"/>
        <w:numPr>
          <w:ilvl w:val="4"/>
          <w:numId w:val="1"/>
        </w:numPr>
        <w:rPr/>
      </w:pPr>
      <w:bookmarkStart w:id="3087" w:name="__RefHeading___Toc2054091_2616395394"/>
      <w:bookmarkStart w:id="3088" w:name="_Toc1450"/>
      <w:bookmarkEnd w:id="3087"/>
      <w:r>
        <w:rPr>
          <w:rtl w:val="true"/>
        </w:rPr>
        <w:t xml:space="preserve">روایت </w:t>
      </w:r>
      <w:r>
        <w:rPr/>
        <w:t>29</w:t>
      </w:r>
      <w:bookmarkEnd w:id="3088"/>
    </w:p>
    <w:p>
      <w:p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أمیر المؤمنین علیه السّلام چنین بود که چون باران بدو می رسید به بالای پیشانی می مالید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برکتی از آسمان است که دست نخورده و مشک ندیده است</w:t>
      </w:r>
      <w:r>
        <w:rPr>
          <w:rFonts w:eastAsia="IRNazanin" w:cs="IRNazanin"/>
          <w:color w:val="111111"/>
          <w:sz w:val="28"/>
          <w:szCs w:val="28"/>
          <w:rtl w:val="true"/>
          <w:lang w:bidi="fa-IR"/>
        </w:rPr>
        <w:t>.</w:t>
      </w:r>
    </w:p>
    <w:p>
      <w:pPr>
        <w:pStyle w:val="Heading5"/>
        <w:numPr>
          <w:ilvl w:val="4"/>
          <w:numId w:val="1"/>
        </w:numPr>
        <w:rPr/>
      </w:pPr>
      <w:bookmarkStart w:id="3089" w:name="__RefHeading___Toc2054093_2616395394"/>
      <w:bookmarkStart w:id="3090" w:name="_Toc1451"/>
      <w:bookmarkEnd w:id="3089"/>
      <w:r>
        <w:rPr>
          <w:rtl w:val="true"/>
        </w:rPr>
        <w:t xml:space="preserve">روایت </w:t>
      </w:r>
      <w:r>
        <w:rPr/>
        <w:t>30</w:t>
      </w:r>
      <w:bookmarkEnd w:id="3090"/>
    </w:p>
    <w:p>
      <w:pPr>
        <w:pStyle w:val="BookText"/>
        <w:rPr/>
      </w:pP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کوّاء از أمیر المؤمنین علیه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الذَّارِیاتِ ذَرْواً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بادهایند،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فَالْحامِلاتِ وِقْراً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أبرها، وای بر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فَالْجارِیاتِ یُسْراً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ها وای بر تو،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فَالْمُقَسِّماتِ 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فرشته‌ها، وای بر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قوس قزح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مگو قوس و قزح که قزح شیطان است ولی آن قوس است، و امان اهل زمین است پس از قوم نوح غرقی نیست</w:t>
      </w:r>
      <w:r>
        <w:rPr>
          <w:rFonts w:eastAsia="IRNazanin" w:cs="IRNazanin"/>
          <w:color w:val="111111"/>
          <w:sz w:val="28"/>
          <w:szCs w:val="28"/>
          <w:rtl w:val="true"/>
          <w:lang w:bidi="fa-IR"/>
        </w:rPr>
        <w:t>.</w:t>
      </w:r>
    </w:p>
    <w:p>
      <w:pPr>
        <w:pStyle w:val="Heading5"/>
        <w:numPr>
          <w:ilvl w:val="4"/>
          <w:numId w:val="1"/>
        </w:numPr>
        <w:rPr/>
      </w:pPr>
      <w:bookmarkStart w:id="3091" w:name="__RefHeading___Toc2054095_2616395394"/>
      <w:bookmarkStart w:id="3092" w:name="_Toc1452"/>
      <w:bookmarkEnd w:id="3091"/>
      <w:r>
        <w:rPr>
          <w:rtl w:val="true"/>
        </w:rPr>
        <w:t xml:space="preserve">روایت </w:t>
      </w:r>
      <w:r>
        <w:rPr/>
        <w:t>31</w:t>
      </w:r>
      <w:bookmarkEnd w:id="3092"/>
    </w:p>
    <w:p>
      <w:pPr>
        <w:pStyle w:val="BookText"/>
        <w:rPr/>
      </w:pPr>
      <w:r>
        <w:rPr>
          <w:rFonts w:ascii="IRNazanin" w:hAnsi="IRNazanin" w:eastAsia="IRNazanin"/>
          <w:color w:val="111111"/>
          <w:sz w:val="28"/>
          <w:sz w:val="28"/>
          <w:szCs w:val="28"/>
          <w:rtl w:val="true"/>
          <w:lang w:bidi="fa-IR"/>
        </w:rPr>
        <w:t>کتاب جعفر بن محمّد بن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ششم علیه السّلام</w:t>
      </w:r>
    </w:p>
    <w:p>
      <w:pPr>
        <w:pStyle w:val="BookText"/>
        <w:rPr/>
      </w:pP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صاعقه به ذاکر خدا نرسد</w:t>
      </w:r>
      <w:r>
        <w:rPr>
          <w:rFonts w:eastAsia="IRNazanin" w:cs="IRNazanin"/>
          <w:color w:val="111111"/>
          <w:sz w:val="28"/>
          <w:szCs w:val="28"/>
          <w:rtl w:val="true"/>
          <w:lang w:bidi="fa-IR"/>
        </w:rPr>
        <w:t>.</w:t>
      </w:r>
    </w:p>
    <w:p>
      <w:pPr>
        <w:pStyle w:val="Heading5"/>
        <w:numPr>
          <w:ilvl w:val="4"/>
          <w:numId w:val="1"/>
        </w:numPr>
        <w:rPr/>
      </w:pPr>
      <w:bookmarkStart w:id="3093" w:name="__RefHeading___Toc2054097_2616395394"/>
      <w:bookmarkStart w:id="3094" w:name="_Toc1453"/>
      <w:bookmarkEnd w:id="3093"/>
      <w:r>
        <w:rPr>
          <w:rtl w:val="true"/>
        </w:rPr>
        <w:t xml:space="preserve">روایت </w:t>
      </w:r>
      <w:r>
        <w:rPr/>
        <w:t>32</w:t>
      </w:r>
      <w:bookmarkEnd w:id="3094"/>
    </w:p>
    <w:p>
      <w:pPr>
        <w:pStyle w:val="BookText"/>
        <w:rPr/>
      </w:pPr>
      <w:r>
        <w:rPr>
          <w:rFonts w:ascii="IRNazanin" w:hAnsi="IRNazanin" w:eastAsia="IRNazanin"/>
          <w:color w:val="111111"/>
          <w:sz w:val="28"/>
          <w:sz w:val="28"/>
          <w:szCs w:val="28"/>
          <w:rtl w:val="true"/>
          <w:lang w:bidi="fa-IR"/>
        </w:rPr>
        <w:t>در 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پنجم علیه السّلام در تفسیر قول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أَنْزَلْنا مِنَ السَّماءِ ماءً بِقَدَرٍ فَأَسْکَنَّاهُ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نهرها و چشمه‌ها و چاه ها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علی بن ابراهیم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 أنّ الله یزجی سحاباً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از زمین برمی انگیزد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یؤلف 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درپیوندد و آنگاه که غلیظ شد خداوند بادها را فرستد تا آن را در هم فشارند و آب از آن فرو آید و در اینجا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فتری الودق یخرج من خلاله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باران را می بینی که از آن فرو می ریزد</w:t>
      </w:r>
      <w:r>
        <w:rPr>
          <w:rFonts w:eastAsia="IRNazanin" w:cs="IRNazanin"/>
          <w:color w:val="111111"/>
          <w:sz w:val="28"/>
          <w:szCs w:val="28"/>
          <w:rtl w:val="true"/>
          <w:lang w:bidi="fa-IR"/>
        </w:rPr>
        <w:t>.</w:t>
      </w:r>
    </w:p>
    <w:p>
      <w:pPr>
        <w:pStyle w:val="Heading5"/>
        <w:numPr>
          <w:ilvl w:val="4"/>
          <w:numId w:val="1"/>
        </w:numPr>
        <w:rPr/>
      </w:pPr>
      <w:bookmarkStart w:id="3095" w:name="__RefHeading___Toc2054099_2616395394"/>
      <w:bookmarkStart w:id="3096" w:name="_Toc1454"/>
      <w:bookmarkEnd w:id="3095"/>
      <w:r>
        <w:rPr>
          <w:rtl w:val="true"/>
        </w:rPr>
        <w:t xml:space="preserve">روایت </w:t>
      </w:r>
      <w:r>
        <w:rPr/>
        <w:t>33</w:t>
      </w:r>
      <w:bookmarkEnd w:id="3096"/>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ششم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مؤمن به هر مرگی دچار شود، جز به صاعقه، که تا بیاد خدا است او را نگیرد</w:t>
      </w:r>
      <w:r>
        <w:rPr>
          <w:rFonts w:eastAsia="IRNazanin" w:cs="IRNazanin"/>
          <w:color w:val="111111"/>
          <w:sz w:val="28"/>
          <w:szCs w:val="28"/>
          <w:rtl w:val="true"/>
          <w:lang w:bidi="fa-IR"/>
        </w:rPr>
        <w:t>.</w:t>
      </w:r>
      <w:r>
        <w:rPr>
          <w:rStyle w:val="FootnoteAnchor"/>
          <w:rtl w:val="true"/>
        </w:rPr>
        <w:footnoteReference w:id="1644"/>
      </w:r>
    </w:p>
    <w:p>
      <w:pPr>
        <w:pStyle w:val="Heading5"/>
        <w:numPr>
          <w:ilvl w:val="4"/>
          <w:numId w:val="1"/>
        </w:numPr>
        <w:rPr/>
      </w:pPr>
      <w:bookmarkStart w:id="3097" w:name="__RefHeading___Toc2054101_2616395394"/>
      <w:bookmarkStart w:id="3098" w:name="_Toc1455"/>
      <w:bookmarkEnd w:id="3097"/>
      <w:r>
        <w:rPr>
          <w:rtl w:val="true"/>
        </w:rPr>
        <w:t xml:space="preserve">روایت </w:t>
      </w:r>
      <w:r>
        <w:rPr/>
        <w:t>34</w:t>
      </w:r>
      <w:bookmarkEnd w:id="3098"/>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bookmarkStart w:id="3099" w:name="pg13472_148432"/>
    </w:p>
    <w:p>
      <w:pPr>
        <w:pStyle w:val="BookText"/>
        <w:rPr/>
      </w:pPr>
      <w:bookmarkEnd w:id="3099"/>
      <w:r>
        <w:rPr>
          <w:rFonts w:ascii="Amiri" w:hAnsi="Amiri" w:eastAsia="Amiri" w:cs="Amiri"/>
          <w:color w:val="111111"/>
          <w:sz w:val="28"/>
          <w:sz w:val="28"/>
          <w:szCs w:val="28"/>
          <w:rtl w:val="true"/>
          <w:lang w:bidi="ar-SA"/>
        </w:rPr>
        <w:t>أُذَيْنَةَ عَنْ بُرَيْدٍ الْعِجْلِيِّ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الصَّوَاعِقَ لَا تُصِيبُ ذَاكِراً قُلْتُ وَ مَا الذَّاكِرُ قَالَ مَنْ قَرَأَ مِائَةَ آيَةٍ</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00" w:name="__RefHeading___Toc2054103_2616395394"/>
      <w:bookmarkStart w:id="3101" w:name="_Toc1456"/>
      <w:bookmarkEnd w:id="3100"/>
      <w:r>
        <w:rPr>
          <w:rtl w:val="true"/>
        </w:rPr>
        <w:t>«</w:t>
      </w:r>
      <w:r>
        <w:rPr/>
        <w:t>35</w:t>
      </w:r>
      <w:r>
        <w:rPr>
          <w:rtl w:val="true"/>
        </w:rPr>
        <w:t>»</w:t>
      </w:r>
      <w:bookmarkEnd w:id="3101"/>
    </w:p>
    <w:p>
      <w:pPr>
        <w:pStyle w:val="BookText"/>
        <w:rPr/>
      </w:pPr>
      <w:r>
        <w:rPr>
          <w:rFonts w:ascii="Amiri" w:hAnsi="Amiri" w:eastAsia="Amiri" w:cs="Amiri"/>
          <w:color w:val="111111"/>
          <w:sz w:val="28"/>
          <w:sz w:val="28"/>
          <w:szCs w:val="28"/>
          <w:rtl w:val="true"/>
          <w:lang w:bidi="ar-SA"/>
        </w:rPr>
        <w:t>وَ مِنْهُ، عَنْ حُمَيْدِ بْنِ زِيَادٍ عَنِ الْحَسَنِ بْنِ مُحَمَّدِ بْنِ سَمَاعَةَ عَنْ وَهْبِ‌</w:t>
      </w:r>
      <w:r>
        <w:rPr>
          <w:rStyle w:val="FootnoteAnchor"/>
          <w:rtl w:val="true"/>
        </w:rPr>
        <w:footnoteReference w:id="1646"/>
      </w:r>
      <w:r>
        <w:rPr>
          <w:rFonts w:ascii="Amiri" w:hAnsi="Amiri" w:eastAsia="Amiri" w:cs="Amiri"/>
          <w:color w:val="111111"/>
          <w:sz w:val="28"/>
          <w:sz w:val="28"/>
          <w:szCs w:val="28"/>
          <w:rtl w:val="true"/>
          <w:lang w:bidi="ar-SA"/>
        </w:rPr>
        <w:t>بْنِ حَفْصٍ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مِيتَةِ الْمُؤْمِنِ قَالَ يَمُوتُ الْمُؤْمِنُ بِكُلِّ مِيتَةٍ يَمُوتُ غَرَقاً وَ يَمُوتُ بِالْهَدْمِ وَ يُبْتَلَي بِالسَّبُعِ وَ يَمُوتُ بِالصَّاعِقَةِ وَ لَا تُصِيبُ ذَاكِراً لِلَّهِ عَزَّ وَ جَلَ‌</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02" w:name="__RefHeading___Toc2054105_2616395394"/>
      <w:bookmarkStart w:id="3103" w:name="_Toc1457"/>
      <w:bookmarkEnd w:id="3102"/>
      <w:r>
        <w:rPr>
          <w:rtl w:val="true"/>
        </w:rPr>
        <w:t>«</w:t>
      </w:r>
      <w:r>
        <w:rPr/>
        <w:t>36</w:t>
      </w:r>
      <w:r>
        <w:rPr>
          <w:rtl w:val="true"/>
        </w:rPr>
        <w:t>»</w:t>
      </w:r>
      <w:bookmarkEnd w:id="3103"/>
    </w:p>
    <w:p>
      <w:pPr>
        <w:pStyle w:val="BookText"/>
        <w:rPr/>
      </w:pPr>
      <w:r>
        <w:rPr>
          <w:rFonts w:ascii="Amiri" w:hAnsi="Amiri" w:eastAsia="Amiri" w:cs="Amiri"/>
          <w:color w:val="111111"/>
          <w:sz w:val="28"/>
          <w:sz w:val="28"/>
          <w:szCs w:val="28"/>
          <w:rtl w:val="true"/>
          <w:lang w:bidi="ar-SA"/>
        </w:rPr>
        <w:t>تَوْحِيدُ الْمُفَضَّلِ، قَالَ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 يَا مُفَضَّلُ فِي الصَّحْوِ وَ الْمَطَرِ كَيْفَ يَعْتَقِبَانِ عَلَي هَذَا الْعَالَمِ لِمَا فِيهِ صَلَاحُهُ وَ لَوْ دَامَ وَاحِدٌ مِنْهُمَا عَلَيْهِ كَانَ فِي ذَلِكَ فَسَادُهُ أَ لَا تَرَي أَنَّ الْأَمْطَارَ إِذَا تَوَالَتْ عَفِنَتِ الْبُقُولُ وَ الْخُضَرُ وَ اسْتَرْخَتْ أَبْدَانُ الْحَيَوَانِ وَ خَصِرَ الْهَوَاءُ فَأَحْدَثَ ضُرُوباً مِنَ الْأَمْرَاضِ وَ فَسَدَتِ الطُّرُقُ وَ الْمَسَالِكُ وَ إِنَّ الصَّحْوَ إِذَا دَامَ جَفَّتِ الْأَرْضُ وَ احْتَرَقَ النَّبَاتُ وَ غِيضَ مَاءُ الْعُيُونِ وَ الْأَوْدِيَةِ فَأَضَرَّ ذَلِكَ بِالنَّاسِ وَ غَلَبَ الْيُبْسُ عَلَي الْهَوَاءِ فَأَحْدَثَ ضُرُوباً أُخْرَي مِنَ الْأَمْرَاضِ فَإِذَا تَعَاقَبَا عَلَي الْعَالَمِ هَذَا التَّعَاقُبَ اعْتَدَلَ الْهَوَاءُ وَ دَفَعَ كُلُّ وَاحِدٍ مِنْهُمَا عَادِيَةَ الْأُخْرَي فَصَلَحَتِ الْأَشْيَاءُ وَ اسْتَقَامَتْ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قَالَ قَائِلٌ وَ لِمَ لَا يَكُونُ فِي شَيْ‌ءٍ مِنْ ذَلِكَ مَضَرَّةٌ الْبَتَّةَ قِيلَ لَهُ لِيَمُضَّ ذَلِكَ الْإِنْسَانَ وَ يُؤْلِمَهُ بَعْضَ الْأَلَمِ فَيَرْعَوِيَ عَنِ الْمَعَاصِي فَكَمَا أَنَّ الْإِنْسَانَ إِذَا سَقُمَ بَدَنُهُ احْتَاجَ إِلَي الْأَدْوِيَةِ الْمُرَّةِ الْبَشِعَةِ لِيَقُومَ طِبَاعُهُ وَ يَصْلُحَ مَا فَسَدَ مِنْهُ كَذَلِكَ إِذَا طَغَي وَ أَشِرَ احْتَاجَ إِلَي مَا يَعَضُّهُ وَ يُؤْلِمُهُ لِيَرْعَوِيَ وَ يَقْصُرَ عَنْ مَسَاوِيهِ وَ يَتَنَبَّهَ عَلَي مَا فِيهِ حَظُّهُ وَ رُشْدُهُ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أَنَّ مَلِكاً مِنَ الْمُلُوكِ قَسَمَ فِي أَهْلِ مَمْلَكَتِهِ قَنَاطِيرَ مِنْ ذَهَبٍ وَ فِضَّةٍ أَ لَمْ يَكُنْ سَيَعْظُمُ عِنْدَهُمْ وَ يَذْهَبُ لَهُ بِهِ الصَّوْتُ فَأَيْنَ هَذَا مِنْ مَطْرَةٍ رَوَاءٍ إِذْ يُعْمَرُ بِهِ الْبِلَادُ</w:t>
      </w:r>
    </w:p>
    <w:p>
      <w:pPr>
        <w:pStyle w:val="BookText"/>
        <w:rPr/>
      </w:pPr>
      <w:r>
        <w:rPr>
          <w:rFonts w:ascii="IRNazanin" w:hAnsi="IRNazanin" w:eastAsia="IRNazanin"/>
          <w:color w:val="111111"/>
          <w:sz w:val="28"/>
          <w:sz w:val="28"/>
          <w:szCs w:val="28"/>
          <w:rtl w:val="true"/>
          <w:lang w:bidi="fa-IR"/>
        </w:rPr>
        <w:t>امام ششم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صاعقه‌ها به یادآورِ خدا نرسند،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خدا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بخواند</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04" w:name="__RefHeading___Toc2054107_2616395394"/>
      <w:bookmarkStart w:id="3105" w:name="_Toc1458"/>
      <w:bookmarkEnd w:id="3104"/>
      <w:r>
        <w:rPr>
          <w:rtl w:val="true"/>
        </w:rPr>
        <w:t xml:space="preserve">روایت </w:t>
      </w:r>
      <w:r>
        <w:rPr/>
        <w:t>35</w:t>
      </w:r>
      <w:bookmarkEnd w:id="310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بصیر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ششم علیه السّلام از مردن مؤمن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به هر مرگی می‌میرد، غرق شود، زیر آوار رود، درنده‌اش بخورد، صاعقه‌اش بگیرد، و کسی که یاد خدا عزّ و جلّ باشد، نگیرد</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06" w:name="__RefHeading___Toc2054109_2616395394"/>
      <w:bookmarkStart w:id="3107" w:name="_Toc1459"/>
      <w:bookmarkEnd w:id="3106"/>
      <w:r>
        <w:rPr>
          <w:rtl w:val="true"/>
        </w:rPr>
        <w:t xml:space="preserve">روایت </w:t>
      </w:r>
      <w:r>
        <w:rPr/>
        <w:t>36</w:t>
      </w:r>
      <w:bookmarkEnd w:id="3107"/>
    </w:p>
    <w:p>
      <w:pPr>
        <w:pStyle w:val="BookText"/>
        <w:rPr/>
      </w:pPr>
      <w:r>
        <w:rPr>
          <w:rFonts w:ascii="IRNazanin" w:hAnsi="IRNazanin" w:eastAsia="IRNazanin"/>
          <w:color w:val="111111"/>
          <w:sz w:val="28"/>
          <w:sz w:val="28"/>
          <w:szCs w:val="28"/>
          <w:rtl w:val="true"/>
          <w:lang w:bidi="fa-IR"/>
        </w:rPr>
        <w:t>توحید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 در آسمان پاک و بارانی بیندیش که چگونه در این جهان به مصلحت او دنبال هم باشند، و اگر یکیشان همیشه بود تباهی می‌آورد، نبینی که اگر باران پیوسته باشد، تره‌ها و سبزی ها بگندند، تن جانوران سست شوند، هوا به سختی سرد شود، و انواع بیماری در آن پدید شوند، راه ها همه ویران شوند، اگر همیشه آسمان پاک باشد، خشکی با دید شود، گیاه بسوزد، آب چشمه‌ها و نهرها فرو رود، و مردم زیانمند شوند، و هوا پر خشک شود و انواع دیگری از بیماری رخ دهد و همچنین چون در عالم به دنبال هم باشند، هوا معتدل باشد و هر کدام ضرر دیگری را جلوگیرند و همه چیز خوب و استوار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هیچ کدام از آن دو نباید هیچ زیانی نباشد،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انسانی کمی آزار و درد کشد و از گناهان کناره کند، و چنانچه آدمی در بیماری نیاز به داروهای تلخ و بدمزه دارد تا طبعش بجا آید و آنچه از او تباه شده، به شود، همچنان وقتی سرکش و نارو شد، نیاز دارد بدان چه او را آزار کند تا دست از بدکاری بکشد، و برای آنچه حظّ و رشد او است به خود آید </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پادشاهی خروارها طلا و نقره میان مردم کشورش پخش کند، نزد آن ها بزرگ نشود و نامش بلند نگردد؟ آیا این برابر است با یک باران سیراب‌کننده که بلاد را آباد سازد </w:t>
      </w:r>
      <w:bookmarkStart w:id="3108" w:name="pg13472_148433"/>
    </w:p>
    <w:p>
      <w:pPr>
        <w:pStyle w:val="BookText"/>
        <w:rPr/>
      </w:pPr>
      <w:bookmarkEnd w:id="3108"/>
      <w:r>
        <w:rPr>
          <w:rFonts w:ascii="Amiri" w:hAnsi="Amiri" w:eastAsia="Amiri" w:cs="Amiri"/>
          <w:color w:val="111111"/>
          <w:sz w:val="28"/>
          <w:sz w:val="28"/>
          <w:szCs w:val="28"/>
          <w:rtl w:val="true"/>
          <w:lang w:bidi="ar-SA"/>
        </w:rPr>
        <w:t xml:space="preserve">وَ يَزِيدُ فِي الْغَلَّاتِ أَكْثَرَ مِنْ قَنَاطِيرِ الذَّهَبِ وَ الْفِضَّةِ فِي أَقَالِيمِ الْأَرْضِ كُلِّهَا أَ فَلَا تَرَي الْمَطْرَةَ الْوَاحِدَةَ مَا أَكْبَرَ قَدْرَهَا وَ أَعْظَمَ النِّعْمَةَ عَلَي النَّاسِ فِيهَا وَ هُمْ عَنْهَا سَاهُونَ وَ رُبَّمَا عَاقَتْ عَنْ أَحَدِهِمْ حَاجَةٌ لَا قَدْرَ لَهَا فَيَذْمُرُ وَ يَسْخَطُ إِيثَاراً لِلْخَسِيسِ قَدْرُهُ عَلَي الْعَظِيمِ نَفْعُهُ جَهْلًا بِمَحْمُودِ الْعَاقِبَةِ وَ قِلَّةَ مَعْرِفَةٍ لِعَظِيمِ الْغَنَاءِ وَ الْمَنْفَعَةِ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تَأَمَّلْ نُزُولَهُ عَلَي الْأَرْضِ وَ تَدَبَّرْ فِي ذَلِكَ فَإِنَّهُ جُعِلَ يَنْحَدِرُ عَلَيْهَا مِنْ عُلْوٍ لِيَغْشَي مَا غَلُظَ وَ ارْتَفَعَ مِنْهَا فَيُرْوِيَهُ وَ لَوْ كَانَ إِنَّمَا يَأْتِيهَا مِنْ بَعْضِ نَوَاحِيهَا لَمَا عَلَا الْمَوْضِعَ الْمُشْرِفَةَ مِنْهَا وَ لَقَلَّ مَا يُزْرَعُ فِي الْأَرْضِ أَ لَا تَرَي أَنَّ الَّذِي يُزْرَعُ سَيْحاً أَقَلُّ مِنْ ذَلِكَ فَالْأَمْطَارُ هِيَ الَّتِي تُطْبِقُ الْأَرْضَ وَ رُبَّمَا تُزْرَعُ هَذِهِ الْبَرَارِي الْوَاسِعَةُ وَ سُفُوحُ الْجِبَالِ وَ ذُرَاهَا فَتُغِلُّ الْغَلَّةَ الْكَثِيرَةَ وَ بِهَا يَسْقُطُ عَنِ النَّاسِ فِي كَثِيرٍ مِنَ الْبُلْدَانِ مَئُونَةُ سِيَاقِ الْمَاءِ مِنْ مَوْضِعٍ إِلَي مَوْضِعٍ وَ مَا يَجْرِي فِي ذَلِكَ بَيْنَهُمْ مِنَ التَّشَاجُرِ وَ التَّظَالُمِ حَتَّي يَسْتَأْثِرَ بِالْمَاءِ ذُو الْعِزَّةِ وَ الْقُوَّةِ وَ يَحْرِمَهُ الضُّعَفَاءَ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حِينَ قَدَّرَ أَنْ يَنْحَدِرَ عَلَي الْأَرْضِ انْحِدَاراً جَعَلَ ذَلِكَ قَطْراً شَبِيهاً بِالرَّشِّ لِيَغُورَ فِي قَعْرِ الْأَرْضِ فَيُرْوِيَهَا وَ لَوْ كَانَ يَسْكُبُهُ انْسِكَاباً كَانَ يَنْزِلُ عَلَي وَجْهِ الْأَرْضِ فَلَا يَغُورُ فِيهَا ثُمَّ كَانَ يَحْطِمُ الزَّرْعَ الْقَائِمَةَ إِذَا انْدَفَقَ عَلَيْهَا فَصَارَ يَنْزِلُ نُزُولًا رَقِيقاً فَيُنْبِتُ الْحَبَّ وَ الْمَزْرُوعَ وَ يُحْيِي الْأَرْضَ وَ الزَّرْعَ الْقَائِمَ وَ فِي نُزُولِهِ أَيْضاً مَصَالِحُ أُخْرَي فَإِنَّهُ يُلَيِّنُ الْأَبْدَانَ وَ يَجْلُو كَدَرَ الْهَوَاءِ فَيَرْتَفِعُ الْوَبَاءُ الْحَادِثُ مِنْ ذَلِكَ وَ يَغْسِلُ مَا يَسْقُطُ عَلَي الشَّجَرِ وَ الزَّرْعِ مِنَ الدَّاءِ الْمُسَمَّي الْيَرَقَانَ إِلَي أَشْبَاهِ هَذَا مِنَ الْمَنَافِعِ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قَائِلٌ أَ وَ لَيْسَ قَدْ يَكُونُ مِنْهُ فِي بَعْضِ السِّنِينَ الضَّرَرُ الْعَظِيمُ الْكَثِيرُ لِشِدَّةِ مَا يَقَعُ مِنْهُ أَوْ بَرَدٍ يَكُونُ فِيهِ تَحَطُّمُ الْغَلَّاتِ وَ بَخُورَةٍ يُحْدِثُهَا فِي الْهَوَاءِ فَيَتَوَلَّدُ كَثِيرٌ مِنَ الْأَمْرَاضِ فِي الْأَبْدَانِ وَ الْآفَاتِ فِي الْغَلَّاتِ قِيلَ بَلَي قَدْ يَكُونُ ذَلِكَ الْفَرْطُ لِمَا فِيهِ مِنْ صَلَاحِ الْإِنْسَانِ وَ كَفِّهِ عَنْ رُكُوبِ الْمَعَاصِي وَ التَّمَادِي فِيهَا فَيَكُونُ الْمَنْفَعَةُ فِيهَا يُصْلِحُ لَهُ مِنْ دِينِهِ أَرْجَحَ مِمَّا عَسَي أَنْ يُرْزَأَ فِي مَالِهِ</w:t>
      </w:r>
      <w:r>
        <w:rPr>
          <w:rFonts w:eastAsia="Amiri" w:cs="Amiri" w:ascii="Amiri" w:hAnsi="Amiri"/>
          <w:color w:val="111111"/>
          <w:sz w:val="28"/>
          <w:szCs w:val="28"/>
          <w:rtl w:val="true"/>
          <w:lang w:bidi="ar-SA"/>
        </w:rPr>
        <w:t>.</w:t>
      </w:r>
    </w:p>
    <w:p>
      <w:pPr>
        <w:pStyle w:val="Heading5"/>
        <w:numPr>
          <w:ilvl w:val="4"/>
          <w:numId w:val="1"/>
        </w:numPr>
        <w:rPr/>
      </w:pPr>
      <w:bookmarkStart w:id="3109" w:name="__RefHeading___Toc2054111_2616395394"/>
      <w:bookmarkStart w:id="3110" w:name="_Toc1460"/>
      <w:bookmarkEnd w:id="3109"/>
      <w:r>
        <w:rPr>
          <w:rtl w:val="true"/>
        </w:rPr>
        <w:t>بيان</w:t>
      </w:r>
      <w:bookmarkEnd w:id="3110"/>
    </w:p>
    <w:p>
      <w:pPr>
        <w:pStyle w:val="BookText"/>
        <w:rPr/>
      </w:pPr>
      <w:r>
        <w:rPr>
          <w:rFonts w:ascii="Amiri" w:hAnsi="Amiri" w:eastAsia="Amiri" w:cs="Amiri"/>
          <w:color w:val="111111"/>
          <w:sz w:val="28"/>
          <w:sz w:val="28"/>
          <w:szCs w:val="28"/>
          <w:rtl w:val="true"/>
          <w:lang w:bidi="ar-SA"/>
        </w:rPr>
        <w:t>يعتقبان أي يأتي كل منهما عقيب صاحبه و خصر الهواء</w:t>
      </w:r>
    </w:p>
    <w:p>
      <w:pPr>
        <w:pStyle w:val="BookText"/>
        <w:rPr/>
      </w:pPr>
      <w:r>
        <w:rPr>
          <w:rFonts w:ascii="IRNazanin" w:hAnsi="IRNazanin" w:eastAsia="IRNazanin"/>
          <w:color w:val="111111"/>
          <w:sz w:val="28"/>
          <w:sz w:val="28"/>
          <w:szCs w:val="28"/>
          <w:rtl w:val="true"/>
          <w:lang w:bidi="fa-IR"/>
        </w:rPr>
        <w:t>و غلات را بیش از خروارها طلا و نقره در همه اقالیم زمین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ندانی یک باران چه اندازه قدرش بزرگ تر و نعمتش بر مردم سترگ‌تر است و آنان از آن بی‌خبرند، و بسا یک نیاز کوچک از یکی از آن ها پس افتد و بغرّد و برای چیزی زبون در برابر نعمتی بزرگ خشم کند، از نادانی و بی‌معرفتی خود بیندیش که از بالا به زمین فرو ریزد تا آنچه برآمده و ستبر است، فراگیرد، و اگر از سوی دیگر می‌آمد جاهای بلند زمین را نمی گرفت و زرع آن کم می شد، آیا نبینی آنچه از زمین به آبیاری کشت شود کمتر از دیم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است که همه زمین را بگیرد، و بسا که بیابان های پهناور دامنه کوه ها را کشت کنند و خواربار بسیار بدست آید، و بدان وسیله در بسیاری از بلاد رنج آبیاری از مردم بیفتد و نزاع و ستیزه درباره آب نکنند و نیرومندان آن را نبرند و ناتوانان محروم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آنگه چون آن را روانه زمین کرد به آرامی قطره‌هائی چون ترشح نمودش تا به زمین فرو رود و آن را سیراب کند، و اگرش یکباره فرو می ریخت، به زمین فرو نمی رفت و زراعت برپا شده را درهم خرد می کرد، و آرام نازل می‌شود تا دانه و کاشته را برویاند و زمین و زراعت را رسته، زنده سازد، و باز هم در نزولش مصالح دیگری است زیرا بدن ها را نرم کند، و هوا را پاک کند، و وبا را برطرف سازد که از کدورت هوا باشد، و درد یرقان را از درخت و زراعت بشوید و مانند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برخی سال ها از باران های سخت زیان های بزرگ نمی رسد؟ یا از تگرگ که بسیاری زراعت ها را خرد و نابود می کند، و یا هوا را نمناک می نماید و مردم را بیمار می کند و به زراعت آفت می رساند؟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بسا برای مصلحت معنوی انسان چنین شود تا او را از گناه و دنباله‌روی آن برکنار سازد و این صلاح دینی او مقدم بر زیان مالی است</w:t>
      </w:r>
      <w:r>
        <w:rPr>
          <w:rFonts w:eastAsia="IRNazanin" w:cs="IRNazanin"/>
          <w:color w:val="111111"/>
          <w:sz w:val="28"/>
          <w:szCs w:val="28"/>
          <w:rtl w:val="true"/>
          <w:lang w:bidi="fa-IR"/>
        </w:rPr>
        <w:t>.</w:t>
      </w:r>
    </w:p>
    <w:p>
      <w:pPr>
        <w:pStyle w:val="Heading5"/>
        <w:numPr>
          <w:ilvl w:val="4"/>
          <w:numId w:val="1"/>
        </w:numPr>
        <w:rPr/>
      </w:pPr>
      <w:bookmarkStart w:id="3111" w:name="__RefHeading___Toc2054113_2616395394"/>
      <w:bookmarkStart w:id="3112" w:name="_Toc1461"/>
      <w:bookmarkEnd w:id="3111"/>
      <w:r>
        <w:rPr>
          <w:rtl w:val="true"/>
        </w:rPr>
        <w:t>توضیح</w:t>
      </w:r>
      <w:bookmarkEnd w:id="3112"/>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یعتقبان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کدام از آنها در پی دیگری می آید و خصر الهواء</w:t>
      </w:r>
      <w:r>
        <w:rPr>
          <w:rFonts w:eastAsia="IRNazanin" w:cs="IRNazanin"/>
          <w:color w:val="111111"/>
          <w:sz w:val="28"/>
          <w:szCs w:val="28"/>
          <w:rtl w:val="true"/>
          <w:lang w:bidi="fa-IR"/>
        </w:rPr>
        <w:t xml:space="preserve">: </w:t>
      </w:r>
      <w:bookmarkStart w:id="3113" w:name="pg13472_148434"/>
    </w:p>
    <w:p>
      <w:pPr>
        <w:pStyle w:val="BookText"/>
        <w:rPr/>
      </w:pPr>
      <w:bookmarkEnd w:id="3113"/>
      <w:r>
        <w:rPr>
          <w:rFonts w:ascii="Amiri" w:hAnsi="Amiri" w:eastAsia="Amiri" w:cs="Amiri"/>
          <w:color w:val="111111"/>
          <w:sz w:val="28"/>
          <w:sz w:val="28"/>
          <w:szCs w:val="28"/>
          <w:rtl w:val="true"/>
          <w:lang w:bidi="ar-SA"/>
        </w:rPr>
        <w:t>بكسر الصاد المهملة يقال خصر يومنا أي اشتد برده و ماء خاصر بارد و في أكثر النسخ بالحاء المهملة و السين من حسر أي كل و هو لا يستقيم إلا بتكلف و تجوز و في بعضها بالخاء المعجمة و الثاء المثلثة من قولهم خثر إذا غلظ و البشع الكريه المطعم الذي يأخذ بالحلق و القنطار معيار و يروي أنه ألف و مائتا أوقية و يقال هو مائة و عشرون رطلا و يقال هو مل‌ء مسك الثور ذهبا قوله عليه السلام و يذهب له به الصوت أي يملأ صيت كرمه و جوده الآفاق و الذمر الملامة و التهدد و الحطم الكسر و الاندفاق الانصباب و اليرقان آفة للزرع و قوله مما عسي أن يرزأ من الرزء المصيبة</w:t>
      </w:r>
      <w:r>
        <w:rPr>
          <w:rFonts w:eastAsia="Amiri" w:cs="Amiri" w:ascii="Amiri" w:hAnsi="Amiri"/>
          <w:color w:val="111111"/>
          <w:sz w:val="28"/>
          <w:szCs w:val="28"/>
          <w:rtl w:val="true"/>
          <w:lang w:bidi="ar-SA"/>
        </w:rPr>
        <w:t>.</w:t>
      </w:r>
    </w:p>
    <w:p>
      <w:pPr>
        <w:pStyle w:val="Heading5"/>
        <w:numPr>
          <w:ilvl w:val="4"/>
          <w:numId w:val="1"/>
        </w:numPr>
        <w:rPr/>
      </w:pPr>
      <w:bookmarkStart w:id="3114" w:name="__RefHeading___Toc2054115_2616395394"/>
      <w:bookmarkStart w:id="3115" w:name="_Toc1462"/>
      <w:bookmarkEnd w:id="3114"/>
      <w:r>
        <w:rPr>
          <w:rtl w:val="true"/>
        </w:rPr>
        <w:t>«</w:t>
      </w:r>
      <w:r>
        <w:rPr/>
        <w:t>37</w:t>
      </w:r>
      <w:r>
        <w:rPr>
          <w:rtl w:val="true"/>
        </w:rPr>
        <w:t>»</w:t>
      </w:r>
      <w:bookmarkEnd w:id="3115"/>
    </w:p>
    <w:p>
      <w:pPr>
        <w:pStyle w:val="BookText"/>
        <w:rPr/>
      </w:pPr>
      <w:r>
        <w:rPr>
          <w:rFonts w:ascii="Amiri" w:hAnsi="Amiri" w:eastAsia="Amiri" w:cs="Amiri"/>
          <w:color w:val="111111"/>
          <w:sz w:val="28"/>
          <w:sz w:val="28"/>
          <w:szCs w:val="28"/>
          <w:rtl w:val="true"/>
          <w:lang w:bidi="ar-SA"/>
        </w:rPr>
        <w:t>الدُّرُّ الْمَنْثُورُ،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 الْأَسْوَدُ فِيهِ الْمَطَرُ وَ الْأَبْيَضُ فِيهِ النَّدَي وَ هُوَ الَّذِي يُنْضِجُ الثِّمَارَ</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16" w:name="__RefHeading___Toc2054117_2616395394"/>
      <w:bookmarkStart w:id="3117" w:name="_Toc1463"/>
      <w:bookmarkEnd w:id="3116"/>
      <w:r>
        <w:rPr>
          <w:rtl w:val="true"/>
        </w:rPr>
        <w:t>«</w:t>
      </w:r>
      <w:r>
        <w:rPr/>
        <w:t>38</w:t>
      </w:r>
      <w:r>
        <w:rPr>
          <w:rtl w:val="true"/>
        </w:rPr>
        <w:t>»</w:t>
      </w:r>
      <w:bookmarkEnd w:id="3117"/>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عَامٍ بِأَقَلَّ مَطَراً مِنْ عَامٍ وَ لَكِنَّ اللَّهَ يَصْرِفُهُ حَيْثُ يَشَاءُ ثُمَّ قَرَأَ هَذِهِ الْآيَةَ وَ لَقَدْ صَرَّفْناهُ بَيْنَهُمْ لِيَذَّكَّرُوا الْآيَةَ</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18" w:name="__RefHeading___Toc2054119_2616395394"/>
      <w:bookmarkStart w:id="3119" w:name="_Toc1464"/>
      <w:bookmarkEnd w:id="3118"/>
      <w:r>
        <w:rPr>
          <w:rtl w:val="true"/>
        </w:rPr>
        <w:t>«</w:t>
      </w:r>
      <w:r>
        <w:rPr/>
        <w:t>39</w:t>
      </w:r>
      <w:r>
        <w:rPr>
          <w:rtl w:val="true"/>
        </w:rPr>
        <w:t>»</w:t>
      </w:r>
      <w:bookmarkEnd w:id="3119"/>
    </w:p>
    <w:p>
      <w:pPr>
        <w:pStyle w:val="BookText"/>
        <w:rPr/>
      </w:pPr>
      <w:r>
        <w:rPr>
          <w:rFonts w:ascii="Amiri" w:hAnsi="Amiri" w:eastAsia="Amiri" w:cs="Amiri"/>
          <w:color w:val="111111"/>
          <w:sz w:val="28"/>
          <w:sz w:val="28"/>
          <w:szCs w:val="28"/>
          <w:rtl w:val="true"/>
          <w:lang w:bidi="ar-SA"/>
        </w:rPr>
        <w:t>وَ عَنْ عُمَرَ مَوْلَي عُفْرَةَ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النَّبِيُّ صلي الله عليه و آله جَبْرَئِيلَ فَقَالَ إِنِّي أُحِبُّ أَنْ أَعْلَمَ أَمْرَ السَّحَابِ فَقَالَ جَبْرَئِيلُ هَذَا مَلَكُ السَّحَابِ فَاسْأَلْهُ فَقَالَ تَأْتِينَا صِكَاكٌ مُخَتَّمَةٌ اسْقِ بِلَادَ كَذَا وَ كَذَا كَذَا وَ كَذَا قَطْرَةً</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20" w:name="__RefHeading___Toc2054121_2616395394"/>
      <w:bookmarkStart w:id="3121" w:name="_Toc1465"/>
      <w:bookmarkEnd w:id="3120"/>
      <w:r>
        <w:rPr>
          <w:rtl w:val="true"/>
        </w:rPr>
        <w:t>«</w:t>
      </w:r>
      <w:r>
        <w:rPr/>
        <w:t>40</w:t>
      </w:r>
      <w:r>
        <w:rPr>
          <w:rtl w:val="true"/>
        </w:rPr>
        <w:t>»</w:t>
      </w:r>
      <w:bookmarkEnd w:id="3121"/>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رُمِيَ الشِّهَابُ لَمْ يُخْطِ مَنْ رُمِيَ بِهِ وَ تَلَا فَأَتْبَعَهُ شِهابٌ ثاقِبٌ‌</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22" w:name="__RefHeading___Toc2054123_2616395394"/>
      <w:bookmarkStart w:id="3123" w:name="_Toc1466"/>
      <w:bookmarkEnd w:id="3122"/>
      <w:r>
        <w:rPr>
          <w:rtl w:val="true"/>
        </w:rPr>
        <w:t>«</w:t>
      </w:r>
      <w:r>
        <w:rPr/>
        <w:t>41</w:t>
      </w:r>
      <w:r>
        <w:rPr>
          <w:rtl w:val="true"/>
        </w:rPr>
        <w:t>»</w:t>
      </w:r>
      <w:bookmarkEnd w:id="3123"/>
    </w:p>
    <w:p>
      <w:pPr>
        <w:pStyle w:val="BookText"/>
        <w:rPr/>
      </w:pPr>
      <w:r>
        <w:rPr>
          <w:rFonts w:ascii="Amiri" w:hAnsi="Amiri" w:eastAsia="Amiri" w:cs="Amiri"/>
          <w:color w:val="111111"/>
          <w:sz w:val="28"/>
          <w:sz w:val="28"/>
          <w:szCs w:val="28"/>
          <w:rtl w:val="true"/>
          <w:lang w:bidi="ar-SA"/>
        </w:rPr>
        <w:t>وَ فِي رِوَايَةٍ أُخْرَي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يُقْتَلُونَ بِالشِّهَابِ وَ لَا يَمُوتُونَ وَ لَكِنَّهَا تَخْرِقُ وَ تَخْرُجُ مِنْ غَيْرِ قَتْلٍ‌</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24" w:name="__RefHeading___Toc2054125_2616395394"/>
      <w:bookmarkStart w:id="3125" w:name="_Toc1467"/>
      <w:bookmarkEnd w:id="3124"/>
      <w:r>
        <w:rPr>
          <w:rtl w:val="true"/>
        </w:rPr>
        <w:t>«</w:t>
      </w:r>
      <w:r>
        <w:rPr/>
        <w:t>42</w:t>
      </w:r>
      <w:r>
        <w:rPr>
          <w:rtl w:val="true"/>
        </w:rPr>
        <w:t>»</w:t>
      </w:r>
      <w:bookmarkEnd w:id="3125"/>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أَرْسَلَ اللَّهُ شَيْئاً مِنْ رِيحٍ أَوْ مَاءٍ إِلَّا بِمِكْيَالٍ</w:t>
      </w:r>
    </w:p>
    <w:p>
      <w:pPr>
        <w:pStyle w:val="BookText"/>
        <w:rPr/>
      </w:pPr>
      <w:r>
        <w:rPr>
          <w:rFonts w:ascii="IRNazanin" w:hAnsi="IRNazanin" w:eastAsia="IRNazanin"/>
          <w:color w:val="111111"/>
          <w:sz w:val="28"/>
          <w:sz w:val="28"/>
          <w:szCs w:val="28"/>
          <w:rtl w:val="true"/>
          <w:lang w:bidi="fa-IR"/>
        </w:rPr>
        <w:t>با کسر صاد و خصر یومنا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سرمایش شدید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اکثر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حاصر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حاء بی‌نقطه است، یعنی کندکننده و خسته‌کننده، ولی بی‌تکلّف نیست و در برخی نسخه‌ها با خ نقطه‌دار و ث سه نقطه است، یعنی غلیظ و بدمزه و گلوگیر، و قنطار یک معیار و مقیاس است و گفته شده که آن هزار و دویست وقاء است و یا صد و بیست رطل است و یا به اندازه یک مشک که از پوست گاو ساخته شده و پر از طلاست و یذهب له به الصوت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شهرت کرم و بخشش او آفاق را پر کرده و الذمر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و تهدید است و حطم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و إندفاق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 شدن و یرقان، آفت زراعت است و یرزأ از رزء و به معنای مصیبت است</w:t>
      </w:r>
      <w:r>
        <w:rPr>
          <w:rFonts w:eastAsia="IRNazanin" w:cs="IRNazanin"/>
          <w:color w:val="111111"/>
          <w:sz w:val="28"/>
          <w:szCs w:val="28"/>
          <w:rtl w:val="true"/>
          <w:lang w:bidi="fa-IR"/>
        </w:rPr>
        <w:t>.</w:t>
      </w:r>
    </w:p>
    <w:p>
      <w:pPr>
        <w:pStyle w:val="Heading5"/>
        <w:numPr>
          <w:ilvl w:val="4"/>
          <w:numId w:val="1"/>
        </w:numPr>
        <w:rPr/>
      </w:pPr>
      <w:bookmarkStart w:id="3126" w:name="__RefHeading___Toc2054127_2616395394"/>
      <w:bookmarkStart w:id="3127" w:name="_Toc1468"/>
      <w:bookmarkEnd w:id="3126"/>
      <w:r>
        <w:rPr>
          <w:rtl w:val="true"/>
        </w:rPr>
        <w:t xml:space="preserve">روایت </w:t>
      </w:r>
      <w:r>
        <w:rPr/>
        <w:t>37</w:t>
      </w:r>
      <w:bookmarkEnd w:id="3127"/>
    </w:p>
    <w:p>
      <w:pPr>
        <w:pStyle w:val="BookText"/>
        <w:rPr/>
      </w:pPr>
      <w:r>
        <w:rPr>
          <w:rFonts w:ascii="Amiri" w:hAnsi="Amiri" w:eastAsia="Amiri" w:cs="Amiri"/>
          <w:color w:val="111111"/>
          <w:sz w:val="28"/>
          <w:sz w:val="28"/>
          <w:szCs w:val="28"/>
          <w:rtl w:val="true"/>
          <w:lang w:bidi="ar-SA"/>
        </w:rPr>
        <w:t xml:space="preserve">درّ المنثور </w:t>
      </w:r>
      <w:r>
        <w:rPr>
          <w:rStyle w:val="FootnoteAnchor"/>
          <w:rtl w:val="true"/>
        </w:rPr>
        <w:footnoteReference w:id="16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سیاه باران دارد و ابر سفید رطوبت آرد و میوه‌ها را برساند</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28" w:name="__RefHeading___Toc2054129_2616395394"/>
      <w:bookmarkStart w:id="3129" w:name="_Toc1469"/>
      <w:bookmarkEnd w:id="3128"/>
      <w:r>
        <w:rPr>
          <w:rtl w:val="true"/>
        </w:rPr>
        <w:t xml:space="preserve">روایت </w:t>
      </w:r>
      <w:r>
        <w:rPr/>
        <w:t>38</w:t>
      </w:r>
      <w:bookmarkEnd w:id="3129"/>
    </w:p>
    <w:p>
      <w:pPr>
        <w:pStyle w:val="BookText"/>
        <w:rPr/>
      </w:pPr>
      <w:r>
        <w:rPr>
          <w:rFonts w:ascii="IRNazanin" w:hAnsi="IRNazanin" w:eastAsia="IRNazanin"/>
          <w:color w:val="111111"/>
          <w:sz w:val="28"/>
          <w:sz w:val="28"/>
          <w:szCs w:val="28"/>
          <w:rtl w:val="true"/>
          <w:lang w:bidi="fa-IR"/>
        </w:rPr>
        <w:t xml:space="preserve">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سالی کمتر از سالی نیست ولی خدا آن را به هرجا خواهد، مصرف کند سپس این آیه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صَرَّفْناهُ بَیْنَهُمْ لِیَذَّکَّرُوا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راستی ما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همواره در میان مردم گردانیدیم تا متذکر شوند</w:t>
      </w:r>
      <w:r>
        <w:rPr>
          <w:rFonts w:eastAsia="IRNazanin" w:cs="IRNazanin"/>
          <w:color w:val="111111"/>
          <w:sz w:val="28"/>
          <w:szCs w:val="28"/>
          <w:rtl w:val="true"/>
          <w:lang w:bidi="fa-IR"/>
        </w:rPr>
        <w:t>.}</w:t>
      </w:r>
      <w:r>
        <w:rPr>
          <w:rStyle w:val="FootnoteAnchor"/>
          <w:rtl w:val="true"/>
        </w:rPr>
        <w:footnoteReference w:id="1657"/>
      </w:r>
    </w:p>
    <w:p>
      <w:pPr>
        <w:pStyle w:val="Heading5"/>
        <w:numPr>
          <w:ilvl w:val="4"/>
          <w:numId w:val="1"/>
        </w:numPr>
        <w:rPr/>
      </w:pPr>
      <w:bookmarkStart w:id="3130" w:name="__RefHeading___Toc2054131_2616395394"/>
      <w:bookmarkStart w:id="3131" w:name="_Toc1470"/>
      <w:bookmarkEnd w:id="3130"/>
      <w:r>
        <w:rPr>
          <w:rtl w:val="true"/>
        </w:rPr>
        <w:t xml:space="preserve">روایت </w:t>
      </w:r>
      <w:r>
        <w:rPr/>
        <w:t>39</w:t>
      </w:r>
      <w:bookmarkEnd w:id="3131"/>
    </w:p>
    <w:p>
      <w:pPr>
        <w:pStyle w:val="BookText"/>
        <w:rPr/>
      </w:pPr>
      <w:r>
        <w:rPr>
          <w:rFonts w:ascii="IRNazanin" w:hAnsi="IRNazanin" w:eastAsia="IRNazanin"/>
          <w:color w:val="111111"/>
          <w:sz w:val="28"/>
          <w:sz w:val="28"/>
          <w:szCs w:val="28"/>
          <w:rtl w:val="true"/>
          <w:lang w:bidi="fa-IR"/>
        </w:rPr>
        <w:t xml:space="preserve">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مولای عفره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صلی اللَّه علیه و آله و سلم از جبرئیل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امر ابر را بدانم،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فرشته ابر است از او بپرس،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چک‌های مهر شده به دست ما آید که به فلان بلد چنین و چنان قطره ببارید</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32" w:name="__RefHeading___Toc2054133_2616395394"/>
      <w:bookmarkStart w:id="3133" w:name="_Toc1471"/>
      <w:bookmarkEnd w:id="3132"/>
      <w:r>
        <w:rPr>
          <w:rtl w:val="true"/>
        </w:rPr>
        <w:t xml:space="preserve">روایت </w:t>
      </w:r>
      <w:r>
        <w:rPr/>
        <w:t>40</w:t>
      </w:r>
      <w:bookmarkEnd w:id="3133"/>
    </w:p>
    <w:p>
      <w:pPr>
        <w:pStyle w:val="BookText"/>
        <w:rPr/>
      </w:pPr>
      <w:r>
        <w:rPr>
          <w:rFonts w:ascii="IRNazanin" w:hAnsi="IRNazanin" w:eastAsia="IRNazanin"/>
          <w:color w:val="111111"/>
          <w:sz w:val="28"/>
          <w:sz w:val="28"/>
          <w:szCs w:val="28"/>
          <w:rtl w:val="true"/>
          <w:lang w:bidi="fa-IR"/>
        </w:rPr>
        <w:t xml:space="preserve">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شهاب زده شود، خطا ندارد و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فَأَتْبَعَهُ شِهابٌ ثاقِبٌ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شعله ای روشن او را دنبال کند</w:t>
      </w:r>
      <w:r>
        <w:rPr>
          <w:rFonts w:eastAsia="IRNazanin" w:cs="IRNazanin"/>
          <w:color w:val="111111"/>
          <w:sz w:val="28"/>
          <w:szCs w:val="28"/>
          <w:rtl w:val="true"/>
          <w:lang w:bidi="fa-IR"/>
        </w:rPr>
        <w:t>.}</w:t>
      </w:r>
      <w:r>
        <w:rPr>
          <w:rStyle w:val="FootnoteAnchor"/>
          <w:rtl w:val="true"/>
        </w:rPr>
        <w:footnoteReference w:id="1659"/>
      </w:r>
    </w:p>
    <w:p>
      <w:pPr>
        <w:pStyle w:val="Heading5"/>
        <w:numPr>
          <w:ilvl w:val="4"/>
          <w:numId w:val="1"/>
        </w:numPr>
        <w:rPr/>
      </w:pPr>
      <w:bookmarkStart w:id="3134" w:name="__RefHeading___Toc2054135_2616395394"/>
      <w:bookmarkStart w:id="3135" w:name="_Toc1472"/>
      <w:bookmarkEnd w:id="3134"/>
      <w:r>
        <w:rPr>
          <w:rtl w:val="true"/>
        </w:rPr>
        <w:t xml:space="preserve">روایت </w:t>
      </w:r>
      <w:r>
        <w:rPr/>
        <w:t>41</w:t>
      </w:r>
      <w:bookmarkEnd w:id="3135"/>
    </w:p>
    <w:p>
      <w:pPr>
        <w:pStyle w:val="BookText"/>
        <w:rPr/>
      </w:pPr>
      <w:r>
        <w:rPr>
          <w:rFonts w:ascii="IRNazanin" w:hAnsi="IRNazanin" w:eastAsia="IRNazanin"/>
          <w:color w:val="111111"/>
          <w:sz w:val="28"/>
          <w:sz w:val="28"/>
          <w:szCs w:val="28"/>
          <w:rtl w:val="true"/>
          <w:lang w:bidi="fa-IR"/>
        </w:rPr>
        <w:t>در روایت دیگر از او است که با شهاب نه کشته شوند، نه بمیرند، ولی بدرّد و بیرون شود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136" w:name="__RefHeading___Toc2054137_2616395394"/>
      <w:bookmarkStart w:id="3137" w:name="_Toc1473"/>
      <w:bookmarkEnd w:id="3136"/>
      <w:r>
        <w:rPr>
          <w:rtl w:val="true"/>
        </w:rPr>
        <w:t xml:space="preserve">روایت </w:t>
      </w:r>
      <w:r>
        <w:rPr/>
        <w:t>42</w:t>
      </w:r>
      <w:r>
        <w:rPr>
          <w:rtl w:val="true"/>
        </w:rPr>
        <w:t xml:space="preserve">درّ المنثور </w:t>
      </w:r>
      <w:r>
        <w:rPr>
          <w:rtl w:val="true"/>
        </w:rPr>
        <w:t xml:space="preserve">: </w:t>
      </w:r>
      <w:r>
        <w:rPr>
          <w:rtl w:val="true"/>
        </w:rPr>
        <w:t>ابن عباس می گوید که</w:t>
      </w:r>
      <w:r>
        <w:rPr>
          <w:rtl w:val="true"/>
        </w:rPr>
        <w:t xml:space="preserve">: </w:t>
      </w:r>
      <w:r>
        <w:rPr>
          <w:rtl w:val="true"/>
        </w:rPr>
        <w:t>خدا هیچ باد و آبی را نفرستاده مگر به پیمانه،</w:t>
      </w:r>
      <w:bookmarkStart w:id="3138" w:name="pg13472_148435"/>
      <w:bookmarkEnd w:id="3137"/>
    </w:p>
    <w:p>
      <w:pPr>
        <w:pStyle w:val="BookText"/>
        <w:rPr/>
      </w:pPr>
      <w:bookmarkEnd w:id="3138"/>
      <w:r>
        <w:rPr>
          <w:rFonts w:ascii="Amiri" w:hAnsi="Amiri" w:eastAsia="Amiri" w:cs="Amiri"/>
          <w:color w:val="111111"/>
          <w:sz w:val="28"/>
          <w:sz w:val="28"/>
          <w:szCs w:val="28"/>
          <w:rtl w:val="true"/>
          <w:lang w:bidi="ar-SA"/>
        </w:rPr>
        <w:t>إِلَّا يَوْمَ نُوحٍ وَ يَوْمَ عَادٍ فَأَمَّا يَوْمُ نُوحٍ فَإِنَّ الْمَاءَ طَغَي عَلَي خُزَّانِهِ فَلَمْ يَكُنْ لَهُمْ عَلَيْهِ سَبِيلٌ ثُمَّ قَرَأَ إِنَّا لَمَّا طَغَي الْماءُ وَ أَمَّا يَوْمُ عَادٍ فَإِنَّ الرِّيحَ عَتَتْ عَلَي خُزَّانِهَا فَلَمْ يَكُنْ لَهُمْ عَلَيْهَا سَبِيلٌ ثُمَّ قَرَأَ بِرِيحٍ صَرْصَرٍ عاتِيَةٍ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أَنَّهُ قَالَ لَمْ تَنْزِلْ قَطْرَةٌ مِنْ مَاءٍ إِلَّا بِمِكْيَالٍ عَلَي يَدِ مَلَكٍ‌</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39" w:name="__RefHeading___Toc2054139_2616395394"/>
      <w:bookmarkStart w:id="3140" w:name="_Toc1474"/>
      <w:bookmarkEnd w:id="3139"/>
      <w:r>
        <w:rPr>
          <w:rtl w:val="true"/>
        </w:rPr>
        <w:t>«</w:t>
      </w:r>
      <w:r>
        <w:rPr/>
        <w:t>43</w:t>
      </w:r>
      <w:r>
        <w:rPr>
          <w:rtl w:val="true"/>
        </w:rPr>
        <w:t>»</w:t>
      </w:r>
      <w:bookmarkEnd w:id="3140"/>
    </w:p>
    <w:p>
      <w:pPr>
        <w:pStyle w:val="BookText"/>
        <w:rPr/>
      </w:pPr>
      <w:r>
        <w:rPr>
          <w:rFonts w:ascii="Amiri" w:hAnsi="Amiri" w:eastAsia="Amiri" w:cs="Amiri"/>
          <w:color w:val="111111"/>
          <w:sz w:val="28"/>
          <w:sz w:val="28"/>
          <w:szCs w:val="28"/>
          <w:rtl w:val="true"/>
          <w:lang w:bidi="ar-SA"/>
        </w:rPr>
        <w:t>وَ عَنِ الزُّهْرِيِّ عَنْ عَلِيِّ بْنِ الْحُسَيْنِ عليهما السلام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صلي الله عليه و آله جَالِساً فِي نَفَرٍ مِنْ أَصْحَابِهِ فَرُمِيَ بِنَجْمِ فَاسْتَنَارَ قَالَ مَا كُنْتُمْ تَقُولُونَ إِذَا كَانَ هَذَا فِي الْجَاهِلِيَّةِ قَالُوا كُنَّا نَقُولُ يُولَدُ عَظِيمٌ أَوْ يَمُوتُ عَظِيمٌ قَالَ فَإِنَّهَا لَا يُرْمَي بِهَا لِمَوْتِ أَحَدٍ وَ لَا لِحَيَاتِهِ وَ لَكِنْ رَبُّنَا إِذَا قَضَي أَمْراً سَبَّحَ حَمَلَةُ الْعَرْشِ ثُمَّ يُسَبِّحُ أَهْلُ السَّمَاءِ الَّذِينَ يَلُونَ حَمَلَةَ الْعَرْشِ فَيَقُولُ الَّذِينَ يَلُونَ حَمَلَةَ الْعَرْشِ لِحَمَلَةِ الْعَرْشِ مَا ذَا قَالَ رَبُّكُمْ فَيُخْبِرُ أَهْلَ كُلِّ سَمَاءٍ سَمَاءٍ حَتَّي يَنْتَهِيَ الْخَبَرُ إِلَي أَهْلِ هَذِهِ السَّمَاءِ وَ تَخْطَفُ الْجِنُّ السَّمْعَ فَيُرْمَوْنَ فَمَا جَاءُوا بِهِ عَلَي وَجْهِهِ فَهُوَ حَقٌّ وَ لَكِنَّهُمْ يُحَرِّفُونَهُ وَ يَزِيدُونَ فِيهِ قَالَ مَعْمَرٌ قُلْتُ لِلزُّهْرِيِّ أَ كَانَ يُرْمَي بِهَا فِي الْجَاهِلِيَّةِ قَالَ نَعَمْ قَالَ أَ رَأَيْتَ أَنَّا كُنَّا نَقْعُدُ مِنْها مَقاعِدَ لِلسَّمْعِ فَمَنْ يَسْتَمِعِ الْآنَ يَجِدْ لَهُ شِهاباً رَصَداً</w:t>
      </w:r>
      <w:r>
        <w:rPr>
          <w:rStyle w:val="FootnoteAnchor"/>
          <w:rtl w:val="true"/>
        </w:rPr>
        <w:footnoteReference w:id="1661"/>
      </w:r>
      <w:r>
        <w:rPr>
          <w:rFonts w:ascii="Amiri" w:hAnsi="Amiri" w:eastAsia="Amiri" w:cs="Amiri"/>
          <w:color w:val="111111"/>
          <w:sz w:val="28"/>
          <w:sz w:val="28"/>
          <w:szCs w:val="28"/>
          <w:rtl w:val="true"/>
          <w:lang w:bidi="ar-SA"/>
        </w:rPr>
        <w:t>قَالَ غَلُظَتْ وَ شُدِّدَ أَمْرُهَا حِينَ بُعِثَ رَسُولُ اللَّهِ صلي الله عليه و آله‌</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41" w:name="__RefHeading___Toc2054141_2616395394"/>
      <w:bookmarkStart w:id="3142" w:name="_Toc1475"/>
      <w:bookmarkEnd w:id="3141"/>
      <w:r>
        <w:rPr>
          <w:rtl w:val="true"/>
        </w:rPr>
        <w:t>تتميم</w:t>
      </w:r>
      <w:bookmarkEnd w:id="3142"/>
    </w:p>
    <w:p>
      <w:pPr>
        <w:pStyle w:val="BookText"/>
        <w:rPr/>
      </w:pPr>
      <w:r>
        <w:rPr>
          <w:rFonts w:ascii="Amiri" w:hAnsi="Amiri" w:eastAsia="Amiri" w:cs="Amiri"/>
          <w:color w:val="111111"/>
          <w:sz w:val="28"/>
          <w:sz w:val="28"/>
          <w:szCs w:val="28"/>
          <w:rtl w:val="true"/>
          <w:lang w:bidi="ar-SA"/>
        </w:rPr>
        <w:t>اعلم أن الفلاسفة أثبتوا عناصر أربعة النار و الهواء و الماء و الأرض و قالوا النار حار يابس و الهواء حار رطب و الماء بارد رطب و الأرض بارد يابس و كرة النار عندهم ملاصقة لكرة فلك القمر متحركة بحركتها بالتبع و</w:t>
      </w:r>
    </w:p>
    <w:p>
      <w:pPr>
        <w:pStyle w:val="BookText"/>
        <w:rPr/>
      </w:pPr>
      <w:r>
        <w:rPr>
          <w:rFonts w:ascii="IRNazanin" w:hAnsi="IRNazanin" w:eastAsia="IRNazanin"/>
          <w:color w:val="111111"/>
          <w:sz w:val="28"/>
          <w:sz w:val="28"/>
          <w:szCs w:val="28"/>
          <w:rtl w:val="true"/>
          <w:lang w:bidi="fa-IR"/>
        </w:rPr>
        <w:t>جز در طوفان نوح و هلاک قوم عاد، اما در طوفان، آب سرکشی کرد بر نگهبانش و نتوانستند جلو آن را بگیرند، سپس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لَمَّا طَغَی الْماءُ</w:t>
      </w:r>
      <w:r>
        <w:rPr>
          <w:rStyle w:val="FootnoteAnchor"/>
          <w:rtl w:val="true"/>
        </w:rPr>
        <w:footnoteReference w:id="166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وقتی که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دعای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اما در روز عاد راستی که باد از دست نگهبانانش بدر رفت و راهی بدان نداشتند، سپس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بِرِیحٍ صَرْصَرٍ عاتِیَةٍ </w:t>
      </w:r>
      <w:r>
        <w:rPr>
          <w:rStyle w:val="FootnoteAnchor"/>
          <w:rtl w:val="true"/>
        </w:rPr>
        <w:footnoteReference w:id="166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واسطه تند بادی سرکش و غران</w:t>
      </w:r>
      <w:r>
        <w:rPr>
          <w:rFonts w:eastAsia="IRNazanin" w:cs="IRNazanin"/>
          <w:color w:val="111111"/>
          <w:sz w:val="28"/>
          <w:szCs w:val="28"/>
          <w:rtl w:val="true"/>
          <w:lang w:bidi="fa-IR"/>
        </w:rPr>
        <w:t>.}</w:t>
      </w:r>
      <w:r>
        <w:rPr>
          <w:rStyle w:val="FootnoteAnchor"/>
          <w:rtl w:val="true"/>
        </w:rPr>
        <w:footnoteReference w:id="1665"/>
      </w:r>
    </w:p>
    <w:p>
      <w:pPr>
        <w:pStyle w:val="BookText"/>
        <w:rPr/>
      </w:pPr>
      <w:r>
        <w:rPr>
          <w:rFonts w:ascii="IRNazanin" w:hAnsi="IRNazanin" w:eastAsia="IRNazanin"/>
          <w:color w:val="111111"/>
          <w:sz w:val="28"/>
          <w:sz w:val="28"/>
          <w:szCs w:val="28"/>
          <w:rtl w:val="true"/>
          <w:lang w:bidi="fa-IR"/>
        </w:rPr>
        <w:t>و از علی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آبی فرو نشود جز با پیمانه و به دست فرشته</w:t>
      </w:r>
      <w:r>
        <w:rPr>
          <w:rFonts w:eastAsia="IRNazanin" w:cs="IRNazanin"/>
          <w:color w:val="111111"/>
          <w:sz w:val="28"/>
          <w:szCs w:val="28"/>
          <w:rtl w:val="true"/>
          <w:lang w:bidi="fa-IR"/>
        </w:rPr>
        <w:t>.</w:t>
      </w:r>
    </w:p>
    <w:p>
      <w:pPr>
        <w:pStyle w:val="Heading5"/>
        <w:numPr>
          <w:ilvl w:val="4"/>
          <w:numId w:val="1"/>
        </w:numPr>
        <w:rPr/>
      </w:pPr>
      <w:bookmarkStart w:id="3143" w:name="__RefHeading___Toc2054143_2616395394"/>
      <w:bookmarkStart w:id="3144" w:name="_Toc1476"/>
      <w:bookmarkEnd w:id="3143"/>
      <w:r>
        <w:rPr>
          <w:rtl w:val="true"/>
        </w:rPr>
        <w:t xml:space="preserve">روایت </w:t>
      </w:r>
      <w:r>
        <w:rPr/>
        <w:t>43</w:t>
      </w:r>
      <w:bookmarkEnd w:id="3144"/>
    </w:p>
    <w:p>
      <w:pPr>
        <w:pStyle w:val="BookText"/>
        <w:rPr/>
      </w:pPr>
      <w:r>
        <w:rPr>
          <w:rFonts w:ascii="IRNazanin" w:hAnsi="IRNazanin" w:eastAsia="IRNazanin"/>
          <w:color w:val="111111"/>
          <w:sz w:val="28"/>
          <w:sz w:val="28"/>
          <w:szCs w:val="28"/>
          <w:rtl w:val="true"/>
          <w:lang w:bidi="fa-IR"/>
        </w:rPr>
        <w:t xml:space="preserve">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با چند تن از اصحابش نشسته بودند و ستاره پرتاب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جاهلیت درباره این چه می گفتید؟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متولد شده یا بزرگی مرده،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مرگ یا زندگی کسی پرتاب نشود ولی چون پروردگار به کاری فرمانی دهد حاملان عرش تسبیح گویند، سپس فرشته‌های آسمانی که پهلوی عرشند و به حاملان عرش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چه فرمود؟ و خبر از هر آسمانی به آسمانی رسد تا به آسمان دنیا، و جن بربایند و تیر خورند، هر خبری درست آرند، حق است ولی تحریف کنند و بدان بیفزایند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زهری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جاهلیت هم شهاب پرتاب می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کُنَّا نَقْعُدُ مِنْها مَقاعِدَ لِلسَّمْعِ فَمَنْ یَسْتَمِعِ الْآنَ یَجِدْ لَهُ شِهاباً رَصَداً</w:t>
      </w:r>
      <w:r>
        <w:rPr>
          <w:rFonts w:eastAsia="IRNazanin" w:cs="IRNazanin"/>
          <w:color w:val="111111"/>
          <w:sz w:val="28"/>
          <w:szCs w:val="28"/>
          <w:rtl w:val="true"/>
          <w:lang w:bidi="fa-IR"/>
        </w:rPr>
        <w:t>.</w:t>
      </w:r>
      <w:r>
        <w:rPr>
          <w:rStyle w:val="FootnoteAnchor"/>
          <w:rtl w:val="true"/>
        </w:rPr>
        <w:footnoteReference w:id="166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شنیدن، به کمین می‌نشستیم،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هر که بخواهد به گوش باشد، تیر شهابی در کمین خود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رسول خدا صلّی الله علیه و آله مبعوث شده کار آن ها سخت شده</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45" w:name="__RefHeading___Toc2054145_2616395394"/>
      <w:bookmarkStart w:id="3146" w:name="_Toc1477"/>
      <w:bookmarkEnd w:id="3145"/>
      <w:r>
        <w:rPr>
          <w:rtl w:val="true"/>
        </w:rPr>
        <w:t>تتمیم گفتار</w:t>
      </w:r>
      <w:bookmarkEnd w:id="3146"/>
    </w:p>
    <w:p>
      <w:pPr>
        <w:pStyle w:val="BookText"/>
        <w:rPr/>
      </w:pPr>
      <w:r>
        <w:rPr>
          <w:rFonts w:ascii="IRNazanin" w:hAnsi="IRNazanin" w:eastAsia="IRNazanin"/>
          <w:color w:val="111111"/>
          <w:sz w:val="28"/>
          <w:sz w:val="28"/>
          <w:szCs w:val="28"/>
          <w:rtl w:val="true"/>
          <w:lang w:bidi="fa-IR"/>
        </w:rPr>
        <w:t xml:space="preserve">در مورد عناصر طبقات زمین، رنگین کمان، باران و </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فلاسفه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ثابت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هواء، آب و خاک،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گرم و خشک است، هواء گرم و تر است، آب سرد و تر است و زمین سرد و خشک کره آتش را چسبیده به فلک ما دانند و به دنبالش در حرکت </w:t>
      </w:r>
    </w:p>
    <w:p>
      <w:pPr>
        <w:pStyle w:val="BookText"/>
        <w:rPr/>
      </w:pPr>
      <w:r>
        <w:rPr>
          <w:rFonts w:ascii="Amiri" w:hAnsi="Amiri" w:eastAsia="Amiri" w:cs="Amiri"/>
          <w:color w:val="111111"/>
          <w:sz w:val="28"/>
          <w:sz w:val="28"/>
          <w:szCs w:val="28"/>
          <w:rtl w:val="true"/>
          <w:lang w:bidi="ar-SA"/>
        </w:rPr>
        <w:t>لها كرة واحدة و تحتها الهواء و له أربع طبقات الأولي ما يمتزج منه مع النار و هي التي تتلاشي فيها الأدخنة المرتفعة من السفل و تتكون فيها الكواكب ذوات الأذناب و ما يشبهها من النيازك و الأعمدة و غيرها الثانية الهواء الصِّرْفة أو القريب من الصرافة و تضمحل فيها الأَدْخِنة اللطيفة و يحصل منها الشُّهُب الثالثة الهواء الباردة بما يخالطه من الأبخرة الباقي علي برودته لعدم وصول أثر الشعاع المنعكس من وجه الأرض إليه الرابعة الهواء الكثيف المجاور للأرض و الماء الغير الباقي علي صرافة برودته المكتسبة لمكان الأشعة المنعكسة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كرة الماء و هي غير تامة محيطة بثلاثة أرباع الأرض تقريبا ثم الأرض و هي كرة مصمتة و قد أحاط بقريب من ثلاثة أرباعها الماء فالماء علي هيئة كرة مُجَوَّفة غير تامة قد قطع بعض جوانبها و ملئت من الأرض فالآن مجموع الماء و الأرض بمنزلة كُرة واحدة تامة الهيئة و للماء طبقة واحدة هي البحر المحيط بالأرض و لم يبق علي صرافته لنفوذ آثار الأَشِعَّة فيه و مخالطته بالأجزاء الأرضية و ليس له ما يميز بين أبعاضه بحيث تختلف في الأحكام اختلافا يعتد به و الأرض ساكنة في الوسط بحيث ينطبق مركز حجمها علي مركز العالم هذا هو المشهور بينهم و زعم بعض الأوائل منهم أن الأرض متحركة حركة وضعية دَوْرية من المغرب إلي المشرق و أن شروق الكواكب و غروبها بسبب ذلك لا بسبب حركة الفلك و هذا قول ضعيف متروك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للأرض ثلاث طبقات الأولي الأرض الصرفة المحيطة بالمركز الثانية الطبقة الطينية و هي المجاورة للماء الثالثة الطبقة المنكشفة من الماء و هي التي تحتبس فيها الأبخرة و الأدخنة و تتولد فيها المعادن و النباتات و الحيوانات و تنقسم إلي البراري و الجبال و هي المعروفة بالربع المسكون المنقسم إلي الأقاليم السبعة و أما السبب في انكشافها فقد قيل هو انجذاب الماء إلي ناحية الجنوب لغلبة الحرارة فيها بسبب قرب الشمس لكون حضيض الشمس في البروج الجنوبية و كونها في القرب أشد شعاعا من كونها في البعد و كون الحرارة اللازمة من الشعاع</w:t>
      </w:r>
    </w:p>
    <w:p>
      <w:pPr>
        <w:pStyle w:val="BookText"/>
        <w:rPr/>
      </w:pPr>
      <w:r>
        <w:rPr>
          <w:rFonts w:ascii="IRNazanin" w:hAnsi="IRNazanin" w:eastAsia="IRNazanin"/>
          <w:color w:val="111111"/>
          <w:sz w:val="28"/>
          <w:sz w:val="28"/>
          <w:szCs w:val="28"/>
          <w:rtl w:val="true"/>
          <w:lang w:bidi="fa-IR"/>
        </w:rPr>
        <w:t>و یک طبقه است، زیرش هواء در چهار 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آمیخته به آتش که دودهای برآمده از زیر، بدان متلاشی شوند و ستاره‌های دنباله دار و شهاب ها و ستون های سوزان و جز آن در آن پدید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هواء پاک و نزدیک بدان، که دودهای لطیف در آن نابود شوند و نیازک در آن پدید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هواء سرد به واسطه بخار، که پرتو منعکس از زمین بدان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هواء درهم مجاور سطح زمین و آب، که بر اثر انعکاس پرتو خورشید گرم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کره آب که ناتمام است و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تقریباً احاطه دارد؛ زیرا آن کره زمین است که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آب فرا گرفته و تهی نیست، آب به شکل کره میان تهی که تکه شده و زمین به درون آن است و اکنون آب و زمین با هم یک کره را می نمایند، آب یک طبقه است که دریای محیط به زمین است و خالص نیست؛ چون پرتو خورشید در آن نفوذ کرده و اجزاء زمین هم بدان آمیخته، و امتیازات چندانی در تکه‌های آن نیست که طبقه بندی شود و زمین در این میانه ساکن است به وضعی که مرکز آن منطبق با مرکز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مشهور میان فلاسفه، و برخی قدمای آنان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به دور خود از مشرق به مغرب می چرخد و طلوع و غروب کواکب به واسطه آن است نه حرکت فلک، و این قول نزد فلاسفه سست و متروک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اکنون معتبر و مشهور است و به وسائل علمی معلوم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را سه طبقه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در گرد مرکز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مجاور آب</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بیرون از آب که بخار و دود در آن حبس شوند و معادن و گیاهان و جانوران در آن پدید گردند، و به دشت ها و کوه ها پخش شود که آن را ربع مسکون گویند و به هفت اقلیم تقسیم شده، ولی چرا از آب بیرون افتاده است؟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بر اثر حرارت خورشید که در جنوب است آب به سمت جنوب کشیده شده؛ چون حضیض خورشید در برج های جنوبی است و پرتو آن از نزدیک اثر بیشتری دارد </w:t>
      </w:r>
    </w:p>
    <w:p>
      <w:pPr>
        <w:pStyle w:val="BookText"/>
        <w:rPr/>
      </w:pPr>
      <w:r>
        <w:rPr>
          <w:rFonts w:ascii="Amiri" w:hAnsi="Amiri" w:eastAsia="Amiri" w:cs="Amiri"/>
          <w:color w:val="111111"/>
          <w:sz w:val="28"/>
          <w:sz w:val="28"/>
          <w:szCs w:val="28"/>
          <w:rtl w:val="true"/>
          <w:lang w:bidi="ar-SA"/>
        </w:rPr>
        <w:t>الأشد أقوي لا محالة و شأن الحرارة جذب الرطوبات و علي هذا يمكن أن تنتقل العمارة من الشمال إلي الجنوب ثم من الجنوب إلي الشمال و هكذا بسبب انتقال الأوج من أحدهما إلي الآخر و تكون العمارة دائما إلي حيث أوج الشمس لئلا يجتمع في الصيف قرب الشمس من سمت الرأس و قربها من الأرض فتبلغ الحرارة إلي حد النكاية و الإحراق و لا البعدان في الشتاء فيبلغ البرد إلي حد النكاية و التفجيع و قيل سببه كثرة الوِهاد و الأَغوار في ناحية الشمال باتفاق من الأسباب الخارجة فتنحدر المياه إليها بالطبع و تبقي المواضع المرتفعة مكشوفة و قيل ليس له سبب معلوم غير العناية الإلهية ليصير مستقرا للإنسان و غيره من الحيوانات و مادة لما يحتاج إليه من المعادن و النباتات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يقولون بأن كلا من تلك العناصر الأربعة قابل للكون و الفساد أي ينقلب بعضها إلي بعض بلا توسط أو بتوسط واحد أو أكثر كالماء ينقلب حجر المرمر فإنه يحصل من مياه صافية جارية مشروبة تجتمع في وهاد تتحجر حجرا قريب الحجم من حجمها في زمان قليل كما ينقل من بعض محال مراغة من بلاد آذربايجان و قيل الحق أن ذلك إنما هو بخاصية في بعض المواضع من الأرض خلق الله فيها قوة معدنية شديدة التأثير في التحجير إذا صادفتها المياه تحجرت و ربما كانت في باطن الأرض فظهرت بالزلازل و من هذا القبيل ما نقل من انقلاب بعض الناس حجرا و قد شوهدت في بعض البلاد أشباح حجرية علي هيئة أشخاص إنسية من رجال و نساء و ولدان لا يعوزها من التشكيل و التخطيط شي‌ء و أشخاص بهيمية و سائر أمور تتعلق بالإنسان علي حالات مخصوصة و أوضاع يغلب علي الظن أنها كانت قوالب إنسية و ما يتعلق بها فلا يبعد ظهور مثل هذه القوة علي قوم غضب الله عليهم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 الحجر ينحل بالحيل الإكسيرية ماء سيالا و الهواء ينقلب ماء كما يشاهد في قلل الجبال و غيرها أن الهواء بسبب البرد يغلظ و يصير سحابا متقاطرا و كما يشاهد من ركوب القطرات علي الطاس المكبوب علي الجمد و الماء ينقلب</w:t>
      </w:r>
    </w:p>
    <w:p>
      <w:pPr>
        <w:pStyle w:val="BookText"/>
        <w:rPr/>
      </w:pPr>
      <w:r>
        <w:rPr>
          <w:rFonts w:ascii="IRNazanin" w:hAnsi="IRNazanin" w:eastAsia="IRNazanin"/>
          <w:color w:val="111111"/>
          <w:sz w:val="28"/>
          <w:sz w:val="28"/>
          <w:szCs w:val="28"/>
          <w:rtl w:val="true"/>
          <w:lang w:bidi="fa-IR"/>
        </w:rPr>
        <w:t xml:space="preserve">تا از دور، و گرمی آن بیشتر است و حرارت رطوبت را می کشد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بنابراین ممکن است که معموره از شمال به جنوب جابجا شود و از جنوب به شمال به دنبال انتقال اوج خورشید از یکی به دیگری، و معموره همیشه در سمت اوج است تا در تابستان آفتاب نزدیک بالای سر نشود و گرما سوزنده گردد و در زمستان پر دور نگردد تا سرما کشنده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در سمت شمال گودال های عمیقی به یک سبب نامعلوم به وجود آمده و آب به درون آن ها کشیده شده و جاهای بلند بیرون افتاده،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طبیعی ندارد و خواست خداست که این بخش زمین بیرون از آب باشد و جایگاه آدم و جز او از جانداران و وسائل زندگی آنان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گویند همه این عناصر پذیرای کون و فسادند و هر کدام بی‌واسطه یا بواسطه به یکدیگر بدل شوند، چون آب که سنگ مرمر شود، چون سنگ مرمر از آب زلال روان نوشیدنی است که در یک گودی جمع شود و در اندک زمانی نزدیک به حجم آب حجم گیرد چنانچه از برخی جاهای مراغه آذربایجان نقل شده،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اثر خاصیت برخی جاها است که خدا در آن نیروی معدنی پر اثری برای سنگ سازی آفریده و چون آب ها بدان برخورند، سنگ شوند، و بسا در درون زمین باشند به واسطه لرزش زمین به درآیند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باب است آنچه نقل شده که برخی مردم سنگ شدند، و در برخی جاها پیکره‌های سنگی به شکل اشخاص آدمی از مرد و زن و کودک دیده شده که در پیکره و خطوط تن چیزی کم ندارند، اشخاصی جانور مآب با همه امور آدمی به حال مخصوص که گمان غالب می رود مردمی بودند و با آنچه بدان ها وابسته بوده، سنگ شدند و دور نیست بر اثر خشم خدا چنین شده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با اعمال شیمیائی آب روان می‌شود و هوا بدل به آب می گردد، چنانچه در قله‌های کوه و جز آن دیده شده که هوا بر اثر سردی غلیظ می‌شود و ابر چکاننده می گردد، و در قطراتی که بر طاس وارو بر یخ است دیده شود، و آب هم با گرم </w:t>
      </w:r>
    </w:p>
    <w:p>
      <w:pPr>
        <w:pStyle w:val="BookText"/>
        <w:rPr/>
      </w:pPr>
      <w:r>
        <w:rPr>
          <w:rFonts w:ascii="Amiri" w:hAnsi="Amiri" w:eastAsia="Amiri" w:cs="Amiri"/>
          <w:color w:val="111111"/>
          <w:sz w:val="28"/>
          <w:sz w:val="28"/>
          <w:szCs w:val="28"/>
          <w:rtl w:val="true"/>
          <w:lang w:bidi="ar-SA"/>
        </w:rPr>
        <w:t>هواء بالحر الحاصل من تسخين الشمس أو النار كما يشاهد من البخار الصاعد من الماء المسخن فإن البخار أجزاء هوائية متكونة من الماء مستصحبة لأجزاء مائية لطيفة مختلطة بها و الهواء ينقلب نارا كما في كور الحدادين إذا ألح النفخ عليها و سد الطرق التي يدخل منها الهواء الجديد يحدث فيه نار من انقلاب الهواء إليها و من هذا القبيل الهواء الحار الذي منه السموم المحرقة و النار أيضا تنقلب هواء كما يشاهد في شعلة المصباح فإنها لو بقيت علي النارية لتحركت إلي مكانها الطبيعي علي خط مستقيم فاحترقت ما حاذاها و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قالوا إذا تصغرت تلك العناصر و امتزجت و تماست و فعل بعضها في بعض بقواها المتضادة تحصل منها كيفية متوسطة هي المزاج و التركيب قد يكون تاما يحصل به مزاج و يستعد بذلك لإفاضة صورة نوعية تحفظ التركيب زمانا طويلا و قد يكون ناقصا لا يبقي مدة مديدة بل تنحل بأدني سبب مثل كائنات الجو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المقاصد المركبات التي لا مزاج لها ثلاثة أنواع لأن حدوثه إما فوق الأرض أعني في الهواء و إما علي وجه الأرض و إما في الأرض فالنوع الأول منه ما يتكون من البخار و منه ما يتكون من الدخان و كلاهما بالحرارة فإنها تحلل من الرطب أجزاء هوائية و مائية و هي البخار و من اليابس أجزاء أرضية تخالطها أجزاء نارية و قلما يخلو عن هوائية و هي الدخان فالبخار المتصاعد قد يلطف بتحليل الحرارة أجزاؤه المائية فيصير هواء و قد يبلغ الطبقة الزمهريرية فيتكاثف فيجتمع سحابا و يتقاطر قطرا إن لم يكن البرد شديدا و إن أصابه برد شديد يجمد السحاب قبل تشكله بشكل القطرات نزل ثلجا أو بعد تشكله بذلك نزل بردا صغيرا مستديرا إن كان من سحاب بعيد لذوبان الزوايا بالحركة و الاصطكاك و إلا فكبيرا غير مستدير في الغالب و إنما يكون البرد في هواء ربيعي أو خريفي لفرط التحليل في الصيفي و الجمود في الشتوي و قد لا يبلغ البخار المتصاعد الطبقة الزمهريرية فإن كثر صار ضبابا و إن قل و تكاثف ببرد</w:t>
      </w:r>
    </w:p>
    <w:p>
      <w:pPr>
        <w:pStyle w:val="BookText"/>
        <w:rPr/>
      </w:pPr>
      <w:r>
        <w:rPr>
          <w:rFonts w:ascii="IRNazanin" w:hAnsi="IRNazanin" w:eastAsia="IRNazanin"/>
          <w:color w:val="111111"/>
          <w:sz w:val="28"/>
          <w:sz w:val="28"/>
          <w:szCs w:val="28"/>
          <w:rtl w:val="true"/>
          <w:lang w:bidi="fa-IR"/>
        </w:rPr>
        <w:t xml:space="preserve">شدن با خورشید یا آتش هوا می‌شود، چنانچه در بخار متصاعد از آب گرم دیده شود، چون بخار هوائی است که از آب ساخته شده و اجزاء لطیف آب هم با خود دارد، و هوا آتش شود، چنانچه در کوره آهنگری که سوراخ های آن بسته است و هوای تازه در آن نرود ملاحظه شود که هوای درون آتش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 گرم کشنده هم از این قبیل است، و آتش هم در شعله چراغ بدل به هوا شود؛ زیرا اگر آتش بماند به خطّ مستقیم بالا پرد و هر چه در برابرش باشد بسوزد و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عناصر خرد شوند و با هم بیامیزند و با نیروهای متضاد خود در هم اثر کنند یک کیفیت میانه پدید شود که مزاج باشد، و این ترکیب اگر کامل باشد و ماندنی صورت نوعیه‌ای بدان افاضه شود و آن را زمانی دراز نگهدارد و بسا ناقص باشد و درنگی نکنند و به اندک سببی مانند کائنات جوّ منحلّ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مقاصد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مرکّبات بی‌مزاج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نوعند؛ زیرا یا در فضای بالای زمینند یا در روی زمین یا درون زمین، نوع یکم از بخار پدید شود یا دخان که هر دو اثر حرارتند که از تری اجزاء هوائی آب دار برآرد که بخار است و از خشکی اجزاء خاک آمیخته به اجزاء آتش و البته اجزاء هوا هم دارد و آن 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 بسا لطیف شود و اجزاء آبی آن به تحلیل رود و هوا گردد، و بسا به طبقه زمهریریه رسد و درهم شود، ابر چکاننده گردد، و اگر پیش از قطره شدنش به سرمای سختی برخورد، برف فرو ریزد و اگر پس از آن باشد، تگرگ گرد خردی بریزد در صورتی که از مسافت دور آید؛ زیرا به واسطه حرکت و برخورد به هم پره‌هایش بساید و گرد و خرد گردد و گر نه درشت ناهموار باشد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همانا تگرگ در هوای بهار یا پائیز است؛ چون در تابستان بخار تحلیل شود و در زمستان گرفتار سرما است، و بسا بخار به طبقه زمهریریه نرسد، پس اگر بسیار باشد مه گردد، و اگر کم باشد و به سرمای </w:t>
      </w:r>
    </w:p>
    <w:p>
      <w:pPr>
        <w:pStyle w:val="BookText"/>
        <w:rPr/>
      </w:pPr>
      <w:r>
        <w:rPr>
          <w:rFonts w:ascii="Amiri" w:hAnsi="Amiri" w:eastAsia="Amiri" w:cs="Amiri"/>
          <w:color w:val="111111"/>
          <w:sz w:val="28"/>
          <w:sz w:val="28"/>
          <w:szCs w:val="28"/>
          <w:rtl w:val="true"/>
          <w:lang w:bidi="ar-SA"/>
        </w:rPr>
        <w:t>الليل فإن انجمد نزل صقيعا و إلا فطلا فنسبة الصقيع إلي الطل نسبة الثلج إلي المطر و قد يكون السحاب الماطر من بخار كثير تكاثف بالبرد من غير أن يتصعد إلي الزمهريرية لمانع مثل هبوب الرياح المانعة للأبخرة من التصاعد أو الضاغطة إياها إلي الاجتماع بسبب وقوف جبال قدام الريح و ثقل الجزء المتقدم و بطء حركته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مع البخار المتصاعد دخان فإذا ارتفعا معا إلي الهواء البارد و قد انعقد البخار سحابا و احتبس الدخان فيه فإن بقي الدخان علي حرارته قصد الصعود و إن برد قصد النزول و كيف كان فإنه يمزق السحاب تمزيقا عنيفا فيحدث من تمزيقه و مصاكته صوت هو الرعد و نارية لطيفة هي البرق أو كثيفة هي الصاعقة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يشتعل الدخان الغليظ بالوصول إلي كرة النار كما يشاهد عند وصول دخان سراج منطفئ إلي سراج مشتعل فيري فيه الاشتعال فيري كأنه كوكب انقض و هو الشهاب و قد يكون لغلظه لا يشتعل بل يحترق و يدوم فيه الاحتراق فيبقي علي هيئة ذؤابة أو ذنب أو حية أو حيوان له قرون و ربما يقف تحت كوكب و يدور مع النار بدوران الفلك إياها و ربما تظهر فيه علامات هائلة حمر و سود بحسب زيادة غلظ الدخان و إذا لم ينقطع اتصال الدخان من الأرض و نزل اشتعاله إلي الأرض يري كان تنينا ينزل من السماء إلي الأرض و هو الحريق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المواقف و أما الدخان فربما يخالط السحاب فيحرقه إما في صعوده بالطبع أو عند هبوطه للتكاثف بالبرد فيحدث من خرقه له و مصاكته إياه صوت هو الرعد و قد يشتعل بقوة التسخين الحاصل من الحركة و المصاكة فلطيفه ينطفئ سريعا و هو البرق و كثيفه لا ينطفئ حتي يصل إلي الأرض و هي الصاعقة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شارحه و إذا وصل إليها فربما صار لطيفا ينفذ في المتخلخل و لا يحرقه و يذيب الأجسام المندمجة فيذيب الذهب و الفضة في الصرة مثلا و لا يحرقها إلا</w:t>
      </w:r>
    </w:p>
    <w:p>
      <w:pPr>
        <w:pStyle w:val="BookText"/>
        <w:rPr/>
      </w:pPr>
      <w:r>
        <w:rPr>
          <w:rFonts w:ascii="IRNazanin" w:hAnsi="IRNazanin" w:eastAsia="IRNazanin"/>
          <w:color w:val="111111"/>
          <w:sz w:val="28"/>
          <w:sz w:val="28"/>
          <w:szCs w:val="28"/>
          <w:rtl w:val="true"/>
          <w:lang w:bidi="fa-IR"/>
        </w:rPr>
        <w:t>شب درهم شود و یخ بندد، عزو گردد، وگر نه شبنم باشد و نسبت عزو به شبنم چون برف به باران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بسا ابر بارنده از بخار بسیاری است که به سرما درهم شده پیش از آنکه به زمهریر رسد به سبب بادهای مانع از بالا رفتن یا فشار آور به آن ها تا درهم شوند برای آنکه کوه در برابر باد است، یا برای آنکه هوای بالاتر سنگین و کند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بسا که با بخار بالا رفته دودی باشد، و چون به هوای سرد رسیدند و ابر شدند و دود در درونش محبوس شد اگر گرم باشد می خواهد بالا رود، و اگر سرد شده می خواهد به زیر آید و فساد می‌آورد و ابر را به سختی می درد و از دریدنش غرشی برآید، که رعد است و آتشی لطیف، که برق است یا درهم و جهنده که صاعقه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بسا که دود غلیظ متصاعد به کره آتش رسد و شعله‌ور شود، چنانچه در دود چراغ خاموش شده که به شعله چراغ برخورَد؛ مشاهده گردد، و این دود شعله‌ور چون اختری به چشم آید که فرو افتد و همان شهاب است و بسا که از بس غلیظ و کلفت است شعله‌ور نشود و بسوزد و به مانند گیسو یا دم یا مار یا جانور شاخدار بجا بماند و بسا زیر اختری باشد و با کره آتش که به همراه فلک می چرخد، بچرخد، و بسا وضع هراسناکی در آن رخ دهد، سرخ باشد، سیاه باشد این بستگی به کلفتی دود دارد و اگر عمود دود که بالا رفته به زمین پیوسته باشد و شعله‌ور شود، به نظر آید که ماری بزرگ از آسمان به زمین فرو شده و در آن حریق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مواقف هم در شرح تولید برق و صاعقه همان بیان صاحب مقاصد را نقل کرده و سپس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شارح مواقف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برق به زمین رسد بسا تا آنجا لطیف شود که در اجسام روزنه دار نفوذ کند و آن ها را نسوزد، ولی اجسام درهم و بی‌روزنه را مانند طلا و نقره‌ای که کیسه شده باشند، آب کند؛ </w:t>
      </w:r>
    </w:p>
    <w:p>
      <w:pPr>
        <w:pStyle w:val="BookText"/>
        <w:rPr/>
      </w:pPr>
      <w:r>
        <w:rPr>
          <w:rFonts w:ascii="Amiri" w:hAnsi="Amiri" w:eastAsia="Amiri" w:cs="Amiri"/>
          <w:color w:val="111111"/>
          <w:sz w:val="28"/>
          <w:sz w:val="28"/>
          <w:szCs w:val="28"/>
          <w:rtl w:val="true"/>
          <w:lang w:bidi="ar-SA"/>
        </w:rPr>
        <w:t xml:space="preserve">ما احترق من الذوب و قد أخبرنا أهل التواتر بأن الصاعقة وقعت بشيراز علي قبة الشيخ الكبير أبي عبد الله بن حفيف فأذاب قنديلا فيها و لم يحرق شيئا منها و ربما كان كثيفا غليظا جدا فيحرق كل شي‌ء أصابه و كثيرا ما تقع علي الجبل فتدكه دكا و يحكي أن صبيا كان في صحراء فأصاب ساقيه صاعقة فسقط رجلاه و لم يخرج منه دم لحصول الكي بحرارتها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الرازي في المباحث المَشْرِقيَّة إذا ارتفع بخار دخاني لزج دهني و تصاعد حتي وصل إلي حيز النار من غير أن ينقطع اتصاله عن الأرض اشتعلت النار فيه نازلة فيري كأَنَّ تنينا ينزل من السماء إلي الأرض فإذا وصلت إلي الأرض احترقت تلك المادة بالكلية و ما يقرب منها و سبيل ذلك سبيل السراج المنطفئ إذا وضع تحت السراج المشتعل فاتصل الدخان من الأول إلي الثاني فانحدر اللهب إلي فتيلته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شرح المواقف في سبب الهالة و القوس قد تحدث في الجو أجزاء رطبة رَشِّية صقيلة كدائرة تحيط تلك الأجزاء بغيم رقيق لطيف لا تحجب ما وراءه عن الإبصار فينعكس منها أي من تلك الأجزاء الواقعة علي ذلك الوضع ضوء البصر لصقالتها إلي القمر فيري في تلك الأجزاء ضوؤه دون شكله فإن الصقيل الذي ينعكس منه شعاع البصر إذا صغر جدا بحيث لا ينقسم في الحس أدي‌</w:t>
      </w:r>
      <w:r>
        <w:rPr>
          <w:rStyle w:val="FootnoteAnchor"/>
          <w:rtl w:val="true"/>
        </w:rPr>
        <w:footnoteReference w:id="1668"/>
      </w:r>
      <w:r>
        <w:rPr>
          <w:rFonts w:ascii="Amiri" w:hAnsi="Amiri" w:eastAsia="Amiri" w:cs="Amiri"/>
          <w:color w:val="111111"/>
          <w:sz w:val="28"/>
          <w:sz w:val="28"/>
          <w:szCs w:val="28"/>
          <w:rtl w:val="true"/>
          <w:lang w:bidi="ar-SA"/>
        </w:rPr>
        <w:t>الضوء و اللون دون الشكل و التخطيط كما في المرآة الصغيرة و تلك الأجزاء الرشية مرايا صغار متراصة علي هيئة الدائرة فيري جميع تلك الدائرة كأنها منورة بنور ضعيف و تسمي الهالة و إنا لا نري الجزء الأول الذي يقابل القمر من ذلك الغيم لأن قوة الشعاع تخفي حجم السحاب الذي لا يستره فلا يري فيه خيال القمر كيف و الشي‌ء إنما يري علي الاستقامة نفسه لا شبحه بخلاف أجزائه التي لا تقابله فإنها تؤدي خيال ضوئه كما عرفت قيل و أكثر ما تتولد الهالة عند عدم الريح فإن تمزقت من جميع الجهات دلت علي الصحو و إن ثخن</w:t>
      </w:r>
    </w:p>
    <w:p>
      <w:pPr>
        <w:pStyle w:val="BookText"/>
        <w:rPr/>
      </w:pPr>
      <w:r>
        <w:rPr>
          <w:rFonts w:ascii="IRNazanin" w:hAnsi="IRNazanin" w:eastAsia="IRNazanin"/>
          <w:color w:val="111111"/>
          <w:sz w:val="28"/>
          <w:sz w:val="28"/>
          <w:szCs w:val="28"/>
          <w:rtl w:val="true"/>
          <w:lang w:bidi="fa-IR"/>
        </w:rPr>
        <w:t>و از آن ها همان را بسوزد که آب شده باشد، به تواتر نقل شده که یک صاعقه‌ای در شیراز به گنبد شیخ کبیر ابی عبد اللَّه بن حفیف برخورد و یک قندیل در آن آب کرد و چیز دیگری را نسوخت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بسا که آن برق و صاعقه درهم و کلفت باشد و به هر چه رسد آن را بسوزد و به کوه زند و آن را به سختی خرد کند، و حکایت است که کودکی را در بیابان برق گرفت و هر دو پایش را برد و خونی از آن نچکید چون محل قطع را داغ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رازی در مباحث مشرقیه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بخاری دخانی و چسبناک و چرب برآید و بالا رود تا به آتش رسد و پیوسته با زمین باشد، آتش گیرد و فرو ریزد و به چشم آید که ماری آتشین از آسمان به زمین آمده و چون خود به زمین رسد و آنچه گرد آن است بسوزاند، و نمونه‌اش آن است که چون چراغ خاموش شده را زیر چراغ شعله‌ور گذاریم، دود اول به دوم رسد و بگیرد و شعله به فتیله چراغ زیر که خاموش است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مواقف درباره علت بروز هاله گرد ماه و رنگین کمان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در فضا اجزای رطوبت دار زلالی ابرمانند تشکیل شود که به آینه مانند و پس خود را پنهان نسازد و از میان صفحه آن، ماه پدید شود و پرتو ماه به قسمت های دیگر بتابد و در آن منعکس شود و گرد ماه دائره‌ای به چشم آید که هاله است؛ زیرا آنچه از آن برابر قرص ماه قرار دارد به چشم ما نیاید چون قوت شعاع ماه آن را از دید بیندازد، ولی آن قسمتش که برابر قرص خود ماه نیست دیده شود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وقت تولید هاله هنگامی است که باد نوزد و هوا آرام باشد، و اگر هاله از هر سو دریده به چشم آید دلالت بر بی‌بارانی و پاکی هوا </w:t>
      </w:r>
    </w:p>
    <w:p>
      <w:pPr>
        <w:pStyle w:val="BookText"/>
        <w:rPr/>
      </w:pPr>
      <w:r>
        <w:rPr>
          <w:rFonts w:ascii="Amiri" w:hAnsi="Amiri" w:eastAsia="Amiri" w:cs="Amiri"/>
          <w:color w:val="111111"/>
          <w:sz w:val="28"/>
          <w:sz w:val="28"/>
          <w:szCs w:val="28"/>
          <w:rtl w:val="true"/>
          <w:lang w:bidi="ar-SA"/>
        </w:rPr>
        <w:t>السحاب حتي بطلت دلت علي المطر لأن الأجزاء المائية قد كثرت و إن انخرقت من جهة دلت علي ريح تأتي من تلك الجهة و إن اتفق أن توجد سحابتان علي الصفة المذكورة إحداهما تحت الأخري حدثت هناك هالة تحت هالة و تكون التحتانية أعظم لأنها أقرب إلينا و زعم بعضهم أنه رأي سبع هالات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هالة الشمس و تسمي الطفاوة نادرة جدا لأن الشمس تحلل السُّحُب الرقيقة و مع ذلك فقد زعم ابن سينا أنه رأي حول الشمس هالة تامة في ألوان قوس قُزَحَ و رأي بعد ذلك هالة فيها قوسية قليلة و إنما تنفرج هالة الشمس إذا كثف السحاب و أظلم و حكي أيضا أنه رأي حول القمر هالة قوسية اللون لأن السحاب كان غليظا فشوش في أداء الضوء و عرض ما يعرض للقوس و قد يحدث مثل ذلك الذي ذكرناه من الأجزاء الرشية الصقيلة علي هيئة الاستدارة في جهة خلاف الشمس و هي قوس قزح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تفصيله أنه إذا وجد في خلاف جهة الشمس أجزاء رشية لطيفة صافية علي تلك الهيئة و كان وراءها جسم كثيف إما جبل أو سحاب كدر و كانت الشمس قريبة من الأفق فإذا أدبر علي الشمس و نظر إلي تلك الأجزاء انعكس شعاع البصر عنها إلي الشمس و لما كانت صغيرة جدا لم يؤد الشكل بل اللون الذي يكون مركبا من ضوء الشمس في لون المرآة و تختلف ألوانها بحسب اختلاف أجزاء السحاب في ألوانها و بحسب ألوان ما وراءها من الجبال و ألوان ما ينعكس منها الضوء من الأجرام الكثيفة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المباحث المشرقية زعم بعضهم أن السبب في حدوث أمثال هذه الحوادث اتصالات فلكية و قوي روحانية اقتضت وجودها و حينئذ لا تكون من قبيل الخيالات و هو أن يري صورة شي‌ء مع صورة شي‌ء آخر مظهر له كالمرآة فيظن أن الصورة الأولي حاصلة في الشي‌ء الثاني و لا يكون فيه بحسب نفس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هذا الذي ذكره لا ينافي ما ذكرناه فإن الصحة و المرض قد يستندان إلي أسباب عنصرية تارة و إلي اتصالات فلكية و تأثيرات نفسانية</w:t>
      </w:r>
    </w:p>
    <w:p>
      <w:pPr>
        <w:pStyle w:val="BookText"/>
        <w:rPr/>
      </w:pPr>
      <w:r>
        <w:rPr>
          <w:rFonts w:ascii="IRNazanin" w:hAnsi="IRNazanin" w:eastAsia="IRNazanin"/>
          <w:color w:val="111111"/>
          <w:sz w:val="28"/>
          <w:sz w:val="28"/>
          <w:szCs w:val="28"/>
          <w:rtl w:val="true"/>
          <w:lang w:bidi="fa-IR"/>
        </w:rPr>
        <w:t>و اگر ابر کلفت باشد تا وقتی هاله محو شد دلالت بر باران دارد و اگر از یک طرف درید دلیل بادی است که از آن طرف آید و بسا دو طبقه هاله روی یکدیگر تشکیل شود روی و زیرین که به ما نزدیک تر است بزرگ تر باشد،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هفت طبقه هاله را روی یکدیگر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 که هاله گرد خورشید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 بسیار کم است؛ زیرا خورشید ابرهای نازک را نابود می کند، ولی ابن سینا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هاله‌ای گرد خورشید کامل در رنگ های رنگین کمان دیده، و پس از آن و به دنبال آن یک نیمه هاله کمی دیده، و هاله گرد خورشید بر اثر ابر درهم و تیره پدید آید، و حکایت شده که او گرد ماه هاله‌ای دیده چون رنگین کمان، چون ابر غلیظ بوده و پرتو را پریشان کرده و به مانند رنگین کمان نمودار شده است و بسا که ابرهای نازک رطوبت دار زلال به شکل دائره در برابر خورشید قرار گیرند و همان رنگین کمان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شرحش این است که چون در برابر خورشید بخاری لطیف و زلال بدان هیئت قرار گیرد و پس آن جسم تیره‌ای مانند کوه یا ابر تیره باشد، و خورشید نزدیک افق باشد، چون رو از خورشید برگردانند و بدان بخار اندازند، رنگین کمان به چشم آید و رنگ های پرتو خورشید را بنماید، چنانچه در آینه دیده شوند و به تناسب اختلاف رنگ های ابر بخاری و رنگ های پس آن از کوه و برگشت آن ها از اجرام تیره رنگ های رنگین کمان گوناگون به چشم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مباحث مشرقیه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پنداشتند سبب پدید شدن این گونه پدیده‌های فضائی اتصالات فلکیه و نیروهای روحانی باشند، و بنابراین امور خیالی نیستند که صورت نخست را در چیزی مانند آینه بنگرد و گمان برد که واقعاً در آن است با اینکه چنین نیست </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او گفته است منافی با گفته ما نیست؛ زیرا تندرستی و بیماری گاهی به یک سبب مادی است و گاهی از یک اتصالات فلکی و تأثیرات نفسانیه است </w:t>
      </w:r>
    </w:p>
    <w:p>
      <w:pPr>
        <w:pStyle w:val="BookText"/>
        <w:rPr/>
      </w:pPr>
      <w:r>
        <w:rPr>
          <w:rFonts w:ascii="Amiri" w:hAnsi="Amiri" w:eastAsia="Amiri" w:cs="Amiri"/>
          <w:color w:val="111111"/>
          <w:sz w:val="28"/>
          <w:sz w:val="28"/>
          <w:szCs w:val="28"/>
          <w:rtl w:val="true"/>
          <w:lang w:bidi="ar-SA"/>
        </w:rPr>
        <w:t>أخري لكن هذا الوجه يؤيده أن أصحاب التجارب شهدوا بأن أمثال هذه الحوادث في الجو تدل علي حدوث حوادث في الأرض فلو لا أنها موجودات مستندة إلي تلك الاتصالات و الأوضاع لم يستمر هذا الاستدلال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 إن الله سبحانه إذا أراد أن يلطف بقوم أو يغضب عليهم بإحداث حدث في الأرض و تكوين كائن من إمطار مطر أو إرسال ريح و ما أشبههما أمر الملائكة السماوية خصوصا الملكين الموكلين بالشمس أن يفعلوا في الأرض بتوسط الملائكة الموكلين بها أفاعيل الملائكة أن يحركوا شيئا منها و يخلطوه حتي يحصل من اختلاطه ما يشاء فإن كل ما يتكون في الجو و الأرض إنما يحدث من اختلاط العناصر و الأرضيات فأول ما يحدث من ذلك قبل أن يمتزج امتزاجا تاما يحصل بسبب الكيفية الوحدانية المسماة بالمزاج هو البخار و الدخان و ذلك لأن الملائكة إذا هيجوا بإسخان السماويات الحرارة بخروا من الأجسام المائية و دخنوا من الأجسام الأرضية و أثاروا أجزاء إما هوائية و مائية مختلطين و هو البخار و إما نارية و أرضية كذلك و هو الدخان ثم حصل بتوسطهما موجودات شتي غير تامة المزاج من الغيم و المطر و الثلج و البرد و الضباب و الطل و الصقيع و الرعد و البرق و الصاعقة و القوس و الهالات و الشهب و الرياح و الزلازل و انفجارات العيون و القنوات و الآبار و النزوز كل ذلك بإذن الله سبحانه و توسط ملائكته كما قال سبحانه إشارة إلي بعض ذلك أَ لَمْ تَرَ أَنَّ اللَّهَ يُزْجِي سَحاباً الآية و التأمل في بناء الحمام و عوارضه نعم العون علي إدراك ماهية الجو و كثير من حوادثه بل التدبر في ما يرتفع من أرض معدة الإنسان إلي زمهرير دماغه ثم ينزل منه في ثقب وجهه يعين علي ذلك كسائر الأمور الأنفسية علي الأحكام الآفاقية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المحققين في تحقيق ألوان القوس توضيح المقام يستدعي مقدمتين الأولي أن سائر الألوان المتوسطة بين الأسود و الأبيض إنما تحدث عن اختلاط هذين اللونين و بالجملة الأبيض إذا رئي بتوسط الأسود أو بمخالطة</w:t>
      </w:r>
    </w:p>
    <w:p>
      <w:pPr>
        <w:pStyle w:val="BookText"/>
        <w:rPr/>
      </w:pPr>
      <w:r>
        <w:rPr>
          <w:rFonts w:ascii="IRNazanin" w:hAnsi="IRNazanin" w:eastAsia="IRNazanin"/>
          <w:color w:val="111111"/>
          <w:sz w:val="28"/>
          <w:sz w:val="28"/>
          <w:szCs w:val="28"/>
          <w:rtl w:val="true"/>
          <w:lang w:bidi="fa-IR"/>
        </w:rPr>
        <w:t>ولی مؤید سخن او این است که آزمایشگران مشاهده کردند که این گونه پدیده‌های فضائی دلالت دارند بر اینکه حوادثی در زمین رخ دهند، و اگر آن ها موجوداتی مستند بدان اتصالات نبودند این استدلال پایدار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آنان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خدای سبحان خواهد به واسطه نمود یک پدیده‌ای در زمین و آفرینش آفریده‌ای چون باران یا باد و مانند آن ها به مردمی مهربانی کند یا خشم گیرد، به فرشته‌های آسمانی به ویژه دو فرشته گماشته به خورشید فرماید تا به وسیله فرشته‌های گماشته به زمین جنبشی پدید کنند و آن را به هم زنند تا آنچه خواهد بشود؛ زیرا هر چه در فضا و زمین پدید گردد بر اثر آمیختن عناصر زمینی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نخست پدیده آن که هنوز مزاج کاملی به خود نگرفته همان بخار و دود است؛ زیرا فرشته‌ها چون به وسائل آسمانی گرمی را برانگیزند از آب بخار برآرند و از زمین دود، که نخست آمیخته‌ای از هوا و آب است و دوم از آتش و خاک، و آنگاه به وسیله آن ها موجودات چندی پدید شوند که مزاج کامل ندارند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باران، برف، تگرگ، شبنم، عزو، رعد و برق، صاعقه، رنگین کمان، هاله‌ها، شهاب ها بادها، زمین لرزه‌ها و جوشیدن چشمه‌ها و قنات ها و چاه ها و نیزارها، همه این ها به فرمان خدا سبحانه و به وسیله فرشته‌های او است، چنانچه خدا سبحانه به برخی از آن ها اشاره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 أَنَّ اللَّهَ یُزْجِی سَحاباً</w:t>
      </w:r>
      <w:r>
        <w:rPr>
          <w:rFonts w:eastAsia="IRNazanin" w:cs="IRNazanin"/>
          <w:color w:val="111111"/>
          <w:sz w:val="28"/>
          <w:szCs w:val="28"/>
          <w:rtl w:val="true"/>
          <w:lang w:bidi="fa-IR"/>
        </w:rPr>
        <w:t>.</w:t>
      </w:r>
      <w:r>
        <w:rPr>
          <w:rStyle w:val="FootnoteAnchor"/>
          <w:rtl w:val="true"/>
        </w:rPr>
        <w:footnoteReference w:id="166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ندیدی که خدا ابر را به آرامی می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در ساختمان گرمابه و عوارض آن، به درک ماهیت فضا و بسیاری از پدیده‌هایش خوب کمکی است، بلکه اندیشه در آنچه از زمین معده آدمی برآید و به زمهریر مغز او رسد و سپس به سوراخ های چهره‌اش فرود آید باز هم چون بسیاری از امور نفسی و آفاقی کمکی بدان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محققین درباره رنگ های رنگین کمان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کردن آن دو مقدمه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ها که میان سپید و سیاهند از آمیختن این دو پدید آیند، و خلاصه اینکه سفید چون به وسیله سیاه یا با آمیختن بدان دیده شود، </w:t>
      </w:r>
    </w:p>
    <w:p>
      <w:pPr>
        <w:pStyle w:val="BookText"/>
        <w:rPr/>
      </w:pPr>
      <w:r>
        <w:rPr>
          <w:rFonts w:ascii="Amiri" w:hAnsi="Amiri" w:eastAsia="Amiri" w:cs="Amiri"/>
          <w:color w:val="111111"/>
          <w:sz w:val="28"/>
          <w:sz w:val="28"/>
          <w:szCs w:val="28"/>
          <w:rtl w:val="true"/>
          <w:lang w:bidi="ar-SA"/>
        </w:rPr>
        <w:t>الأسود حدثت عن ذلك الألوان الأخر فإن كان النير هو الغالب رئي الأحمر و إن لم يكن غالبا رئي الكراثي و الأرجواني و غلبته في الكراثي أكثر و في الأرجواني أقل الثانية أن اللون الأسود هو بمنزلة عدم الإبصار لأنا إذا لم نر الشمس و المضي‌ء ظننا أنا نري شيئا أسود فالمكان من الغمام الذي يكون الأبيض فيه غالبا علي الأسود نراه أحمر و المكان الذي يكون فيه الأسود غالبا نراه أرجوانيا و المكان الذي فيه الأسود بين الغالب و المغلوب نراه كراثيا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تمهد هذا فنقول إذا رأي البصر النير بتوسط الغمام علي تلك الشرائط رأي القوس علي الأكثر ذات ألوان ثلاثة الأول منها و هو الدور الخارج الذي يلي السماء أحمر لقلة سواده و كثرة بياضه و الثاني و هو الذي دونه كراثي لتوسطه بين الأول و الثالث في قلة السواد و كثرته و قلة البياض و كثرته و الدور الثالث مما يلي الأرض أرجواني لكثرة سواده و قلة بياضه فأما الدور الأصفر الذي قد يري أحيانا بين الدور الأحمر و الكراثي فإنه ليس يحدث بنحو الانعكاس فإنما يري بمجاورة الأحمر اللون الكراثي و العلة في ذلك أن الأبيض إذا وقع علي جنب الأسود رئي أكثر بياضا و لما كان الدور الأحمر فيه بياضا و الكراثي مائلا إلي السواد رئي طرف الأحمر لقربه من الكراثي أكثر بياضا من الأحمر و ما هو أكثر بياضا من الأحمر هو الأصفر فلهذا يري طرف الدور الأحمر القريب من الكراثي أصفر و قد يظهر أحيانا قوسان معا كل واحدة منهما ذات ثلاثة ألوان علي النحو الذي ذكرناه في الواحدة لكن وضع ألوان القوس الخارجة بالعكس من الداخلة يعني دورها الخارج الذي يلي السماء أرجواني و الذي يليه كراثي و الذي يتلو هذا أحمر و لا يبعد أن يكون أحد القوسين عكسا للآخر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هذا ما ذكره القوم في هذا المقام و كلها مخالفة لما ورد في لسان الشريعة و لم يكلف الإنسان الخوض فيها و التفكر في حقائقها و لو كان مما ينفع المكلف لم يهمل صاحب الشرع بيانها و قد ورد في كثير من الأخبار النهي عن</w:t>
      </w:r>
    </w:p>
    <w:p>
      <w:pPr>
        <w:pStyle w:val="BookText"/>
        <w:rPr/>
      </w:pPr>
      <w:r>
        <w:rPr>
          <w:rFonts w:ascii="IRNazanin" w:hAnsi="IRNazanin" w:eastAsia="IRNazanin"/>
          <w:color w:val="111111"/>
          <w:sz w:val="28"/>
          <w:sz w:val="28"/>
          <w:szCs w:val="28"/>
          <w:rtl w:val="true"/>
          <w:lang w:bidi="fa-IR"/>
        </w:rPr>
        <w:t>رنگ های دیگر می‌شود اگر سفید غالب بر سیاه باشد، سرخ نماید و اگر نه آبی و ارغوانی، و غلبه آن در آبی بیشتر و در ارغوانی کمتر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سیاه در حکم ندیدن است؛ زیرا چون قرص خورشید را نبینیم و پرتوی باشد گمان بریم چیز سیاهی است و آنجا که ابری است که سفیدی آن غالب بر سیاهی است؛ آن را سرخ بینیم، و آنجا که سیاهی آن غالب است، ارغوانی و آنجا که میانه است، آبی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دو مقدمه چیده شدند، 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پرتو خورشید در این زمینه در ابر دیده شود رنگین کمان باشد و بیشتر اوقات سه رنگ است، دوره بیرونش که پهلوی آسمان است سرخ است چون سیاهیش کم و سفیدیش بیش است، و دور درونی آن آبی است چون میانه در کمی و بیشی و سیاهی و سفیدی است، و دوره سومش که سوی زمین است ارغوانی و بنفش است چون سیاهیش بیش و سفیدیش کم است، و دوره زردی که گاهی میانه سرخ و آبی دیده شود انعکاس مستقلی نیست بلکه نمودی از سرخی در کنار آبی است، و علتش این است که سفید در کنار سیاه سفیدتر نماید، و چون دوره سرخ سفیدی دارد و آبی سیاهی بیشتر، کناره سرخ که نزدیک سیاهی است روشن تر نمود دارد و زرد دیده شود و بسا دو رنگین کمان در پهلوی هم دیده شوند و هر کدام همان رنگ نامبرده را دارند، ولی وضع و ترتیب رنگین کمان بیرونی واروی درونی نیست، یعنی دوره بالای آن که سوی آسمان است، بنفش است و پهلوی آن آبی، و زیرین سرخ و دور نیست که یکی از دو رنگین کمان واروی دیگری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آن مردم در اینجا این است، و همه آن ها مخالف زبان شرع است و آدمی مکلف نیست در این مسائل بررسی کند و در حقائق آن ها بیندیشد، و اگر سودی برای مکلف داشت صاحب شرع بیانش را وانمی گذاشت، و در بسیاری </w:t>
      </w:r>
    </w:p>
    <w:p>
      <w:pPr>
        <w:pStyle w:val="BookText"/>
        <w:rPr/>
      </w:pPr>
      <w:r>
        <w:rPr>
          <w:rFonts w:ascii="Amiri" w:hAnsi="Amiri" w:eastAsia="Amiri" w:cs="Amiri"/>
          <w:color w:val="111111"/>
          <w:sz w:val="28"/>
          <w:sz w:val="28"/>
          <w:szCs w:val="28"/>
          <w:rtl w:val="true"/>
          <w:lang w:bidi="ar-SA"/>
        </w:rPr>
        <w:t>تكلف ما لم يؤمر المرء بعلمه قال صاحب المواقف و شارحه بعد إيراد هذه المباحث ما ذكرناه كله آراء الفلاسفة حيث نفوا القادر المختار فأحالوا اختلاف الأجسام بالصور إلي استعداد في موادها و أحالوا اختلاف آثارها إلي صورها المتباينة و أمزجتها المتخالفة و كل ذلك إلي حركات الأفلاك و أوضاعها و أما المتكلمون فقالوا الأجسام متجانسة بالذات لتركبها من الجواهر الفردة و أنها متماثلة لا اختلاف فيها و إنما يعرض الاختلاف للأجسام لا في ذواتها بل بما يحصل فيها من الأعراض بفعل القادر المختار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ما يشاهد من انعقاد السحب في قلل الجبال و تقاطرها مع أن الواقف علي قلة الجبل لا يري سحابا و لا مطرا و لا ماء و الذين تحت السحاب ينزل عليهم المطر لا ينافي الظواهر الدالة علي أن المطر من السماء بوجهين أولهما أنه يمكن أن ينزل عليهم المطر من السماء إلي السحاب رشحا ضعيفا لا يحس به أو قبل انعقاد السحاب علي الموضع الذي يرتفع منه و ثانيهما أن نقول بحصول الوجهين معا و انقسام المطر إلي القسمين فمنه ما ينزل من السماء و منه ما يرتفع من بخار البحار و الأراضي الندية و يؤيده ما رَوَاهُ شَيْخُنَا الْبَهَائِيُّ قَدَّسَ اللَّهُ رُوحَهُ فِي كِتَابِ مِفْتَاحِ الْفَلَاحِ حَيْثُ قَالَ نَقَلَ الْخَاصُّ وَ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الْمَأْمُونَ رَكِبَ يَوْماً لِلصَّيْدِ فَمَرَّ بِبَعْضِ أَزِقَّةِ بَغْدَادَ عَلَي جَمَاعَةٍ مِنَ الْأَطْفَالِ فَخَافُوا وَ هَرَبُوا وَ تَفَرَّقُوا وَ بَقِيَ وَاحِدٌ مِنْهُمْ فِي مَكَانِهِ فَتَقَدَّمَ إِلَيْهِ الْمَأْمُونُ وَ قَالَ لَهُ كَيْفَ لَمْ تَهْرُبْ كَمَا هَرَبَ أَصْحَابُكَ فَقَالَ لِأَنَّ الطَّرِيقَ لَيْسَ ضَيِّقاً فَيَتَّسِعَ بِذَهَابِي وَ لَا بِي عِنْدَكَ ذَنْبٌ فَأَخَافَكَ لِأَجْلِهِ فَلِأَيِّ شَيْ‌ءٍ أَهْرُبُ فَأَعْجَبَ كَلَامُهُ الْمَأْمُونَ فَلَمَّا خَرَجَ إِلَي خَارِجِ بَغْدَادَ أَرْسَلَ صَقْرَهُ فَارْتَفَعَ فِي الْهَوَاءِ وَ لَمْ يَسْقُطْ عَلَي وَجْهِ الْأَرْضِ حَتَّي رَجَعَ وَ فِي مِنْقَارِهِ سَمَكَةٌ صَغِيرَةٌ فَتَعَجَّبَ الْمَأْمُونُ مِنْ ذَلِكَ فَلَمَّا رَجَعَ تَفَرَّقَ الْأَطْفَالُ وَ هَرَبُوا إِلَّا ذَلِكَ الطِّفْلَ فَإِنَّهُ بَقِيَ فِي مَكَانِهِ كَمَا فِي الْمَرَّةِ الْأُولَي فَتَقَدَّمَ إِلَيْهِ الْمَأْمُونُ وَ هُوَ ضَامٌّ كَفَّهُ عَلَي السَّمَكَةِ وَ قَالَ لَهُ قُلْ أَيُّ شَيْ‌ءٍ فِي يَدِي فَقَالَ إِنَّ الْغَيْمَ حِينَ أَخَذَ مِنْ مَاءِ الْبَحْرِ تَدَاخَلَهُ سَمَكٌ صِغَارٌ فَتَسْقُطُ مِنْهُ فَيَصْطَادُهَا الْمُلُوكُ</w:t>
      </w:r>
    </w:p>
    <w:p>
      <w:pPr>
        <w:pStyle w:val="BookText"/>
        <w:rPr/>
      </w:pPr>
      <w:r>
        <w:rPr>
          <w:rFonts w:ascii="IRNazanin" w:hAnsi="IRNazanin" w:eastAsia="IRNazanin"/>
          <w:color w:val="111111"/>
          <w:sz w:val="28"/>
          <w:sz w:val="28"/>
          <w:szCs w:val="28"/>
          <w:rtl w:val="true"/>
          <w:lang w:bidi="fa-IR"/>
        </w:rPr>
        <w:t>از رنج دانستن آنچه نفرمودند قدغن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مواقف و شارحش پس از ایراد این مباحث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ذکر کردیم رأی فلاسفه است که به قادر مختار عقیده ندارند، و گوناگونی صور اجسام را از گوناگونی ماده دانند و اثر صور گوناگون و جدا از هم و مزاج های مختلف آن ها پندارند و همه این ها را به حرکات و اوضاع فلک وابندند، و اما متکلمان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اجسام همه یک جنسند و یک ماده مانند هم دارند که جوهر فرد است و اختلافی ندارند و اختلاف اجسام از ذات آن ها نیست، بلکه عرضی است و خواست خدای توانای مختار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آنچه مشاهده شود از اینکه ابر بر قله کوه منعقد شود و ببارد با اینکه ایستاده بر سر قله، آفتاب دارد و باران و آبی نبیند، مخالف ظاهر اولیه‌ای نیست که گویند باران از آسمان است به دو وجه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ممکن است باران از آسمان خرده خرده ترشح کند که احساس نشود، یا پیش از بسته شدن ابر در آنجا فرود آمده باشد که ابر بالا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گوئیم باران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آسمان فرو آید و دیگری از دریاها و زمین های تر برآید، و مؤید آن است آنچه شیخ 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آنجا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و عام نقل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روزی برای شکار سوار شد و به یکی از کوچه‌های بغداد به دسته کودک گذر کرد، همه کودکان ترسیدند و گریختند و یکی از آن ها بر جای خود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مامون پیش او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مانند یارانت نگریختی؟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راه تنگ نبود تا با رفتن خود آن را گشاد کنم، و گناهی نداشتم تا برای آن از تو بترسم، پس چرا بگریزم؟ مامون را سخن او پسند آمد، و چون بیرون بغداد رسید بازش را فرستاد، و به زمین بازنگشت تا ماهی خردی به نوک خود آورد، و مأمون از آن تعجب کرد، و چون از همان راه برگشت باز همه کودکان گریختند جز همان کودک که در بار نخست به جای خود مانده بود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آن ماهی را میان دست خود پنهان کرد و نزد او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میان دست من چیست؟ در پاسخ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راستش چون ابر از آب دریا برگیرد ماهیان خرد به درونش درآیند و از آن بیفتند و پادشاهان آن را شکار کنند </w:t>
      </w:r>
      <w:bookmarkStart w:id="3147" w:name="pg13472_148445"/>
    </w:p>
    <w:p>
      <w:pPr>
        <w:pStyle w:val="BookText"/>
        <w:rPr/>
      </w:pPr>
      <w:bookmarkEnd w:id="3147"/>
      <w:r>
        <w:rPr>
          <w:rFonts w:ascii="Amiri" w:hAnsi="Amiri" w:eastAsia="Amiri" w:cs="Amiri"/>
          <w:color w:val="111111"/>
          <w:sz w:val="28"/>
          <w:sz w:val="28"/>
          <w:szCs w:val="28"/>
          <w:rtl w:val="true"/>
          <w:lang w:bidi="ar-SA"/>
        </w:rPr>
        <w:t>فَيَمْتَحِنُونَ بِهَا سُلَالَةَ النُّبُوَّةِ فَأَدْهَشَ ذَلِكَ الْمَأْمُونَ فَقَالَ لَهُ مَنْ أَنْتَ قَالَ أَنَا مُحَمَّدُ بْنُ عَلِيٍّ الرِّضَا وَ كَانَ ذَلِكَ بَعْدَ وَاقِعَةِ الرِّضَا عليه السلام وَ كَانَ عُمُرُهُ عليه السلام فِي ذَلِكَ الْوَقْتِ إِحْدَي عَشْرَةَ وَ قِيلَ عَشْرَ سَنَةٍ فَنَزَلَ الْمَأْمُونُ عَنْ فَرَسِهِ وَ قَبَّلَ رَأْسَهُ وَ تَذَلَّلَ لَهُ ثُمَّ زَوَّجَهُ ابْنَتَهُ</w:t>
      </w:r>
      <w:r>
        <w:rPr>
          <w:rFonts w:eastAsia="Amiri" w:cs="Amiri" w:ascii="Amiri" w:hAnsi="Amiri"/>
          <w:color w:val="111111"/>
          <w:sz w:val="28"/>
          <w:szCs w:val="28"/>
          <w:rtl w:val="true"/>
          <w:lang w:bidi="ar-SA"/>
        </w:rPr>
        <w:t>.</w:t>
      </w:r>
    </w:p>
    <w:p>
      <w:pPr>
        <w:pStyle w:val="Heading5"/>
        <w:numPr>
          <w:ilvl w:val="4"/>
          <w:numId w:val="1"/>
        </w:numPr>
        <w:rPr/>
      </w:pPr>
      <w:bookmarkStart w:id="3148" w:name="__RefHeading___Toc2054147_2616395394"/>
      <w:bookmarkStart w:id="3149" w:name="_Toc1478"/>
      <w:bookmarkEnd w:id="3148"/>
      <w:r>
        <w:rPr>
          <w:rtl w:val="true"/>
        </w:rPr>
        <w:t>أقول</w:t>
      </w:r>
      <w:bookmarkEnd w:id="3149"/>
    </w:p>
    <w:p>
      <w:pPr>
        <w:pStyle w:val="BookText"/>
        <w:rPr/>
      </w:pPr>
      <w:r>
        <w:rPr>
          <w:rFonts w:ascii="Amiri" w:hAnsi="Amiri" w:eastAsia="Amiri" w:cs="Amiri"/>
          <w:color w:val="111111"/>
          <w:sz w:val="28"/>
          <w:sz w:val="28"/>
          <w:szCs w:val="28"/>
          <w:rtl w:val="true"/>
          <w:lang w:bidi="ar-SA"/>
        </w:rPr>
        <w:t>و قد مر في أبواب تاريخه عليه السلام و سئل السيد المرتضي الرعد و البرق و الغيم ما هو و قوله تعالي وَ يُنَزِّلُ مِنَ السَّماءِ مِنْ جِبالٍ فِيها مِنْ بَرَدٍ و هل هناك برد أم لا فأجاب قدس سره أن الغيم جسم كثيف و هو مشاهد لا شك فيه و أما الرعد و البرق فقد روي أنهما ملكان و الذي نقوله هو أن الرعد صوت من اصطكاك أجرام السحاب و البرق أيضا من تصادمهما و قوله من جبال إلي آخره لا شبهة فيه أنه كلام الله و أنه لا يمتنع أن تكون جبال البرد مخلوقة في حال ما ينزل البرد</w:t>
      </w:r>
      <w:r>
        <w:rPr>
          <w:rFonts w:eastAsia="Amiri" w:cs="Amiri" w:ascii="Amiri" w:hAnsi="Amiri"/>
          <w:color w:val="111111"/>
          <w:sz w:val="28"/>
          <w:szCs w:val="28"/>
          <w:rtl w:val="true"/>
          <w:lang w:bidi="ar-SA"/>
        </w:rPr>
        <w:t>.</w:t>
      </w:r>
    </w:p>
    <w:p>
      <w:pPr>
        <w:pStyle w:val="Heading2"/>
        <w:numPr>
          <w:ilvl w:val="1"/>
          <w:numId w:val="1"/>
        </w:numPr>
        <w:rPr/>
      </w:pPr>
      <w:bookmarkStart w:id="3150" w:name="__RefHeading___Toc2054149_2616395394"/>
      <w:bookmarkStart w:id="3151" w:name="_Toc1479"/>
      <w:bookmarkEnd w:id="3150"/>
      <w:r>
        <w:rPr>
          <w:rtl w:val="true"/>
        </w:rPr>
        <w:t>كلمة المصحّح</w:t>
      </w:r>
      <w:bookmarkEnd w:id="3151"/>
    </w:p>
    <w:p>
      <w:pPr>
        <w:pStyle w:val="Heading3"/>
        <w:numPr>
          <w:ilvl w:val="2"/>
          <w:numId w:val="1"/>
        </w:numPr>
        <w:rPr/>
      </w:pPr>
      <w:bookmarkStart w:id="3152" w:name="__RefHeading___Toc2054151_2616395394"/>
      <w:bookmarkStart w:id="3153" w:name="_Toc1480"/>
      <w:bookmarkEnd w:id="3152"/>
      <w:r>
        <w:rPr>
          <w:rtl w:val="true"/>
        </w:rPr>
        <w:t>اشارة</w:t>
      </w:r>
      <w:bookmarkEnd w:id="3153"/>
    </w:p>
    <w:p>
      <w:pPr>
        <w:pStyle w:val="BookText"/>
        <w:rPr/>
      </w:pPr>
      <w:r>
        <w:rPr>
          <w:rFonts w:ascii="Amiri" w:hAnsi="Amiri" w:eastAsia="Amiri" w:cs="Amiri"/>
          <w:color w:val="111111"/>
          <w:sz w:val="28"/>
          <w:sz w:val="28"/>
          <w:szCs w:val="28"/>
          <w:rtl w:val="true"/>
          <w:lang w:bidi="ar-SA"/>
        </w:rPr>
        <w:t>بسمه تعالي</w:t>
      </w:r>
    </w:p>
    <w:p>
      <w:pPr>
        <w:pStyle w:val="BookText"/>
        <w:rPr/>
      </w:pPr>
      <w:r>
        <w:rPr>
          <w:rFonts w:ascii="Amiri" w:hAnsi="Amiri" w:eastAsia="Amiri" w:cs="Amiri"/>
          <w:color w:val="111111"/>
          <w:sz w:val="28"/>
          <w:sz w:val="28"/>
          <w:szCs w:val="28"/>
          <w:rtl w:val="true"/>
          <w:lang w:bidi="ar-SA"/>
        </w:rPr>
        <w:t>إلي هنا تمّ الجزء الثالث من المجلّد الرابع عشر كتاب السماء و العالم من بحار الأنوار و هو الجزء التاسع و الخمسون حسب تجزئتنا من هذه الطبعة البهيّة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قابلناه علي النسخة الّتي صحّحها الفاضل الخبير الشيخ محمّد تقيّ اليزديّ بما فيها من التعليق و التنميق و اللّه وليّ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الباقر البهبودي</w:t>
      </w:r>
    </w:p>
    <w:p>
      <w:pPr>
        <w:pStyle w:val="BookText"/>
        <w:rPr/>
      </w:pPr>
      <w:r>
        <w:rPr>
          <w:rFonts w:ascii="IRNazanin" w:hAnsi="IRNazanin" w:eastAsia="IRNazanin"/>
          <w:color w:val="111111"/>
          <w:sz w:val="28"/>
          <w:sz w:val="28"/>
          <w:szCs w:val="28"/>
          <w:rtl w:val="true"/>
          <w:lang w:bidi="fa-IR"/>
        </w:rPr>
        <w:t>و با آن نژاد نبوت را بیازمایند، و مأمون از آن به هراس افتاد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محمّد بن علی الرضا هستم و این پیشامد پس از درگذشت امام رضا علیه السّلام بود، و عمر آن حضرت در آن هنگام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 گفته‌اند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مأمون از اسب به زیر آمد و او را بوسید و در بر او تواضع کرد و دخترش بدو تزویج نمود </w:t>
      </w:r>
      <w:r>
        <w:rPr>
          <w:rFonts w:eastAsia="IRNazanin" w:cs="IRNazanin"/>
          <w:color w:val="111111"/>
          <w:sz w:val="28"/>
          <w:szCs w:val="28"/>
          <w:rtl w:val="true"/>
          <w:lang w:bidi="fa-IR"/>
        </w:rPr>
        <w:t>.</w:t>
      </w:r>
    </w:p>
    <w:p>
      <w:pPr>
        <w:pStyle w:val="Heading3"/>
        <w:numPr>
          <w:ilvl w:val="2"/>
          <w:numId w:val="1"/>
        </w:numPr>
        <w:rPr/>
      </w:pPr>
      <w:bookmarkStart w:id="3154" w:name="__RefHeading___Toc2054153_2616395394"/>
      <w:bookmarkStart w:id="3155" w:name="_Toc1481"/>
      <w:bookmarkEnd w:id="3154"/>
      <w:r>
        <w:rPr>
          <w:rtl w:val="true"/>
        </w:rPr>
        <w:t>من گویم</w:t>
      </w:r>
      <w:bookmarkEnd w:id="3155"/>
    </w:p>
    <w:p>
      <w:pPr>
        <w:pStyle w:val="BookText"/>
        <w:rPr/>
      </w:pPr>
      <w:r>
        <w:rPr>
          <w:rFonts w:ascii="IRNazanin" w:hAnsi="IRNazanin" w:eastAsia="IRNazanin"/>
          <w:color w:val="111111"/>
          <w:sz w:val="28"/>
          <w:sz w:val="28"/>
          <w:szCs w:val="28"/>
          <w:rtl w:val="true"/>
          <w:lang w:bidi="fa-IR"/>
        </w:rPr>
        <w:t>این داستان در ابواب تاریخ امام علیه السّلام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سید مرتضی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 و برق و ابر چیستند، و اینکه خدا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یُنَزِّلُ مِنَ السَّماءِ مِنْ جِبالٍ فِیها مِنْ بَرَدٍ</w:t>
      </w:r>
      <w:r>
        <w:rPr>
          <w:rStyle w:val="FootnoteAnchor"/>
          <w:rtl w:val="true"/>
        </w:rPr>
        <w:footnoteReference w:id="167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آسمان از کوه های ابر یخ زده که در آن هست برف و تگرگ فرو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آیا آنجا تگرگ است؟</w:t>
      </w:r>
    </w:p>
    <w:p>
      <w:pPr>
        <w:pStyle w:val="BookText"/>
        <w:rPr/>
      </w:pPr>
      <w:r>
        <w:rPr>
          <w:rFonts w:ascii="IRNazanin" w:hAnsi="IRNazanin" w:eastAsia="IRNazanin"/>
          <w:color w:val="111111"/>
          <w:sz w:val="28"/>
          <w:sz w:val="28"/>
          <w:szCs w:val="28"/>
          <w:rtl w:val="true"/>
          <w:lang w:bidi="fa-IR"/>
        </w:rPr>
        <w:t>و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جسمی است درهم و در آن شکی نیست، و اما رعد و برق روایت دارد که دو فرشته‌اند و آنچه ما گوئیم این است که رعد غرشی از برخورد تکه‌های ابر است، و برق هم از برخورد آن ها به هم بدرخشد و اینکه خدای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کوهها است 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ندارد که کلام خدا است و مانعی ندارد که کوه های تگرگ در هنگامی که تگرگ فرو می بارد آفریده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156" w:name="__RefHeading___Toc2054155_2616395394"/>
      <w:bookmarkStart w:id="3157" w:name="_Toc1482"/>
      <w:bookmarkEnd w:id="3156"/>
      <w:r>
        <w:rPr>
          <w:rtl w:val="true"/>
        </w:rPr>
        <w:t>کلمة المصحّح</w:t>
      </w:r>
      <w:bookmarkStart w:id="3158" w:name="pg13472_148446"/>
      <w:bookmarkEnd w:id="3157"/>
    </w:p>
    <w:p>
      <w:pPr>
        <w:pStyle w:val="Heading2"/>
        <w:numPr>
          <w:ilvl w:val="1"/>
          <w:numId w:val="1"/>
        </w:numPr>
        <w:rPr/>
      </w:pPr>
      <w:bookmarkStart w:id="3159" w:name="__RefHeading___Toc2054157_2616395394"/>
      <w:bookmarkStart w:id="3160" w:name="_Toc1483"/>
      <w:bookmarkEnd w:id="3158"/>
      <w:bookmarkEnd w:id="3159"/>
      <w:r>
        <w:rPr>
          <w:rtl w:val="true"/>
        </w:rPr>
        <w:t>كلمة المحقّق</w:t>
      </w:r>
      <w:bookmarkEnd w:id="316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كما هو أهله و كما ينبغي لكرم وجهه و عزّ جلاله و الصلاة و السلام علي رسوله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فقد بذلنا غاية مجهودنا في تصحيح هذا الجزء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الجزء السادس و الخمسون حسب تجزئتنا في هذا الطبعة و تنميقه و التعليق عليه و مقابلته بالنسخ و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نشكر اللّه تعالي علي ما وفّقنا لذلك و نسأله أن يديم توفيقنا و يزيدنا من فضله و اللّه ذو الفضل العظيم</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قم المشرفة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تقي اليزدي ربيع الأول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bookmarkStart w:id="3161" w:name="pg13472_148447"/>
    </w:p>
    <w:p>
      <w:pPr>
        <w:pStyle w:val="Heading2"/>
        <w:numPr>
          <w:ilvl w:val="1"/>
          <w:numId w:val="1"/>
        </w:numPr>
        <w:rPr/>
      </w:pPr>
      <w:bookmarkStart w:id="3162" w:name="__RefHeading___Toc2054159_2616395394"/>
      <w:bookmarkStart w:id="3163" w:name="_Toc1484"/>
      <w:bookmarkEnd w:id="3161"/>
      <w:bookmarkEnd w:id="3162"/>
      <w:r>
        <w:rPr>
          <w:rtl w:val="true"/>
        </w:rPr>
        <w:t>مراجع التصحيح و التخريج و التعليق</w:t>
      </w:r>
      <w:bookmarkEnd w:id="3163"/>
    </w:p>
    <w:p>
      <w:pPr>
        <w:pStyle w:val="Heading3"/>
        <w:numPr>
          <w:ilvl w:val="2"/>
          <w:numId w:val="1"/>
        </w:numPr>
        <w:rPr/>
      </w:pPr>
      <w:bookmarkStart w:id="3164" w:name="__RefHeading___Toc2054161_2616395394"/>
      <w:bookmarkStart w:id="3165" w:name="_Toc1485"/>
      <w:bookmarkEnd w:id="3164"/>
      <w:r>
        <w:rPr>
          <w:rtl w:val="true"/>
        </w:rPr>
        <w:t>اشاره</w:t>
      </w:r>
      <w:bookmarkEnd w:id="3165"/>
    </w:p>
    <w:p>
      <w:pPr>
        <w:pStyle w:val="BookText"/>
        <w:rPr/>
      </w:pPr>
      <w:r>
        <w:rPr>
          <w:rFonts w:ascii="Amiri" w:hAnsi="Amiri" w:eastAsia="Amiri" w:cs="Amiri"/>
          <w:color w:val="111111"/>
          <w:sz w:val="28"/>
          <w:sz w:val="28"/>
          <w:szCs w:val="28"/>
          <w:rtl w:val="true"/>
          <w:lang w:bidi="ar-SA"/>
        </w:rPr>
        <w:t xml:space="preserve">قوبل هذا الجزء بعدّة نسخ مطبوعة و مخطوطة، منها النسخة المطبوعة بطهران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المعروفة بطبعة أمين الضرب، و منها النسخة المطبوعة بتبرير و منها النسخة المخطوطة النفيسة لمكتبة صاحب الفضيلة السيّد جلال الدين الأرمويّ الشهير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اعتمدنا في التخريج و التصحيح و التعليق علي كتب كثيرة نسرد بعض أساميها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عليّ بن إبراهيم القمّي المطبوع سنة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ايران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فرات الكوفيّ المطبوع سنة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مجمع البيان المطبوع سنة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طهران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أنوار التنزيل للقاضي البيضاويّ المطبوع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استانبول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مفاتيح الغيب للفخر الرازيّ المطبوع سنة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استانبول</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للطبرسيّ المطبوع سنة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اصول الكافي للكليني المطبوع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طهران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الاقبال للسيّد بن طاوس المطبوع سنة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طهران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الخواطر لورّام بن أبي فراس المطبوع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طهران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للصدوق المطبوع سنة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طهران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الأعمال للصدوق المطبوع سنة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طهران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الأعمال للصدوق المطبوع سنة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طهران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 للسيوطيّ</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الكافي للكليني المطبوع سنة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طهران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الشرائع الصدوق المطبوع سنة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الأخبار للصدوق المطبوع سنة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فروع الكافي للكليني المطبوع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للبرقيّ المطبوع سنة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طهران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الاخبار للصدوق المطبوع سنة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طهران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لابن شهرآشوب المطبوع سنة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للصدوق المطبوع سنة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طهران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 للشريف الرضي المطبوع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اسد الغاية لعزّ الدين ابن الأثير المطبوع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طهران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المقال للشيخ عبد اللّه المامقاني المطبوع سنة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النجف</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الاسماء و اللغات للحافظ محيي الدين بن شرف النوري المطبوع في مصر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الرواة للاردبيلي المطبوع سنة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طهران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خلاصة تذهيب الكمال للحافظ الخزرجي المطبوع سنة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النجاشي المطبوع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طهران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روضات الجنات للميرزا محمّد باقر الموسوي المطبوع سنة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طهران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الكني و الألغاب للمحدّث القمي‌المطبوع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صيدا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الميزان لابن حجر العسقلاني المطبوع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حيدرآباد الدكن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الرواشح السماوية للسيد محمّد باقر الحسيني الشهير بالداماد المطبوع سنة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ايران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القبسات للسيد محمّد باقر الحسيني الشهير بالداماد المطبوع سنة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ايران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مذهب ارسطاطا ليس للسيد محمّد باقر الحسيني الشهير بالداماد المطبوعة بهامش القبسات</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اثولوجيا المنسوب إلي ارسطاطا ليس المطبوعة بهامش القبسات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الحدوث لصدر المتألهين المطبوع سنة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ايران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الشفاء للشيخ الرئيس ابي علي بن سينا المطبوع سنة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ايران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التجريد تأليف المحقق الطوسي للعلامة الحلّيّ المطبوع سنة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قم</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اليقين للمولي محسن الفيض الكاشاني المطبوع سنة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طهران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للمسعودي المطبوع سنة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لمحيط للفيروزآبادي المطبوع سنة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الصحاح للجوهريّ المطبوع سنة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مصر</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لمجد الدين ابن الاثير المطبوع سنة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مصر </w:t>
      </w:r>
      <w:bookmarkStart w:id="3166" w:name="pg13472_148450"/>
    </w:p>
    <w:p>
      <w:pPr>
        <w:pStyle w:val="Heading2"/>
        <w:numPr>
          <w:ilvl w:val="1"/>
          <w:numId w:val="1"/>
        </w:numPr>
        <w:rPr/>
      </w:pPr>
      <w:bookmarkStart w:id="3167" w:name="__RefHeading___Toc2054163_2616395394"/>
      <w:bookmarkStart w:id="3168" w:name="_Toc1486"/>
      <w:bookmarkEnd w:id="3166"/>
      <w:bookmarkEnd w:id="3167"/>
      <w:r>
        <w:rPr>
          <w:rtl w:val="true"/>
        </w:rPr>
        <w:t>فهرس ما في هذا الجزء من الأبواب</w:t>
      </w:r>
      <w:bookmarkEnd w:id="316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الصفحه</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الأيّام و الساعات و الليل و النهار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روي في سعادة أيّام الأسبوع و نحوستها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ورد في خصوص يوم الجمعة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يوم السبت و يوم الأحد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يوم الإثنين و يوم الثلاثاء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يوم الأربعاء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يوم الخميس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سعادة أيام الشهور العربيّة و نحوستها و ما يصلح في كلّ يوم منها من الأعمال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يوم النيروز و تعيينه و سعادة أيام شهور الفرس و الروم و نحوستها و بعض النوادر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أبواب الملائكة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حقيقة الملائكة و صفاتهم و شئونهم و أطوارهم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آخر في وصف الملائكة المقرّبين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عصمة الملائكة و قصّة هاروت و ماروت و فيه ذكر حقيقة السحر و أنواعه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أبواب العناصر و كائنات الجوّ و المعادن و الجبال و الأنهار و البلدان و الأقاليم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النار و أقسامها </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الهواء و طبقاته و ما يحدث فيه من الصبح و الشفق و غيرهما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السحاب و المطر و الشهاب و البروق و الصواعق و القوس و سائر ما يحدث في الجوّ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bookmarkStart w:id="3169" w:name="pg13472_148452"/>
    </w:p>
    <w:p>
      <w:pPr>
        <w:pStyle w:val="Heading2"/>
        <w:numPr>
          <w:ilvl w:val="1"/>
          <w:numId w:val="1"/>
        </w:numPr>
        <w:rPr/>
      </w:pPr>
      <w:bookmarkStart w:id="3170" w:name="__RefHeading___Toc2054165_2616395394"/>
      <w:bookmarkStart w:id="3171" w:name="_Toc1487"/>
      <w:bookmarkEnd w:id="3169"/>
      <w:bookmarkEnd w:id="3170"/>
      <w:r>
        <w:rPr>
          <w:rtl w:val="true"/>
        </w:rPr>
        <w:t>رموز الكتاب</w:t>
      </w:r>
      <w:bookmarkEnd w:id="317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لقرب الإسناد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لبشارة المصطفي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لفلاح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لثواب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للإحتجاج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لمجالس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لفهرست النجاشيّ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لجامع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لجمال الأسبوع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لفرحة الغريّ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الإختصاص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لمنتخب البصائر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للإرشاد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العياشيّ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لقصص 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الزائر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لصحيفة الرضا عليه السلام</w:t>
      </w:r>
    </w:p>
    <w:p>
      <w:pPr>
        <w:pStyle w:val="BookText"/>
        <w:rPr/>
      </w:pP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لفقه الرضا عليه السلام</w:t>
      </w:r>
    </w:p>
    <w:p>
      <w:pPr>
        <w:pStyle w:val="BookText"/>
        <w:rPr/>
      </w:pPr>
      <w:r>
        <w:rPr>
          <w:rFonts w:ascii="IRNazanin" w:hAnsi="IRNazanin" w:eastAsia="IRNazanin"/>
          <w:color w:val="111111"/>
          <w:sz w:val="28"/>
          <w:sz w:val="28"/>
          <w:szCs w:val="28"/>
          <w:rtl w:val="true"/>
          <w:lang w:bidi="fa-IR"/>
        </w:rPr>
        <w:t>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لضوء الشهاب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لروضة الواعظين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للصراط المستقيم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لأمان الأخطار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لطبّ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لعلل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لدعائم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للعقائد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لإعلام الوري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للعيون و المحاسن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للغرر و الدرر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لغوالي اللئالي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لتحف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لفتح الأبواب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فرات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عليّ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للكتاب العتيق الغرويّ</w:t>
      </w:r>
    </w:p>
    <w:p>
      <w:pPr>
        <w:pStyle w:val="BookText"/>
        <w:rPr/>
      </w:pP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لمناقب ابن شهر 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لقبس 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لقضاء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لإقبال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لرجال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الكفعميّ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لكنز جامع الفوائد و تأويل الآيات الظاهرة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للبلد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الإمام العسكريّ عليه السلام</w:t>
      </w:r>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للتمحيص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للمصباحين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لمعاني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لمكارم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لكامل الزيارة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للمنهاج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لمهج الدعوات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لعيون أخبار الرضا عليه السلام</w:t>
      </w:r>
    </w:p>
    <w:p>
      <w:pPr>
        <w:pStyle w:val="BookText"/>
        <w:rPr/>
      </w:pPr>
      <w:r>
        <w:rPr>
          <w:rFonts w:ascii="Amiri" w:hAnsi="Amiri" w:eastAsia="Amiri" w:cs="Amiri"/>
          <w:color w:val="111111"/>
          <w:sz w:val="28"/>
          <w:sz w:val="28"/>
          <w:szCs w:val="28"/>
          <w:rtl w:val="true"/>
          <w:lang w:bidi="ar-SA"/>
        </w:rPr>
        <w:t>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لتنبيه الخاطر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للخرائج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لبصائر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للطرائف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لكتابي الحسين بن سعيد او لكتابه و النوادر</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لا يحضره الفقيه</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سمي بها لاختلاف مقاديرها طولا و قصرا باختلاف الفصول بخلاف الساعات المستوية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 این نام گذاری اختلافی است که این ساعات از لحاظ کوتاهی و بلندی با هم دارند که علت آن اختلاف فصول است؛ به خلاف ساعات مرسوم میان ما که با هم مساویند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النبإ</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يوجد في العلل</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به قول علامه 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کتابی متعلق به محمد بن علی بن ابراهیم است و در هیچ کتاب دیگری این روایت یافت نشد</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النبإ</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المهدأة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ثعلب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شده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المنزع</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كالعشواء أو ما بين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خصال وجود ندارد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خصال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هم اضافه آورده است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خصال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خصال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تراكمت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شدة الحر</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انما</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للغروب</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من الزوال</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بعيد </w:t>
      </w:r>
      <w:r>
        <w:rPr>
          <w:rFonts w:eastAsia="IRNazanin" w:cs="IRNazanin"/>
          <w:b w:val="false"/>
          <w:bCs w:val="false"/>
          <w:i w:val="false"/>
          <w:iCs w:val="false"/>
          <w:color w:val="333333"/>
          <w:sz w:val="20"/>
          <w:szCs w:val="20"/>
          <w:rtl w:val="true"/>
        </w:rPr>
        <w:t>...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باعتبار غروب الشفق لتحقّق الليل غير معهود من الشيعة، و الظاهر أن منشأ الاشتباه المشهور ارتفاع الحمرة المشرقية الي قمة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أراد ببعض الشيعة أبا الخطاب العالي، فقد روي في السرائر عن عمّار الساباطي عن أبي عبد اللّه عليه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أمرت أبا الخطاب أن يصلي المغرب حين تغرب الحمرة من مطلع الشمس عند مغربها فجعله هو الحمرة التي من قبل المغرب، فكان يصلّي حين يغيب الشفق</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به لزوم غروب شفق برای تحقق شب، در شیعه معهود نیست و منشأ این اشتباه مشهور، تعبیر ارتفاع سرخی مشرق تا بالای سر است؛ و شاید مقصود از برخی 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غالی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که امام باقر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ابوالخطاب را دستور دادم که نماز مغرب را به هنگام غروب سرخی محل طلوع خورشید به هنگام غروب خورشید بخواند، اما او آن را به سرخی‌ای که در محل مغرب است تغییر داد و وی به هنگام غروب شفق نماز می‌گذارد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الاكر كصرد جمع الكرة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باید آهسته خوانده شود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 المتبادر من الليل و النهار هو ما بين غروب الشمس الي طلوعها و ما بين طلوعها الي غيبوبتها، و أمّا تحديد بعض العبادات كالصوم بغير هذين الحدين فلا يدلّ علي أن للفظة اليوم او النهار معني شرعيا مغايرا لمعناه العرفي و اللغوي، و دعوي دلالة آية الصوم علي كون مبدإ اليوم الشرعي طلوع الفجر ممنوعة، لان الآية انما تتعرض لوقت الصوم و ليس فيها ذكر من اليوم و النهار و لا دلالة لها علي كون مبدأ الصوم هو مبدأ النهار بعينه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يظهر من قوله تعالي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أَتِمُّوا الصِّيامَ إِلَي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منتهاه هو مبدأ الليل فبناء علي ما هو المشهور بين الشيعة من اعتبار ذهاب الحمرة المشرقية يقع الكلام في ان مبدأ الليل العرفي هو غروب الشمس فاعتبار امر زائد عليه يدلّ علي ان مبدأه عند الشرع 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لقائل أن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استتار القرص لما كان يختلف في الاراضي المتقاربة لاجل حيلولة الجبال الشاهقة بل التلال المرتفعة جعل ارتفاع الحمرة كاشفا عن تحقّق الغروب في الاراضي المتفقة الافق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يؤيد ذلك رواية ابن أبي عمير عن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جازت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الحمرة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قمة الرأس إلي ناحية المغرب فقد وجب الإفطار و سقط القرص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 اخري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الدليل علي غروب الشمس ذهاب الحمرة من جانب المشرق</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الغفلة، و الغنم كالقفل الغنيمة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 منهما ذكرا في تراجم العامّة و الخاصّة، و الظاهر أن الصواب كما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إسحاق الأشعريّ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عليّ بن إسحاق بن عبد اللّه الأشعريّ الذي وثقه النجاشيّ</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 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فتحهم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 واژه بهشت آمده است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لخير ما</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خبر صاحبك و مولاك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السكة موضع كان يسكنه الفيوج المرتبون من بيت أو قبة أو رباط و كان يرتب في كل سكة بغال، و بعد ما بين السكتين فرسخان و قيل أربعة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معاداتهم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عامي غير مرضي</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 الثلاث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غرس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بالمعجمة، و هو الأظهر لما يأتي من ان يوم الجمعة يوم خطبة و نكاح</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سه منبع،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غرس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و این واژه با توجه به ادامه حدیث مبنی بر شایستگی روز جمعه برای خواستگاری و نکاح، مناسب‌تر به نظر می‌رسد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عیون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شاهد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التحذير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محتجبا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للتنظف</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للمسلمين</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الغدير</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الجمعة أفضل</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صحيفة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عزّ و جلّ</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يوم الاربعاء</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الحمام حاجتكم</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بن مقاتل بن قياما واقفي خبيث من أصحاب الرضا عليه السلام و تبعه في نسبة الوقف إليه جماعة منهم العلامة و ابن داود، و ظاهر النجاشيّ كونه اماميا حيث لم يغمز في مذهبه و يؤيده روايته عن الرضا عليه السلام و لعلّ الشيخ انما طعن فيه لما ورد من 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قياما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واقفي خبيث شديد العناد فتوهم أنّه مقاتل بن مقاتل بن قياما مع انه الحسين ابن قياما و لعله عم مقاتل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نقل عن الوحيد البهبهاني رحمه اللّه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حال</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اتحفوهم</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يحيي المدائني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أبي يحيي المدائني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عنونه في جامع الرواة</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الواعظین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يوجد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الحسين بن الزبرقان كما ذكره الشيخ في رجاله في من لم يرو عنهم عليهم السلام مضيفا إليه انه روي عنه البرقي، و قال في 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الزبرقان يكني ابا الخزرج له كتاب أخبرنا به عدة من أصحابنا عن أبي المفضل عن ابن بطة عن أحمد بن أبي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النجاشيّ ضبطه مكبرا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الزبرقان أبو الخزرج قمي له كتاب اخبرنا أحمد بن عليّ بن نوح قال حدّثنا الحسن بن حمزة قال حدّثنا محمّد بن جعفر بن بطة قال حدّثنا أحمد بن محمّد بن خالد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تعدّدهما بعيد، و علي الاتّحاد فالمعتمد هو ضبط النجاشيّ لكونه أضبط</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 داء</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لام</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 هذه 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يعلمون أي يوم ولد فيه النبيّ</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أئمة الهدي</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 كل اسبوع</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 و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وضعوه في المنجنيق</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 و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عقرت</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امطرت</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العمالقة</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يسافر فيه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عیون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تبوغ</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خيف عليه</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بمعني</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النسخ التي بأيدينا و هكذا في المصدر، قال في تنقيح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الضبط الموجود في رجال الكشّيّ و الشيخ و الخلاصة و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 بن يسار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الموحدة و الشين المعجمة في الابن و الياء المثناة من تحت و السين المهملة في الأب و قد زاد ابن داود فضبطهما، و في نسخة النجاشيّ الذي عندنا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 بن بشار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الموحدة و الشين المعجمة فيهما لكن ذلك غلط بلا شبهة لنقل ابن داود و العلامة في الخلاصة عن النجاشيّ الأول دون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بشار بن يسار هو أخو سعيد الضبيعي مولي بني ضبيعة بن عجل ثقة روي هو و أخوه عن أبي عبد اللّه و أبي الحسن عليهما السلام و له كتاب رواه عنه ابن أبي عمير</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فاصابه البرص فلا يلومن الا نفسه</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الحديث الأول في باب يوم الاثنين و الثلثاء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الحديث الأول في باب يوم الاثنين و الثلثاء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الحديث الأول في باب يوم الاثنين و الثلثاء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عشية كل جمعة</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الحديث في باب يوم السبت و الاحد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لعلّ الاصوب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عطفا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يسافر</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منا ان الاصوب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عطفا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يسافر</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الرضا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1198</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السائل</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اليوم الثالث</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ديمهر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السلطان</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السلطان</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أظهر</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نحس مشئوم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جيد للسفر</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تدخل</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بالسماوات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الروايات باجمعها مرسلة غير منقولة في شي‌ء من الكتب المعتبرة فلا يثبت بها ما يثبت بالاخبار الآحاد فضلا عن غيره، علي انه لم يثبت من سيرتهم عليهم السلام رعاية الايام و سعادتها و نحوستها و اختيارها لافعالهم و اعمالهم لا سيما الشهور و الأيّام الفارسية و لو كان شي‌ء من ذلك لتكثر نقلها لتوفر الدواعي إلي مثل هذه الأمور في جميع الأزمنة فهذه الروايات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يشابهها ممّا سيأتي لا سيما ما يتعلق بالعجمية منها اشبه شي‌ء بمجعولات الاحكامين من منجمي الفرس و لا يبعد وجود اغراض سياسية في جعلها كإحياء السنن القومية و تقوية الدول الفارسية و نزعات اخري لا تخفي علي من يعرف ألاعيب السلطات الحاكمة بعقائد الناس و أفكارهم و مقدساتهم و خاصّة استخدام الكهنة و الاحكاميين في هذا السبيل</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القصة مذكورة في سورة البقرة 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قتل ذو الثدية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داستان یادشده در آیه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شيث ابن آدم النبيّ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لفارق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ورد روايتان متخالفتان في النيروز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إحداهما عن معلي بن الخنيس عن الصادق عليه السلام تدلّ علي عظمته و شرافته و الأخري عن الكاظم عليه السلام تدلّ علي كونه من سنن الفرس التي محاها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شي‌ء منهما صحيحة او معتبرة بحيث يثبت بهما حكم شرعي و في رواية معلي اشكالات اخري من جهة تطبيق النيروز علي كثير من أيّام الشهور العربية و ان اتعب المؤلّف كغيره نفسه في توجيهها بما لا يخلو عن تكلف لا يكاد يخفي علي المتأمل و الظاهر من هذه الرواية حرمة تعظيم اليوم لكونه تعظيما لشعار الكفّار و إحياء للسنة التي محاها الإسلام و هي و ان لم تكن واجدة لشرائط الحجية الا ان الكبري المشار إليها فيها ثابتة بالادلة العامّة و الصعري بالوجدان و اما ما افتي به كثير من الفقهاء من استحباب الغسل و الصوم فيه فمبني ظاهرا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التسامح في ادلة السنن 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بلغه ثواب علي 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اجراء القاعدة هاهنا لا يخلو عن اشكال لانصرافها عن الموارد التي يحتمل فيها الحرمة غير التشريعية و هاهنا يحتمل حرمة الغسل و الصوم لاجل احتمال كونهما مصداقين للتعظيم المحرم و لو احتمالا و القاعدة لا تثبت في موردها الاستحباب المصطلح؛ فغاية ما يمكن أن يقال هو ثبوت الثواب عليهما إذا اتي بهما برجاء المطلوبية لا علي وجه التعظيم فتأمل</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كون رواية المعلي أقوي و أشهر بالإضافة إلي هذا الخبر لا يفيد شيئا بعد فقدانها لشرائط الحجية في نفسها،</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ولد عيسي عليه السلام و نجا إبراهيم عليه السلام من النار</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العارسي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بحذف اللام</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 تميم</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العرائس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لاهم و لا أنعامهم</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سجدا من دون اللّه عزّ و جلّ يبكون </w:t>
      </w:r>
      <w:r>
        <w:rPr>
          <w:rFonts w:eastAsia="IRNazanin" w:cs="IRNazanin"/>
          <w:b w:val="false"/>
          <w:bCs w:val="false"/>
          <w:i w:val="false"/>
          <w:iCs w:val="false"/>
          <w:color w:val="333333"/>
          <w:sz w:val="20"/>
          <w:szCs w:val="20"/>
          <w:rtl w:val="true"/>
        </w:rPr>
        <w:t>...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جعلوا له اثني عشر بابا</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للشجرة التي في قراهم</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يتكلم</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يزعم</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الأرض اليكم</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قرارها من الأرض بئرا عميقة ضيقة المداخل</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نضارتها</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اجابة دعائي</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يدعهم</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انضم</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مظلمة فانكبت عليهم</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عیون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931</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البرد</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داستان یادشده در آیه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لعمري جعل موضوع الحكم الشرعي ما يتغير بانتقال السلطنة من ملك إلي آخر في غاية البعد</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ليست كذلك، ففي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يُحْيِ الْأَرْضَ بَعْدَ مَوْتِها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تُحْيِ الْمَوْتي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اعْلَمُوا أَنَّ اللَّهَ يُحْيِ الْأَرْضَ بَعْدَ مَوْتِها</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فاصله میان رجب و دو تاریخ بعدی، کمتر از شش ماه است و فاصله دو رخداد اخیر، در حدود سه ماه</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ذلك لتسع خلون من صفر سنة ثمان و ثلثين</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فلاربع عشرة</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ينزل اللّه عليك</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ذاك</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بالمعني و التلخيص</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لو جعلنا الرسول ملكا أو الذي </w:t>
      </w:r>
      <w:r>
        <w:rPr>
          <w:rFonts w:eastAsia="IRNazanin" w:cs="IRNazanin"/>
          <w:b w:val="false"/>
          <w:bCs w:val="false"/>
          <w:i w:val="false"/>
          <w:iCs w:val="false"/>
          <w:color w:val="333333"/>
          <w:sz w:val="20"/>
          <w:szCs w:val="20"/>
          <w:rtl w:val="true"/>
        </w:rPr>
        <w:t>...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الضعفة كالطلبة 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الضعيف</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انما يقبضون الأرواح بامره و لذلك </w:t>
      </w:r>
      <w:r>
        <w:rPr>
          <w:rFonts w:eastAsia="IRNazanin" w:cs="IRNazanin"/>
          <w:b w:val="false"/>
          <w:bCs w:val="false"/>
          <w:i w:val="false"/>
          <w:iCs w:val="false"/>
          <w:color w:val="333333"/>
          <w:sz w:val="20"/>
          <w:szCs w:val="20"/>
          <w:rtl w:val="true"/>
        </w:rPr>
        <w:t>...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الملازم الملح</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فيحيلون</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يكتب الحسنات</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ملكان من بين يديك و من خلفك فهو قوله تعالي </w:t>
      </w:r>
      <w:r>
        <w:rPr>
          <w:rFonts w:eastAsia="IRNazanin" w:cs="IRNazanin"/>
          <w:b w:val="false"/>
          <w:bCs w:val="false"/>
          <w:i w:val="false"/>
          <w:iCs w:val="false"/>
          <w:color w:val="333333"/>
          <w:sz w:val="20"/>
          <w:szCs w:val="20"/>
          <w:rtl w:val="true"/>
        </w:rPr>
        <w:t>...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عليّ</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ملكان</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تبدل ملائكة الليل بملائكة النهار</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تراهم يقولون </w:t>
      </w:r>
      <w:r>
        <w:rPr>
          <w:rFonts w:eastAsia="IRNazanin" w:cs="IRNazanin"/>
          <w:b w:val="false"/>
          <w:bCs w:val="false"/>
          <w:i w:val="false"/>
          <w:iCs w:val="false"/>
          <w:color w:val="333333"/>
          <w:sz w:val="20"/>
          <w:szCs w:val="20"/>
          <w:rtl w:val="true"/>
        </w:rPr>
        <w:t>...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الطبائع التام</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دفع </w:t>
      </w:r>
      <w:r>
        <w:rPr>
          <w:rFonts w:eastAsia="IRNazanin" w:cs="IRNazanin"/>
          <w:b w:val="false"/>
          <w:bCs w:val="false"/>
          <w:i w:val="false"/>
          <w:iCs w:val="false"/>
          <w:color w:val="333333"/>
          <w:sz w:val="20"/>
          <w:szCs w:val="20"/>
          <w:rtl w:val="true"/>
        </w:rPr>
        <w:t>... .</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ضعيفة</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فكذا الامر</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متشاركة</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في اختصاص هؤلاء الملائكة و تسلطهم علي بني آدم فوائد كثيرة سوي التي مر ذكرها من 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w:t>
      </w:r>
      <w:r>
        <w:rPr>
          <w:rFonts w:eastAsia="IRNazanin" w:cs="IRNazanin"/>
          <w:b w:val="false"/>
          <w:bCs w:val="false"/>
          <w:i w:val="false"/>
          <w:iCs w:val="false"/>
          <w:color w:val="333333"/>
          <w:sz w:val="20"/>
          <w:szCs w:val="20"/>
          <w:rtl w:val="true"/>
        </w:rPr>
        <w:t>...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مصالحه</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يزجره عنها إذا حضره </w:t>
      </w:r>
      <w:r>
        <w:rPr>
          <w:rFonts w:eastAsia="IRNazanin" w:cs="IRNazanin"/>
          <w:b w:val="false"/>
          <w:bCs w:val="false"/>
          <w:i w:val="false"/>
          <w:iCs w:val="false"/>
          <w:color w:val="333333"/>
          <w:sz w:val="20"/>
          <w:szCs w:val="20"/>
          <w:rtl w:val="true"/>
        </w:rPr>
        <w:t>...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إذا علم ان الملائكة تحصي عليه الاعمال كان ذلك أيضا رادعا له عنها، و إذا علم أن الملائكة يكتبونها </w:t>
      </w:r>
      <w:r>
        <w:rPr>
          <w:rFonts w:eastAsia="IRNazanin" w:cs="IRNazanin"/>
          <w:b w:val="false"/>
          <w:bCs w:val="false"/>
          <w:i w:val="false"/>
          <w:iCs w:val="false"/>
          <w:color w:val="333333"/>
          <w:sz w:val="20"/>
          <w:szCs w:val="20"/>
          <w:rtl w:val="true"/>
        </w:rPr>
        <w:t>...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السؤال الخامس</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w:t>
      </w:r>
      <w:r>
        <w:rPr>
          <w:rFonts w:eastAsia="IRNazanin" w:cs="IRNazanin"/>
          <w:b w:val="false"/>
          <w:bCs w:val="false"/>
          <w:i w:val="false"/>
          <w:iCs w:val="false"/>
          <w:color w:val="333333"/>
          <w:sz w:val="20"/>
          <w:szCs w:val="20"/>
          <w:rtl w:val="true"/>
        </w:rPr>
        <w:t>...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كان بالضد فبالضد</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بعيد</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اجاب القاضي عن هذا الكلام</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الكتابة </w:t>
      </w:r>
      <w:r>
        <w:rPr>
          <w:rFonts w:eastAsia="IRNazanin" w:cs="IRNazanin"/>
          <w:b w:val="false"/>
          <w:bCs w:val="false"/>
          <w:i w:val="false"/>
          <w:iCs w:val="false"/>
          <w:color w:val="333333"/>
          <w:sz w:val="20"/>
          <w:szCs w:val="20"/>
          <w:rtl w:val="true"/>
        </w:rPr>
        <w:t>...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لتعريف المعاني </w:t>
      </w:r>
      <w:r>
        <w:rPr>
          <w:rFonts w:eastAsia="IRNazanin" w:cs="IRNazanin"/>
          <w:b w:val="false"/>
          <w:bCs w:val="false"/>
          <w:i w:val="false"/>
          <w:iCs w:val="false"/>
          <w:color w:val="333333"/>
          <w:sz w:val="20"/>
          <w:szCs w:val="20"/>
          <w:rtl w:val="true"/>
        </w:rPr>
        <w:t>...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تكررها</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سارة بالاعمال النافعة</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الغلبة</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يشبه الصفوف</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بالشرك و الايذاء</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ثبت ان هذه الأرواح النطقية البشرية بالنسبة إلي أرواح الملائكة كالقطرة </w:t>
      </w:r>
      <w:r>
        <w:rPr>
          <w:rFonts w:eastAsia="IRNazanin" w:cs="IRNazanin"/>
          <w:b w:val="false"/>
          <w:bCs w:val="false"/>
          <w:i w:val="false"/>
          <w:iCs w:val="false"/>
          <w:color w:val="333333"/>
          <w:sz w:val="20"/>
          <w:szCs w:val="20"/>
          <w:rtl w:val="true"/>
        </w:rPr>
        <w:t>... .</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السعادات</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الأرواح</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حقيقية</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فَالزَّاجِراتِ زَجْراً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إلي </w:t>
      </w:r>
      <w:r>
        <w:rPr>
          <w:rFonts w:eastAsia="IRNazanin" w:cs="IRNazanin"/>
          <w:b w:val="false"/>
          <w:bCs w:val="false"/>
          <w:i w:val="false"/>
          <w:iCs w:val="false"/>
          <w:color w:val="333333"/>
          <w:sz w:val="20"/>
          <w:szCs w:val="20"/>
          <w:rtl w:val="true"/>
        </w:rPr>
        <w:t>... .</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لقوله تعالي</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مرتبة</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مرتبة</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این که در مورد دو مثال بالا، صفت شاعر و قائل درحقیقت از آن سراینده شعر و گوینده کلام است ولی گاهی از باب مبالغه خود شعر و کلام توصیف به این دو صفت می شود</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التصريف</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للرد</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المقامات الحقيقية</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للشيطان</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ذاتية لازمة</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الجسمانية التي تحول</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و الآية في 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الروحانية</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عوالم</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مفيضا</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وجود الشي‌ء مقدم علي ايجاد غيره و حصولة </w:t>
      </w:r>
      <w:r>
        <w:rPr>
          <w:rFonts w:eastAsia="IRNazanin" w:cs="IRNazanin"/>
          <w:b w:val="false"/>
          <w:bCs w:val="false"/>
          <w:i w:val="false"/>
          <w:iCs w:val="false"/>
          <w:color w:val="333333"/>
          <w:sz w:val="20"/>
          <w:szCs w:val="20"/>
          <w:rtl w:val="true"/>
        </w:rPr>
        <w:t>... .</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معه</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الصياصي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الشوكة التي يسوي الحائك بها بين الصدي و اللحمة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صياصي البقر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قرونها</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بالمعني</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بأوامره</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الموتي</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نفسه، فيرون </w:t>
      </w:r>
      <w:r>
        <w:rPr>
          <w:rFonts w:eastAsia="IRNazanin" w:cs="IRNazanin"/>
          <w:b w:val="false"/>
          <w:bCs w:val="false"/>
          <w:i w:val="false"/>
          <w:iCs w:val="false"/>
          <w:color w:val="333333"/>
          <w:sz w:val="20"/>
          <w:szCs w:val="20"/>
          <w:rtl w:val="true"/>
        </w:rPr>
        <w:t>... .</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اللّه</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لعذير</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نذير</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صورة بني آدم و ليسوا بملائكة</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الشي‌ء المصطف، و سماط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صفهم</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ارواح</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بالصاد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الفريصة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اللحمة بين الجنب و الكتف، و ارتعاد الفرائص كناية عن الفزع الشديد</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به</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أغرق و غرق في القوس مدها غاية المد</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القاف و السين و تشديد الياء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قوس</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الاوهاق، 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حبل في طرفه أنشوطة يطرح في عنق الدابّة حتّي تؤخذ</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الغزاة المجاهدون في سبيل اللّه</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يوجد الرواية في تفسير القمّيّ،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لي مثل ما قالوا من الدعاء إلّا أنّه لم يضحك و لم أر فيه من الاستبشار ما رأيت ممن ضحك من الملائكة فقلت </w:t>
      </w:r>
      <w:r>
        <w:rPr>
          <w:rFonts w:eastAsia="IRNazanin" w:cs="IRNazanin"/>
          <w:b w:val="false"/>
          <w:bCs w:val="false"/>
          <w:i w:val="false"/>
          <w:iCs w:val="false"/>
          <w:color w:val="333333"/>
          <w:sz w:val="20"/>
          <w:szCs w:val="20"/>
          <w:rtl w:val="true"/>
        </w:rPr>
        <w:t>... .</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مؤلّفا</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سخر</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الملائكة</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الصياح</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مقطعا</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الابح</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كالقفل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لحمة مستطيلة في أعلي رأس الديك</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ابراهیم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بالمشرق</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بالمغرب</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في سورة</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مؤلّفا</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اذنيه</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بخفقان</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ابراهیم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خلق اللّه</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السحر</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النسخ،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جودة العقل</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ملائكة</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تتضمنهم</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بجودك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قوتك</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ابراهیم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في نسختين من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الأرض</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ابراهیم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امالی پسر شیخ یافت نشد اما این حدیث در کتاب امالی شیخ طوسی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است</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المقري</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اذنيه</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بدنه</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ستأتي الرواية </w:t>
      </w:r>
      <w:r>
        <w:rPr>
          <w:rFonts w:eastAsia="IRNazanin" w:cs="IRNazanin"/>
          <w:b w:val="false"/>
          <w:bCs w:val="false"/>
          <w:i w:val="false"/>
          <w:iCs w:val="false"/>
          <w:color w:val="333333"/>
          <w:sz w:val="20"/>
          <w:szCs w:val="20"/>
          <w:rtl w:val="true"/>
        </w:rPr>
        <w:t>... .</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البرهسم، و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البرهسم كسفرجل عنوان ابن عثمان الزبيديّ ذو القراءات الشواذ</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معاقيب</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عاتقه</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الطائر</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جوهری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1469</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لذلك الديك جناحين</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جوهری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1877</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هي</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هذا الصف؟ و ما هذه الطيور؟ و ما هذه الصلاة؟ و ما هذا التسبيح؟</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أبح</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محمّدا عبده و رسوله</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مستطرفات السرائر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العظمة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وتمام النعمه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وتمام النعمه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852</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صباح الحذاء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851</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يصبر</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يحيي عن محمّد بن الحسين عن عثمان بن عيسي</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نسخ البحار،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عن أبيه عن حماد بن عيسي عن إبراهيم بن عمر اليمانيّ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زار أخاه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وكل اللّه به </w:t>
      </w:r>
      <w:r>
        <w:rPr>
          <w:rFonts w:eastAsia="IRNazanin" w:cs="IRNazanin"/>
          <w:b w:val="false"/>
          <w:bCs w:val="false"/>
          <w:i w:val="false"/>
          <w:iCs w:val="false"/>
          <w:color w:val="333333"/>
          <w:sz w:val="20"/>
          <w:szCs w:val="20"/>
          <w:rtl w:val="true"/>
        </w:rPr>
        <w:t>... .</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كان </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يظله</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منزله</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اكرم السائل إذا أتاك برد جميل أو إعطاء يسير فانه يأتيك </w:t>
      </w:r>
      <w:r>
        <w:rPr>
          <w:rFonts w:eastAsia="IRNazanin" w:cs="IRNazanin"/>
          <w:b w:val="false"/>
          <w:bCs w:val="false"/>
          <w:i w:val="false"/>
          <w:iCs w:val="false"/>
          <w:color w:val="333333"/>
          <w:sz w:val="20"/>
          <w:szCs w:val="20"/>
          <w:rtl w:val="true"/>
        </w:rPr>
        <w:t>... .</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أنت صانع في ما أوليتك و كيف مواساتك في ما خولتك</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تعالي</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ذيل</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التيملي</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حسین بن سعید</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شیخ</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الحافظين علي</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شیخ</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ادال اللّه بني فلان من عدوهم، جعل الكرة لهم عليه</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بن أبي القاسم</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مثبتة</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بجناحيه</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هو اخفي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هكذا نقله في ما مر تحت الرقم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ليكون</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فيقول</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مرت في هذا الباب تحت الرقم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بدا به الشیب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که مطابق آن ترجمه شد</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سبحانك سبحانك</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فزادوه</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لبيك لبيك</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سراقة بن جعشم</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يؤيد المشركين و يخبرهم انه لا غالب لهم </w:t>
      </w:r>
      <w:r>
        <w:rPr>
          <w:rFonts w:eastAsia="IRNazanin" w:cs="IRNazanin"/>
          <w:b w:val="false"/>
          <w:bCs w:val="false"/>
          <w:i w:val="false"/>
          <w:iCs w:val="false"/>
          <w:color w:val="333333"/>
          <w:sz w:val="20"/>
          <w:szCs w:val="20"/>
          <w:rtl w:val="true"/>
        </w:rPr>
        <w:t>... .</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أط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حنت،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السماء أطت و ستنقل هكذا في ما يأتي تحت الرقم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ستأتي الرواية تحت الرقم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الذيل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لو تعلمون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 في رواية أبي ذرّ بل هو منقول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انس</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تقولون أ تسعة عشر ملكا او تسعة عشر الفا؟ قلت </w:t>
      </w:r>
      <w:r>
        <w:rPr>
          <w:rFonts w:eastAsia="IRNazanin" w:cs="IRNazanin"/>
          <w:b w:val="false"/>
          <w:bCs w:val="false"/>
          <w:i w:val="false"/>
          <w:iCs w:val="false"/>
          <w:color w:val="333333"/>
          <w:sz w:val="20"/>
          <w:szCs w:val="20"/>
          <w:rtl w:val="true"/>
        </w:rPr>
        <w:t>... .</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جهنم سبعين </w:t>
      </w:r>
      <w:r>
        <w:rPr>
          <w:rFonts w:eastAsia="IRNazanin" w:cs="IRNazanin"/>
          <w:b w:val="false"/>
          <w:bCs w:val="false"/>
          <w:i w:val="false"/>
          <w:iCs w:val="false"/>
          <w:color w:val="333333"/>
          <w:sz w:val="20"/>
          <w:szCs w:val="20"/>
          <w:rtl w:val="true"/>
        </w:rPr>
        <w:t>... .</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ليلة الاسراء</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و معها أربعة من الاملاك يحفظونها</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 معه نفر من الملائكة</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تحت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تعرض للبحث عن ماهية الملائكة ثلة من المتكلّمين فقالوا بكونها اجساما لطيفة تتشكل باشكال طيبة و تبعهم علي ذلك رهط من سائر الباحثين من الإماميّة و غيرهم؛ ثم ان فئة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فلاسفة الإسلام الذين كانوا يعجبهم تطبيق الظواهر الدينية علي المباني الفلسفية و آرائهم في العلوم العقليّة عمدوا إلي تطبيق الملائكة علي العقول المجردة و النفوس الفلكية كما انهم فسروا السماوات السبع و الكرسيّ و العرش بالافلاك التسعة مع انها فرضية في نفسها ابطلها العلم الحديث و لاجل انهم أخطئوا في بعض تطبيقاتهم لا نظن بهم انهم ادخلوا انفسهم في المسلمين ليضيعوا عليهم دينهم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و قد شيدوا كثيرا من الاسس الدينية و القواعد العقليّة التي يدور عليها كثير من الأصول الاعتقادية و لعلّ مثل هذه الأخطاء صدر من غيرهم أكثر منهم و ان كانوا يحسبون انهم يحسنون و لا نظن بهم و بغيرهم إلّا خيرا اللّهمّ إلّا من قام برهان علي سوء نيته و خبث سريرته نعوذ باللّه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انه لا دليل علي انكارهم ملائكة جسمانيين مطلقا ان لم يوجد دليل علي خلافه و من جانب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يثبت اجماع الأمة او الإماميّة علي جسمانية جميع الملائكة حتّي الكروبيين و المهيمين و العالين ان سلم دعوي الإجماع علي جسمانية بعضهم و علي هذا فالمسألة ليست بتلك المثابة التي تتراءي من كلام المؤلّف رحمه اللّه تعالي</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هب ان الظاهر من آخر كلامه ذلك فهل يصحّ رفع اليد عن صريح الصدر بظاهر الذيل؟ ثم هل يثبت بذلك اجماع المسلمين؟</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 بعض ما يأتي منه، و امثال هذه ممّا صدر عن اجلة العلماء شاهدة علي ما اسلفنا من عدم اختصاص الخطأ بالفلاسفة و المتفلسفين، لكن كأنّه لا يناسب عظم شأن الفقهاء الا مثل هذا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ما افاده 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لا مخافة الإطالة لاشرنا الي مواقع النظر في كلامه و ما يترتب عليه من اللوازم غير المرضية و الي تحقيق القول في المسائل المذكورة</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اسماهما</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 این چنین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فیجدانها منه فی الجواب</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غربتها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الصحيفة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الاذقان</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خفيفة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الصحيفة المطبوعة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صلاتنا</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الطريقة</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بني إسرائيل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الروح الانساني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صلي الله عليه و آله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 ذكر الآية من أول السورة</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البيضاوي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البیضاوی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طابقه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و قتادة</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يومئذ علي </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وكلهم</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هي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الدهر</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المهملة و الذال المعجمة المشددة بمعني قطع</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تنزیه الانوار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بالحوراء</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عليّ 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الجنان</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مهنئين</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يهنئون</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استأذن</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الغرفة</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فاستأذن لهم</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فيتقدم</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الغرفة</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قد وكل به</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للصدوق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بمسيرتهم</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المخطط الذي ينسب رسمه إلي من يسمي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ارتضاه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 مخطط رائع مزوق لكنه مبتن علي فرضية الافلاك التسعة و فرضيات اخري لم تتأيد بعقل و لا نقل بل كلاهما علي خلافها و الظاهر ان سبب ارتضاء المؤلّف له ظهور كلامه في كون الملائكة جسمانيين و كون طوائف منهم موكلة بالكائنات الارضية و نحوها ممّا ورد في الروايات الشريفة لكن هذه التزيينات لا تكاد تشيد الاساس الضئيل المتزلزل كما لا يخفي</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جسمه روحاني</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تلقيته</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هلكوا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قيدقوس و قادقوس</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يحدد</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فاني بعثت إلي مدائن لوط و هي </w:t>
      </w:r>
      <w:r>
        <w:rPr>
          <w:rFonts w:eastAsia="IRNazanin" w:cs="IRNazanin"/>
          <w:b w:val="false"/>
          <w:bCs w:val="false"/>
          <w:i w:val="false"/>
          <w:iCs w:val="false"/>
          <w:color w:val="333333"/>
          <w:sz w:val="20"/>
          <w:szCs w:val="20"/>
          <w:rtl w:val="true"/>
        </w:rPr>
        <w:t>... .</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بتغيير يسير في العبارة</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الحزين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محمّد بن إدريس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ابي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وزان برثن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الزعفران و العلك</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يهبط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الصحاح، او فزع او ريبة</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صدقت يا محمد</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زي الذكور ليس في زي الاناث</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شرابه؟</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قائم</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له فاخبرني هل </w:t>
      </w:r>
      <w:r>
        <w:rPr>
          <w:rFonts w:eastAsia="IRNazanin" w:cs="IRNazanin"/>
          <w:b w:val="false"/>
          <w:bCs w:val="false"/>
          <w:i w:val="false"/>
          <w:iCs w:val="false"/>
          <w:color w:val="333333"/>
          <w:sz w:val="20"/>
          <w:szCs w:val="20"/>
          <w:rtl w:val="true"/>
        </w:rPr>
        <w:t>... .</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يمشون إليه سريعا و في اضطراب</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برجل قائم أحسن</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 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الجبينين</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رأسه حبك حبك مثل المرجان و هو اللؤلؤ</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نشرها فهم مثل </w:t>
      </w:r>
      <w:r>
        <w:rPr>
          <w:rFonts w:eastAsia="IRNazanin" w:cs="IRNazanin"/>
          <w:b w:val="false"/>
          <w:bCs w:val="false"/>
          <w:i w:val="false"/>
          <w:iCs w:val="false"/>
          <w:color w:val="333333"/>
          <w:sz w:val="20"/>
          <w:szCs w:val="20"/>
          <w:rtl w:val="true"/>
        </w:rPr>
        <w:t>... .</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متي يؤمر ان فينفخان</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هويت بهم فقتلتهم</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رضي اللّه عنهما</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اخبر</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حاذره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تلا فلان</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لا يقال فيه روي علي فلان</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رازی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محققا</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يخفي</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تسألینا ممّ نحن فإنّنا عصافیر من هذا الأنام المسّحر</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الكلدانيين و السكدانيين</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المنطبقة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قوي النفس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يعولون</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الحياة</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النبوّة</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ايدي الأنبياء عليهم السلام</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متماثلة</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موافقا لبعض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المفروزة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انفسها</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مخالطة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المتعين</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 عداها</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الثاني</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التوجه</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الدهشة فان الإنسان إذا اعتقد ان هذه الكلمات انما تقرأ للاستعانة بشي‌ء من الأمور الروحانية و لا يدري كيفية تلك الاستعانة حصلت للنفس هناك حالة شبيهة بالحيرة و الدهشة</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الخلف</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اسهل و لان المشابهة</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آخر</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اكبر منها</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استغرقهم</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لتفاوت</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سوي</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و في نسخ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 ضرورة الخلاء اخري</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المخائيل</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ارجيانوس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ارجعيانوس الموسيقار</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الموسيقار</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اسطرخس</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فاتخذ</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أن</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العالم</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الرابعة</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اجتمعوا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فهي واردة عنه صلّي اللّه عليه و سلّم متواترة و آحادا، احدها </w:t>
      </w:r>
      <w:r>
        <w:rPr>
          <w:rFonts w:eastAsia="IRNazanin" w:cs="IRNazanin"/>
          <w:b w:val="false"/>
          <w:bCs w:val="false"/>
          <w:i w:val="false"/>
          <w:iCs w:val="false"/>
          <w:color w:val="333333"/>
          <w:sz w:val="20"/>
          <w:szCs w:val="20"/>
          <w:rtl w:val="true"/>
        </w:rPr>
        <w:t>... .</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انزل</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لطلب علم </w:t>
      </w:r>
      <w:r>
        <w:rPr>
          <w:rFonts w:eastAsia="IRNazanin" w:cs="IRNazanin"/>
          <w:b w:val="false"/>
          <w:bCs w:val="false"/>
          <w:i w:val="false"/>
          <w:iCs w:val="false"/>
          <w:color w:val="333333"/>
          <w:sz w:val="20"/>
          <w:szCs w:val="20"/>
          <w:rtl w:val="true"/>
        </w:rPr>
        <w:t>... .</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أفعل</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الخامسة</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يكن يعلم</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السادسة</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و كذا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العقل</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السابعة</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الثامنة</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عرفت الشر لا للشر لکن لتوقیه</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بماهية السحر</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يتميز به الفرق بين السحر و بين المعجز</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الحيل</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استكانة المرء</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بوقت</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قول أميّة</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شيئا</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يقتضي فضل الملائكة علي الأنبياء</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لقوله تعالي </w:t>
      </w:r>
      <w:r>
        <w:rPr>
          <w:rFonts w:eastAsia="IRNazanin" w:cs="IRNazanin"/>
          <w:b w:val="false"/>
          <w:bCs w:val="false"/>
          <w:i w:val="false"/>
          <w:iCs w:val="false"/>
          <w:color w:val="333333"/>
          <w:sz w:val="20"/>
          <w:szCs w:val="20"/>
          <w:rtl w:val="true"/>
        </w:rPr>
        <w:t>... .</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ننتقل</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ننزل</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المؤدبين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سرور المؤمنين و </w:t>
      </w:r>
      <w:r>
        <w:rPr>
          <w:rFonts w:eastAsia="IRNazanin" w:cs="IRNazanin"/>
          <w:b w:val="false"/>
          <w:bCs w:val="false"/>
          <w:i w:val="false"/>
          <w:iCs w:val="false"/>
          <w:color w:val="333333"/>
          <w:sz w:val="20"/>
          <w:szCs w:val="20"/>
          <w:rtl w:val="true"/>
        </w:rPr>
        <w:t>... .</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الكوكبان المعروفان بسهيل و الزهرة و ان هاروت و ماروت كانا روحانيين قد هيئا و رشحا للملائكة و لم يبلغ بهما حدّ الملائكة فاختارا المحنة و الابتلاء فكان من امرهما ما كان </w:t>
      </w:r>
      <w:r>
        <w:rPr>
          <w:rFonts w:eastAsia="IRNazanin" w:cs="IRNazanin"/>
          <w:b w:val="false"/>
          <w:bCs w:val="false"/>
          <w:i w:val="false"/>
          <w:iCs w:val="false"/>
          <w:color w:val="333333"/>
          <w:sz w:val="20"/>
          <w:szCs w:val="20"/>
          <w:rtl w:val="true"/>
        </w:rPr>
        <w:t>... .</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فتغامزوا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فتآمروا</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ممّا اعد</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اندبوا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اشد</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فوقع لهما بناء مشرق</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لمرءان</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ترقباه</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شيئا</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السحرة</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رهنوها</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دار الدنيا</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الأرض</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الفئام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من الناس و لا واحد له من لفظه</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تعلموه</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و الرواية عن الصادق لا عن الرضا عليهما السلام</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موقع</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تقدحونها</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وقود شجرتها و لو لا كونها ذات شعل </w:t>
      </w:r>
      <w:r>
        <w:rPr>
          <w:rFonts w:eastAsia="IRNazanin" w:cs="IRNazanin"/>
          <w:b w:val="false"/>
          <w:bCs w:val="false"/>
          <w:i w:val="false"/>
          <w:iCs w:val="false"/>
          <w:color w:val="333333"/>
          <w:sz w:val="20"/>
          <w:szCs w:val="20"/>
          <w:rtl w:val="true"/>
        </w:rPr>
        <w:t>... .</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أحمد بن يحيي بن عمران</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الحبحاب</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لا يرجع ضوء السراج إليه ابدا إذا انطفي</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بالآخر</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بلاد المغرب فإذا أرادوا ان يستوقدوا نارا </w:t>
      </w:r>
      <w:r>
        <w:rPr>
          <w:rFonts w:eastAsia="IRNazanin" w:cs="IRNazanin"/>
          <w:b w:val="false"/>
          <w:bCs w:val="false"/>
          <w:i w:val="false"/>
          <w:iCs w:val="false"/>
          <w:color w:val="333333"/>
          <w:sz w:val="20"/>
          <w:szCs w:val="20"/>
          <w:rtl w:val="true"/>
        </w:rPr>
        <w:t>... .</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عليّ بن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ما كان يراه مشهور قدماء الفلكيين</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بيده</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الغروب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اللهازم</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 عنق</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مفتاح الفلاح كما سيأتي نقله في الباب الآتي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الغيم حين اخذ من ماء البحر تداخله سمك صغار فتسقط منه فيصطادها الملوك فيمتحنون بها سلالة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الرواية كما تقدم مرسلة علي ان نظائرها لا تخلو غالبا عن ضعف او ارسال و اللّه اعلم بحقيقة الحال</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لكن مع وجود الدلائل القاطعة الحاصلة من التجارب العلمية يمكن حصول العلم العادي به كحصول العلم بوجود سائر المعاليل الطبيعية عند وجود عللها</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وجه يقع به</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الذرات</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ديته</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الماء البارد</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تتكون</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الهيجة</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المفاتيح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يابسا</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اثمارا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الوقر ثقل الاذن</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تقطر</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الحديث بعينه في باب حدوث العالم و بدء خلقه تحت الرقم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ملكا</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وكل به ملائكة يضربونه بالمخاريق و هو البرق فيرتفع</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المستطيلة الي وسط السماء</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يشق</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و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قزحا</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علي عهدة وهب بن منبه الكذاب و أهل الكتابين</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كرضي تتابع عليه الجوع</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مرسلة و دلالتها علي ما ذكره ممنوع لاحتمال كون الردع لاجل عدم استعداد ابي بصير أو بعض الحضار لفهم حقيقته، فكيف تعارض الأدلة المتظافرة علي حسن مطلق التفكر سوي التفكر في ذات اللّه تعالي، و كيف لا يكون للناس فائدة فيه؟ فاي فائدة أعظم و اهم من معرفة صنع اللّه تعالي و لا سيما معرفة تسبيح خلائقه له و اعترافها بتوحيده و قدرته و علمه و حكمته و سائر صفاته العليا و أسمائه الحسني؟</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في الرواية السابقة ان ابا بصير سأله عليه السلام عن كلام الرعد فردعه عنه و الروايتان مرسلتان غير معتبرتان و كذا ما يتلوهما</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حال البرق؟ فقال</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بی‌سند است و دلالتش بر آنچه گفته ناپذیر است، چون رد پاسخ او بسا برای این بوده که أبی بصیر یا برخی حاضران مجلس از فهم حقیقت آن عاجز بودند و برابر نشود با اخبار بسیار که اندیشه در جز ذات خدا را خوب شمرده و چرا برای مردم سود ندارد، چه سودی بالاتر از شناخت صنع خدا خصوص تسبیح آفریده‌ها و اعتراف آنها بیگانگی و قدرت و علم و حکمت و صفات والای دیگر او</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ابرقت</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روضه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وهيب</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هذه الرواية بعينها في المصدر، لكن يوجد ما يشابهها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لعلها نقلت بالمعني</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درّ المنثور روایتی بدین لفظ نیافتیم، ولی بدین معنا در آن هست و بسا که نقل به معنا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اري</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image" Target="media/image2.jpeg"/><Relationship Id="rId412" Type="http://schemas.openxmlformats.org/officeDocument/2006/relationships/image" Target="media/image2.jpeg"/><Relationship Id="rId413" Type="http://schemas.openxmlformats.org/officeDocument/2006/relationships/footer" Target="footer406.xml"/><Relationship Id="rId414" Type="http://schemas.openxmlformats.org/officeDocument/2006/relationships/footnotes" Target="footnotes.xml"/><Relationship Id="rId415" Type="http://schemas.openxmlformats.org/officeDocument/2006/relationships/numbering" Target="numbering.xml"/><Relationship Id="rId416" Type="http://schemas.openxmlformats.org/officeDocument/2006/relationships/fontTable" Target="fontTable.xml"/><Relationship Id="rId417" Type="http://schemas.openxmlformats.org/officeDocument/2006/relationships/settings" Target="settings.xml"/><Relationship Id="rId41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813</Pages>
  <Words>202835</Words>
  <Characters>758556</Characters>
  <CharactersWithSpaces>957459</CharactersWithSpaces>
  <Paragraphs>4233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2026-08-24T07:48:29Z</dcterms:created>
  <dc:creator>ghaemiyeh.com</dc:creator>
  <dc:description/>
  <dc:language>en-US</dc:language>
  <cp:lastModifiedBy/>
  <dcterms:modified xsi:type="dcterms:W3CDTF">2026-08-24T11:19:13Z</dcterms:modified>
  <cp:revision>1</cp:revision>
  <dc:subject/>
  <dc:title>بحار الانوار دریاهای نور مجموعه ای فراگیر از دُرّهای ناب روایات امامان معصوم علیهم السلام با ترجمه فارسی جلد 56</dc:title>
</cp:coreProperties>
</file>

<file path=docProps/custom.xml><?xml version="1.0" encoding="utf-8"?>
<Properties xmlns="http://schemas.openxmlformats.org/officeDocument/2006/custom-properties" xmlns:vt="http://schemas.openxmlformats.org/officeDocument/2006/docPropsVTypes"/>
</file>